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8A935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10A02139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rFonts w:ascii="Book Antiqua" w:eastAsia="Book Antiqua" w:hAnsi="Book Antiqua" w:cs="Book Antiqua"/>
          <w:lang w:val="es-ES"/>
        </w:rPr>
      </w:pPr>
    </w:p>
    <w:p w14:paraId="6A27440F" w14:textId="508BD8FC" w:rsidR="005D29C3" w:rsidRPr="00C205BE" w:rsidRDefault="00556777" w:rsidP="00DC79B2">
      <w:pPr>
        <w:suppressLineNumbers/>
        <w:spacing w:after="0" w:line="240" w:lineRule="auto"/>
        <w:jc w:val="both"/>
        <w:rPr>
          <w:rFonts w:ascii="Book Antiqua" w:eastAsia="Book Antiqua" w:hAnsi="Book Antiqua" w:cs="Book Antiqua"/>
          <w:lang w:val="es-PR"/>
        </w:rPr>
      </w:pPr>
      <w:r w:rsidRPr="00C205BE">
        <w:rPr>
          <w:rFonts w:ascii="Book Antiqua" w:eastAsia="Book Antiqua" w:hAnsi="Book Antiqua" w:cs="Book Antiqua"/>
          <w:lang w:val="es-PR"/>
        </w:rPr>
        <w:t>20ma.</w:t>
      </w:r>
      <w:r w:rsidR="005D29C3" w:rsidRPr="00C205BE">
        <w:rPr>
          <w:rFonts w:ascii="Book Antiqua" w:eastAsia="Book Antiqua" w:hAnsi="Book Antiqua" w:cs="Book Antiqua"/>
          <w:lang w:val="es-PR"/>
        </w:rPr>
        <w:t xml:space="preserve"> Asamblea</w:t>
      </w:r>
      <w:r w:rsidR="005D29C3" w:rsidRPr="00C205BE">
        <w:rPr>
          <w:rFonts w:ascii="Book Antiqua" w:eastAsia="Book Antiqua" w:hAnsi="Book Antiqua" w:cs="Book Antiqua"/>
          <w:lang w:val="es-PR"/>
        </w:rPr>
        <w:tab/>
      </w:r>
      <w:r w:rsidR="005D29C3" w:rsidRPr="00C205BE">
        <w:rPr>
          <w:rFonts w:ascii="Book Antiqua" w:eastAsia="Book Antiqua" w:hAnsi="Book Antiqua" w:cs="Book Antiqua"/>
          <w:lang w:val="es-PR"/>
        </w:rPr>
        <w:tab/>
      </w:r>
      <w:r w:rsidR="005D29C3" w:rsidRPr="00C205BE">
        <w:rPr>
          <w:rFonts w:ascii="Book Antiqua" w:eastAsia="Book Antiqua" w:hAnsi="Book Antiqua" w:cs="Book Antiqua"/>
          <w:lang w:val="es-PR"/>
        </w:rPr>
        <w:tab/>
      </w:r>
      <w:r w:rsidR="005D29C3" w:rsidRPr="00C205BE">
        <w:rPr>
          <w:rFonts w:ascii="Book Antiqua" w:eastAsia="Book Antiqua" w:hAnsi="Book Antiqua" w:cs="Book Antiqua"/>
          <w:lang w:val="es-PR"/>
        </w:rPr>
        <w:tab/>
      </w:r>
      <w:r w:rsidR="005D29C3" w:rsidRPr="00C205BE">
        <w:rPr>
          <w:rFonts w:ascii="Book Antiqua" w:eastAsia="Book Antiqua" w:hAnsi="Book Antiqua" w:cs="Book Antiqua"/>
          <w:lang w:val="es-PR"/>
        </w:rPr>
        <w:tab/>
      </w:r>
      <w:r w:rsidR="005D29C3" w:rsidRPr="00C205BE">
        <w:rPr>
          <w:rFonts w:ascii="Book Antiqua" w:eastAsia="Book Antiqua" w:hAnsi="Book Antiqua" w:cs="Book Antiqua"/>
          <w:lang w:val="es-PR"/>
        </w:rPr>
        <w:tab/>
      </w:r>
      <w:r w:rsidR="005D29C3" w:rsidRPr="00C205BE">
        <w:rPr>
          <w:rFonts w:ascii="Book Antiqua" w:eastAsia="Book Antiqua" w:hAnsi="Book Antiqua" w:cs="Book Antiqua"/>
          <w:lang w:val="es-PR"/>
        </w:rPr>
        <w:tab/>
      </w:r>
      <w:r w:rsidR="005D29C3" w:rsidRPr="00C205BE">
        <w:rPr>
          <w:rFonts w:ascii="Book Antiqua" w:eastAsia="Book Antiqua" w:hAnsi="Book Antiqua" w:cs="Book Antiqua"/>
          <w:lang w:val="es-PR"/>
        </w:rPr>
        <w:tab/>
        <w:t xml:space="preserve"> </w:t>
      </w:r>
      <w:r w:rsidRPr="00C205BE">
        <w:rPr>
          <w:rFonts w:ascii="Book Antiqua" w:eastAsia="Book Antiqua" w:hAnsi="Book Antiqua" w:cs="Book Antiqua"/>
          <w:lang w:val="es-PR"/>
        </w:rPr>
        <w:t xml:space="preserve">           3ra.</w:t>
      </w:r>
      <w:r w:rsidR="005D29C3" w:rsidRPr="00C205BE">
        <w:rPr>
          <w:rFonts w:ascii="Book Antiqua" w:eastAsia="Book Antiqua" w:hAnsi="Book Antiqua" w:cs="Book Antiqua"/>
          <w:lang w:val="es-PR"/>
        </w:rPr>
        <w:t xml:space="preserve"> Sesión</w:t>
      </w:r>
    </w:p>
    <w:p w14:paraId="7F6AEC6B" w14:textId="57728490" w:rsidR="005D29C3" w:rsidRPr="00C205BE" w:rsidRDefault="005D29C3" w:rsidP="00DC79B2">
      <w:pPr>
        <w:suppressLineNumbers/>
        <w:tabs>
          <w:tab w:val="left" w:pos="540"/>
          <w:tab w:val="left" w:pos="7650"/>
        </w:tabs>
        <w:spacing w:after="0" w:line="240" w:lineRule="auto"/>
        <w:jc w:val="both"/>
        <w:rPr>
          <w:lang w:val="es-PR"/>
        </w:rPr>
      </w:pPr>
      <w:r w:rsidRPr="00C205BE">
        <w:rPr>
          <w:rFonts w:ascii="Book Antiqua" w:eastAsia="Book Antiqua" w:hAnsi="Book Antiqua" w:cs="Book Antiqua"/>
          <w:lang w:val="es-PR"/>
        </w:rPr>
        <w:tab/>
      </w:r>
      <w:r w:rsidR="00556777" w:rsidRPr="00C205BE">
        <w:rPr>
          <w:rFonts w:ascii="Book Antiqua" w:eastAsia="Book Antiqua" w:hAnsi="Book Antiqua" w:cs="Book Antiqua"/>
          <w:lang w:val="es-PR"/>
        </w:rPr>
        <w:t xml:space="preserve">  </w:t>
      </w:r>
      <w:r w:rsidRPr="00C205BE">
        <w:rPr>
          <w:rFonts w:ascii="Book Antiqua" w:eastAsia="Book Antiqua" w:hAnsi="Book Antiqua" w:cs="Book Antiqua"/>
          <w:lang w:val="es-PR"/>
        </w:rPr>
        <w:t>Legislativa</w:t>
      </w:r>
      <w:r w:rsidRPr="00C205BE">
        <w:rPr>
          <w:rFonts w:ascii="Book Antiqua" w:eastAsia="Book Antiqua" w:hAnsi="Book Antiqua" w:cs="Book Antiqua"/>
          <w:lang w:val="es-PR"/>
        </w:rPr>
        <w:tab/>
      </w:r>
      <w:r w:rsidR="00556777" w:rsidRPr="00C205BE">
        <w:rPr>
          <w:rFonts w:ascii="Book Antiqua" w:eastAsia="Book Antiqua" w:hAnsi="Book Antiqua" w:cs="Book Antiqua"/>
          <w:lang w:val="es-PR"/>
        </w:rPr>
        <w:t xml:space="preserve">           </w:t>
      </w:r>
      <w:r w:rsidRPr="00C205BE">
        <w:rPr>
          <w:rFonts w:ascii="Book Antiqua" w:eastAsia="Book Antiqua" w:hAnsi="Book Antiqua" w:cs="Book Antiqua"/>
          <w:lang w:val="es-PR"/>
        </w:rPr>
        <w:t>Ordinaria</w:t>
      </w:r>
    </w:p>
    <w:p w14:paraId="43FCBBDB" w14:textId="77777777" w:rsidR="005D29C3" w:rsidRPr="00C205BE" w:rsidRDefault="005D29C3" w:rsidP="00DC79B2">
      <w:pPr>
        <w:suppressLineNumbers/>
        <w:spacing w:after="0" w:line="240" w:lineRule="auto"/>
        <w:jc w:val="center"/>
        <w:rPr>
          <w:rFonts w:ascii="Book Antiqua" w:eastAsia="Book Antiqua" w:hAnsi="Book Antiqua" w:cs="Book Antiqua"/>
          <w:b/>
          <w:bCs/>
          <w:lang w:val="es-PR"/>
        </w:rPr>
      </w:pPr>
    </w:p>
    <w:p w14:paraId="51BFAB7B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36"/>
          <w:szCs w:val="36"/>
          <w:lang w:val="es-ES"/>
        </w:rPr>
        <w:t>CÁMARA DE REPRESENTANTES</w:t>
      </w:r>
    </w:p>
    <w:p w14:paraId="41226F3E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lang w:val="es-ES"/>
        </w:rPr>
        <w:t xml:space="preserve"> </w:t>
      </w:r>
    </w:p>
    <w:p w14:paraId="61126407" w14:textId="2DA10D65" w:rsidR="005D29C3" w:rsidRPr="002737A5" w:rsidRDefault="005D29C3" w:rsidP="00DC79B2">
      <w:pPr>
        <w:suppressLineNumbers/>
        <w:spacing w:after="0" w:line="240" w:lineRule="auto"/>
        <w:ind w:left="720" w:hanging="720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R. de la C. </w:t>
      </w:r>
      <w:r w:rsidR="0057676B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638</w:t>
      </w:r>
    </w:p>
    <w:p w14:paraId="19945DD3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388641B" w14:textId="209B2122" w:rsidR="005D29C3" w:rsidRPr="002737A5" w:rsidRDefault="00192943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2</w:t>
      </w:r>
      <w:r w:rsidR="00B55CEC">
        <w:rPr>
          <w:rFonts w:ascii="Book Antiqua" w:hAnsi="Book Antiqua"/>
          <w:lang w:val="es-ES"/>
        </w:rPr>
        <w:t>7</w:t>
      </w:r>
      <w:r w:rsidRPr="002737A5">
        <w:rPr>
          <w:rFonts w:ascii="Book Antiqua" w:hAnsi="Book Antiqua"/>
          <w:lang w:val="es-ES"/>
        </w:rPr>
        <w:t xml:space="preserve"> </w:t>
      </w:r>
      <w:r w:rsidR="005D29C3" w:rsidRPr="002737A5">
        <w:rPr>
          <w:rFonts w:ascii="Book Antiqua" w:hAnsi="Book Antiqua"/>
          <w:lang w:val="es-ES"/>
        </w:rPr>
        <w:t xml:space="preserve">DE </w:t>
      </w:r>
      <w:r w:rsidR="00EF38D9">
        <w:rPr>
          <w:rFonts w:ascii="Book Antiqua" w:hAnsi="Book Antiqua"/>
          <w:lang w:val="es-ES"/>
        </w:rPr>
        <w:t>FEBRER</w:t>
      </w:r>
      <w:r w:rsidR="00D35B5D" w:rsidRPr="002737A5">
        <w:rPr>
          <w:rFonts w:ascii="Book Antiqua" w:hAnsi="Book Antiqua"/>
          <w:lang w:val="es-ES"/>
        </w:rPr>
        <w:t>O</w:t>
      </w:r>
      <w:r w:rsidR="005D29C3" w:rsidRPr="002737A5">
        <w:rPr>
          <w:rFonts w:ascii="Book Antiqua" w:hAnsi="Book Antiqua"/>
          <w:lang w:val="es-ES"/>
        </w:rPr>
        <w:t xml:space="preserve"> DE 202</w:t>
      </w:r>
      <w:r w:rsidR="00EC5C9E" w:rsidRPr="002737A5">
        <w:rPr>
          <w:rFonts w:ascii="Book Antiqua" w:hAnsi="Book Antiqua"/>
          <w:lang w:val="es-ES"/>
        </w:rPr>
        <w:t>6</w:t>
      </w:r>
    </w:p>
    <w:p w14:paraId="15691FD6" w14:textId="77777777" w:rsidR="00DC79B2" w:rsidRPr="002737A5" w:rsidRDefault="00DC79B2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</w:p>
    <w:p w14:paraId="2E9FBF9E" w14:textId="2BB9C4EC" w:rsidR="008838A2" w:rsidRPr="002737A5" w:rsidRDefault="005D29C3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  <w:r w:rsidRPr="002737A5">
        <w:rPr>
          <w:rFonts w:ascii="Book Antiqua" w:hAnsi="Book Antiqua"/>
          <w:lang w:val="es-ES"/>
        </w:rPr>
        <w:t>Presentada por l</w:t>
      </w:r>
      <w:r w:rsidR="00EF38D9">
        <w:rPr>
          <w:rFonts w:ascii="Book Antiqua" w:hAnsi="Book Antiqua"/>
          <w:lang w:val="es-ES"/>
        </w:rPr>
        <w:t>a</w:t>
      </w:r>
      <w:r w:rsidRPr="002737A5">
        <w:rPr>
          <w:rFonts w:ascii="Book Antiqua" w:hAnsi="Book Antiqua"/>
          <w:lang w:val="es-ES"/>
        </w:rPr>
        <w:t xml:space="preserve"> representante </w:t>
      </w:r>
      <w:r w:rsidR="00787B72" w:rsidRPr="002737A5">
        <w:rPr>
          <w:rFonts w:ascii="Book Antiqua" w:hAnsi="Book Antiqua"/>
          <w:i/>
          <w:iCs/>
          <w:lang w:val="es-ES"/>
        </w:rPr>
        <w:t>Burgos Muñiz</w:t>
      </w:r>
      <w:r w:rsidRPr="002737A5">
        <w:rPr>
          <w:rFonts w:ascii="Book Antiqua" w:hAnsi="Book Antiqua"/>
          <w:i/>
          <w:iCs/>
          <w:lang w:val="es-ES"/>
        </w:rPr>
        <w:t xml:space="preserve"> </w:t>
      </w:r>
    </w:p>
    <w:p w14:paraId="2F8115CC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</w:p>
    <w:p w14:paraId="16E9BF83" w14:textId="5C218FA9" w:rsidR="007533EB" w:rsidRPr="002737A5" w:rsidRDefault="007533EB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Referida a la Comisión de</w:t>
      </w:r>
      <w:r w:rsidR="00DC79B2" w:rsidRPr="002737A5">
        <w:rPr>
          <w:rFonts w:ascii="Book Antiqua" w:hAnsi="Book Antiqua"/>
          <w:lang w:val="es-ES"/>
        </w:rPr>
        <w:t xml:space="preserve"> </w:t>
      </w:r>
      <w:r w:rsidR="00556777">
        <w:rPr>
          <w:rFonts w:ascii="Book Antiqua" w:hAnsi="Book Antiqua"/>
          <w:lang w:val="es-ES"/>
        </w:rPr>
        <w:t>Asuntos Internos</w:t>
      </w:r>
    </w:p>
    <w:p w14:paraId="2D4C73A0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7A4FF09" w14:textId="77777777" w:rsidR="00765CFD" w:rsidRPr="002737A5" w:rsidRDefault="00765CFD" w:rsidP="00DC79B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2737A5">
        <w:rPr>
          <w:rFonts w:ascii="Book Antiqua" w:hAnsi="Book Antiqua"/>
          <w:b/>
          <w:bCs/>
          <w:sz w:val="28"/>
          <w:szCs w:val="28"/>
          <w:lang w:val="es-ES"/>
        </w:rPr>
        <w:t>RESOLUCIÓN</w:t>
      </w:r>
    </w:p>
    <w:p w14:paraId="3DAF48F4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b/>
          <w:bCs/>
          <w:lang w:val="es-ES"/>
        </w:rPr>
      </w:pPr>
    </w:p>
    <w:p w14:paraId="35DAA324" w14:textId="6228FB14" w:rsidR="00787B72" w:rsidRPr="00D13B54" w:rsidRDefault="00787B72" w:rsidP="00282953">
      <w:pPr>
        <w:widowControl w:val="0"/>
        <w:tabs>
          <w:tab w:val="left" w:pos="0"/>
          <w:tab w:val="left" w:pos="90"/>
          <w:tab w:val="left" w:pos="6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630" w:hanging="630"/>
        <w:jc w:val="both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ab/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Para ordenar a la Comisión de</w:t>
      </w:r>
      <w:r w:rsidR="00D155D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="00C95628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Educación </w:t>
      </w:r>
      <w:r w:rsidR="00D155D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de la Cámara de Representantes de Puerto Rico</w:t>
      </w:r>
      <w:r w:rsidR="00E215E2" w:rsidRPr="00E215E2">
        <w:rPr>
          <w:rFonts w:ascii="Book Antiqua" w:hAnsi="Book Antiqua"/>
          <w:lang w:val="es-ES"/>
        </w:rPr>
        <w:t xml:space="preserve"> </w:t>
      </w:r>
      <w:r w:rsidR="0077305C">
        <w:rPr>
          <w:rFonts w:ascii="Book Antiqua" w:hAnsi="Book Antiqua"/>
          <w:lang w:val="es-ES"/>
        </w:rPr>
        <w:t>realizar</w:t>
      </w:r>
      <w:r w:rsidR="00C57572">
        <w:rPr>
          <w:rFonts w:ascii="Book Antiqua" w:hAnsi="Book Antiqua"/>
          <w:lang w:val="es-ES"/>
        </w:rPr>
        <w:t xml:space="preserve"> </w:t>
      </w:r>
      <w:r w:rsidR="00C57572" w:rsidRPr="00E215E2">
        <w:rPr>
          <w:rFonts w:ascii="Book Antiqua" w:hAnsi="Book Antiqua"/>
          <w:lang w:val="es-ES"/>
        </w:rPr>
        <w:t>una investigación exhaustiva en torno</w:t>
      </w:r>
      <w:r w:rsidR="00EF38D9">
        <w:rPr>
          <w:rFonts w:ascii="Book Antiqua" w:hAnsi="Book Antiqua"/>
          <w:lang w:val="es-ES"/>
        </w:rPr>
        <w:t xml:space="preserve"> a</w:t>
      </w:r>
      <w:r w:rsidR="00282953" w:rsidRPr="00282953">
        <w:rPr>
          <w:lang w:val="es-PR"/>
        </w:rPr>
        <w:t xml:space="preserve"> </w:t>
      </w:r>
      <w:r w:rsidR="00282953" w:rsidRPr="00282953">
        <w:rPr>
          <w:rFonts w:ascii="Book Antiqua" w:hAnsi="Book Antiqua"/>
          <w:lang w:val="es-ES"/>
        </w:rPr>
        <w:t>la ejecución actual del Departamento de Educación para cumplir con las disposiciones de la Ley 85-20</w:t>
      </w:r>
      <w:r w:rsidR="00DF41CE">
        <w:rPr>
          <w:rFonts w:ascii="Book Antiqua" w:hAnsi="Book Antiqua"/>
          <w:lang w:val="es-ES"/>
        </w:rPr>
        <w:t>1</w:t>
      </w:r>
      <w:r w:rsidR="00282953" w:rsidRPr="00282953">
        <w:rPr>
          <w:rFonts w:ascii="Book Antiqua" w:hAnsi="Book Antiqua"/>
          <w:lang w:val="es-ES"/>
        </w:rPr>
        <w:t xml:space="preserve">8, según enmendada, </w:t>
      </w:r>
      <w:r w:rsidR="00FE76C9">
        <w:rPr>
          <w:rFonts w:ascii="Book Antiqua" w:hAnsi="Book Antiqua"/>
          <w:lang w:val="es-ES"/>
        </w:rPr>
        <w:t xml:space="preserve">denominada “Ley de </w:t>
      </w:r>
      <w:r w:rsidR="001C1DCF">
        <w:rPr>
          <w:rFonts w:ascii="Book Antiqua" w:hAnsi="Book Antiqua"/>
          <w:lang w:val="es-ES"/>
        </w:rPr>
        <w:t>R</w:t>
      </w:r>
      <w:r w:rsidR="00FE76C9">
        <w:rPr>
          <w:rFonts w:ascii="Book Antiqua" w:hAnsi="Book Antiqua"/>
          <w:lang w:val="es-ES"/>
        </w:rPr>
        <w:t xml:space="preserve">eforma Educativa de Puerto Rico”, </w:t>
      </w:r>
      <w:r w:rsidR="00282953" w:rsidRPr="00282953">
        <w:rPr>
          <w:rFonts w:ascii="Book Antiqua" w:hAnsi="Book Antiqua"/>
          <w:lang w:val="es-ES"/>
        </w:rPr>
        <w:t xml:space="preserve">en torno </w:t>
      </w:r>
      <w:r w:rsidR="00E26851">
        <w:rPr>
          <w:rFonts w:ascii="Book Antiqua" w:hAnsi="Book Antiqua"/>
          <w:lang w:val="es-ES"/>
        </w:rPr>
        <w:t>a</w:t>
      </w:r>
      <w:r w:rsidR="00C04CF5">
        <w:rPr>
          <w:rFonts w:ascii="Book Antiqua" w:hAnsi="Book Antiqua"/>
          <w:lang w:val="es-ES"/>
        </w:rPr>
        <w:t xml:space="preserve">l Programa de </w:t>
      </w:r>
      <w:r w:rsidR="00E26851">
        <w:rPr>
          <w:rFonts w:ascii="Book Antiqua" w:hAnsi="Book Antiqua"/>
          <w:lang w:val="es-ES"/>
        </w:rPr>
        <w:t>Educación Ocupacional y Técnica para</w:t>
      </w:r>
      <w:r w:rsidR="00282953" w:rsidRPr="00282953">
        <w:rPr>
          <w:rFonts w:ascii="Book Antiqua" w:hAnsi="Book Antiqua"/>
          <w:lang w:val="es-ES"/>
        </w:rPr>
        <w:t xml:space="preserve"> preparar estudiantes en una educación que responda a las necesidades y realidades del Puerto Rico de hoy</w:t>
      </w:r>
      <w:r w:rsidR="00C57572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; </w:t>
      </w:r>
      <w:r w:rsidR="00FE76C9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auscultar </w:t>
      </w:r>
      <w:r w:rsidR="00EF09D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el número de </w:t>
      </w:r>
      <w:r w:rsidR="00085858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estudiantes que entran a la fuerza laboral con esta educación, conocer el número de </w:t>
      </w:r>
      <w:r w:rsidR="00EF09D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planteles escolares a tales fines, los cursos que se ofrecen</w:t>
      </w:r>
      <w:r w:rsidR="00085858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con mayor </w:t>
      </w:r>
      <w:r w:rsidR="00CE3BF9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éxito laboral</w:t>
      </w:r>
      <w:r w:rsidR="007B7E1A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; y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para otros fines relacionados.</w:t>
      </w:r>
    </w:p>
    <w:p w14:paraId="6F36A19C" w14:textId="77777777" w:rsidR="00130DC4" w:rsidRPr="002737A5" w:rsidRDefault="00130DC4" w:rsidP="00DC79B2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48FF2B6C" w14:textId="2A0AF0A4" w:rsidR="003852A5" w:rsidRDefault="003852A5" w:rsidP="00DC79B2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EXPOSICIÓN DE MOTIVOS</w:t>
      </w:r>
    </w:p>
    <w:p w14:paraId="45252970" w14:textId="77777777" w:rsidR="00994032" w:rsidRDefault="00994032" w:rsidP="00DC79B2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</w:p>
    <w:p w14:paraId="12C1832C" w14:textId="4574B709" w:rsidR="0012702A" w:rsidRDefault="00994032" w:rsidP="00C205BE">
      <w:pPr>
        <w:suppressLineNumbers/>
        <w:spacing w:after="0" w:line="240" w:lineRule="auto"/>
        <w:ind w:firstLine="51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La Ley 85-</w:t>
      </w:r>
      <w:r w:rsidR="00051A42">
        <w:rPr>
          <w:rFonts w:ascii="Book Antiqua" w:hAnsi="Book Antiqua"/>
          <w:lang w:val="es-ES"/>
        </w:rPr>
        <w:t>2018</w:t>
      </w:r>
      <w:r w:rsidR="007B7E1A">
        <w:rPr>
          <w:rFonts w:ascii="Book Antiqua" w:hAnsi="Book Antiqua"/>
          <w:lang w:val="es-ES"/>
        </w:rPr>
        <w:t xml:space="preserve">, según emendada, denominada “Ley de Reforma Educativa de Puerto Rico”, </w:t>
      </w:r>
      <w:r w:rsidR="006D5344">
        <w:rPr>
          <w:rFonts w:ascii="Book Antiqua" w:hAnsi="Book Antiqua"/>
          <w:lang w:val="es-ES"/>
        </w:rPr>
        <w:t xml:space="preserve">en su </w:t>
      </w:r>
      <w:r w:rsidR="00F52529">
        <w:rPr>
          <w:rFonts w:ascii="Book Antiqua" w:hAnsi="Book Antiqua"/>
          <w:lang w:val="es-ES"/>
        </w:rPr>
        <w:t>Capítulo</w:t>
      </w:r>
      <w:r w:rsidR="006D5344">
        <w:rPr>
          <w:rFonts w:ascii="Book Antiqua" w:hAnsi="Book Antiqua"/>
          <w:lang w:val="es-ES"/>
        </w:rPr>
        <w:t xml:space="preserve"> XII expone el andamiaje legal </w:t>
      </w:r>
      <w:r w:rsidR="00C3459E">
        <w:rPr>
          <w:rFonts w:ascii="Book Antiqua" w:hAnsi="Book Antiqua"/>
          <w:lang w:val="es-ES"/>
        </w:rPr>
        <w:t xml:space="preserve">de la educación </w:t>
      </w:r>
      <w:r w:rsidR="006D5344">
        <w:rPr>
          <w:rFonts w:ascii="Book Antiqua" w:hAnsi="Book Antiqua"/>
          <w:lang w:val="es-ES"/>
        </w:rPr>
        <w:t xml:space="preserve">ocupacional, técnica y alternativa en Puerto Rico. A tales fines, conforme </w:t>
      </w:r>
      <w:r w:rsidR="001A5F0A">
        <w:rPr>
          <w:rFonts w:ascii="Book Antiqua" w:hAnsi="Book Antiqua"/>
          <w:lang w:val="es-ES"/>
        </w:rPr>
        <w:t>al</w:t>
      </w:r>
      <w:r w:rsidR="006D5344">
        <w:rPr>
          <w:rFonts w:ascii="Book Antiqua" w:hAnsi="Book Antiqua"/>
          <w:lang w:val="es-ES"/>
        </w:rPr>
        <w:t xml:space="preserve"> </w:t>
      </w:r>
      <w:r w:rsidR="001A5F0A">
        <w:rPr>
          <w:rFonts w:ascii="Book Antiqua" w:hAnsi="Book Antiqua"/>
          <w:lang w:val="es-ES"/>
        </w:rPr>
        <w:t>Artículo</w:t>
      </w:r>
      <w:r w:rsidR="006D5344">
        <w:rPr>
          <w:rFonts w:ascii="Book Antiqua" w:hAnsi="Book Antiqua"/>
          <w:lang w:val="es-ES"/>
        </w:rPr>
        <w:t xml:space="preserve"> </w:t>
      </w:r>
      <w:r w:rsidR="004F7379">
        <w:rPr>
          <w:rFonts w:ascii="Book Antiqua" w:hAnsi="Book Antiqua"/>
          <w:lang w:val="es-ES"/>
        </w:rPr>
        <w:t>12.01</w:t>
      </w:r>
      <w:r w:rsidR="00784B51">
        <w:rPr>
          <w:rFonts w:ascii="Book Antiqua" w:hAnsi="Book Antiqua"/>
          <w:lang w:val="es-ES"/>
        </w:rPr>
        <w:t xml:space="preserve"> establece </w:t>
      </w:r>
      <w:r w:rsidR="001A5F0A">
        <w:rPr>
          <w:rFonts w:ascii="Book Antiqua" w:hAnsi="Book Antiqua"/>
          <w:lang w:val="es-ES"/>
        </w:rPr>
        <w:t xml:space="preserve">que </w:t>
      </w:r>
      <w:r w:rsidR="008E11BC">
        <w:rPr>
          <w:rFonts w:ascii="Book Antiqua" w:hAnsi="Book Antiqua"/>
          <w:lang w:val="es-ES"/>
        </w:rPr>
        <w:t xml:space="preserve">el Programa de </w:t>
      </w:r>
      <w:r w:rsidR="004314A7">
        <w:rPr>
          <w:rFonts w:ascii="Book Antiqua" w:hAnsi="Book Antiqua"/>
          <w:lang w:val="es-ES"/>
        </w:rPr>
        <w:t>Educación</w:t>
      </w:r>
      <w:r w:rsidR="008E11BC">
        <w:rPr>
          <w:rFonts w:ascii="Book Antiqua" w:hAnsi="Book Antiqua"/>
          <w:lang w:val="es-ES"/>
        </w:rPr>
        <w:t xml:space="preserve"> Ocupacional y </w:t>
      </w:r>
      <w:r w:rsidR="004314A7">
        <w:rPr>
          <w:rFonts w:ascii="Book Antiqua" w:hAnsi="Book Antiqua"/>
          <w:lang w:val="es-ES"/>
        </w:rPr>
        <w:t>Técnica</w:t>
      </w:r>
      <w:r w:rsidR="008E11BC">
        <w:rPr>
          <w:rFonts w:ascii="Book Antiqua" w:hAnsi="Book Antiqua"/>
          <w:lang w:val="es-ES"/>
        </w:rPr>
        <w:t xml:space="preserve"> del Departamento de </w:t>
      </w:r>
      <w:r w:rsidR="004314A7">
        <w:rPr>
          <w:rFonts w:ascii="Book Antiqua" w:hAnsi="Book Antiqua"/>
          <w:lang w:val="es-ES"/>
        </w:rPr>
        <w:t>Educación</w:t>
      </w:r>
      <w:r w:rsidR="008E11BC">
        <w:rPr>
          <w:rFonts w:ascii="Book Antiqua" w:hAnsi="Book Antiqua"/>
          <w:lang w:val="es-ES"/>
        </w:rPr>
        <w:t xml:space="preserve"> “proveerá a todos los estudiantes acceso</w:t>
      </w:r>
      <w:r w:rsidR="004314A7">
        <w:rPr>
          <w:rFonts w:ascii="Book Antiqua" w:hAnsi="Book Antiqua"/>
          <w:lang w:val="es-ES"/>
        </w:rPr>
        <w:t xml:space="preserve"> a una educación ocupacional y técnica con una estructura rigurosa, pertinente</w:t>
      </w:r>
      <w:r w:rsidR="006E5BF0">
        <w:rPr>
          <w:rFonts w:ascii="Book Antiqua" w:hAnsi="Book Antiqua"/>
          <w:lang w:val="es-ES"/>
        </w:rPr>
        <w:t>, coherente y alineada a la industria y bajo los estándares, destrezas</w:t>
      </w:r>
      <w:r w:rsidR="00D87677">
        <w:rPr>
          <w:rFonts w:ascii="Book Antiqua" w:hAnsi="Book Antiqua"/>
          <w:lang w:val="es-ES"/>
        </w:rPr>
        <w:t xml:space="preserve">, conocimientos, y actitudes que la misma requiera”. </w:t>
      </w:r>
      <w:r w:rsidR="0037556B">
        <w:rPr>
          <w:rFonts w:ascii="Book Antiqua" w:hAnsi="Book Antiqua"/>
          <w:lang w:val="es-ES"/>
        </w:rPr>
        <w:t>Además</w:t>
      </w:r>
      <w:r w:rsidR="00B36A59">
        <w:rPr>
          <w:rFonts w:ascii="Book Antiqua" w:hAnsi="Book Antiqua"/>
          <w:lang w:val="es-ES"/>
        </w:rPr>
        <w:t xml:space="preserve">, en el referido </w:t>
      </w:r>
      <w:r w:rsidR="00A64682">
        <w:rPr>
          <w:rFonts w:ascii="Book Antiqua" w:hAnsi="Book Antiqua"/>
          <w:lang w:val="es-ES"/>
        </w:rPr>
        <w:t>Artículo</w:t>
      </w:r>
      <w:r w:rsidR="00B36A59">
        <w:rPr>
          <w:rFonts w:ascii="Book Antiqua" w:hAnsi="Book Antiqua"/>
          <w:lang w:val="es-ES"/>
        </w:rPr>
        <w:t xml:space="preserve"> se expone que</w:t>
      </w:r>
      <w:r w:rsidR="00925669">
        <w:rPr>
          <w:rFonts w:ascii="Book Antiqua" w:hAnsi="Book Antiqua"/>
          <w:lang w:val="es-ES"/>
        </w:rPr>
        <w:t xml:space="preserve"> este Programa “responderá a las </w:t>
      </w:r>
      <w:r w:rsidR="00816AD4">
        <w:rPr>
          <w:rFonts w:ascii="Book Antiqua" w:hAnsi="Book Antiqua"/>
          <w:lang w:val="es-ES"/>
        </w:rPr>
        <w:t>necesidades y realidades de Puerto Rico de hoy, como también a la demanda y tendencias</w:t>
      </w:r>
      <w:r w:rsidR="009C2BFF">
        <w:rPr>
          <w:rFonts w:ascii="Book Antiqua" w:hAnsi="Book Antiqua"/>
          <w:lang w:val="es-ES"/>
        </w:rPr>
        <w:t xml:space="preserve"> a nivel mundial”. Por eso, “los programas buscaran que los estudiantes puedan desarrollar las destrezas y competencias que le permitan</w:t>
      </w:r>
      <w:r w:rsidR="00F52529">
        <w:rPr>
          <w:rFonts w:ascii="Book Antiqua" w:hAnsi="Book Antiqua"/>
          <w:lang w:val="es-ES"/>
        </w:rPr>
        <w:t xml:space="preserve"> insertarse en la fuerza laboral y que reflejen, además, las necesidades del mercado y economía puertorriqueña”. </w:t>
      </w:r>
    </w:p>
    <w:p w14:paraId="265C12D6" w14:textId="606E4A23" w:rsidR="0012702A" w:rsidRDefault="0012702A" w:rsidP="00F52529">
      <w:pPr>
        <w:suppressLineNumbers/>
        <w:spacing w:after="0" w:line="240" w:lineRule="auto"/>
        <w:ind w:firstLine="51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 xml:space="preserve">A su vez, el </w:t>
      </w:r>
      <w:r w:rsidR="00A64682">
        <w:rPr>
          <w:rFonts w:ascii="Book Antiqua" w:hAnsi="Book Antiqua"/>
          <w:lang w:val="es-ES"/>
        </w:rPr>
        <w:t>Artículo</w:t>
      </w:r>
      <w:r>
        <w:rPr>
          <w:rFonts w:ascii="Book Antiqua" w:hAnsi="Book Antiqua"/>
          <w:lang w:val="es-ES"/>
        </w:rPr>
        <w:t xml:space="preserve"> 12.02 de la referida Ley establece la Junta Estatal de </w:t>
      </w:r>
      <w:r w:rsidR="00A64682">
        <w:rPr>
          <w:rFonts w:ascii="Book Antiqua" w:hAnsi="Book Antiqua"/>
          <w:lang w:val="es-ES"/>
        </w:rPr>
        <w:t>Educación</w:t>
      </w:r>
      <w:r>
        <w:rPr>
          <w:rFonts w:ascii="Book Antiqua" w:hAnsi="Book Antiqua"/>
          <w:lang w:val="es-ES"/>
        </w:rPr>
        <w:t xml:space="preserve"> Ocupacional y </w:t>
      </w:r>
      <w:r w:rsidR="00A64682">
        <w:rPr>
          <w:rFonts w:ascii="Book Antiqua" w:hAnsi="Book Antiqua"/>
          <w:lang w:val="es-ES"/>
        </w:rPr>
        <w:t>T</w:t>
      </w:r>
      <w:r>
        <w:rPr>
          <w:rFonts w:ascii="Book Antiqua" w:hAnsi="Book Antiqua"/>
          <w:lang w:val="es-ES"/>
        </w:rPr>
        <w:t xml:space="preserve">écnica. </w:t>
      </w:r>
      <w:r w:rsidR="006E2ACC">
        <w:rPr>
          <w:rFonts w:ascii="Book Antiqua" w:hAnsi="Book Antiqua"/>
          <w:lang w:val="es-ES"/>
        </w:rPr>
        <w:t xml:space="preserve">Esta Junta es “el organismo responsable de evaluar la efectividad de la </w:t>
      </w:r>
      <w:r w:rsidR="00C64195">
        <w:rPr>
          <w:rFonts w:ascii="Book Antiqua" w:hAnsi="Book Antiqua"/>
          <w:lang w:val="es-ES"/>
        </w:rPr>
        <w:t>educación</w:t>
      </w:r>
      <w:r w:rsidR="006E2ACC">
        <w:rPr>
          <w:rFonts w:ascii="Book Antiqua" w:hAnsi="Book Antiqua"/>
          <w:lang w:val="es-ES"/>
        </w:rPr>
        <w:t xml:space="preserve"> ocupacional</w:t>
      </w:r>
      <w:r w:rsidR="00C64195">
        <w:rPr>
          <w:rFonts w:ascii="Book Antiqua" w:hAnsi="Book Antiqua"/>
          <w:lang w:val="es-ES"/>
        </w:rPr>
        <w:t xml:space="preserve"> y técnica y de velar que el Departamento cumpla con los estándares mínimos de la industria e los programas de estudios de las Escuelas Magneto y las instituciones postsecundarias”.  Entre los</w:t>
      </w:r>
      <w:r w:rsidR="00F13FFC">
        <w:rPr>
          <w:rFonts w:ascii="Book Antiqua" w:hAnsi="Book Antiqua"/>
          <w:lang w:val="es-ES"/>
        </w:rPr>
        <w:t xml:space="preserve"> deberes de la referida Junta está el recopilar información y tomar medidas adecuadas para que la educación ocupacional y técnica esté disponible y sea de calidad</w:t>
      </w:r>
      <w:r w:rsidR="004547BC">
        <w:rPr>
          <w:rFonts w:ascii="Book Antiqua" w:hAnsi="Book Antiqua"/>
          <w:lang w:val="es-ES"/>
        </w:rPr>
        <w:t xml:space="preserve">. Así como que la disponibilidad de estos programas se </w:t>
      </w:r>
      <w:r w:rsidR="00BD276E">
        <w:rPr>
          <w:rFonts w:ascii="Book Antiqua" w:hAnsi="Book Antiqua"/>
          <w:lang w:val="es-ES"/>
        </w:rPr>
        <w:t>implemente</w:t>
      </w:r>
      <w:r w:rsidR="004547BC">
        <w:rPr>
          <w:rFonts w:ascii="Book Antiqua" w:hAnsi="Book Antiqua"/>
          <w:lang w:val="es-ES"/>
        </w:rPr>
        <w:t xml:space="preserve"> en áreas donde el desempleo</w:t>
      </w:r>
      <w:r w:rsidR="00BD276E">
        <w:rPr>
          <w:rFonts w:ascii="Book Antiqua" w:hAnsi="Book Antiqua"/>
          <w:lang w:val="es-ES"/>
        </w:rPr>
        <w:t xml:space="preserve"> es alto o las necesidades de readiestramiento ocupacional sean requeridas, entre otros deberes. </w:t>
      </w:r>
    </w:p>
    <w:p w14:paraId="14DEAB0B" w14:textId="77777777" w:rsidR="00574798" w:rsidRDefault="00574798" w:rsidP="00F52529">
      <w:pPr>
        <w:suppressLineNumbers/>
        <w:spacing w:after="0" w:line="240" w:lineRule="auto"/>
        <w:ind w:firstLine="518"/>
        <w:jc w:val="both"/>
        <w:rPr>
          <w:rFonts w:ascii="Book Antiqua" w:hAnsi="Book Antiqua"/>
          <w:lang w:val="es-ES"/>
        </w:rPr>
      </w:pPr>
    </w:p>
    <w:p w14:paraId="044878B9" w14:textId="49A1BACB" w:rsidR="00C95628" w:rsidRDefault="00AA3351" w:rsidP="00C205BE">
      <w:pPr>
        <w:suppressLineNumbers/>
        <w:spacing w:after="0" w:line="240" w:lineRule="auto"/>
        <w:ind w:firstLine="51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Para una ejecución adecuada, el </w:t>
      </w:r>
      <w:r w:rsidR="00252325">
        <w:rPr>
          <w:rFonts w:ascii="Book Antiqua" w:hAnsi="Book Antiqua"/>
          <w:lang w:val="es-ES"/>
        </w:rPr>
        <w:t>Artículo</w:t>
      </w:r>
      <w:r>
        <w:rPr>
          <w:rFonts w:ascii="Book Antiqua" w:hAnsi="Book Antiqua"/>
          <w:lang w:val="es-ES"/>
        </w:rPr>
        <w:t xml:space="preserve"> 12.03 el Secretario de </w:t>
      </w:r>
      <w:r w:rsidR="00252325">
        <w:rPr>
          <w:rFonts w:ascii="Book Antiqua" w:hAnsi="Book Antiqua"/>
          <w:lang w:val="es-ES"/>
        </w:rPr>
        <w:t>Educación</w:t>
      </w:r>
      <w:r>
        <w:rPr>
          <w:rFonts w:ascii="Book Antiqua" w:hAnsi="Book Antiqua"/>
          <w:lang w:val="es-ES"/>
        </w:rPr>
        <w:t xml:space="preserve"> </w:t>
      </w:r>
      <w:r w:rsidR="00252325">
        <w:rPr>
          <w:rFonts w:ascii="Book Antiqua" w:hAnsi="Book Antiqua"/>
          <w:lang w:val="es-ES"/>
        </w:rPr>
        <w:t>asignará</w:t>
      </w:r>
      <w:r>
        <w:rPr>
          <w:rFonts w:ascii="Book Antiqua" w:hAnsi="Book Antiqua"/>
          <w:lang w:val="es-ES"/>
        </w:rPr>
        <w:t xml:space="preserve"> y </w:t>
      </w:r>
      <w:r w:rsidR="00252325">
        <w:rPr>
          <w:rFonts w:ascii="Book Antiqua" w:hAnsi="Book Antiqua"/>
          <w:lang w:val="es-ES"/>
        </w:rPr>
        <w:t>distribuirá</w:t>
      </w:r>
      <w:r>
        <w:rPr>
          <w:rFonts w:ascii="Book Antiqua" w:hAnsi="Book Antiqua"/>
          <w:lang w:val="es-ES"/>
        </w:rPr>
        <w:t xml:space="preserve"> los fondos estatales y federales</w:t>
      </w:r>
      <w:r w:rsidR="00C47E09">
        <w:rPr>
          <w:rFonts w:ascii="Book Antiqua" w:hAnsi="Book Antiqua"/>
          <w:lang w:val="es-ES"/>
        </w:rPr>
        <w:t xml:space="preserve"> a dicho Programa. También </w:t>
      </w:r>
      <w:r w:rsidR="00BA2225">
        <w:rPr>
          <w:rFonts w:ascii="Book Antiqua" w:hAnsi="Book Antiqua"/>
          <w:lang w:val="es-ES"/>
        </w:rPr>
        <w:t xml:space="preserve">el referido Artículo establece que el Secretario, por la </w:t>
      </w:r>
      <w:r w:rsidR="003F6A41">
        <w:rPr>
          <w:rFonts w:ascii="Book Antiqua" w:hAnsi="Book Antiqua"/>
          <w:lang w:val="es-ES"/>
        </w:rPr>
        <w:t>vía</w:t>
      </w:r>
      <w:r w:rsidR="00BA2225">
        <w:rPr>
          <w:rFonts w:ascii="Book Antiqua" w:hAnsi="Book Antiqua"/>
          <w:lang w:val="es-ES"/>
        </w:rPr>
        <w:t xml:space="preserve"> </w:t>
      </w:r>
      <w:r w:rsidR="00574798">
        <w:rPr>
          <w:rFonts w:ascii="Book Antiqua" w:hAnsi="Book Antiqua"/>
          <w:lang w:val="es-ES"/>
        </w:rPr>
        <w:t>reglamentaria, instituirá</w:t>
      </w:r>
      <w:r w:rsidR="003F6A41">
        <w:rPr>
          <w:rFonts w:ascii="Book Antiqua" w:hAnsi="Book Antiqua"/>
          <w:lang w:val="es-ES"/>
        </w:rPr>
        <w:t xml:space="preserve"> la normativa de evaluar el uso, manejo </w:t>
      </w:r>
      <w:r w:rsidR="00574798">
        <w:rPr>
          <w:rFonts w:ascii="Book Antiqua" w:hAnsi="Book Antiqua"/>
          <w:lang w:val="es-ES"/>
        </w:rPr>
        <w:t>y distribución</w:t>
      </w:r>
      <w:r w:rsidR="003F6A41">
        <w:rPr>
          <w:rFonts w:ascii="Book Antiqua" w:hAnsi="Book Antiqua"/>
          <w:lang w:val="es-ES"/>
        </w:rPr>
        <w:t xml:space="preserve"> de los fondos</w:t>
      </w:r>
      <w:r w:rsidR="00574798">
        <w:rPr>
          <w:rFonts w:ascii="Book Antiqua" w:hAnsi="Book Antiqua"/>
          <w:lang w:val="es-ES"/>
        </w:rPr>
        <w:t xml:space="preserve"> a través de la validación de </w:t>
      </w:r>
      <w:r w:rsidR="00D876C5">
        <w:rPr>
          <w:rFonts w:ascii="Book Antiqua" w:hAnsi="Book Antiqua"/>
          <w:lang w:val="es-ES"/>
        </w:rPr>
        <w:t>datos para</w:t>
      </w:r>
      <w:r w:rsidR="003F6A41">
        <w:rPr>
          <w:rFonts w:ascii="Book Antiqua" w:hAnsi="Book Antiqua"/>
          <w:lang w:val="es-ES"/>
        </w:rPr>
        <w:t xml:space="preserve"> que sea de manera </w:t>
      </w:r>
      <w:r w:rsidR="00574798">
        <w:rPr>
          <w:rFonts w:ascii="Book Antiqua" w:hAnsi="Book Antiqua"/>
          <w:lang w:val="es-ES"/>
        </w:rPr>
        <w:t xml:space="preserve">equitativa y de conformidad con las necesidades de cada escuela. </w:t>
      </w:r>
      <w:r w:rsidR="00D876C5">
        <w:rPr>
          <w:rFonts w:ascii="Book Antiqua" w:hAnsi="Book Antiqua"/>
          <w:lang w:val="es-ES"/>
        </w:rPr>
        <w:t xml:space="preserve">Además, el Capítulo </w:t>
      </w:r>
      <w:r w:rsidR="00E324A7">
        <w:rPr>
          <w:rFonts w:ascii="Book Antiqua" w:hAnsi="Book Antiqua"/>
          <w:lang w:val="es-ES"/>
        </w:rPr>
        <w:t>XII detalla Programas para los Ofrecimientos de Cursos no Conducentes a Certificado Ocupacional</w:t>
      </w:r>
      <w:r w:rsidR="00445070">
        <w:rPr>
          <w:rFonts w:ascii="Book Antiqua" w:hAnsi="Book Antiqua"/>
          <w:lang w:val="es-ES"/>
        </w:rPr>
        <w:t xml:space="preserve">; establece las Escuelas Magneto Ocupacional; </w:t>
      </w:r>
      <w:r w:rsidR="00182A81">
        <w:rPr>
          <w:rFonts w:ascii="Book Antiqua" w:hAnsi="Book Antiqua"/>
          <w:lang w:val="es-ES"/>
        </w:rPr>
        <w:t xml:space="preserve">el Programa de </w:t>
      </w:r>
      <w:r w:rsidR="007942FC">
        <w:rPr>
          <w:rFonts w:ascii="Book Antiqua" w:hAnsi="Book Antiqua"/>
          <w:lang w:val="es-ES"/>
        </w:rPr>
        <w:t>Educación</w:t>
      </w:r>
      <w:r w:rsidR="00182A81">
        <w:rPr>
          <w:rFonts w:ascii="Book Antiqua" w:hAnsi="Book Antiqua"/>
          <w:lang w:val="es-ES"/>
        </w:rPr>
        <w:t xml:space="preserve"> </w:t>
      </w:r>
      <w:r w:rsidR="007942FC">
        <w:rPr>
          <w:rFonts w:ascii="Book Antiqua" w:hAnsi="Book Antiqua"/>
          <w:lang w:val="es-ES"/>
        </w:rPr>
        <w:t>Técnica</w:t>
      </w:r>
      <w:r w:rsidR="00085209">
        <w:rPr>
          <w:rFonts w:ascii="Book Antiqua" w:hAnsi="Book Antiqua"/>
          <w:lang w:val="es-ES"/>
        </w:rPr>
        <w:t xml:space="preserve"> y </w:t>
      </w:r>
      <w:r w:rsidR="007942FC">
        <w:rPr>
          <w:rFonts w:ascii="Book Antiqua" w:hAnsi="Book Antiqua"/>
          <w:lang w:val="es-ES"/>
        </w:rPr>
        <w:t>Pasantías</w:t>
      </w:r>
      <w:r w:rsidR="0037192C">
        <w:rPr>
          <w:rFonts w:ascii="Book Antiqua" w:hAnsi="Book Antiqua"/>
          <w:lang w:val="es-ES"/>
        </w:rPr>
        <w:t xml:space="preserve"> e Internados Ocupacionales, Técnicos y Agrícolas, y la Educación Alternativa, entre otros aspectos importantes. </w:t>
      </w:r>
    </w:p>
    <w:p w14:paraId="624F6832" w14:textId="77777777" w:rsidR="00C205BE" w:rsidRPr="00C205BE" w:rsidRDefault="00C205BE" w:rsidP="00C205BE">
      <w:pPr>
        <w:suppressLineNumbers/>
        <w:spacing w:after="0" w:line="240" w:lineRule="auto"/>
        <w:ind w:firstLine="518"/>
        <w:jc w:val="both"/>
        <w:rPr>
          <w:rFonts w:ascii="Book Antiqua" w:hAnsi="Book Antiqua"/>
          <w:lang w:val="es-ES"/>
        </w:rPr>
      </w:pPr>
    </w:p>
    <w:p w14:paraId="1A5FE2FD" w14:textId="77777777" w:rsidR="00243D30" w:rsidRDefault="00E215E2" w:rsidP="00C205BE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  <w:r>
        <w:rPr>
          <w:rFonts w:ascii="Book Antiqua" w:hAnsi="Book Antiqua"/>
          <w:color w:val="242424"/>
          <w:lang w:val="es-ES"/>
        </w:rPr>
        <w:t>Por tal razón</w:t>
      </w:r>
      <w:r w:rsidR="00243D30">
        <w:rPr>
          <w:rFonts w:ascii="Book Antiqua" w:hAnsi="Book Antiqua"/>
          <w:color w:val="242424"/>
          <w:lang w:val="es-ES"/>
        </w:rPr>
        <w:t xml:space="preserve">, </w:t>
      </w:r>
      <w:r>
        <w:rPr>
          <w:rFonts w:ascii="Book Antiqua" w:hAnsi="Book Antiqua"/>
          <w:color w:val="242424"/>
          <w:lang w:val="es-ES"/>
        </w:rPr>
        <w:t xml:space="preserve">esta Cámara de Representantes en su deber constitucional de investigar, debe </w:t>
      </w:r>
      <w:r w:rsidR="00687E2A">
        <w:rPr>
          <w:rFonts w:ascii="Book Antiqua" w:hAnsi="Book Antiqua"/>
          <w:color w:val="242424"/>
          <w:lang w:val="es-ES"/>
        </w:rPr>
        <w:t>auscultar como</w:t>
      </w:r>
      <w:r w:rsidR="000B38B0">
        <w:rPr>
          <w:rFonts w:ascii="Book Antiqua" w:hAnsi="Book Antiqua"/>
          <w:color w:val="242424"/>
          <w:lang w:val="es-ES"/>
        </w:rPr>
        <w:t xml:space="preserve"> actualmente el Departamento de </w:t>
      </w:r>
      <w:r w:rsidR="00687E2A">
        <w:rPr>
          <w:rFonts w:ascii="Book Antiqua" w:hAnsi="Book Antiqua"/>
          <w:color w:val="242424"/>
          <w:lang w:val="es-ES"/>
        </w:rPr>
        <w:t>Educación cumple</w:t>
      </w:r>
      <w:r w:rsidR="000B38B0">
        <w:rPr>
          <w:rFonts w:ascii="Book Antiqua" w:hAnsi="Book Antiqua"/>
          <w:color w:val="242424"/>
          <w:lang w:val="es-ES"/>
        </w:rPr>
        <w:t xml:space="preserve"> con las disposiciones de esta Ley en torno a </w:t>
      </w:r>
      <w:r w:rsidR="002B7C17">
        <w:rPr>
          <w:rFonts w:ascii="Book Antiqua" w:hAnsi="Book Antiqua"/>
          <w:color w:val="242424"/>
          <w:lang w:val="es-ES"/>
        </w:rPr>
        <w:t>preparar</w:t>
      </w:r>
      <w:r w:rsidR="000B38B0">
        <w:rPr>
          <w:rFonts w:ascii="Book Antiqua" w:hAnsi="Book Antiqua"/>
          <w:color w:val="242424"/>
          <w:lang w:val="es-ES"/>
        </w:rPr>
        <w:t xml:space="preserve"> estudiantes en</w:t>
      </w:r>
      <w:r w:rsidR="00CB3E6B">
        <w:rPr>
          <w:rFonts w:ascii="Book Antiqua" w:hAnsi="Book Antiqua"/>
          <w:color w:val="242424"/>
          <w:lang w:val="es-ES"/>
        </w:rPr>
        <w:t xml:space="preserve"> una </w:t>
      </w:r>
      <w:r w:rsidR="00687E2A">
        <w:rPr>
          <w:rFonts w:ascii="Book Antiqua" w:hAnsi="Book Antiqua"/>
          <w:color w:val="242424"/>
          <w:lang w:val="es-ES"/>
        </w:rPr>
        <w:t>educación</w:t>
      </w:r>
      <w:r w:rsidR="00CB3E6B">
        <w:rPr>
          <w:rFonts w:ascii="Book Antiqua" w:hAnsi="Book Antiqua"/>
          <w:color w:val="242424"/>
          <w:lang w:val="es-ES"/>
        </w:rPr>
        <w:t xml:space="preserve"> </w:t>
      </w:r>
      <w:r w:rsidR="00687E2A">
        <w:rPr>
          <w:rFonts w:ascii="Book Antiqua" w:hAnsi="Book Antiqua"/>
          <w:color w:val="242424"/>
          <w:lang w:val="es-ES"/>
        </w:rPr>
        <w:t>ocupacional</w:t>
      </w:r>
      <w:r w:rsidR="00CB3E6B">
        <w:rPr>
          <w:rFonts w:ascii="Book Antiqua" w:hAnsi="Book Antiqua"/>
          <w:color w:val="242424"/>
          <w:lang w:val="es-ES"/>
        </w:rPr>
        <w:t xml:space="preserve"> y </w:t>
      </w:r>
      <w:r w:rsidR="00687E2A">
        <w:rPr>
          <w:rFonts w:ascii="Book Antiqua" w:hAnsi="Book Antiqua"/>
          <w:color w:val="242424"/>
          <w:lang w:val="es-ES"/>
        </w:rPr>
        <w:t xml:space="preserve">técnica que responda a las necesidades y realidades del Puerto Rico de hoy para insertarse a la fuerza laboral de país. </w:t>
      </w:r>
    </w:p>
    <w:p w14:paraId="3C3AD51E" w14:textId="77777777" w:rsidR="00C205BE" w:rsidRDefault="00C205BE" w:rsidP="00C205BE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</w:pPr>
    </w:p>
    <w:p w14:paraId="26B6A967" w14:textId="69F1E708" w:rsidR="00C205BE" w:rsidRPr="00243D30" w:rsidRDefault="00C205BE" w:rsidP="00C205BE">
      <w:pPr>
        <w:pStyle w:val="NormalWeb"/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242424"/>
          <w:lang w:val="es-ES"/>
        </w:rPr>
        <w:sectPr w:rsidR="00C205BE" w:rsidRPr="00243D30" w:rsidSect="00C02109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FEBD06C" w14:textId="77777777" w:rsidR="001F1CB5" w:rsidRDefault="001F1CB5" w:rsidP="00C205BE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i/>
          <w:lang w:val="es-ES"/>
        </w:rPr>
        <w:t>RESUÉLVESE POR LA CÁMARA DE REPRESENTANTES DE PUERTO RICO:</w:t>
      </w:r>
      <w:r w:rsidRPr="00365F7B">
        <w:rPr>
          <w:rFonts w:ascii="Book Antiqua" w:hAnsi="Book Antiqua"/>
          <w:lang w:val="es-ES"/>
        </w:rPr>
        <w:t xml:space="preserve">    </w:t>
      </w:r>
    </w:p>
    <w:p w14:paraId="7B42E5B7" w14:textId="77777777" w:rsidR="00C205BE" w:rsidRDefault="00C205BE" w:rsidP="00C205BE">
      <w:pPr>
        <w:suppressLineNumbers/>
        <w:spacing w:after="0" w:line="240" w:lineRule="auto"/>
        <w:jc w:val="both"/>
        <w:rPr>
          <w:rFonts w:ascii="Book Antiqua" w:hAnsi="Book Antiqua"/>
          <w:lang w:val="es-ES"/>
        </w:rPr>
      </w:pPr>
    </w:p>
    <w:p w14:paraId="515BB1FE" w14:textId="08A1B1E2" w:rsidR="0014037A" w:rsidRPr="00787B72" w:rsidRDefault="001F1CB5" w:rsidP="00787B72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365F7B">
        <w:rPr>
          <w:rFonts w:ascii="Book Antiqua" w:hAnsi="Book Antiqua"/>
          <w:lang w:val="es-ES"/>
        </w:rPr>
        <w:t>Sección 1.-</w:t>
      </w:r>
      <w:r w:rsidR="00787B72" w:rsidRPr="00787B7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787B72" w:rsidRPr="00E215E2">
        <w:rPr>
          <w:rFonts w:ascii="Book Antiqua" w:hAnsi="Book Antiqua"/>
          <w:lang w:val="es-ES"/>
        </w:rPr>
        <w:t xml:space="preserve">Se ordena a la Comisión de </w:t>
      </w:r>
      <w:r w:rsidR="00C95628">
        <w:rPr>
          <w:rFonts w:ascii="Book Antiqua" w:hAnsi="Book Antiqua"/>
          <w:lang w:val="es-ES"/>
        </w:rPr>
        <w:t>Educación</w:t>
      </w:r>
      <w:r w:rsidR="00E215E2" w:rsidRPr="00E215E2">
        <w:rPr>
          <w:rFonts w:ascii="Book Antiqua" w:hAnsi="Book Antiqua"/>
          <w:lang w:val="es-ES"/>
        </w:rPr>
        <w:t xml:space="preserve"> de la </w:t>
      </w:r>
      <w:r w:rsidR="00E215E2">
        <w:rPr>
          <w:rFonts w:ascii="Book Antiqua" w:hAnsi="Book Antiqua"/>
          <w:lang w:val="es-ES"/>
        </w:rPr>
        <w:t>C</w:t>
      </w:r>
      <w:r w:rsidR="00E215E2" w:rsidRPr="00E215E2">
        <w:rPr>
          <w:rFonts w:ascii="Book Antiqua" w:hAnsi="Book Antiqua"/>
          <w:lang w:val="es-ES"/>
        </w:rPr>
        <w:t xml:space="preserve">ámara de Representantes de Puerto Rico </w:t>
      </w:r>
      <w:r w:rsidR="00CE3BF9" w:rsidRPr="00CE3BF9">
        <w:rPr>
          <w:rFonts w:ascii="Book Antiqua" w:hAnsi="Book Antiqua"/>
          <w:lang w:val="es-ES"/>
        </w:rPr>
        <w:t xml:space="preserve">realizar una investigación exhaustiva en torno a la ejecución actual del Departamento de Educación para cumplir con las disposiciones de la Ley 85-2018, según enmendada, denominada “Ley de Reforma Educativa de Puerto Rico”, en torno al Programa de Educación Ocupacional y Técnica para preparar estudiantes en una educación que responda a las necesidades y realidades del Puerto Rico de hoy; auscultar el número de estudiantes que entran a la fuerza laboral con esta educación, conocer el </w:t>
      </w:r>
      <w:r w:rsidR="00CE3BF9" w:rsidRPr="00CE3BF9">
        <w:rPr>
          <w:rFonts w:ascii="Book Antiqua" w:hAnsi="Book Antiqua"/>
          <w:lang w:val="es-ES"/>
        </w:rPr>
        <w:lastRenderedPageBreak/>
        <w:t>número de planteles escolares a tales fines, los cursos que se ofrecen con mayor éxito laboral</w:t>
      </w:r>
      <w:r w:rsidR="00CE3BF9">
        <w:rPr>
          <w:rFonts w:ascii="Book Antiqua" w:hAnsi="Book Antiqua"/>
          <w:lang w:val="es-ES"/>
        </w:rPr>
        <w:t xml:space="preserve">, entre otros factores relevantes. </w:t>
      </w:r>
    </w:p>
    <w:p w14:paraId="030EB5F0" w14:textId="63513E06" w:rsidR="001F1CB5" w:rsidRPr="00B95D82" w:rsidRDefault="001F1CB5" w:rsidP="00F836EF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lang w:val="es-ES"/>
        </w:rPr>
        <w:t>Sección 2.-</w:t>
      </w:r>
      <w:r w:rsidR="002B38E1">
        <w:rPr>
          <w:lang w:val="es-PR"/>
        </w:rPr>
        <w:t xml:space="preserve"> </w:t>
      </w:r>
      <w:r w:rsidR="002B38E1" w:rsidRPr="002B38E1">
        <w:rPr>
          <w:rFonts w:ascii="Book Antiqua" w:hAnsi="Book Antiqua"/>
          <w:lang w:val="es-ES"/>
        </w:rPr>
        <w:t>La Comisión rendirá un informe</w:t>
      </w:r>
      <w:r w:rsidR="000C075D">
        <w:rPr>
          <w:rFonts w:ascii="Book Antiqua" w:hAnsi="Book Antiqua"/>
          <w:lang w:val="es-ES"/>
        </w:rPr>
        <w:t xml:space="preserve"> </w:t>
      </w:r>
      <w:r w:rsidR="002B38E1" w:rsidRPr="002B38E1">
        <w:rPr>
          <w:rFonts w:ascii="Book Antiqua" w:hAnsi="Book Antiqua"/>
          <w:lang w:val="es-ES"/>
        </w:rPr>
        <w:t>con sus hallazgos, conclusiones, y recomendaciones, en un término no mayor de</w:t>
      </w:r>
      <w:r w:rsidR="00E215E2">
        <w:rPr>
          <w:rFonts w:ascii="Book Antiqua" w:hAnsi="Book Antiqua"/>
          <w:lang w:val="es-ES"/>
        </w:rPr>
        <w:t xml:space="preserve"> ciento ochenta</w:t>
      </w:r>
      <w:r w:rsidR="002B38E1" w:rsidRPr="002B38E1">
        <w:rPr>
          <w:rFonts w:ascii="Book Antiqua" w:hAnsi="Book Antiqua"/>
          <w:lang w:val="es-ES"/>
        </w:rPr>
        <w:t xml:space="preserve"> (</w:t>
      </w:r>
      <w:r w:rsidR="00E215E2">
        <w:rPr>
          <w:rFonts w:ascii="Book Antiqua" w:hAnsi="Book Antiqua"/>
          <w:lang w:val="es-ES"/>
        </w:rPr>
        <w:t>18</w:t>
      </w:r>
      <w:r w:rsidR="002B38E1" w:rsidRPr="002B38E1">
        <w:rPr>
          <w:rFonts w:ascii="Book Antiqua" w:hAnsi="Book Antiqua"/>
          <w:lang w:val="es-ES"/>
        </w:rPr>
        <w:t>0) días luego de aprobada esta Resolución.</w:t>
      </w:r>
      <w:r w:rsidR="000C075D">
        <w:rPr>
          <w:rFonts w:ascii="Book Antiqua" w:hAnsi="Book Antiqua"/>
          <w:lang w:val="es-ES"/>
        </w:rPr>
        <w:t xml:space="preserve"> </w:t>
      </w:r>
    </w:p>
    <w:p w14:paraId="4F121E35" w14:textId="7143655A" w:rsidR="00787B72" w:rsidRPr="00F87884" w:rsidRDefault="001F1CB5" w:rsidP="00787B72">
      <w:pPr>
        <w:tabs>
          <w:tab w:val="left" w:pos="-1440"/>
          <w:tab w:val="left" w:pos="-720"/>
        </w:tabs>
        <w:suppressAutoHyphens/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spacing w:val="-3"/>
          <w:lang w:val="es-ES"/>
        </w:rPr>
        <w:t xml:space="preserve">Sección </w:t>
      </w:r>
      <w:r>
        <w:rPr>
          <w:rFonts w:ascii="Book Antiqua" w:hAnsi="Book Antiqua"/>
          <w:spacing w:val="-3"/>
          <w:lang w:val="es-ES"/>
        </w:rPr>
        <w:t>3</w:t>
      </w:r>
      <w:r w:rsidRPr="00365F7B">
        <w:rPr>
          <w:rFonts w:ascii="Book Antiqua" w:hAnsi="Book Antiqua"/>
          <w:spacing w:val="-3"/>
          <w:lang w:val="es-ES"/>
        </w:rPr>
        <w:t xml:space="preserve">.-Esta Resolución entrará en vigor </w:t>
      </w:r>
      <w:r w:rsidR="00F836EF" w:rsidRPr="00365F7B">
        <w:rPr>
          <w:rFonts w:ascii="Book Antiqua" w:hAnsi="Book Antiqua"/>
          <w:spacing w:val="-3"/>
          <w:lang w:val="es-ES"/>
        </w:rPr>
        <w:t>inmediatame</w:t>
      </w:r>
      <w:r w:rsidR="00F836EF">
        <w:rPr>
          <w:rFonts w:ascii="Book Antiqua" w:hAnsi="Book Antiqua"/>
          <w:spacing w:val="-3"/>
          <w:lang w:val="es-ES"/>
        </w:rPr>
        <w:t>nt</w:t>
      </w:r>
      <w:r w:rsidR="00F836EF" w:rsidRPr="00365F7B">
        <w:rPr>
          <w:rFonts w:ascii="Book Antiqua" w:hAnsi="Book Antiqua"/>
          <w:spacing w:val="-3"/>
          <w:lang w:val="es-ES"/>
        </w:rPr>
        <w:t>e</w:t>
      </w:r>
      <w:r w:rsidRPr="00365F7B">
        <w:rPr>
          <w:rFonts w:ascii="Book Antiqua" w:hAnsi="Book Antiqua"/>
          <w:spacing w:val="-3"/>
          <w:lang w:val="es-ES"/>
        </w:rPr>
        <w:t xml:space="preserve"> después de su aprobación.</w:t>
      </w:r>
      <w:r w:rsidRPr="00365F7B">
        <w:rPr>
          <w:rFonts w:ascii="Book Antiqua" w:hAnsi="Book Antiqua"/>
          <w:lang w:val="es-ES"/>
        </w:rPr>
        <w:t xml:space="preserve"> </w:t>
      </w:r>
    </w:p>
    <w:sectPr w:rsidR="00787B72" w:rsidRPr="00F87884" w:rsidSect="0014037A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7B22C" w14:textId="77777777" w:rsidR="000656B5" w:rsidRDefault="000656B5" w:rsidP="00C02109">
      <w:pPr>
        <w:spacing w:after="0" w:line="240" w:lineRule="auto"/>
      </w:pPr>
      <w:r>
        <w:separator/>
      </w:r>
    </w:p>
  </w:endnote>
  <w:endnote w:type="continuationSeparator" w:id="0">
    <w:p w14:paraId="5A7DEB98" w14:textId="77777777" w:rsidR="000656B5" w:rsidRDefault="000656B5" w:rsidP="00C0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81A84" w14:textId="77777777" w:rsidR="000656B5" w:rsidRDefault="000656B5" w:rsidP="00C02109">
      <w:pPr>
        <w:spacing w:after="0" w:line="240" w:lineRule="auto"/>
      </w:pPr>
      <w:r>
        <w:separator/>
      </w:r>
    </w:p>
  </w:footnote>
  <w:footnote w:type="continuationSeparator" w:id="0">
    <w:p w14:paraId="66844FDF" w14:textId="77777777" w:rsidR="000656B5" w:rsidRDefault="000656B5" w:rsidP="00C02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56284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45489F" w14:textId="0702EE83" w:rsidR="00C02109" w:rsidRDefault="00C02109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D9904A" w14:textId="77777777" w:rsidR="00C02109" w:rsidRDefault="00C02109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4E"/>
    <w:rsid w:val="00027C57"/>
    <w:rsid w:val="00051A42"/>
    <w:rsid w:val="000534F7"/>
    <w:rsid w:val="000656B5"/>
    <w:rsid w:val="0006671A"/>
    <w:rsid w:val="00085209"/>
    <w:rsid w:val="00085858"/>
    <w:rsid w:val="000B38B0"/>
    <w:rsid w:val="000B5DE7"/>
    <w:rsid w:val="000C075D"/>
    <w:rsid w:val="0012702A"/>
    <w:rsid w:val="00130DC4"/>
    <w:rsid w:val="0014037A"/>
    <w:rsid w:val="00141B95"/>
    <w:rsid w:val="0016268C"/>
    <w:rsid w:val="001747BE"/>
    <w:rsid w:val="00180C1D"/>
    <w:rsid w:val="00182A81"/>
    <w:rsid w:val="00192943"/>
    <w:rsid w:val="001A5F0A"/>
    <w:rsid w:val="001B2F8C"/>
    <w:rsid w:val="001C1DCF"/>
    <w:rsid w:val="001E6AA4"/>
    <w:rsid w:val="001F1CB5"/>
    <w:rsid w:val="0023457D"/>
    <w:rsid w:val="0023532F"/>
    <w:rsid w:val="00243D30"/>
    <w:rsid w:val="00252325"/>
    <w:rsid w:val="00262F15"/>
    <w:rsid w:val="002737A5"/>
    <w:rsid w:val="00282953"/>
    <w:rsid w:val="00285CC8"/>
    <w:rsid w:val="002B0C0D"/>
    <w:rsid w:val="002B38E1"/>
    <w:rsid w:val="002B7C17"/>
    <w:rsid w:val="002D2089"/>
    <w:rsid w:val="0032140D"/>
    <w:rsid w:val="00321496"/>
    <w:rsid w:val="003343B8"/>
    <w:rsid w:val="0033539D"/>
    <w:rsid w:val="00356698"/>
    <w:rsid w:val="0037192C"/>
    <w:rsid w:val="0037556B"/>
    <w:rsid w:val="003852A5"/>
    <w:rsid w:val="00394CAD"/>
    <w:rsid w:val="00396F66"/>
    <w:rsid w:val="003B175A"/>
    <w:rsid w:val="003B7B85"/>
    <w:rsid w:val="003F6A41"/>
    <w:rsid w:val="00412292"/>
    <w:rsid w:val="004314A7"/>
    <w:rsid w:val="00436395"/>
    <w:rsid w:val="00445070"/>
    <w:rsid w:val="004547BC"/>
    <w:rsid w:val="004B04D6"/>
    <w:rsid w:val="004E1CFE"/>
    <w:rsid w:val="004F7379"/>
    <w:rsid w:val="005033FB"/>
    <w:rsid w:val="00556777"/>
    <w:rsid w:val="00560D5E"/>
    <w:rsid w:val="00574798"/>
    <w:rsid w:val="0057676B"/>
    <w:rsid w:val="0058379F"/>
    <w:rsid w:val="005C7824"/>
    <w:rsid w:val="005D29C3"/>
    <w:rsid w:val="0060325A"/>
    <w:rsid w:val="006243D8"/>
    <w:rsid w:val="00634CF4"/>
    <w:rsid w:val="00667F11"/>
    <w:rsid w:val="00687E2A"/>
    <w:rsid w:val="00695E65"/>
    <w:rsid w:val="006A02E4"/>
    <w:rsid w:val="006A613D"/>
    <w:rsid w:val="006A66AD"/>
    <w:rsid w:val="006C493F"/>
    <w:rsid w:val="006D5344"/>
    <w:rsid w:val="006E2ACC"/>
    <w:rsid w:val="006E2FDE"/>
    <w:rsid w:val="006E5BF0"/>
    <w:rsid w:val="00724682"/>
    <w:rsid w:val="007533EB"/>
    <w:rsid w:val="00763B96"/>
    <w:rsid w:val="00765CFD"/>
    <w:rsid w:val="00767E8A"/>
    <w:rsid w:val="0077305C"/>
    <w:rsid w:val="00781887"/>
    <w:rsid w:val="00784B51"/>
    <w:rsid w:val="00787B72"/>
    <w:rsid w:val="007942FC"/>
    <w:rsid w:val="007A7816"/>
    <w:rsid w:val="007B132D"/>
    <w:rsid w:val="007B2A8E"/>
    <w:rsid w:val="007B7E1A"/>
    <w:rsid w:val="0080568B"/>
    <w:rsid w:val="00816AD4"/>
    <w:rsid w:val="00832970"/>
    <w:rsid w:val="00836C52"/>
    <w:rsid w:val="00851EB0"/>
    <w:rsid w:val="008524E4"/>
    <w:rsid w:val="00881A91"/>
    <w:rsid w:val="008838A2"/>
    <w:rsid w:val="00891A7B"/>
    <w:rsid w:val="008B755B"/>
    <w:rsid w:val="008C440C"/>
    <w:rsid w:val="008C7A5A"/>
    <w:rsid w:val="008E11BC"/>
    <w:rsid w:val="008E238A"/>
    <w:rsid w:val="00917DBD"/>
    <w:rsid w:val="009229CA"/>
    <w:rsid w:val="00925669"/>
    <w:rsid w:val="00930169"/>
    <w:rsid w:val="00931C64"/>
    <w:rsid w:val="00982EF8"/>
    <w:rsid w:val="00994032"/>
    <w:rsid w:val="009B00DC"/>
    <w:rsid w:val="009C2BFF"/>
    <w:rsid w:val="009C569C"/>
    <w:rsid w:val="009D7EAA"/>
    <w:rsid w:val="009E7006"/>
    <w:rsid w:val="00A0436A"/>
    <w:rsid w:val="00A16D00"/>
    <w:rsid w:val="00A64682"/>
    <w:rsid w:val="00A92D61"/>
    <w:rsid w:val="00AA3351"/>
    <w:rsid w:val="00AC6D2E"/>
    <w:rsid w:val="00B22376"/>
    <w:rsid w:val="00B36A59"/>
    <w:rsid w:val="00B46FC6"/>
    <w:rsid w:val="00B55CEC"/>
    <w:rsid w:val="00B64B9D"/>
    <w:rsid w:val="00BA2225"/>
    <w:rsid w:val="00BA4EFE"/>
    <w:rsid w:val="00BB43F9"/>
    <w:rsid w:val="00BD276E"/>
    <w:rsid w:val="00C02109"/>
    <w:rsid w:val="00C04CF5"/>
    <w:rsid w:val="00C12CFE"/>
    <w:rsid w:val="00C205BE"/>
    <w:rsid w:val="00C3459E"/>
    <w:rsid w:val="00C47E09"/>
    <w:rsid w:val="00C57572"/>
    <w:rsid w:val="00C64195"/>
    <w:rsid w:val="00C7194F"/>
    <w:rsid w:val="00C74DDF"/>
    <w:rsid w:val="00C927EB"/>
    <w:rsid w:val="00C95628"/>
    <w:rsid w:val="00CB3E6B"/>
    <w:rsid w:val="00CD44F1"/>
    <w:rsid w:val="00CE3BF9"/>
    <w:rsid w:val="00CE7DDD"/>
    <w:rsid w:val="00D13B54"/>
    <w:rsid w:val="00D155DD"/>
    <w:rsid w:val="00D3032D"/>
    <w:rsid w:val="00D32878"/>
    <w:rsid w:val="00D35B5D"/>
    <w:rsid w:val="00D52AFB"/>
    <w:rsid w:val="00D63332"/>
    <w:rsid w:val="00D65FE9"/>
    <w:rsid w:val="00D7278A"/>
    <w:rsid w:val="00D87677"/>
    <w:rsid w:val="00D876C5"/>
    <w:rsid w:val="00DB25AB"/>
    <w:rsid w:val="00DB2D73"/>
    <w:rsid w:val="00DC70F2"/>
    <w:rsid w:val="00DC79B2"/>
    <w:rsid w:val="00DF41CE"/>
    <w:rsid w:val="00DF44C3"/>
    <w:rsid w:val="00E215E2"/>
    <w:rsid w:val="00E26090"/>
    <w:rsid w:val="00E26851"/>
    <w:rsid w:val="00E324A7"/>
    <w:rsid w:val="00E5394E"/>
    <w:rsid w:val="00E861F0"/>
    <w:rsid w:val="00EC5C9E"/>
    <w:rsid w:val="00ED2747"/>
    <w:rsid w:val="00ED7231"/>
    <w:rsid w:val="00EE470F"/>
    <w:rsid w:val="00EF09D5"/>
    <w:rsid w:val="00EF38D9"/>
    <w:rsid w:val="00F13FFC"/>
    <w:rsid w:val="00F15C44"/>
    <w:rsid w:val="00F20367"/>
    <w:rsid w:val="00F4293E"/>
    <w:rsid w:val="00F52529"/>
    <w:rsid w:val="00F623E8"/>
    <w:rsid w:val="00F836EF"/>
    <w:rsid w:val="00F87884"/>
    <w:rsid w:val="00FA690D"/>
    <w:rsid w:val="00FD1581"/>
    <w:rsid w:val="00FE76C9"/>
    <w:rsid w:val="00FF26BB"/>
    <w:rsid w:val="013FD856"/>
    <w:rsid w:val="01D40672"/>
    <w:rsid w:val="02B2E673"/>
    <w:rsid w:val="0678630A"/>
    <w:rsid w:val="06BFF8ED"/>
    <w:rsid w:val="072D3B8D"/>
    <w:rsid w:val="0876E921"/>
    <w:rsid w:val="08784588"/>
    <w:rsid w:val="08B9554B"/>
    <w:rsid w:val="08F5EB8B"/>
    <w:rsid w:val="0A139755"/>
    <w:rsid w:val="0B2ED4E0"/>
    <w:rsid w:val="0B93680A"/>
    <w:rsid w:val="0BA3D6CF"/>
    <w:rsid w:val="0DC04210"/>
    <w:rsid w:val="0E406072"/>
    <w:rsid w:val="0E9F5DC1"/>
    <w:rsid w:val="0F981B0C"/>
    <w:rsid w:val="103743FC"/>
    <w:rsid w:val="106F9A18"/>
    <w:rsid w:val="1234DF00"/>
    <w:rsid w:val="13ED74CF"/>
    <w:rsid w:val="143C496C"/>
    <w:rsid w:val="15EFB601"/>
    <w:rsid w:val="16F361B7"/>
    <w:rsid w:val="174A65B9"/>
    <w:rsid w:val="17542533"/>
    <w:rsid w:val="1902617D"/>
    <w:rsid w:val="19E1065C"/>
    <w:rsid w:val="1C67C7E9"/>
    <w:rsid w:val="1D3379D2"/>
    <w:rsid w:val="1EE8AD73"/>
    <w:rsid w:val="1F0D6F78"/>
    <w:rsid w:val="1FA5FB92"/>
    <w:rsid w:val="1FD9219A"/>
    <w:rsid w:val="20EF738F"/>
    <w:rsid w:val="227CBFD5"/>
    <w:rsid w:val="2299D423"/>
    <w:rsid w:val="24D6F2F8"/>
    <w:rsid w:val="24D71537"/>
    <w:rsid w:val="2520785A"/>
    <w:rsid w:val="267F410D"/>
    <w:rsid w:val="27A1BA47"/>
    <w:rsid w:val="280C2D8A"/>
    <w:rsid w:val="281F289B"/>
    <w:rsid w:val="284244F3"/>
    <w:rsid w:val="2A5603DC"/>
    <w:rsid w:val="2C230AA5"/>
    <w:rsid w:val="2D26B280"/>
    <w:rsid w:val="2E3D3BCE"/>
    <w:rsid w:val="2E4DDB1E"/>
    <w:rsid w:val="2F814F7D"/>
    <w:rsid w:val="2FBA8089"/>
    <w:rsid w:val="30211C5D"/>
    <w:rsid w:val="302233F3"/>
    <w:rsid w:val="30290FAF"/>
    <w:rsid w:val="30BDA798"/>
    <w:rsid w:val="31A02B19"/>
    <w:rsid w:val="327D5E81"/>
    <w:rsid w:val="335080F8"/>
    <w:rsid w:val="33FD14AD"/>
    <w:rsid w:val="34506EDB"/>
    <w:rsid w:val="34AFA254"/>
    <w:rsid w:val="3762AC21"/>
    <w:rsid w:val="383ACEF6"/>
    <w:rsid w:val="38C4945B"/>
    <w:rsid w:val="394C9519"/>
    <w:rsid w:val="3B547541"/>
    <w:rsid w:val="3BC0D961"/>
    <w:rsid w:val="3D7D5F94"/>
    <w:rsid w:val="3F86801B"/>
    <w:rsid w:val="408B8945"/>
    <w:rsid w:val="422C6C85"/>
    <w:rsid w:val="42568BC3"/>
    <w:rsid w:val="42780A1F"/>
    <w:rsid w:val="42E78C33"/>
    <w:rsid w:val="42EC807E"/>
    <w:rsid w:val="45CA0FBA"/>
    <w:rsid w:val="489A187F"/>
    <w:rsid w:val="489E3AA9"/>
    <w:rsid w:val="48AD0F28"/>
    <w:rsid w:val="49D911C8"/>
    <w:rsid w:val="4AF3B01B"/>
    <w:rsid w:val="4B9D2130"/>
    <w:rsid w:val="4C1F503F"/>
    <w:rsid w:val="4D75ECCE"/>
    <w:rsid w:val="4E9F2222"/>
    <w:rsid w:val="4FB7B66D"/>
    <w:rsid w:val="509F1ABB"/>
    <w:rsid w:val="526115D8"/>
    <w:rsid w:val="52B39F49"/>
    <w:rsid w:val="531A9BBD"/>
    <w:rsid w:val="541FE7C0"/>
    <w:rsid w:val="54D061FF"/>
    <w:rsid w:val="5659371E"/>
    <w:rsid w:val="567BBE47"/>
    <w:rsid w:val="57331C82"/>
    <w:rsid w:val="583E87BE"/>
    <w:rsid w:val="590BAFF8"/>
    <w:rsid w:val="5A10827E"/>
    <w:rsid w:val="5A3EF9E8"/>
    <w:rsid w:val="5AAFB1B6"/>
    <w:rsid w:val="5AEA1EA4"/>
    <w:rsid w:val="5AF74E6A"/>
    <w:rsid w:val="5C715013"/>
    <w:rsid w:val="5CC2BF19"/>
    <w:rsid w:val="5DC1E491"/>
    <w:rsid w:val="5EAE3827"/>
    <w:rsid w:val="5ECFD169"/>
    <w:rsid w:val="5EDD20B1"/>
    <w:rsid w:val="5F209A5B"/>
    <w:rsid w:val="5FC9477E"/>
    <w:rsid w:val="5FE180F7"/>
    <w:rsid w:val="6021C74A"/>
    <w:rsid w:val="631BEBC9"/>
    <w:rsid w:val="632FA642"/>
    <w:rsid w:val="63AA1F2A"/>
    <w:rsid w:val="63BBBAB0"/>
    <w:rsid w:val="647E0A59"/>
    <w:rsid w:val="655EC215"/>
    <w:rsid w:val="665E53E8"/>
    <w:rsid w:val="6780F4FD"/>
    <w:rsid w:val="6897A795"/>
    <w:rsid w:val="6A58FF63"/>
    <w:rsid w:val="6B9CBEF5"/>
    <w:rsid w:val="6DDF83D4"/>
    <w:rsid w:val="6EA423A5"/>
    <w:rsid w:val="6EEBD6C8"/>
    <w:rsid w:val="6FC9357B"/>
    <w:rsid w:val="7217AA7C"/>
    <w:rsid w:val="76BCB618"/>
    <w:rsid w:val="777F7CC4"/>
    <w:rsid w:val="7804ACD5"/>
    <w:rsid w:val="7807FDA7"/>
    <w:rsid w:val="79497DE7"/>
    <w:rsid w:val="7B1CB8FA"/>
    <w:rsid w:val="7B658447"/>
    <w:rsid w:val="7BAF9CC2"/>
    <w:rsid w:val="7C06E861"/>
    <w:rsid w:val="7C8BE5AA"/>
    <w:rsid w:val="7CA5BF54"/>
    <w:rsid w:val="7E071B82"/>
    <w:rsid w:val="7FCE368D"/>
    <w:rsid w:val="7FD764B0"/>
    <w:rsid w:val="7FEBB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95973B"/>
  <w15:chartTrackingRefBased/>
  <w15:docId w15:val="{50C6B3DD-0A25-40EE-A918-A59B1E402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53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3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39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3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39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3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3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3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3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39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39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39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39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39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39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39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39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39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3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3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3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3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3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39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39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39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3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39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39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8379F"/>
    <w:rPr>
      <w:rFonts w:ascii="Times New Roman" w:hAnsi="Times New Roman" w:cs="Times New Roman"/>
    </w:rPr>
  </w:style>
  <w:style w:type="character" w:styleId="Hipervnculo">
    <w:name w:val="Hyperlink"/>
    <w:basedOn w:val="Fuentedeprrafopredeter"/>
    <w:uiPriority w:val="99"/>
    <w:unhideWhenUsed/>
    <w:rsid w:val="0058379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8379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uentedeprrafopredeter"/>
    <w:rsid w:val="001F1CB5"/>
  </w:style>
  <w:style w:type="character" w:styleId="Fuerte">
    <w:name w:val="Strong"/>
    <w:uiPriority w:val="22"/>
    <w:qFormat/>
    <w:rsid w:val="001F1CB5"/>
    <w:rPr>
      <w:b/>
      <w:bCs/>
    </w:rPr>
  </w:style>
  <w:style w:type="character" w:styleId="Nmerodelnea">
    <w:name w:val="line number"/>
    <w:basedOn w:val="Fuentedeprrafopredeter"/>
    <w:uiPriority w:val="99"/>
    <w:semiHidden/>
    <w:unhideWhenUsed/>
    <w:rsid w:val="00A16D00"/>
  </w:style>
  <w:style w:type="paragraph" w:styleId="Encabezado">
    <w:name w:val="header"/>
    <w:basedOn w:val="Normal"/>
    <w:link w:val="Encabezado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2109"/>
  </w:style>
  <w:style w:type="paragraph" w:styleId="Piedepgina">
    <w:name w:val="footer"/>
    <w:basedOn w:val="Normal"/>
    <w:link w:val="Piedepgina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760</Words>
  <Characters>4155</Characters>
  <Application>Microsoft Office Word</Application>
  <DocSecurity>0</DocSecurity>
  <Lines>84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 los Angeles Rullán Bidot</dc:creator>
  <cp:keywords/>
  <dc:description/>
  <cp:lastModifiedBy>Rocío Alayón Morell</cp:lastModifiedBy>
  <cp:revision>5</cp:revision>
  <cp:lastPrinted>2026-02-24T19:54:00Z</cp:lastPrinted>
  <dcterms:created xsi:type="dcterms:W3CDTF">2026-02-27T18:45:00Z</dcterms:created>
  <dcterms:modified xsi:type="dcterms:W3CDTF">2026-03-04T14:01:00Z</dcterms:modified>
</cp:coreProperties>
</file>