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51CA3" w14:textId="0FF8E11F" w:rsidR="007C6B31" w:rsidRPr="00E53F34" w:rsidRDefault="00B24258" w:rsidP="00E53F34">
      <w:pPr>
        <w:jc w:val="center"/>
        <w:rPr>
          <w:rFonts w:ascii="Book Antiqua" w:hAnsi="Book Antiqua"/>
          <w:sz w:val="28"/>
          <w:szCs w:val="28"/>
          <w:lang w:val="es-ES_tradnl"/>
        </w:rPr>
      </w:pPr>
      <w:r w:rsidRPr="00E53F34">
        <w:rPr>
          <w:rFonts w:ascii="Book Antiqua" w:hAnsi="Book Antiqua"/>
          <w:sz w:val="28"/>
          <w:szCs w:val="28"/>
          <w:lang w:val="es-ES_tradnl"/>
        </w:rPr>
        <w:t>GOBIERNO</w:t>
      </w:r>
      <w:r w:rsidR="00F12DF2" w:rsidRPr="00E53F34">
        <w:rPr>
          <w:rFonts w:ascii="Book Antiqua" w:hAnsi="Book Antiqua"/>
          <w:sz w:val="28"/>
          <w:szCs w:val="28"/>
          <w:lang w:val="es-ES_tradnl"/>
        </w:rPr>
        <w:t xml:space="preserve"> DE PUERTO RICO</w:t>
      </w:r>
    </w:p>
    <w:p w14:paraId="1A5A3716" w14:textId="77777777" w:rsidR="00E53F34" w:rsidRPr="00E53F34" w:rsidRDefault="00E53F34" w:rsidP="00E53F34">
      <w:pPr>
        <w:jc w:val="center"/>
        <w:rPr>
          <w:rFonts w:ascii="Book Antiqua" w:hAnsi="Book Antiqua"/>
          <w:szCs w:val="24"/>
          <w:lang w:val="es-ES_tradnl"/>
        </w:rPr>
      </w:pPr>
    </w:p>
    <w:p w14:paraId="227F8F42" w14:textId="575AA6A0" w:rsidR="00F12DF2" w:rsidRPr="00EB1DA8" w:rsidRDefault="00E53F34" w:rsidP="00E53F34">
      <w:pPr>
        <w:pStyle w:val="Title2"/>
        <w:tabs>
          <w:tab w:val="clear" w:pos="648"/>
          <w:tab w:val="clear" w:pos="7776"/>
          <w:tab w:val="clear" w:pos="7848"/>
        </w:tabs>
        <w:rPr>
          <w:rFonts w:ascii="Book Antiqua" w:hAnsi="Book Antiqua"/>
          <w:szCs w:val="24"/>
          <w:lang w:val="es-PR"/>
        </w:rPr>
      </w:pPr>
      <w:r w:rsidRPr="00EB1DA8">
        <w:rPr>
          <w:rFonts w:ascii="Book Antiqua" w:hAnsi="Book Antiqua"/>
          <w:szCs w:val="24"/>
          <w:lang w:val="es-PR"/>
        </w:rPr>
        <w:t>20ma.</w:t>
      </w:r>
      <w:r w:rsidR="00166803" w:rsidRPr="00EB1DA8">
        <w:rPr>
          <w:rFonts w:ascii="Book Antiqua" w:hAnsi="Book Antiqua"/>
          <w:szCs w:val="24"/>
          <w:lang w:val="es-PR"/>
        </w:rPr>
        <w:t xml:space="preserve"> Asamblea                                                                                                     </w:t>
      </w:r>
      <w:r w:rsidRPr="00EB1DA8">
        <w:rPr>
          <w:rFonts w:ascii="Book Antiqua" w:hAnsi="Book Antiqua"/>
          <w:szCs w:val="24"/>
          <w:lang w:val="es-PR"/>
        </w:rPr>
        <w:t xml:space="preserve"> 3ra.</w:t>
      </w:r>
      <w:r w:rsidR="00166803" w:rsidRPr="00EB1DA8">
        <w:rPr>
          <w:rFonts w:ascii="Book Antiqua" w:hAnsi="Book Antiqua"/>
          <w:szCs w:val="24"/>
          <w:lang w:val="es-PR"/>
        </w:rPr>
        <w:t xml:space="preserve"> </w:t>
      </w:r>
      <w:r w:rsidR="00F12DF2" w:rsidRPr="00EB1DA8">
        <w:rPr>
          <w:rFonts w:ascii="Book Antiqua" w:hAnsi="Book Antiqua"/>
          <w:szCs w:val="24"/>
          <w:lang w:val="es-PR"/>
        </w:rPr>
        <w:t>Sesión</w:t>
      </w:r>
    </w:p>
    <w:p w14:paraId="12A79612" w14:textId="477D1442" w:rsidR="00F12DF2" w:rsidRPr="00EB1DA8" w:rsidRDefault="00166803" w:rsidP="00E53F34">
      <w:pPr>
        <w:pStyle w:val="Title2"/>
        <w:tabs>
          <w:tab w:val="clear" w:pos="648"/>
          <w:tab w:val="clear" w:pos="7776"/>
          <w:tab w:val="clear" w:pos="7848"/>
        </w:tabs>
        <w:rPr>
          <w:rFonts w:ascii="Book Antiqua" w:hAnsi="Book Antiqua"/>
          <w:szCs w:val="24"/>
          <w:lang w:val="es-PR"/>
        </w:rPr>
      </w:pPr>
      <w:r w:rsidRPr="00EB1DA8">
        <w:rPr>
          <w:rFonts w:ascii="Book Antiqua" w:hAnsi="Book Antiqua"/>
          <w:szCs w:val="24"/>
          <w:lang w:val="es-PR"/>
        </w:rPr>
        <w:t xml:space="preserve">         </w:t>
      </w:r>
      <w:r w:rsidR="00E53F34" w:rsidRPr="00EB1DA8">
        <w:rPr>
          <w:rFonts w:ascii="Book Antiqua" w:hAnsi="Book Antiqua"/>
          <w:szCs w:val="24"/>
          <w:lang w:val="es-PR"/>
        </w:rPr>
        <w:t xml:space="preserve">  </w:t>
      </w:r>
      <w:r w:rsidR="00F12DF2" w:rsidRPr="00EB1DA8">
        <w:rPr>
          <w:rFonts w:ascii="Book Antiqua" w:hAnsi="Book Antiqua"/>
          <w:szCs w:val="24"/>
          <w:lang w:val="es-PR"/>
        </w:rPr>
        <w:t>Legislativa</w:t>
      </w:r>
      <w:r w:rsidR="00F12DF2" w:rsidRPr="00EB1DA8">
        <w:rPr>
          <w:rFonts w:ascii="Book Antiqua" w:hAnsi="Book Antiqua"/>
          <w:szCs w:val="24"/>
          <w:lang w:val="es-PR"/>
        </w:rPr>
        <w:tab/>
      </w:r>
      <w:r w:rsidR="00F12DF2" w:rsidRPr="00EB1DA8">
        <w:rPr>
          <w:rFonts w:ascii="Book Antiqua" w:hAnsi="Book Antiqua"/>
          <w:szCs w:val="24"/>
          <w:lang w:val="es-PR"/>
        </w:rPr>
        <w:tab/>
      </w:r>
      <w:r w:rsidRPr="00EB1DA8">
        <w:rPr>
          <w:rFonts w:ascii="Book Antiqua" w:hAnsi="Book Antiqua"/>
          <w:szCs w:val="24"/>
          <w:lang w:val="es-PR"/>
        </w:rPr>
        <w:t xml:space="preserve">       </w:t>
      </w:r>
      <w:r w:rsidR="00E53F34" w:rsidRPr="00EB1DA8">
        <w:rPr>
          <w:rFonts w:ascii="Book Antiqua" w:hAnsi="Book Antiqua"/>
          <w:szCs w:val="24"/>
          <w:lang w:val="es-PR"/>
        </w:rPr>
        <w:tab/>
      </w:r>
      <w:r w:rsidR="00E53F34" w:rsidRPr="00EB1DA8">
        <w:rPr>
          <w:rFonts w:ascii="Book Antiqua" w:hAnsi="Book Antiqua"/>
          <w:szCs w:val="24"/>
          <w:lang w:val="es-PR"/>
        </w:rPr>
        <w:tab/>
      </w:r>
      <w:r w:rsidR="00E53F34" w:rsidRPr="00EB1DA8">
        <w:rPr>
          <w:rFonts w:ascii="Book Antiqua" w:hAnsi="Book Antiqua"/>
          <w:szCs w:val="24"/>
          <w:lang w:val="es-PR"/>
        </w:rPr>
        <w:tab/>
      </w:r>
      <w:r w:rsidR="00E53F34" w:rsidRPr="00EB1DA8">
        <w:rPr>
          <w:rFonts w:ascii="Book Antiqua" w:hAnsi="Book Antiqua"/>
          <w:szCs w:val="24"/>
          <w:lang w:val="es-PR"/>
        </w:rPr>
        <w:tab/>
      </w:r>
      <w:r w:rsidR="00E53F34" w:rsidRPr="00EB1DA8">
        <w:rPr>
          <w:rFonts w:ascii="Book Antiqua" w:hAnsi="Book Antiqua"/>
          <w:szCs w:val="24"/>
          <w:lang w:val="es-PR"/>
        </w:rPr>
        <w:tab/>
      </w:r>
      <w:r w:rsidR="00E53F34" w:rsidRPr="00EB1DA8">
        <w:rPr>
          <w:rFonts w:ascii="Book Antiqua" w:hAnsi="Book Antiqua"/>
          <w:szCs w:val="24"/>
          <w:lang w:val="es-PR"/>
        </w:rPr>
        <w:tab/>
      </w:r>
      <w:r w:rsidR="00E53F34" w:rsidRPr="00EB1DA8">
        <w:rPr>
          <w:rFonts w:ascii="Book Antiqua" w:hAnsi="Book Antiqua"/>
          <w:szCs w:val="24"/>
          <w:lang w:val="es-PR"/>
        </w:rPr>
        <w:tab/>
        <w:t xml:space="preserve">      </w:t>
      </w:r>
      <w:r w:rsidR="00F12DF2" w:rsidRPr="00EB1DA8">
        <w:rPr>
          <w:rFonts w:ascii="Book Antiqua" w:hAnsi="Book Antiqua"/>
          <w:szCs w:val="24"/>
          <w:lang w:val="es-PR"/>
        </w:rPr>
        <w:t>Ordinaria</w:t>
      </w:r>
    </w:p>
    <w:p w14:paraId="4234E1C4" w14:textId="77777777" w:rsidR="00F12DF2" w:rsidRPr="00EB1DA8" w:rsidRDefault="00F12DF2" w:rsidP="00E53F34">
      <w:pPr>
        <w:rPr>
          <w:rFonts w:ascii="Book Antiqua" w:hAnsi="Book Antiqua"/>
          <w:szCs w:val="24"/>
          <w:lang w:val="es-PR"/>
        </w:rPr>
      </w:pPr>
    </w:p>
    <w:p w14:paraId="01C60302" w14:textId="250C67A6" w:rsidR="00F12DF2" w:rsidRPr="00E53F34" w:rsidRDefault="00F23BE3" w:rsidP="00E53F34">
      <w:pPr>
        <w:jc w:val="center"/>
        <w:rPr>
          <w:rFonts w:ascii="Book Antiqua" w:hAnsi="Book Antiqua"/>
          <w:b/>
          <w:sz w:val="36"/>
          <w:szCs w:val="36"/>
          <w:lang w:val="es-ES_tradnl"/>
        </w:rPr>
      </w:pPr>
      <w:r w:rsidRPr="00E53F34">
        <w:rPr>
          <w:rFonts w:ascii="Book Antiqua" w:hAnsi="Book Antiqua"/>
          <w:b/>
          <w:sz w:val="36"/>
          <w:szCs w:val="36"/>
          <w:lang w:val="es-ES_tradnl"/>
        </w:rPr>
        <w:t xml:space="preserve">CÁMARA </w:t>
      </w:r>
      <w:r w:rsidR="00025A88" w:rsidRPr="00E53F34">
        <w:rPr>
          <w:rFonts w:ascii="Book Antiqua" w:hAnsi="Book Antiqua"/>
          <w:b/>
          <w:sz w:val="36"/>
          <w:szCs w:val="36"/>
          <w:lang w:val="es-ES_tradnl"/>
        </w:rPr>
        <w:t>DE</w:t>
      </w:r>
      <w:r w:rsidRPr="00E53F34">
        <w:rPr>
          <w:rFonts w:ascii="Book Antiqua" w:hAnsi="Book Antiqua"/>
          <w:b/>
          <w:sz w:val="36"/>
          <w:szCs w:val="36"/>
          <w:lang w:val="es-ES_tradnl"/>
        </w:rPr>
        <w:t xml:space="preserve"> REPRESENTANTES</w:t>
      </w:r>
    </w:p>
    <w:p w14:paraId="246E1F4C" w14:textId="77777777" w:rsidR="00F12DF2" w:rsidRPr="00E53F34" w:rsidRDefault="00F12DF2" w:rsidP="00E53F34">
      <w:pPr>
        <w:jc w:val="center"/>
        <w:rPr>
          <w:rFonts w:ascii="Book Antiqua" w:hAnsi="Book Antiqua"/>
          <w:b/>
          <w:szCs w:val="24"/>
          <w:lang w:val="es-ES_tradnl"/>
        </w:rPr>
      </w:pPr>
    </w:p>
    <w:p w14:paraId="2FB36999" w14:textId="56D64CA5" w:rsidR="00002DE0" w:rsidRPr="00E53F34" w:rsidRDefault="00C25A04" w:rsidP="00E53F34">
      <w:pPr>
        <w:jc w:val="center"/>
        <w:rPr>
          <w:rFonts w:ascii="Book Antiqua" w:hAnsi="Book Antiqua"/>
          <w:b/>
          <w:sz w:val="52"/>
          <w:szCs w:val="52"/>
          <w:lang w:val="es-ES_tradnl"/>
        </w:rPr>
      </w:pPr>
      <w:r w:rsidRPr="00E53F34">
        <w:rPr>
          <w:rFonts w:ascii="Book Antiqua" w:hAnsi="Book Antiqua"/>
          <w:b/>
          <w:sz w:val="52"/>
          <w:szCs w:val="52"/>
          <w:lang w:val="es-ES_tradnl"/>
        </w:rPr>
        <w:t>P. de</w:t>
      </w:r>
      <w:r w:rsidR="00F23BE3" w:rsidRPr="00E53F34">
        <w:rPr>
          <w:rFonts w:ascii="Book Antiqua" w:hAnsi="Book Antiqua"/>
          <w:b/>
          <w:sz w:val="52"/>
          <w:szCs w:val="52"/>
          <w:lang w:val="es-ES_tradnl"/>
        </w:rPr>
        <w:t xml:space="preserve"> la C.</w:t>
      </w:r>
      <w:r w:rsidR="00EE2CB1" w:rsidRPr="00E53F34">
        <w:rPr>
          <w:rFonts w:ascii="Book Antiqua" w:hAnsi="Book Antiqua"/>
          <w:b/>
          <w:sz w:val="52"/>
          <w:szCs w:val="52"/>
          <w:lang w:val="es-ES_tradnl"/>
        </w:rPr>
        <w:t xml:space="preserve"> 1170</w:t>
      </w:r>
    </w:p>
    <w:p w14:paraId="4BBD0170" w14:textId="77777777" w:rsidR="00C94D35" w:rsidRPr="00E53F34" w:rsidRDefault="00C94D35" w:rsidP="00E53F34">
      <w:pPr>
        <w:jc w:val="center"/>
        <w:rPr>
          <w:rFonts w:ascii="Book Antiqua" w:hAnsi="Book Antiqua"/>
          <w:b/>
          <w:szCs w:val="24"/>
          <w:lang w:val="es-ES_tradnl"/>
        </w:rPr>
      </w:pPr>
    </w:p>
    <w:p w14:paraId="0BF0CD04" w14:textId="16D5DB33" w:rsidR="00757A24" w:rsidRPr="00E53F34" w:rsidRDefault="00DB5070" w:rsidP="00E53F34">
      <w:pPr>
        <w:jc w:val="center"/>
        <w:rPr>
          <w:rFonts w:ascii="Book Antiqua" w:hAnsi="Book Antiqua"/>
          <w:szCs w:val="24"/>
          <w:lang w:val="es-ES_tradnl"/>
        </w:rPr>
      </w:pPr>
      <w:r w:rsidRPr="00E53F34">
        <w:rPr>
          <w:rFonts w:ascii="Book Antiqua" w:hAnsi="Book Antiqua"/>
          <w:szCs w:val="24"/>
          <w:lang w:val="es-ES_tradnl"/>
        </w:rPr>
        <w:t xml:space="preserve">3 DE MARZO DE </w:t>
      </w:r>
      <w:r w:rsidR="00F12DF2" w:rsidRPr="00E53F34">
        <w:rPr>
          <w:rFonts w:ascii="Book Antiqua" w:hAnsi="Book Antiqua"/>
          <w:szCs w:val="24"/>
          <w:lang w:val="es-ES_tradnl"/>
        </w:rPr>
        <w:t>202</w:t>
      </w:r>
      <w:r w:rsidR="00243433" w:rsidRPr="00E53F34">
        <w:rPr>
          <w:rFonts w:ascii="Book Antiqua" w:hAnsi="Book Antiqua"/>
          <w:szCs w:val="24"/>
          <w:lang w:val="es-ES_tradnl"/>
        </w:rPr>
        <w:t>6</w:t>
      </w:r>
    </w:p>
    <w:p w14:paraId="1BF9A55F" w14:textId="77777777" w:rsidR="00C94D35" w:rsidRPr="00E53F34" w:rsidRDefault="00C94D35" w:rsidP="00E53F34">
      <w:pPr>
        <w:jc w:val="center"/>
        <w:rPr>
          <w:rFonts w:ascii="Book Antiqua" w:hAnsi="Book Antiqua"/>
          <w:szCs w:val="24"/>
          <w:lang w:val="es-ES_tradnl"/>
        </w:rPr>
      </w:pPr>
    </w:p>
    <w:p w14:paraId="14570470" w14:textId="770C7FA1" w:rsidR="00186CB4" w:rsidRPr="00E53F34" w:rsidRDefault="00F12DF2" w:rsidP="00E53F34">
      <w:pPr>
        <w:ind w:left="720" w:hanging="720"/>
        <w:jc w:val="both"/>
        <w:rPr>
          <w:rFonts w:ascii="Book Antiqua" w:hAnsi="Book Antiqua"/>
          <w:szCs w:val="24"/>
          <w:lang w:val="es-ES_tradnl"/>
        </w:rPr>
      </w:pPr>
      <w:r w:rsidRPr="00E53F34">
        <w:rPr>
          <w:rFonts w:ascii="Book Antiqua" w:hAnsi="Book Antiqua"/>
          <w:szCs w:val="24"/>
          <w:lang w:val="es-ES_tradnl"/>
        </w:rPr>
        <w:t xml:space="preserve">Presentado por </w:t>
      </w:r>
      <w:r w:rsidR="0022589B" w:rsidRPr="00E53F34">
        <w:rPr>
          <w:rFonts w:ascii="Book Antiqua" w:hAnsi="Book Antiqua"/>
          <w:szCs w:val="24"/>
          <w:lang w:val="es-PR"/>
        </w:rPr>
        <w:t>los representantes</w:t>
      </w:r>
      <w:r w:rsidR="0022589B" w:rsidRPr="00E53F34">
        <w:rPr>
          <w:rFonts w:ascii="Book Antiqua" w:hAnsi="Book Antiqua"/>
          <w:i/>
          <w:iCs/>
          <w:szCs w:val="24"/>
          <w:lang w:val="es-PR"/>
        </w:rPr>
        <w:t xml:space="preserve"> </w:t>
      </w:r>
      <w:r w:rsidR="0022589B" w:rsidRPr="00E53F34">
        <w:rPr>
          <w:rFonts w:ascii="Book Antiqua" w:hAnsi="Book Antiqua"/>
          <w:i/>
          <w:iCs/>
          <w:szCs w:val="24"/>
          <w:lang w:val="es-ES"/>
        </w:rPr>
        <w:t xml:space="preserve">Ferrer Santiago, Torres García, Feliciano Sánchez, Figueroa Acevedo, Fourquet Cordero; </w:t>
      </w:r>
      <w:r w:rsidR="000327D9" w:rsidRPr="00E53F34">
        <w:rPr>
          <w:rFonts w:ascii="Book Antiqua" w:hAnsi="Book Antiqua"/>
          <w:szCs w:val="24"/>
          <w:lang w:val="es-ES"/>
        </w:rPr>
        <w:t>las representantes</w:t>
      </w:r>
      <w:r w:rsidR="0022589B" w:rsidRPr="00E53F34">
        <w:rPr>
          <w:rFonts w:ascii="Book Antiqua" w:hAnsi="Book Antiqua"/>
          <w:i/>
          <w:iCs/>
          <w:szCs w:val="24"/>
          <w:lang w:val="es-ES"/>
        </w:rPr>
        <w:t xml:space="preserve"> Hau, Higgins Cuadrado, Martínez Soto; </w:t>
      </w:r>
      <w:r w:rsidR="0022589B" w:rsidRPr="00E53F34">
        <w:rPr>
          <w:rFonts w:ascii="Book Antiqua" w:hAnsi="Book Antiqua"/>
          <w:szCs w:val="24"/>
          <w:lang w:val="es-ES"/>
        </w:rPr>
        <w:t>el representante</w:t>
      </w:r>
      <w:r w:rsidR="0022589B" w:rsidRPr="00E53F34">
        <w:rPr>
          <w:rFonts w:ascii="Book Antiqua" w:hAnsi="Book Antiqua"/>
          <w:i/>
          <w:iCs/>
          <w:szCs w:val="24"/>
          <w:lang w:val="es-ES"/>
        </w:rPr>
        <w:t xml:space="preserve"> Rivera Ruiz de Porra</w:t>
      </w:r>
      <w:r w:rsidR="005B62F4" w:rsidRPr="00E53F34">
        <w:rPr>
          <w:rFonts w:ascii="Book Antiqua" w:hAnsi="Book Antiqua"/>
          <w:i/>
          <w:iCs/>
          <w:szCs w:val="24"/>
          <w:lang w:val="es-ES"/>
        </w:rPr>
        <w:t>s;</w:t>
      </w:r>
      <w:r w:rsidR="0022589B" w:rsidRPr="00E53F34">
        <w:rPr>
          <w:rFonts w:ascii="Book Antiqua" w:hAnsi="Book Antiqua"/>
          <w:szCs w:val="24"/>
          <w:lang w:val="es-ES"/>
        </w:rPr>
        <w:t xml:space="preserve"> la representante</w:t>
      </w:r>
      <w:r w:rsidR="0022589B" w:rsidRPr="00E53F34">
        <w:rPr>
          <w:rFonts w:ascii="Book Antiqua" w:hAnsi="Book Antiqua"/>
          <w:i/>
          <w:iCs/>
          <w:szCs w:val="24"/>
          <w:lang w:val="es-ES"/>
        </w:rPr>
        <w:t xml:space="preserve"> Rosas Vargas;</w:t>
      </w:r>
      <w:r w:rsidR="00D06C8F" w:rsidRPr="00E53F34">
        <w:rPr>
          <w:rFonts w:ascii="Book Antiqua" w:hAnsi="Book Antiqua"/>
          <w:i/>
          <w:iCs/>
          <w:szCs w:val="24"/>
          <w:lang w:val="es-ES"/>
        </w:rPr>
        <w:t xml:space="preserve"> </w:t>
      </w:r>
      <w:r w:rsidR="00DA2153" w:rsidRPr="00E53F34">
        <w:rPr>
          <w:rFonts w:ascii="Book Antiqua" w:hAnsi="Book Antiqua"/>
          <w:szCs w:val="24"/>
          <w:lang w:val="es-ES"/>
        </w:rPr>
        <w:t>los</w:t>
      </w:r>
      <w:r w:rsidR="00D06C8F" w:rsidRPr="00E53F34">
        <w:rPr>
          <w:rFonts w:ascii="Book Antiqua" w:hAnsi="Book Antiqua"/>
          <w:szCs w:val="24"/>
          <w:lang w:val="es-ES"/>
        </w:rPr>
        <w:t xml:space="preserve"> representante</w:t>
      </w:r>
      <w:r w:rsidR="00DA2153" w:rsidRPr="00E53F34">
        <w:rPr>
          <w:rFonts w:ascii="Book Antiqua" w:hAnsi="Book Antiqua"/>
          <w:szCs w:val="24"/>
          <w:lang w:val="es-ES"/>
        </w:rPr>
        <w:t>s</w:t>
      </w:r>
      <w:r w:rsidR="0022589B" w:rsidRPr="00E53F34">
        <w:rPr>
          <w:rFonts w:ascii="Book Antiqua" w:hAnsi="Book Antiqua"/>
          <w:i/>
          <w:iCs/>
          <w:szCs w:val="24"/>
          <w:lang w:val="es-ES"/>
        </w:rPr>
        <w:t xml:space="preserve"> Varela Fernández</w:t>
      </w:r>
      <w:r w:rsidR="00DA2153" w:rsidRPr="00E53F34">
        <w:rPr>
          <w:rFonts w:ascii="Book Antiqua" w:hAnsi="Book Antiqua"/>
          <w:i/>
          <w:iCs/>
          <w:szCs w:val="24"/>
          <w:lang w:val="es-ES"/>
        </w:rPr>
        <w:t>, Torres Cruz</w:t>
      </w:r>
      <w:r w:rsidR="0022589B" w:rsidRPr="00E53F34">
        <w:rPr>
          <w:rFonts w:ascii="Book Antiqua" w:hAnsi="Book Antiqua"/>
          <w:i/>
          <w:iCs/>
          <w:szCs w:val="24"/>
          <w:lang w:val="es-ES"/>
        </w:rPr>
        <w:t xml:space="preserve"> </w:t>
      </w:r>
      <w:r w:rsidR="0022589B" w:rsidRPr="00E53F34">
        <w:rPr>
          <w:rFonts w:ascii="Book Antiqua" w:hAnsi="Book Antiqua"/>
          <w:szCs w:val="24"/>
          <w:lang w:val="es-ES"/>
        </w:rPr>
        <w:t>y la representante</w:t>
      </w:r>
      <w:r w:rsidR="0022589B" w:rsidRPr="00E53F34">
        <w:rPr>
          <w:rFonts w:ascii="Book Antiqua" w:hAnsi="Book Antiqua"/>
          <w:i/>
          <w:iCs/>
          <w:szCs w:val="24"/>
          <w:lang w:val="es-ES"/>
        </w:rPr>
        <w:t xml:space="preserve"> Vargas Laureano</w:t>
      </w:r>
      <w:r w:rsidR="00D06C8F" w:rsidRPr="00E53F34">
        <w:rPr>
          <w:rFonts w:ascii="Book Antiqua" w:hAnsi="Book Antiqua"/>
          <w:szCs w:val="24"/>
          <w:lang w:val="es-ES"/>
        </w:rPr>
        <w:t>.</w:t>
      </w:r>
    </w:p>
    <w:p w14:paraId="1EE42C34" w14:textId="77777777" w:rsidR="00C94D35" w:rsidRPr="00E53F34" w:rsidRDefault="00C94D35" w:rsidP="00E53F34">
      <w:pPr>
        <w:jc w:val="center"/>
        <w:rPr>
          <w:rFonts w:ascii="Book Antiqua" w:hAnsi="Book Antiqua"/>
          <w:iCs/>
          <w:szCs w:val="24"/>
          <w:lang w:val="es-ES_tradnl"/>
        </w:rPr>
      </w:pPr>
    </w:p>
    <w:p w14:paraId="6952084A" w14:textId="0FA80356" w:rsidR="00F12DF2" w:rsidRPr="00E53F34" w:rsidRDefault="00F12DF2" w:rsidP="00E53F34">
      <w:pPr>
        <w:jc w:val="center"/>
        <w:rPr>
          <w:rFonts w:ascii="Book Antiqua" w:hAnsi="Book Antiqua"/>
          <w:iCs/>
          <w:szCs w:val="24"/>
          <w:lang w:val="es-ES_tradnl"/>
        </w:rPr>
      </w:pPr>
      <w:r w:rsidRPr="00E53F34">
        <w:rPr>
          <w:rFonts w:ascii="Book Antiqua" w:hAnsi="Book Antiqua"/>
          <w:iCs/>
          <w:szCs w:val="24"/>
          <w:lang w:val="es-ES_tradnl"/>
        </w:rPr>
        <w:t>Referido a</w:t>
      </w:r>
      <w:r w:rsidR="00C94D35" w:rsidRPr="00E53F34">
        <w:rPr>
          <w:rFonts w:ascii="Book Antiqua" w:hAnsi="Book Antiqua"/>
          <w:iCs/>
          <w:szCs w:val="24"/>
          <w:lang w:val="es-ES_tradnl"/>
        </w:rPr>
        <w:t xml:space="preserve"> la Comisión de</w:t>
      </w:r>
      <w:r w:rsidR="008C068C" w:rsidRPr="00E53F34">
        <w:rPr>
          <w:rFonts w:ascii="Book Antiqua" w:hAnsi="Book Antiqua"/>
          <w:iCs/>
          <w:szCs w:val="24"/>
          <w:lang w:val="es-ES_tradnl"/>
        </w:rPr>
        <w:t xml:space="preserve"> </w:t>
      </w:r>
      <w:r w:rsidR="00EB1DA8">
        <w:rPr>
          <w:rFonts w:ascii="Book Antiqua" w:hAnsi="Book Antiqua"/>
          <w:iCs/>
          <w:szCs w:val="24"/>
          <w:lang w:val="es-ES_tradnl"/>
        </w:rPr>
        <w:t>Gobierno</w:t>
      </w:r>
    </w:p>
    <w:p w14:paraId="0B14E34A" w14:textId="77777777" w:rsidR="00F12DF2" w:rsidRPr="00E53F34" w:rsidRDefault="00F12DF2" w:rsidP="00E53F34">
      <w:pPr>
        <w:jc w:val="both"/>
        <w:rPr>
          <w:rFonts w:ascii="Book Antiqua" w:hAnsi="Book Antiqua"/>
          <w:szCs w:val="24"/>
          <w:lang w:val="es-ES_tradnl"/>
        </w:rPr>
      </w:pPr>
    </w:p>
    <w:p w14:paraId="3B6050A5" w14:textId="77777777" w:rsidR="00F12DF2" w:rsidRPr="00E53F34" w:rsidRDefault="00F12DF2" w:rsidP="00E53F34">
      <w:pPr>
        <w:jc w:val="center"/>
        <w:rPr>
          <w:rFonts w:ascii="Book Antiqua" w:hAnsi="Book Antiqua"/>
          <w:b/>
          <w:sz w:val="28"/>
          <w:szCs w:val="28"/>
          <w:lang w:val="es-ES_tradnl"/>
        </w:rPr>
      </w:pPr>
      <w:r w:rsidRPr="00E53F34">
        <w:rPr>
          <w:rFonts w:ascii="Book Antiqua" w:hAnsi="Book Antiqua"/>
          <w:b/>
          <w:sz w:val="28"/>
          <w:szCs w:val="28"/>
          <w:lang w:val="es-ES_tradnl"/>
        </w:rPr>
        <w:t>LEY</w:t>
      </w:r>
    </w:p>
    <w:p w14:paraId="79029DB5" w14:textId="77777777" w:rsidR="00F12DF2" w:rsidRPr="00C94D35" w:rsidRDefault="00F12DF2" w:rsidP="00002DE0">
      <w:pPr>
        <w:jc w:val="both"/>
        <w:rPr>
          <w:rFonts w:ascii="Book Antiqua" w:hAnsi="Book Antiqua"/>
          <w:szCs w:val="24"/>
          <w:lang w:val="es-ES_tradnl"/>
        </w:rPr>
      </w:pPr>
    </w:p>
    <w:p w14:paraId="01C24BD7" w14:textId="77441C38" w:rsidR="002158CC" w:rsidRDefault="00F12DF2" w:rsidP="00C94D35">
      <w:pPr>
        <w:ind w:left="720" w:hanging="720"/>
        <w:jc w:val="both"/>
        <w:rPr>
          <w:rFonts w:ascii="Book Antiqua" w:hAnsi="Book Antiqua"/>
          <w:lang w:val="es-ES_tradnl"/>
        </w:rPr>
      </w:pPr>
      <w:r w:rsidRPr="00E72A44">
        <w:rPr>
          <w:rFonts w:ascii="Book Antiqua" w:hAnsi="Book Antiqua"/>
          <w:lang w:val="es-ES_tradnl"/>
        </w:rPr>
        <w:t xml:space="preserve">Para </w:t>
      </w:r>
      <w:r w:rsidR="00522ED7" w:rsidRPr="00522ED7">
        <w:rPr>
          <w:rFonts w:ascii="Book Antiqua" w:hAnsi="Book Antiqua"/>
          <w:lang w:val="es-PR"/>
        </w:rPr>
        <w:t xml:space="preserve">enmendar los Artículos 7, 10 y 17 de la </w:t>
      </w:r>
      <w:bookmarkStart w:id="0" w:name="_Hlk223341647"/>
      <w:r w:rsidR="00522ED7" w:rsidRPr="00522ED7">
        <w:rPr>
          <w:rFonts w:ascii="Book Antiqua" w:hAnsi="Book Antiqua"/>
          <w:lang w:val="es-PR"/>
        </w:rPr>
        <w:t>Ley Núm. 197</w:t>
      </w:r>
      <w:r w:rsidR="007B2F96">
        <w:rPr>
          <w:rFonts w:ascii="Book Antiqua" w:hAnsi="Book Antiqua"/>
          <w:lang w:val="es-PR"/>
        </w:rPr>
        <w:t>-</w:t>
      </w:r>
      <w:r w:rsidR="00522ED7" w:rsidRPr="00522ED7">
        <w:rPr>
          <w:rFonts w:ascii="Book Antiqua" w:hAnsi="Book Antiqua"/>
          <w:lang w:val="es-PR"/>
        </w:rPr>
        <w:t>2002, según enmendada, conocida como "Ley del Proceso de la Transición del Gobierno</w:t>
      </w:r>
      <w:bookmarkEnd w:id="0"/>
      <w:r w:rsidR="00522ED7" w:rsidRPr="00522ED7">
        <w:rPr>
          <w:rFonts w:ascii="Book Antiqua" w:hAnsi="Book Antiqua"/>
          <w:lang w:val="es-PR"/>
        </w:rPr>
        <w:t>", a los fines de establecer la obligatoriedad de reuniones de transición entre jefes de agencias salientes y entrantes; requerir la elaboración de un Plan de Acción Correctiva y Cumplimiento por parte del jefe entrante; y para otros fines relacionados.</w:t>
      </w:r>
    </w:p>
    <w:p w14:paraId="4288FE42" w14:textId="77777777" w:rsidR="00522ED7" w:rsidRPr="00AC5088" w:rsidRDefault="00522ED7" w:rsidP="00AC5088">
      <w:pPr>
        <w:ind w:left="360" w:hanging="360"/>
        <w:jc w:val="both"/>
        <w:rPr>
          <w:rFonts w:ascii="Book Antiqua" w:hAnsi="Book Antiqua"/>
          <w:lang w:val="es-ES_tradnl"/>
        </w:rPr>
      </w:pPr>
    </w:p>
    <w:p w14:paraId="41318503" w14:textId="5469E613" w:rsidR="000154DA" w:rsidRPr="00C94D35" w:rsidRDefault="00F12DF2" w:rsidP="00C94D35">
      <w:pPr>
        <w:ind w:firstLine="86"/>
        <w:jc w:val="center"/>
        <w:rPr>
          <w:rFonts w:ascii="Book Antiqua" w:hAnsi="Book Antiqua"/>
          <w:bCs/>
          <w:szCs w:val="24"/>
          <w:lang w:val="es-ES_tradnl"/>
        </w:rPr>
      </w:pPr>
      <w:r w:rsidRPr="00C94D35">
        <w:rPr>
          <w:rFonts w:ascii="Book Antiqua" w:hAnsi="Book Antiqua"/>
          <w:bCs/>
          <w:szCs w:val="24"/>
          <w:lang w:val="es-ES_tradnl"/>
        </w:rPr>
        <w:t>EXPOSICIÓN DE MOTIVOS</w:t>
      </w:r>
    </w:p>
    <w:p w14:paraId="1A34A5B8" w14:textId="77777777" w:rsidR="00C94D35" w:rsidRPr="000154DA" w:rsidRDefault="00C94D35" w:rsidP="00C94D35">
      <w:pPr>
        <w:ind w:firstLine="86"/>
        <w:jc w:val="center"/>
        <w:rPr>
          <w:rFonts w:ascii="Book Antiqua" w:hAnsi="Book Antiqua"/>
          <w:b/>
          <w:lang w:val="es-ES_tradnl"/>
        </w:rPr>
      </w:pPr>
    </w:p>
    <w:p w14:paraId="6E469812" w14:textId="77777777" w:rsidR="000154DA" w:rsidRDefault="00522ED7" w:rsidP="00C94D35">
      <w:pPr>
        <w:ind w:firstLine="720"/>
        <w:jc w:val="both"/>
        <w:rPr>
          <w:rFonts w:ascii="Book Antiqua" w:hAnsi="Book Antiqua"/>
          <w:bCs/>
          <w:lang w:val="es-PR"/>
        </w:rPr>
      </w:pPr>
      <w:r w:rsidRPr="00522ED7">
        <w:rPr>
          <w:rFonts w:ascii="Book Antiqua" w:hAnsi="Book Antiqua"/>
          <w:bCs/>
          <w:lang w:val="es-PR"/>
        </w:rPr>
        <w:t>Una sana administración pública exige que el traspaso de mando entre dos administraciones no sea un mero acto burocrático de entrega de documentos, sino un proceso dinámico de transferencia de conocimiento. La continuidad de los servicios esenciales y la estabilidad institucional dependen de que el funcionario entrante comprenda, de primera mano, los retos operativos y administrativos de la agencia que asume.</w:t>
      </w:r>
    </w:p>
    <w:p w14:paraId="5D9B4777" w14:textId="77777777" w:rsidR="000154DA" w:rsidRDefault="000154DA" w:rsidP="00C94D35">
      <w:pPr>
        <w:ind w:firstLine="720"/>
        <w:jc w:val="both"/>
        <w:rPr>
          <w:rFonts w:ascii="Book Antiqua" w:hAnsi="Book Antiqua"/>
          <w:bCs/>
          <w:lang w:val="es-PR"/>
        </w:rPr>
      </w:pPr>
    </w:p>
    <w:p w14:paraId="4C1A2DAC" w14:textId="2544DB3C" w:rsidR="00522ED7" w:rsidRPr="00522ED7" w:rsidRDefault="00522ED7" w:rsidP="00C94D35">
      <w:pPr>
        <w:ind w:firstLine="720"/>
        <w:jc w:val="both"/>
        <w:rPr>
          <w:rFonts w:ascii="Book Antiqua" w:hAnsi="Book Antiqua"/>
          <w:bCs/>
          <w:lang w:val="es-PR"/>
        </w:rPr>
      </w:pPr>
      <w:r w:rsidRPr="00522ED7">
        <w:rPr>
          <w:rFonts w:ascii="Book Antiqua" w:hAnsi="Book Antiqua"/>
          <w:bCs/>
          <w:lang w:val="es-PR"/>
        </w:rPr>
        <w:t>Históricamente, el proceso se ha limitado a vistas públicas y entrega de informes escritos que, en ocasiones, no capturan la complejidad de la gestión diaria. La falta de interacción directa entre el jefe saliente y su sucesor puede provocar vacíos de información que afectan la toma de decisiones urgentes en el inicio de la gestión.</w:t>
      </w:r>
    </w:p>
    <w:p w14:paraId="10ABE7E3" w14:textId="77777777" w:rsidR="002E7B2A" w:rsidRDefault="002E7B2A" w:rsidP="00C94D35">
      <w:pPr>
        <w:jc w:val="both"/>
        <w:rPr>
          <w:rFonts w:ascii="Book Antiqua" w:hAnsi="Book Antiqua"/>
          <w:bCs/>
          <w:lang w:val="es-PR"/>
        </w:rPr>
      </w:pPr>
    </w:p>
    <w:p w14:paraId="05987861" w14:textId="20543A73" w:rsidR="00933DEF" w:rsidRDefault="001A2A3F" w:rsidP="00C94D35">
      <w:pPr>
        <w:ind w:firstLine="720"/>
        <w:jc w:val="both"/>
        <w:rPr>
          <w:rFonts w:ascii="Book Antiqua" w:hAnsi="Book Antiqua"/>
          <w:bCs/>
          <w:lang w:val="es-PR"/>
        </w:rPr>
      </w:pPr>
      <w:r>
        <w:rPr>
          <w:rFonts w:ascii="Book Antiqua" w:hAnsi="Book Antiqua"/>
          <w:bCs/>
          <w:lang w:val="es-PR"/>
        </w:rPr>
        <w:lastRenderedPageBreak/>
        <w:t>En este sentido, es necesario señalar que la última</w:t>
      </w:r>
      <w:r w:rsidR="00933DEF">
        <w:rPr>
          <w:rFonts w:ascii="Book Antiqua" w:hAnsi="Book Antiqua"/>
          <w:bCs/>
          <w:lang w:val="es-PR"/>
        </w:rPr>
        <w:t xml:space="preserve"> </w:t>
      </w:r>
      <w:r w:rsidR="00EE29A3">
        <w:rPr>
          <w:rFonts w:ascii="Book Antiqua" w:hAnsi="Book Antiqua"/>
          <w:bCs/>
          <w:lang w:val="es-PR"/>
        </w:rPr>
        <w:t>en</w:t>
      </w:r>
      <w:r w:rsidR="00354D8E">
        <w:rPr>
          <w:rFonts w:ascii="Book Antiqua" w:hAnsi="Book Antiqua"/>
          <w:bCs/>
          <w:lang w:val="es-PR"/>
        </w:rPr>
        <w:t>mienda aprobada</w:t>
      </w:r>
      <w:r w:rsidR="00EE29A3">
        <w:rPr>
          <w:rFonts w:ascii="Book Antiqua" w:hAnsi="Book Antiqua"/>
          <w:bCs/>
          <w:lang w:val="es-PR"/>
        </w:rPr>
        <w:t xml:space="preserve"> </w:t>
      </w:r>
      <w:r w:rsidR="00354D8E">
        <w:rPr>
          <w:rFonts w:ascii="Book Antiqua" w:hAnsi="Book Antiqua"/>
          <w:bCs/>
          <w:lang w:val="es-PR"/>
        </w:rPr>
        <w:t xml:space="preserve">a dicha </w:t>
      </w:r>
      <w:r w:rsidR="00354D8E" w:rsidRPr="00522ED7">
        <w:rPr>
          <w:rFonts w:ascii="Book Antiqua" w:hAnsi="Book Antiqua"/>
          <w:bCs/>
          <w:lang w:val="es-PR"/>
        </w:rPr>
        <w:t xml:space="preserve">Ley </w:t>
      </w:r>
      <w:r w:rsidR="00DB5070">
        <w:rPr>
          <w:rFonts w:ascii="Book Antiqua" w:hAnsi="Book Antiqua"/>
          <w:bCs/>
          <w:lang w:val="es-PR"/>
        </w:rPr>
        <w:t xml:space="preserve">Núm. </w:t>
      </w:r>
      <w:r w:rsidR="00354D8E" w:rsidRPr="00522ED7">
        <w:rPr>
          <w:rFonts w:ascii="Book Antiqua" w:hAnsi="Book Antiqua"/>
          <w:bCs/>
          <w:lang w:val="es-PR"/>
        </w:rPr>
        <w:t>197</w:t>
      </w:r>
      <w:r w:rsidR="00354D8E" w:rsidRPr="00791D54">
        <w:rPr>
          <w:rFonts w:ascii="Book Antiqua" w:hAnsi="Book Antiqua"/>
          <w:bCs/>
          <w:lang w:val="es-PR"/>
        </w:rPr>
        <w:t>-</w:t>
      </w:r>
      <w:r w:rsidR="00354D8E" w:rsidRPr="00522ED7">
        <w:rPr>
          <w:rFonts w:ascii="Book Antiqua" w:hAnsi="Book Antiqua"/>
          <w:bCs/>
          <w:lang w:val="es-PR"/>
        </w:rPr>
        <w:t xml:space="preserve">2002, </w:t>
      </w:r>
      <w:r w:rsidR="00354D8E">
        <w:rPr>
          <w:rFonts w:ascii="Book Antiqua" w:hAnsi="Book Antiqua"/>
          <w:bCs/>
          <w:i/>
          <w:iCs/>
          <w:lang w:val="es-PR"/>
        </w:rPr>
        <w:t>supra,</w:t>
      </w:r>
      <w:r w:rsidR="00983BEF">
        <w:rPr>
          <w:rFonts w:ascii="Book Antiqua" w:hAnsi="Book Antiqua"/>
          <w:bCs/>
          <w:lang w:val="es-PR"/>
        </w:rPr>
        <w:t xml:space="preserve"> </w:t>
      </w:r>
      <w:r w:rsidR="00933DEF" w:rsidRPr="00522ED7">
        <w:rPr>
          <w:rFonts w:ascii="Book Antiqua" w:hAnsi="Book Antiqua"/>
          <w:bCs/>
          <w:lang w:val="es-PR"/>
        </w:rPr>
        <w:t>conocida como "Ley del Proceso de la Transición del Gobierno</w:t>
      </w:r>
      <w:r w:rsidR="00983BEF">
        <w:rPr>
          <w:rFonts w:ascii="Book Antiqua" w:hAnsi="Book Antiqua"/>
          <w:bCs/>
          <w:lang w:val="es-PR"/>
        </w:rPr>
        <w:t>”</w:t>
      </w:r>
      <w:r w:rsidR="006F3C4D">
        <w:rPr>
          <w:rFonts w:ascii="Book Antiqua" w:hAnsi="Book Antiqua"/>
          <w:bCs/>
          <w:lang w:val="es-PR"/>
        </w:rPr>
        <w:t>,</w:t>
      </w:r>
      <w:r w:rsidR="00F830F0">
        <w:rPr>
          <w:rFonts w:ascii="Book Antiqua" w:hAnsi="Book Antiqua"/>
          <w:bCs/>
          <w:lang w:val="es-PR"/>
        </w:rPr>
        <w:t xml:space="preserve"> reafirma los fundamentos antes descritos. Así</w:t>
      </w:r>
      <w:r w:rsidR="00B26D3F">
        <w:rPr>
          <w:rFonts w:ascii="Book Antiqua" w:hAnsi="Book Antiqua"/>
          <w:bCs/>
          <w:lang w:val="es-PR"/>
        </w:rPr>
        <w:t xml:space="preserve">, la Ley </w:t>
      </w:r>
      <w:r w:rsidR="00DB5070">
        <w:rPr>
          <w:rFonts w:ascii="Book Antiqua" w:hAnsi="Book Antiqua"/>
          <w:bCs/>
          <w:lang w:val="es-PR"/>
        </w:rPr>
        <w:t xml:space="preserve">Núm. </w:t>
      </w:r>
      <w:r w:rsidR="00B26D3F">
        <w:rPr>
          <w:rFonts w:ascii="Book Antiqua" w:hAnsi="Book Antiqua"/>
          <w:bCs/>
          <w:lang w:val="es-PR"/>
        </w:rPr>
        <w:t>84-2022, en la parte pertinente de su Exposición de Motivos consigna:</w:t>
      </w:r>
      <w:r w:rsidR="006F3C4D">
        <w:rPr>
          <w:rFonts w:ascii="Book Antiqua" w:hAnsi="Book Antiqua"/>
          <w:bCs/>
          <w:lang w:val="es-PR"/>
        </w:rPr>
        <w:t xml:space="preserve"> </w:t>
      </w:r>
    </w:p>
    <w:p w14:paraId="15E164BC" w14:textId="77777777" w:rsidR="002E7B2A" w:rsidRPr="00933DEF" w:rsidRDefault="002E7B2A" w:rsidP="00C94D35">
      <w:pPr>
        <w:ind w:firstLine="720"/>
        <w:jc w:val="both"/>
        <w:rPr>
          <w:rFonts w:ascii="Book Antiqua" w:hAnsi="Book Antiqua"/>
          <w:bCs/>
          <w:lang w:val="es-PR"/>
        </w:rPr>
      </w:pPr>
    </w:p>
    <w:p w14:paraId="76B83377" w14:textId="5CF21446" w:rsidR="00771E41" w:rsidRPr="00AB66D2" w:rsidRDefault="00771E41" w:rsidP="00C94D35">
      <w:pPr>
        <w:ind w:left="720"/>
        <w:jc w:val="both"/>
        <w:rPr>
          <w:rFonts w:ascii="Book Antiqua" w:hAnsi="Book Antiqua"/>
          <w:bCs/>
          <w:i/>
          <w:iCs/>
          <w:lang w:val="es-PR"/>
        </w:rPr>
      </w:pPr>
      <w:r w:rsidRPr="0076055F">
        <w:rPr>
          <w:rFonts w:ascii="Book Antiqua" w:hAnsi="Book Antiqua"/>
          <w:bCs/>
          <w:i/>
          <w:iCs/>
          <w:lang w:val="es-PR"/>
        </w:rPr>
        <w:t>“</w:t>
      </w:r>
      <w:r w:rsidRPr="00AB66D2">
        <w:rPr>
          <w:rFonts w:ascii="Book Antiqua" w:hAnsi="Book Antiqua"/>
          <w:bCs/>
          <w:i/>
          <w:iCs/>
          <w:lang w:val="es-PR"/>
        </w:rPr>
        <w:t>Como cuestión de hecho, las transiciones gubernamentales son uno de</w:t>
      </w:r>
      <w:r w:rsidRPr="0076055F">
        <w:rPr>
          <w:rFonts w:ascii="Book Antiqua" w:hAnsi="Book Antiqua"/>
          <w:bCs/>
          <w:i/>
          <w:iCs/>
          <w:lang w:val="es-PR"/>
        </w:rPr>
        <w:t xml:space="preserve"> </w:t>
      </w:r>
      <w:r w:rsidRPr="00AB66D2">
        <w:rPr>
          <w:rFonts w:ascii="Book Antiqua" w:hAnsi="Book Antiqua"/>
          <w:bCs/>
          <w:i/>
          <w:iCs/>
          <w:lang w:val="es-PR"/>
        </w:rPr>
        <w:t>los procesos más neurálgicos que existen en nuestro sistema democrático,</w:t>
      </w:r>
      <w:r w:rsidRPr="0076055F">
        <w:rPr>
          <w:rFonts w:ascii="Book Antiqua" w:hAnsi="Book Antiqua"/>
          <w:bCs/>
          <w:i/>
          <w:iCs/>
          <w:lang w:val="es-PR"/>
        </w:rPr>
        <w:t xml:space="preserve"> </w:t>
      </w:r>
      <w:r w:rsidRPr="00AB66D2">
        <w:rPr>
          <w:rFonts w:ascii="Book Antiqua" w:hAnsi="Book Antiqua"/>
          <w:bCs/>
          <w:i/>
          <w:iCs/>
          <w:lang w:val="es-PR"/>
        </w:rPr>
        <w:t>pues facilita la continuidad de l</w:t>
      </w:r>
      <w:r w:rsidRPr="0076055F">
        <w:rPr>
          <w:rFonts w:ascii="Book Antiqua" w:hAnsi="Book Antiqua"/>
          <w:bCs/>
          <w:i/>
          <w:iCs/>
          <w:lang w:val="es-PR"/>
        </w:rPr>
        <w:t>a</w:t>
      </w:r>
      <w:r w:rsidRPr="00AB66D2">
        <w:rPr>
          <w:rFonts w:ascii="Book Antiqua" w:hAnsi="Book Antiqua"/>
          <w:bCs/>
          <w:i/>
          <w:iCs/>
          <w:lang w:val="es-PR"/>
        </w:rPr>
        <w:t xml:space="preserve"> gestión gubernamental y permite al</w:t>
      </w:r>
      <w:r w:rsidRPr="0076055F">
        <w:rPr>
          <w:rFonts w:ascii="Book Antiqua" w:hAnsi="Book Antiqua"/>
          <w:bCs/>
          <w:i/>
          <w:iCs/>
          <w:lang w:val="es-PR"/>
        </w:rPr>
        <w:t xml:space="preserve"> </w:t>
      </w:r>
      <w:r w:rsidRPr="00AB66D2">
        <w:rPr>
          <w:rFonts w:ascii="Book Antiqua" w:hAnsi="Book Antiqua"/>
          <w:bCs/>
          <w:i/>
          <w:iCs/>
          <w:lang w:val="es-PR"/>
        </w:rPr>
        <w:t>gobierno entrante obtener la información necesaria   para</w:t>
      </w:r>
      <w:r w:rsidRPr="0076055F">
        <w:rPr>
          <w:rFonts w:ascii="Book Antiqua" w:hAnsi="Book Antiqua"/>
          <w:bCs/>
          <w:i/>
          <w:iCs/>
          <w:lang w:val="es-PR"/>
        </w:rPr>
        <w:t xml:space="preserve"> </w:t>
      </w:r>
      <w:r w:rsidRPr="00AB66D2">
        <w:rPr>
          <w:rFonts w:ascii="Book Antiqua" w:hAnsi="Book Antiqua"/>
          <w:bCs/>
          <w:i/>
          <w:iCs/>
          <w:lang w:val="es-PR"/>
        </w:rPr>
        <w:t>asumir</w:t>
      </w:r>
      <w:r w:rsidRPr="0076055F">
        <w:rPr>
          <w:rFonts w:ascii="Book Antiqua" w:hAnsi="Book Antiqua"/>
          <w:bCs/>
          <w:i/>
          <w:iCs/>
          <w:lang w:val="es-PR"/>
        </w:rPr>
        <w:t xml:space="preserve"> </w:t>
      </w:r>
      <w:r w:rsidRPr="00AB66D2">
        <w:rPr>
          <w:rFonts w:ascii="Book Antiqua" w:hAnsi="Book Antiqua"/>
          <w:bCs/>
          <w:i/>
          <w:iCs/>
          <w:lang w:val="es-PR"/>
        </w:rPr>
        <w:t>responsablement</w:t>
      </w:r>
      <w:r w:rsidRPr="0076055F">
        <w:rPr>
          <w:rFonts w:ascii="Book Antiqua" w:hAnsi="Book Antiqua"/>
          <w:bCs/>
          <w:i/>
          <w:iCs/>
          <w:lang w:val="es-PR"/>
        </w:rPr>
        <w:t>e</w:t>
      </w:r>
      <w:r w:rsidRPr="00AB66D2">
        <w:rPr>
          <w:rFonts w:ascii="Book Antiqua" w:hAnsi="Book Antiqua"/>
          <w:bCs/>
          <w:i/>
          <w:iCs/>
          <w:lang w:val="es-PR"/>
        </w:rPr>
        <w:t xml:space="preserve"> la obligación de continuar brindando</w:t>
      </w:r>
      <w:r w:rsidRPr="0076055F">
        <w:rPr>
          <w:rFonts w:ascii="Book Antiqua" w:hAnsi="Book Antiqua"/>
          <w:bCs/>
          <w:i/>
          <w:iCs/>
          <w:lang w:val="es-PR"/>
        </w:rPr>
        <w:t xml:space="preserve"> </w:t>
      </w:r>
      <w:r w:rsidRPr="00AB66D2">
        <w:rPr>
          <w:rFonts w:ascii="Book Antiqua" w:hAnsi="Book Antiqua"/>
          <w:bCs/>
          <w:i/>
          <w:iCs/>
          <w:lang w:val="es-PR"/>
        </w:rPr>
        <w:t>ininterrumpidamente los   servicios   públicos. A pesar de la claridad del</w:t>
      </w:r>
      <w:r w:rsidRPr="0076055F">
        <w:rPr>
          <w:rFonts w:ascii="Book Antiqua" w:hAnsi="Book Antiqua"/>
          <w:bCs/>
          <w:i/>
          <w:iCs/>
          <w:lang w:val="es-PR"/>
        </w:rPr>
        <w:t xml:space="preserve"> </w:t>
      </w:r>
      <w:r w:rsidRPr="00AB66D2">
        <w:rPr>
          <w:rFonts w:ascii="Book Antiqua" w:hAnsi="Book Antiqua"/>
          <w:bCs/>
          <w:i/>
          <w:iCs/>
          <w:lang w:val="es-PR"/>
        </w:rPr>
        <w:t>ordenamiento sobre la responsabilidad de realizar un proceso de transición</w:t>
      </w:r>
      <w:r w:rsidRPr="0076055F">
        <w:rPr>
          <w:rFonts w:ascii="Book Antiqua" w:hAnsi="Book Antiqua"/>
          <w:bCs/>
          <w:i/>
          <w:iCs/>
          <w:lang w:val="es-PR"/>
        </w:rPr>
        <w:t xml:space="preserve"> a</w:t>
      </w:r>
      <w:r w:rsidRPr="00AB66D2">
        <w:rPr>
          <w:rFonts w:ascii="Book Antiqua" w:hAnsi="Book Antiqua"/>
          <w:bCs/>
          <w:i/>
          <w:iCs/>
          <w:lang w:val="es-PR"/>
        </w:rPr>
        <w:t>mplio y ordenado, ello no   ha evitado la renuencia de participar o de</w:t>
      </w:r>
      <w:r w:rsidRPr="0076055F">
        <w:rPr>
          <w:rFonts w:ascii="Book Antiqua" w:hAnsi="Book Antiqua"/>
          <w:bCs/>
          <w:i/>
          <w:iCs/>
          <w:lang w:val="es-PR"/>
        </w:rPr>
        <w:t xml:space="preserve"> </w:t>
      </w:r>
      <w:r w:rsidRPr="00AB66D2">
        <w:rPr>
          <w:rFonts w:ascii="Book Antiqua" w:hAnsi="Book Antiqua"/>
          <w:bCs/>
          <w:i/>
          <w:iCs/>
          <w:lang w:val="es-PR"/>
        </w:rPr>
        <w:t>colaborar de algunos actores. No obstante, un proceso de transición amplio</w:t>
      </w:r>
      <w:r w:rsidRPr="0076055F">
        <w:rPr>
          <w:rFonts w:ascii="Book Antiqua" w:hAnsi="Book Antiqua"/>
          <w:bCs/>
          <w:i/>
          <w:iCs/>
          <w:lang w:val="es-PR"/>
        </w:rPr>
        <w:t xml:space="preserve"> </w:t>
      </w:r>
      <w:r w:rsidRPr="00AB66D2">
        <w:rPr>
          <w:rFonts w:ascii="Book Antiqua" w:hAnsi="Book Antiqua"/>
          <w:bCs/>
          <w:i/>
          <w:iCs/>
          <w:lang w:val="es-PR"/>
        </w:rPr>
        <w:t>y colaborativo permite fundamentar muchos de los señalamientos de mala</w:t>
      </w:r>
      <w:r w:rsidRPr="0076055F">
        <w:rPr>
          <w:rFonts w:ascii="Book Antiqua" w:hAnsi="Book Antiqua"/>
          <w:bCs/>
          <w:i/>
          <w:iCs/>
          <w:lang w:val="es-PR"/>
        </w:rPr>
        <w:t xml:space="preserve"> </w:t>
      </w:r>
      <w:r w:rsidRPr="00AB66D2">
        <w:rPr>
          <w:rFonts w:ascii="Book Antiqua" w:hAnsi="Book Antiqua"/>
          <w:bCs/>
          <w:i/>
          <w:iCs/>
          <w:lang w:val="es-PR"/>
        </w:rPr>
        <w:t>administración y/o corrupción gubernamental</w:t>
      </w:r>
      <w:r w:rsidRPr="0076055F">
        <w:rPr>
          <w:rFonts w:ascii="Book Antiqua" w:hAnsi="Book Antiqua"/>
          <w:bCs/>
          <w:i/>
          <w:iCs/>
          <w:lang w:val="es-PR"/>
        </w:rPr>
        <w:t>…”</w:t>
      </w:r>
    </w:p>
    <w:p w14:paraId="3E119E96" w14:textId="77777777" w:rsidR="00771E41" w:rsidRDefault="00771E41" w:rsidP="00C94D35">
      <w:pPr>
        <w:jc w:val="both"/>
        <w:rPr>
          <w:rFonts w:ascii="Book Antiqua" w:hAnsi="Book Antiqua"/>
          <w:bCs/>
          <w:lang w:val="es-PR"/>
        </w:rPr>
      </w:pPr>
    </w:p>
    <w:p w14:paraId="329DC547" w14:textId="7FA7DD6C" w:rsidR="00FB692C" w:rsidRDefault="00EB2040" w:rsidP="00C94D35">
      <w:pPr>
        <w:jc w:val="both"/>
        <w:rPr>
          <w:rFonts w:ascii="Book Antiqua" w:hAnsi="Book Antiqua"/>
          <w:bCs/>
          <w:lang w:val="es-PR"/>
        </w:rPr>
      </w:pPr>
      <w:r>
        <w:rPr>
          <w:rFonts w:ascii="Book Antiqua" w:hAnsi="Book Antiqua"/>
          <w:bCs/>
          <w:lang w:val="es-PR"/>
        </w:rPr>
        <w:tab/>
        <w:t xml:space="preserve">Sin embargo, en la práctica </w:t>
      </w:r>
      <w:r w:rsidR="008909EA">
        <w:rPr>
          <w:rFonts w:ascii="Book Antiqua" w:hAnsi="Book Antiqua"/>
          <w:bCs/>
          <w:lang w:val="es-PR"/>
        </w:rPr>
        <w:t xml:space="preserve">parece existe dejadez </w:t>
      </w:r>
      <w:r w:rsidR="00762DB2">
        <w:rPr>
          <w:rFonts w:ascii="Book Antiqua" w:hAnsi="Book Antiqua"/>
          <w:bCs/>
          <w:lang w:val="es-PR"/>
        </w:rPr>
        <w:t>en algunos</w:t>
      </w:r>
      <w:r w:rsidR="002B31BC">
        <w:rPr>
          <w:rFonts w:ascii="Book Antiqua" w:hAnsi="Book Antiqua"/>
          <w:bCs/>
          <w:lang w:val="es-PR"/>
        </w:rPr>
        <w:t xml:space="preserve"> jefes de dependencias, corporaciones públicas y agencias que parecen desconocer </w:t>
      </w:r>
      <w:r w:rsidR="00F3108B">
        <w:rPr>
          <w:rFonts w:ascii="Book Antiqua" w:hAnsi="Book Antiqua"/>
          <w:bCs/>
          <w:lang w:val="es-PR"/>
        </w:rPr>
        <w:t>la pertinencia a</w:t>
      </w:r>
      <w:r w:rsidR="00D569EC">
        <w:rPr>
          <w:rFonts w:ascii="Book Antiqua" w:hAnsi="Book Antiqua"/>
          <w:bCs/>
          <w:lang w:val="es-PR"/>
        </w:rPr>
        <w:t xml:space="preserve">l desempeño </w:t>
      </w:r>
      <w:r w:rsidR="003B26CD">
        <w:rPr>
          <w:rFonts w:ascii="Book Antiqua" w:hAnsi="Book Antiqua"/>
          <w:bCs/>
          <w:lang w:val="es-PR"/>
        </w:rPr>
        <w:t>con</w:t>
      </w:r>
      <w:r w:rsidR="00D569EC">
        <w:rPr>
          <w:rFonts w:ascii="Book Antiqua" w:hAnsi="Book Antiqua"/>
          <w:bCs/>
          <w:lang w:val="es-PR"/>
        </w:rPr>
        <w:t xml:space="preserve"> excelencia de</w:t>
      </w:r>
      <w:r w:rsidR="00F3108B">
        <w:rPr>
          <w:rFonts w:ascii="Book Antiqua" w:hAnsi="Book Antiqua"/>
          <w:bCs/>
          <w:lang w:val="es-PR"/>
        </w:rPr>
        <w:t xml:space="preserve"> </w:t>
      </w:r>
      <w:r w:rsidR="00F02A0F">
        <w:rPr>
          <w:rFonts w:ascii="Book Antiqua" w:hAnsi="Book Antiqua"/>
          <w:bCs/>
          <w:lang w:val="es-PR"/>
        </w:rPr>
        <w:t>la</w:t>
      </w:r>
      <w:r w:rsidR="00771D0E">
        <w:rPr>
          <w:rFonts w:ascii="Book Antiqua" w:hAnsi="Book Antiqua"/>
          <w:bCs/>
          <w:lang w:val="es-PR"/>
        </w:rPr>
        <w:t>s funciones delegadas</w:t>
      </w:r>
      <w:r w:rsidR="00F3108B">
        <w:rPr>
          <w:rFonts w:ascii="Book Antiqua" w:hAnsi="Book Antiqua"/>
          <w:bCs/>
          <w:lang w:val="es-PR"/>
        </w:rPr>
        <w:t xml:space="preserve"> </w:t>
      </w:r>
      <w:r w:rsidR="00414AD9">
        <w:rPr>
          <w:rFonts w:ascii="Book Antiqua" w:hAnsi="Book Antiqua"/>
          <w:bCs/>
          <w:lang w:val="es-PR"/>
        </w:rPr>
        <w:t xml:space="preserve">que requiere el servicio público </w:t>
      </w:r>
      <w:r w:rsidR="00F02A0F">
        <w:rPr>
          <w:rFonts w:ascii="Book Antiqua" w:hAnsi="Book Antiqua"/>
          <w:bCs/>
          <w:lang w:val="es-PR"/>
        </w:rPr>
        <w:t>en cuanto a</w:t>
      </w:r>
      <w:r w:rsidR="00F3108B">
        <w:rPr>
          <w:rFonts w:ascii="Book Antiqua" w:hAnsi="Book Antiqua"/>
          <w:bCs/>
          <w:lang w:val="es-PR"/>
        </w:rPr>
        <w:t xml:space="preserve"> los procesos de transición dispuestos en Ley. Más aún, parece no preocuparle esta vital </w:t>
      </w:r>
      <w:r w:rsidR="003B26CD">
        <w:rPr>
          <w:rFonts w:ascii="Book Antiqua" w:hAnsi="Book Antiqua"/>
          <w:bCs/>
          <w:lang w:val="es-PR"/>
        </w:rPr>
        <w:t xml:space="preserve">información propia a sus deberes y responsabilidades, que está </w:t>
      </w:r>
      <w:r w:rsidR="00903260">
        <w:rPr>
          <w:rFonts w:ascii="Book Antiqua" w:hAnsi="Book Antiqua"/>
          <w:bCs/>
          <w:lang w:val="es-PR"/>
        </w:rPr>
        <w:t>accesible y disponible a</w:t>
      </w:r>
      <w:r w:rsidR="003A24A4">
        <w:rPr>
          <w:rFonts w:ascii="Book Antiqua" w:hAnsi="Book Antiqua"/>
          <w:bCs/>
          <w:lang w:val="es-PR"/>
        </w:rPr>
        <w:t xml:space="preserve"> pocos minutos</w:t>
      </w:r>
      <w:r w:rsidR="005F039E">
        <w:rPr>
          <w:rFonts w:ascii="Book Antiqua" w:hAnsi="Book Antiqua"/>
          <w:bCs/>
          <w:lang w:val="es-PR"/>
        </w:rPr>
        <w:t xml:space="preserve"> a</w:t>
      </w:r>
      <w:r w:rsidR="00903260">
        <w:rPr>
          <w:rFonts w:ascii="Book Antiqua" w:hAnsi="Book Antiqua"/>
          <w:bCs/>
          <w:lang w:val="es-PR"/>
        </w:rPr>
        <w:t xml:space="preserve"> través del portal del Gobierno </w:t>
      </w:r>
      <w:r w:rsidR="00AB4A47">
        <w:rPr>
          <w:rFonts w:ascii="Book Antiqua" w:hAnsi="Book Antiqua"/>
          <w:bCs/>
          <w:lang w:val="es-PR"/>
        </w:rPr>
        <w:t xml:space="preserve">que </w:t>
      </w:r>
      <w:r w:rsidR="00C51F64">
        <w:rPr>
          <w:rFonts w:ascii="Book Antiqua" w:hAnsi="Book Antiqua"/>
          <w:bCs/>
          <w:lang w:val="es-PR"/>
        </w:rPr>
        <w:t>recopila</w:t>
      </w:r>
      <w:r w:rsidR="00AB4A47">
        <w:rPr>
          <w:rFonts w:ascii="Book Antiqua" w:hAnsi="Book Antiqua"/>
          <w:bCs/>
          <w:lang w:val="es-PR"/>
        </w:rPr>
        <w:t xml:space="preserve"> dichos </w:t>
      </w:r>
      <w:r w:rsidR="00C51F64">
        <w:rPr>
          <w:rFonts w:ascii="Book Antiqua" w:hAnsi="Book Antiqua"/>
          <w:bCs/>
          <w:lang w:val="es-PR"/>
        </w:rPr>
        <w:t>informes de transición p</w:t>
      </w:r>
      <w:r w:rsidR="0055450C">
        <w:rPr>
          <w:rFonts w:ascii="Book Antiqua" w:hAnsi="Book Antiqua"/>
          <w:bCs/>
          <w:lang w:val="es-PR"/>
        </w:rPr>
        <w:t>or</w:t>
      </w:r>
      <w:r w:rsidR="00C51F64">
        <w:rPr>
          <w:rFonts w:ascii="Book Antiqua" w:hAnsi="Book Antiqua"/>
          <w:bCs/>
          <w:lang w:val="es-PR"/>
        </w:rPr>
        <w:t xml:space="preserve"> cada</w:t>
      </w:r>
      <w:r w:rsidR="0055450C">
        <w:rPr>
          <w:rFonts w:ascii="Book Antiqua" w:hAnsi="Book Antiqua"/>
          <w:bCs/>
          <w:lang w:val="es-PR"/>
        </w:rPr>
        <w:t xml:space="preserve"> departamento, agencia o entidad. </w:t>
      </w:r>
    </w:p>
    <w:p w14:paraId="203089AF" w14:textId="77777777" w:rsidR="00FB692C" w:rsidRDefault="00FB692C" w:rsidP="00C94D35">
      <w:pPr>
        <w:jc w:val="both"/>
        <w:rPr>
          <w:rFonts w:ascii="Book Antiqua" w:hAnsi="Book Antiqua"/>
          <w:bCs/>
          <w:lang w:val="es-PR"/>
        </w:rPr>
      </w:pPr>
    </w:p>
    <w:p w14:paraId="137A895F" w14:textId="29848843" w:rsidR="00EB2040" w:rsidRDefault="000B4CEA" w:rsidP="00C94D35">
      <w:pPr>
        <w:ind w:firstLine="720"/>
        <w:jc w:val="both"/>
        <w:rPr>
          <w:rFonts w:ascii="Book Antiqua" w:hAnsi="Book Antiqua"/>
          <w:bCs/>
          <w:lang w:val="es-PR"/>
        </w:rPr>
      </w:pPr>
      <w:r>
        <w:rPr>
          <w:rFonts w:ascii="Book Antiqua" w:hAnsi="Book Antiqua"/>
          <w:bCs/>
          <w:lang w:val="es-PR"/>
        </w:rPr>
        <w:t>A modo de ejemplo, el</w:t>
      </w:r>
      <w:r w:rsidR="00D31895">
        <w:rPr>
          <w:rFonts w:ascii="Book Antiqua" w:hAnsi="Book Antiqua"/>
          <w:bCs/>
          <w:lang w:val="es-PR"/>
        </w:rPr>
        <w:t xml:space="preserve"> actual</w:t>
      </w:r>
      <w:r>
        <w:rPr>
          <w:rFonts w:ascii="Book Antiqua" w:hAnsi="Book Antiqua"/>
          <w:bCs/>
          <w:lang w:val="es-PR"/>
        </w:rPr>
        <w:t xml:space="preserve"> </w:t>
      </w:r>
      <w:r w:rsidR="00D31895">
        <w:rPr>
          <w:rFonts w:ascii="Book Antiqua" w:hAnsi="Book Antiqua"/>
          <w:bCs/>
          <w:lang w:val="es-PR"/>
        </w:rPr>
        <w:t>Presidente</w:t>
      </w:r>
      <w:r>
        <w:rPr>
          <w:rFonts w:ascii="Book Antiqua" w:hAnsi="Book Antiqua"/>
          <w:bCs/>
          <w:lang w:val="es-PR"/>
        </w:rPr>
        <w:t xml:space="preserve"> Ejecutivo de la Autoridad de Acueductos y Alcantarillados</w:t>
      </w:r>
      <w:r w:rsidR="007B4A73">
        <w:rPr>
          <w:rFonts w:ascii="Book Antiqua" w:hAnsi="Book Antiqua"/>
          <w:bCs/>
          <w:lang w:val="es-PR"/>
        </w:rPr>
        <w:t xml:space="preserve"> (AAA),</w:t>
      </w:r>
      <w:r>
        <w:rPr>
          <w:rFonts w:ascii="Book Antiqua" w:hAnsi="Book Antiqua"/>
          <w:bCs/>
          <w:lang w:val="es-PR"/>
        </w:rPr>
        <w:t xml:space="preserve"> Ing.</w:t>
      </w:r>
      <w:r w:rsidR="007B4A73">
        <w:rPr>
          <w:rFonts w:ascii="Book Antiqua" w:hAnsi="Book Antiqua"/>
          <w:bCs/>
          <w:lang w:val="es-PR"/>
        </w:rPr>
        <w:t xml:space="preserve"> </w:t>
      </w:r>
      <w:r w:rsidR="00E96ABF">
        <w:rPr>
          <w:rFonts w:ascii="Book Antiqua" w:hAnsi="Book Antiqua"/>
          <w:bCs/>
          <w:lang w:val="es-PR"/>
        </w:rPr>
        <w:t xml:space="preserve">Luis </w:t>
      </w:r>
      <w:r w:rsidR="00EC35AF">
        <w:rPr>
          <w:rFonts w:ascii="Book Antiqua" w:hAnsi="Book Antiqua"/>
          <w:bCs/>
          <w:lang w:val="es-PR"/>
        </w:rPr>
        <w:t>González Delgado, qu</w:t>
      </w:r>
      <w:r w:rsidR="00FB692C">
        <w:rPr>
          <w:rFonts w:ascii="Book Antiqua" w:hAnsi="Book Antiqua"/>
          <w:bCs/>
          <w:lang w:val="es-PR"/>
        </w:rPr>
        <w:t>ien</w:t>
      </w:r>
      <w:r w:rsidR="00EC35AF">
        <w:rPr>
          <w:rFonts w:ascii="Book Antiqua" w:hAnsi="Book Antiqua"/>
          <w:bCs/>
          <w:lang w:val="es-PR"/>
        </w:rPr>
        <w:t xml:space="preserve"> admitió públicamente que ni tenía el </w:t>
      </w:r>
      <w:r w:rsidR="00BE65B9">
        <w:rPr>
          <w:rFonts w:ascii="Book Antiqua" w:hAnsi="Book Antiqua"/>
          <w:bCs/>
          <w:lang w:val="es-PR"/>
        </w:rPr>
        <w:t>i</w:t>
      </w:r>
      <w:r w:rsidR="00EC35AF">
        <w:rPr>
          <w:rFonts w:ascii="Book Antiqua" w:hAnsi="Book Antiqua"/>
          <w:bCs/>
          <w:lang w:val="es-PR"/>
        </w:rPr>
        <w:t xml:space="preserve">nforme de </w:t>
      </w:r>
      <w:r w:rsidR="00BF2E7E">
        <w:rPr>
          <w:rFonts w:ascii="Book Antiqua" w:hAnsi="Book Antiqua"/>
          <w:bCs/>
          <w:lang w:val="es-PR"/>
        </w:rPr>
        <w:t>transición</w:t>
      </w:r>
      <w:r w:rsidR="00EC35AF">
        <w:rPr>
          <w:rFonts w:ascii="Book Antiqua" w:hAnsi="Book Antiqua"/>
          <w:bCs/>
          <w:lang w:val="es-PR"/>
        </w:rPr>
        <w:t xml:space="preserve"> de </w:t>
      </w:r>
      <w:r w:rsidR="009E72E2">
        <w:rPr>
          <w:rFonts w:ascii="Book Antiqua" w:hAnsi="Book Antiqua"/>
          <w:bCs/>
          <w:lang w:val="es-PR"/>
        </w:rPr>
        <w:t xml:space="preserve">la anterior </w:t>
      </w:r>
      <w:r w:rsidR="00D31895">
        <w:rPr>
          <w:rFonts w:ascii="Book Antiqua" w:hAnsi="Book Antiqua"/>
          <w:bCs/>
          <w:lang w:val="es-PR"/>
        </w:rPr>
        <w:t>presidenta</w:t>
      </w:r>
      <w:r w:rsidR="009E72E2">
        <w:rPr>
          <w:rFonts w:ascii="Book Antiqua" w:hAnsi="Book Antiqua"/>
          <w:bCs/>
          <w:lang w:val="es-PR"/>
        </w:rPr>
        <w:t xml:space="preserve"> de esta corporación pública, Ing. </w:t>
      </w:r>
      <w:r w:rsidR="00465FA3">
        <w:rPr>
          <w:rFonts w:ascii="Book Antiqua" w:hAnsi="Book Antiqua"/>
          <w:bCs/>
          <w:lang w:val="es-PR"/>
        </w:rPr>
        <w:t xml:space="preserve">Doriel I. Pagán Crespo, </w:t>
      </w:r>
      <w:r w:rsidR="00241468">
        <w:rPr>
          <w:rFonts w:ascii="Book Antiqua" w:hAnsi="Book Antiqua"/>
          <w:bCs/>
          <w:lang w:val="es-PR"/>
        </w:rPr>
        <w:t>ni tampoco lo había leído. Esto,</w:t>
      </w:r>
      <w:r w:rsidR="00F41476">
        <w:rPr>
          <w:rFonts w:ascii="Book Antiqua" w:hAnsi="Book Antiqua"/>
          <w:bCs/>
          <w:lang w:val="es-PR"/>
        </w:rPr>
        <w:t xml:space="preserve"> sorprendentemente, a</w:t>
      </w:r>
      <w:r w:rsidR="005F039E">
        <w:rPr>
          <w:rFonts w:ascii="Book Antiqua" w:hAnsi="Book Antiqua"/>
          <w:bCs/>
          <w:lang w:val="es-PR"/>
        </w:rPr>
        <w:t xml:space="preserve"> más de</w:t>
      </w:r>
      <w:r w:rsidR="00E45816">
        <w:rPr>
          <w:rFonts w:ascii="Book Antiqua" w:hAnsi="Book Antiqua"/>
          <w:bCs/>
          <w:lang w:val="es-PR"/>
        </w:rPr>
        <w:t xml:space="preserve"> </w:t>
      </w:r>
      <w:r w:rsidR="00F15C04">
        <w:rPr>
          <w:rFonts w:ascii="Book Antiqua" w:hAnsi="Book Antiqua"/>
          <w:bCs/>
          <w:lang w:val="es-PR"/>
        </w:rPr>
        <w:t xml:space="preserve">un </w:t>
      </w:r>
      <w:r w:rsidR="00E45816">
        <w:rPr>
          <w:rFonts w:ascii="Book Antiqua" w:hAnsi="Book Antiqua"/>
          <w:bCs/>
          <w:lang w:val="es-PR"/>
        </w:rPr>
        <w:t>año</w:t>
      </w:r>
      <w:r w:rsidR="00F15C04">
        <w:rPr>
          <w:rFonts w:ascii="Book Antiqua" w:hAnsi="Book Antiqua"/>
          <w:bCs/>
          <w:lang w:val="es-PR"/>
        </w:rPr>
        <w:t xml:space="preserve"> de su designación a dicho cargo (27 de febrero de 2025) y apenas </w:t>
      </w:r>
      <w:r w:rsidR="00762DB2">
        <w:rPr>
          <w:rFonts w:ascii="Book Antiqua" w:hAnsi="Book Antiqua"/>
          <w:bCs/>
          <w:lang w:val="es-PR"/>
        </w:rPr>
        <w:t xml:space="preserve">a </w:t>
      </w:r>
      <w:r w:rsidR="00F15C04">
        <w:rPr>
          <w:rFonts w:ascii="Book Antiqua" w:hAnsi="Book Antiqua"/>
          <w:bCs/>
          <w:lang w:val="es-PR"/>
        </w:rPr>
        <w:t xml:space="preserve">unos </w:t>
      </w:r>
      <w:r w:rsidR="00BF1D19">
        <w:rPr>
          <w:rFonts w:ascii="Book Antiqua" w:hAnsi="Book Antiqua"/>
          <w:bCs/>
          <w:lang w:val="es-PR"/>
        </w:rPr>
        <w:t>días</w:t>
      </w:r>
      <w:r w:rsidR="00CF0134">
        <w:rPr>
          <w:rFonts w:ascii="Book Antiqua" w:hAnsi="Book Antiqua"/>
          <w:bCs/>
          <w:lang w:val="es-PR"/>
        </w:rPr>
        <w:t xml:space="preserve"> para cumplir el año</w:t>
      </w:r>
      <w:r w:rsidR="00BF1D19">
        <w:rPr>
          <w:rFonts w:ascii="Book Antiqua" w:hAnsi="Book Antiqua"/>
          <w:bCs/>
          <w:lang w:val="es-PR"/>
        </w:rPr>
        <w:t xml:space="preserve"> de su ratificación como Presidente de la AAA por la Junta de </w:t>
      </w:r>
      <w:r w:rsidR="00287329">
        <w:rPr>
          <w:rFonts w:ascii="Book Antiqua" w:hAnsi="Book Antiqua"/>
          <w:bCs/>
          <w:lang w:val="es-PR"/>
        </w:rPr>
        <w:t>Gobier</w:t>
      </w:r>
      <w:r w:rsidR="00620A91">
        <w:rPr>
          <w:rFonts w:ascii="Book Antiqua" w:hAnsi="Book Antiqua"/>
          <w:bCs/>
          <w:lang w:val="es-PR"/>
        </w:rPr>
        <w:t>no de dicho organismo (6 de marzo de 2025).</w:t>
      </w:r>
      <w:r w:rsidR="00E45816">
        <w:rPr>
          <w:rFonts w:ascii="Book Antiqua" w:hAnsi="Book Antiqua"/>
          <w:bCs/>
          <w:lang w:val="es-PR"/>
        </w:rPr>
        <w:t xml:space="preserve"> </w:t>
      </w:r>
      <w:r w:rsidR="00EC35AF">
        <w:rPr>
          <w:rFonts w:ascii="Book Antiqua" w:hAnsi="Book Antiqua"/>
          <w:bCs/>
          <w:lang w:val="es-PR"/>
        </w:rPr>
        <w:t xml:space="preserve"> </w:t>
      </w:r>
      <w:r>
        <w:rPr>
          <w:rFonts w:ascii="Book Antiqua" w:hAnsi="Book Antiqua"/>
          <w:bCs/>
          <w:lang w:val="es-PR"/>
        </w:rPr>
        <w:t xml:space="preserve"> </w:t>
      </w:r>
    </w:p>
    <w:p w14:paraId="67A11909" w14:textId="77777777" w:rsidR="00762DB2" w:rsidRDefault="00762DB2" w:rsidP="00C94D35">
      <w:pPr>
        <w:ind w:firstLine="720"/>
        <w:jc w:val="both"/>
        <w:rPr>
          <w:rFonts w:ascii="Book Antiqua" w:hAnsi="Book Antiqua"/>
          <w:bCs/>
          <w:lang w:val="es-PR"/>
        </w:rPr>
      </w:pPr>
    </w:p>
    <w:p w14:paraId="00D7D462" w14:textId="734C5107" w:rsidR="00714ABC" w:rsidRDefault="00522ED7" w:rsidP="00C94D35">
      <w:pPr>
        <w:ind w:firstLine="720"/>
        <w:jc w:val="both"/>
        <w:rPr>
          <w:rFonts w:ascii="Book Antiqua" w:hAnsi="Book Antiqua"/>
          <w:bCs/>
          <w:lang w:val="es-PR"/>
        </w:rPr>
      </w:pPr>
      <w:r w:rsidRPr="00522ED7">
        <w:rPr>
          <w:rFonts w:ascii="Book Antiqua" w:hAnsi="Book Antiqua"/>
          <w:bCs/>
          <w:lang w:val="es-PR"/>
        </w:rPr>
        <w:t>Por tanto, esta Asamblea Legislativa considera imperativo que se formalicen reuniones presenciales de carácter obligatorio entre los jefes de agencia para asegurar una</w:t>
      </w:r>
      <w:r w:rsidR="00771E41">
        <w:rPr>
          <w:rFonts w:ascii="Book Antiqua" w:hAnsi="Book Antiqua"/>
          <w:bCs/>
          <w:lang w:val="es-PR"/>
        </w:rPr>
        <w:t xml:space="preserve"> </w:t>
      </w:r>
      <w:r w:rsidRPr="00522ED7">
        <w:rPr>
          <w:rFonts w:ascii="Book Antiqua" w:hAnsi="Book Antiqua"/>
          <w:bCs/>
          <w:lang w:val="es-PR"/>
        </w:rPr>
        <w:t xml:space="preserve">transición verdaderamente ordenada. Asimismo, para garantizar que los hallazgos señalados durante la transición no queden en el olvido, </w:t>
      </w:r>
      <w:r w:rsidR="00030A2B">
        <w:rPr>
          <w:rFonts w:ascii="Book Antiqua" w:hAnsi="Book Antiqua"/>
          <w:bCs/>
          <w:lang w:val="es-PR"/>
        </w:rPr>
        <w:t>ni sean ignorados. A estos fines</w:t>
      </w:r>
      <w:r w:rsidR="008D10D2">
        <w:rPr>
          <w:rFonts w:ascii="Book Antiqua" w:hAnsi="Book Antiqua"/>
          <w:bCs/>
          <w:lang w:val="es-PR"/>
        </w:rPr>
        <w:t>,</w:t>
      </w:r>
      <w:r w:rsidR="00030A2B">
        <w:rPr>
          <w:rFonts w:ascii="Book Antiqua" w:hAnsi="Book Antiqua"/>
          <w:bCs/>
          <w:lang w:val="es-PR"/>
        </w:rPr>
        <w:t xml:space="preserve"> </w:t>
      </w:r>
      <w:r w:rsidRPr="00522ED7">
        <w:rPr>
          <w:rFonts w:ascii="Book Antiqua" w:hAnsi="Book Antiqua"/>
          <w:bCs/>
          <w:lang w:val="es-PR"/>
        </w:rPr>
        <w:t>se requiere que cada jefe entrante diseñe un plan de trabajo específico para atender las deficiencias identificadas, promoviendo así la rendición de cuentas y la eficacia gubernamental desde el primer día de su mandato.</w:t>
      </w:r>
      <w:r w:rsidR="008D10D2">
        <w:rPr>
          <w:rFonts w:ascii="Book Antiqua" w:hAnsi="Book Antiqua"/>
          <w:bCs/>
          <w:lang w:val="es-PR"/>
        </w:rPr>
        <w:t xml:space="preserve"> </w:t>
      </w:r>
      <w:r w:rsidR="00CF0134">
        <w:rPr>
          <w:rFonts w:ascii="Book Antiqua" w:hAnsi="Book Antiqua"/>
          <w:bCs/>
          <w:lang w:val="es-PR"/>
        </w:rPr>
        <w:t>Tal como exige</w:t>
      </w:r>
      <w:r w:rsidR="008D10D2">
        <w:rPr>
          <w:rFonts w:ascii="Book Antiqua" w:hAnsi="Book Antiqua"/>
          <w:bCs/>
          <w:lang w:val="es-PR"/>
        </w:rPr>
        <w:t xml:space="preserve"> un servicio público </w:t>
      </w:r>
      <w:r w:rsidR="00B61021">
        <w:rPr>
          <w:rFonts w:ascii="Book Antiqua" w:hAnsi="Book Antiqua"/>
          <w:bCs/>
          <w:lang w:val="es-PR"/>
        </w:rPr>
        <w:t>de calidad y eficacia para Puerto Rico.</w:t>
      </w:r>
    </w:p>
    <w:p w14:paraId="6A6BAA65" w14:textId="77777777" w:rsidR="00E82099" w:rsidRPr="00E82099" w:rsidRDefault="00E82099" w:rsidP="00C94D35">
      <w:pPr>
        <w:ind w:firstLine="720"/>
        <w:jc w:val="both"/>
        <w:rPr>
          <w:rFonts w:ascii="Book Antiqua" w:hAnsi="Book Antiqua"/>
          <w:bCs/>
          <w:lang w:val="es-PR"/>
        </w:rPr>
      </w:pPr>
    </w:p>
    <w:p w14:paraId="32B74391" w14:textId="77777777" w:rsidR="00C94D35" w:rsidRDefault="00C94D35" w:rsidP="00C94D35">
      <w:pPr>
        <w:rPr>
          <w:rFonts w:ascii="Book Antiqua" w:hAnsi="Book Antiqua"/>
          <w:bCs/>
          <w:i/>
          <w:iCs/>
          <w:lang w:val="es-ES_tradnl"/>
        </w:rPr>
      </w:pPr>
    </w:p>
    <w:p w14:paraId="32CF6677" w14:textId="77777777" w:rsidR="00C94D35" w:rsidRDefault="00C94D35" w:rsidP="00C94D35">
      <w:pPr>
        <w:rPr>
          <w:rFonts w:ascii="Book Antiqua" w:hAnsi="Book Antiqua"/>
          <w:bCs/>
          <w:i/>
          <w:iCs/>
          <w:lang w:val="es-ES_tradnl"/>
        </w:rPr>
      </w:pPr>
    </w:p>
    <w:p w14:paraId="3173ACFB" w14:textId="77777777" w:rsidR="00C94D35" w:rsidRDefault="00C94D35" w:rsidP="00C94D35">
      <w:pPr>
        <w:rPr>
          <w:rFonts w:ascii="Book Antiqua" w:hAnsi="Book Antiqua"/>
          <w:bCs/>
          <w:i/>
          <w:iCs/>
          <w:lang w:val="es-ES_tradnl"/>
        </w:rPr>
      </w:pPr>
    </w:p>
    <w:p w14:paraId="36A8283D" w14:textId="1D5A6F7C" w:rsidR="00F547BB" w:rsidRPr="00C94D35" w:rsidRDefault="00F547BB" w:rsidP="00C94D35">
      <w:pPr>
        <w:rPr>
          <w:rFonts w:ascii="Book Antiqua" w:hAnsi="Book Antiqua"/>
          <w:bCs/>
          <w:i/>
          <w:iCs/>
          <w:lang w:val="es-ES_tradnl"/>
        </w:rPr>
      </w:pPr>
      <w:r w:rsidRPr="00C94D35">
        <w:rPr>
          <w:rFonts w:ascii="Book Antiqua" w:hAnsi="Book Antiqua"/>
          <w:bCs/>
          <w:i/>
          <w:iCs/>
          <w:lang w:val="es-ES_tradnl"/>
        </w:rPr>
        <w:lastRenderedPageBreak/>
        <w:t>DECR</w:t>
      </w:r>
      <w:r w:rsidR="00A378DB" w:rsidRPr="00C94D35">
        <w:rPr>
          <w:rFonts w:ascii="Book Antiqua" w:hAnsi="Book Antiqua"/>
          <w:bCs/>
          <w:i/>
          <w:iCs/>
          <w:lang w:val="es-ES_tradnl"/>
        </w:rPr>
        <w:t>É</w:t>
      </w:r>
      <w:r w:rsidRPr="00C94D35">
        <w:rPr>
          <w:rFonts w:ascii="Book Antiqua" w:hAnsi="Book Antiqua"/>
          <w:bCs/>
          <w:i/>
          <w:iCs/>
          <w:lang w:val="es-ES_tradnl"/>
        </w:rPr>
        <w:t>TASE POR LA ASAMBLEA LEGISLATIVA DE PUERTO RICO:</w:t>
      </w:r>
    </w:p>
    <w:p w14:paraId="3F26624C" w14:textId="77777777" w:rsidR="00F547BB" w:rsidRDefault="00F547BB" w:rsidP="00C94D35">
      <w:pPr>
        <w:rPr>
          <w:rFonts w:ascii="Book Antiqua" w:hAnsi="Book Antiqua"/>
          <w:b/>
          <w:lang w:val="es-ES_tradnl"/>
        </w:rPr>
      </w:pPr>
    </w:p>
    <w:p w14:paraId="6808C654" w14:textId="4F593FEB" w:rsidR="00C94D35" w:rsidRPr="00F547BB" w:rsidRDefault="00C94D35" w:rsidP="00C94D35">
      <w:pPr>
        <w:rPr>
          <w:rFonts w:ascii="Book Antiqua" w:hAnsi="Book Antiqua"/>
          <w:b/>
          <w:lang w:val="es-ES_tradnl"/>
        </w:rPr>
        <w:sectPr w:rsidR="00C94D35" w:rsidRPr="00F547BB" w:rsidSect="00A0137A">
          <w:headerReference w:type="default" r:id="rId9"/>
          <w:headerReference w:type="first" r:id="rId10"/>
          <w:type w:val="continuous"/>
          <w:pgSz w:w="12240" w:h="15840" w:code="1"/>
          <w:pgMar w:top="1440" w:right="1440" w:bottom="1440" w:left="1440" w:header="720" w:footer="720" w:gutter="0"/>
          <w:cols w:space="720"/>
          <w:titlePg/>
        </w:sectPr>
      </w:pPr>
    </w:p>
    <w:p w14:paraId="46BCD63B" w14:textId="724DD27A" w:rsidR="00FC6B81" w:rsidRPr="00522ED7" w:rsidRDefault="00A0137A" w:rsidP="00C94D35">
      <w:pPr>
        <w:spacing w:line="480" w:lineRule="auto"/>
        <w:ind w:firstLine="720"/>
        <w:jc w:val="both"/>
        <w:rPr>
          <w:rFonts w:ascii="Book Antiqua" w:hAnsi="Book Antiqua"/>
          <w:lang w:val="es-PR"/>
        </w:rPr>
      </w:pPr>
      <w:r>
        <w:rPr>
          <w:rFonts w:ascii="Book Antiqua" w:hAnsi="Book Antiqua"/>
          <w:bCs/>
          <w:szCs w:val="24"/>
          <w:lang w:val="es-ES_tradnl"/>
        </w:rPr>
        <w:t>Sección</w:t>
      </w:r>
      <w:r w:rsidRPr="00E72A44">
        <w:rPr>
          <w:rFonts w:ascii="Book Antiqua" w:hAnsi="Book Antiqua"/>
          <w:bCs/>
          <w:szCs w:val="24"/>
          <w:lang w:val="es-ES_tradnl"/>
        </w:rPr>
        <w:t xml:space="preserve"> 1.- </w:t>
      </w:r>
      <w:r w:rsidR="00FC6B81" w:rsidRPr="00522ED7">
        <w:rPr>
          <w:rFonts w:ascii="Book Antiqua" w:hAnsi="Book Antiqua"/>
          <w:lang w:val="es-PR"/>
        </w:rPr>
        <w:t>Se añade un nuevo inciso (F) al Artículo 7 de la Ley 197</w:t>
      </w:r>
      <w:r w:rsidR="00D669CB">
        <w:rPr>
          <w:rFonts w:ascii="Book Antiqua" w:hAnsi="Book Antiqua"/>
          <w:lang w:val="es-PR"/>
        </w:rPr>
        <w:t>-</w:t>
      </w:r>
      <w:r w:rsidR="00FC6B81" w:rsidRPr="00522ED7">
        <w:rPr>
          <w:rFonts w:ascii="Book Antiqua" w:hAnsi="Book Antiqua"/>
          <w:lang w:val="es-PR"/>
        </w:rPr>
        <w:t>2002, según enmendada, para que lea como sigue:</w:t>
      </w:r>
    </w:p>
    <w:p w14:paraId="55736F93" w14:textId="77777777" w:rsidR="00FC6B81" w:rsidRPr="00FC6B81" w:rsidRDefault="00FC6B81" w:rsidP="00C94D35">
      <w:pPr>
        <w:spacing w:line="480" w:lineRule="auto"/>
        <w:ind w:firstLine="720"/>
        <w:jc w:val="both"/>
        <w:rPr>
          <w:rFonts w:ascii="Book Antiqua" w:hAnsi="Book Antiqua"/>
          <w:lang w:val="es-PR"/>
        </w:rPr>
      </w:pPr>
      <w:r w:rsidRPr="00FC6B81">
        <w:rPr>
          <w:rFonts w:ascii="Book Antiqua" w:hAnsi="Book Antiqua"/>
          <w:lang w:val="es-PR"/>
        </w:rPr>
        <w:t>"Artículo 7.- Creación Comités de Transición.</w:t>
      </w:r>
    </w:p>
    <w:p w14:paraId="5265A89E" w14:textId="56549EBB" w:rsidR="00012A7C" w:rsidRPr="00012A7C" w:rsidRDefault="00012A7C" w:rsidP="00C94D35">
      <w:pPr>
        <w:pStyle w:val="Prrafodelista"/>
        <w:numPr>
          <w:ilvl w:val="0"/>
          <w:numId w:val="7"/>
        </w:numPr>
        <w:spacing w:line="480" w:lineRule="auto"/>
        <w:jc w:val="both"/>
        <w:rPr>
          <w:rFonts w:ascii="Book Antiqua" w:hAnsi="Book Antiqua"/>
          <w:lang w:val="es-PR"/>
        </w:rPr>
      </w:pPr>
      <w:r w:rsidRPr="00012A7C">
        <w:rPr>
          <w:rFonts w:ascii="Book Antiqua" w:hAnsi="Book Antiqua"/>
          <w:lang w:val="es-PR"/>
        </w:rPr>
        <w:t>El Comité de Transición Saliente, por disposición de esta Ley, quedará automáticamente constituido el cuarto día laborable después de la celebración de las elecciones generales y sus integrantes serán los que se indican en el inciso (A) del Artículo 8 de esta Ley.</w:t>
      </w:r>
    </w:p>
    <w:p w14:paraId="488C3896" w14:textId="2C1590ED" w:rsidR="00FC6B81" w:rsidRDefault="00FC6B81" w:rsidP="00C94D35">
      <w:pPr>
        <w:pStyle w:val="Prrafodelista"/>
        <w:numPr>
          <w:ilvl w:val="0"/>
          <w:numId w:val="7"/>
        </w:numPr>
        <w:spacing w:line="480" w:lineRule="auto"/>
        <w:jc w:val="both"/>
        <w:rPr>
          <w:rFonts w:ascii="Book Antiqua" w:hAnsi="Book Antiqua"/>
          <w:lang w:val="es-PR"/>
        </w:rPr>
      </w:pPr>
      <w:r w:rsidRPr="00012A7C">
        <w:rPr>
          <w:rFonts w:ascii="Book Antiqua" w:hAnsi="Book Antiqua"/>
          <w:lang w:val="es-PR"/>
        </w:rPr>
        <w:t>...</w:t>
      </w:r>
    </w:p>
    <w:p w14:paraId="78355B65" w14:textId="1FC04836" w:rsidR="00A35307" w:rsidRDefault="00A35307" w:rsidP="00C94D35">
      <w:pPr>
        <w:pStyle w:val="Prrafodelista"/>
        <w:numPr>
          <w:ilvl w:val="0"/>
          <w:numId w:val="7"/>
        </w:numPr>
        <w:spacing w:line="480" w:lineRule="auto"/>
        <w:jc w:val="both"/>
        <w:rPr>
          <w:rFonts w:ascii="Book Antiqua" w:hAnsi="Book Antiqua"/>
          <w:lang w:val="es-PR"/>
        </w:rPr>
      </w:pPr>
      <w:r>
        <w:rPr>
          <w:rFonts w:ascii="Book Antiqua" w:hAnsi="Book Antiqua"/>
          <w:lang w:val="es-PR"/>
        </w:rPr>
        <w:t>…</w:t>
      </w:r>
    </w:p>
    <w:p w14:paraId="0B286374" w14:textId="1C73134C" w:rsidR="00A35307" w:rsidRDefault="00A35307" w:rsidP="00C94D35">
      <w:pPr>
        <w:pStyle w:val="Prrafodelista"/>
        <w:numPr>
          <w:ilvl w:val="0"/>
          <w:numId w:val="7"/>
        </w:numPr>
        <w:spacing w:line="480" w:lineRule="auto"/>
        <w:jc w:val="both"/>
        <w:rPr>
          <w:rFonts w:ascii="Book Antiqua" w:hAnsi="Book Antiqua"/>
          <w:lang w:val="es-PR"/>
        </w:rPr>
      </w:pPr>
      <w:r>
        <w:rPr>
          <w:rFonts w:ascii="Book Antiqua" w:hAnsi="Book Antiqua"/>
          <w:lang w:val="es-PR"/>
        </w:rPr>
        <w:t>…</w:t>
      </w:r>
    </w:p>
    <w:p w14:paraId="5EDE6D68" w14:textId="55D3F213" w:rsidR="00A35307" w:rsidRPr="00012A7C" w:rsidRDefault="00A35307" w:rsidP="00C94D35">
      <w:pPr>
        <w:pStyle w:val="Prrafodelista"/>
        <w:numPr>
          <w:ilvl w:val="0"/>
          <w:numId w:val="7"/>
        </w:numPr>
        <w:spacing w:line="480" w:lineRule="auto"/>
        <w:jc w:val="both"/>
        <w:rPr>
          <w:rFonts w:ascii="Book Antiqua" w:hAnsi="Book Antiqua"/>
          <w:lang w:val="es-PR"/>
        </w:rPr>
      </w:pPr>
      <w:r>
        <w:rPr>
          <w:rFonts w:ascii="Book Antiqua" w:hAnsi="Book Antiqua"/>
          <w:lang w:val="es-PR"/>
        </w:rPr>
        <w:t>,,,</w:t>
      </w:r>
    </w:p>
    <w:p w14:paraId="157F7F87" w14:textId="10EAF435" w:rsidR="00FC6B81" w:rsidRPr="00A35307" w:rsidRDefault="00FC6B81" w:rsidP="00C94D35">
      <w:pPr>
        <w:spacing w:line="480" w:lineRule="auto"/>
        <w:ind w:left="720"/>
        <w:jc w:val="both"/>
        <w:rPr>
          <w:rFonts w:ascii="Book Antiqua" w:hAnsi="Book Antiqua"/>
          <w:i/>
          <w:iCs/>
          <w:lang w:val="es-PR"/>
        </w:rPr>
      </w:pPr>
      <w:r w:rsidRPr="00FC6B81">
        <w:rPr>
          <w:rFonts w:ascii="Book Antiqua" w:hAnsi="Book Antiqua"/>
          <w:i/>
          <w:iCs/>
          <w:lang w:val="es-PR"/>
        </w:rPr>
        <w:t>(F) Una vez el Gobernador o Gobernadora entrante designe a un jefe de agencia</w:t>
      </w:r>
      <w:r w:rsidR="00162B28">
        <w:rPr>
          <w:rFonts w:ascii="Book Antiqua" w:hAnsi="Book Antiqua"/>
          <w:i/>
          <w:iCs/>
          <w:lang w:val="es-PR"/>
        </w:rPr>
        <w:t>,</w:t>
      </w:r>
      <w:r w:rsidRPr="00FC6B81">
        <w:rPr>
          <w:rFonts w:ascii="Book Antiqua" w:hAnsi="Book Antiqua"/>
          <w:i/>
          <w:iCs/>
          <w:lang w:val="es-PR"/>
        </w:rPr>
        <w:t xml:space="preserve"> director</w:t>
      </w:r>
      <w:r w:rsidR="00162B28">
        <w:rPr>
          <w:rFonts w:ascii="Book Antiqua" w:hAnsi="Book Antiqua"/>
          <w:i/>
          <w:iCs/>
          <w:lang w:val="es-PR"/>
        </w:rPr>
        <w:t xml:space="preserve"> o presidente</w:t>
      </w:r>
      <w:r w:rsidRPr="00FC6B81">
        <w:rPr>
          <w:rFonts w:ascii="Book Antiqua" w:hAnsi="Book Antiqua"/>
          <w:i/>
          <w:iCs/>
          <w:lang w:val="es-PR"/>
        </w:rPr>
        <w:t xml:space="preserve"> de</w:t>
      </w:r>
      <w:r w:rsidR="00162B28">
        <w:rPr>
          <w:rFonts w:ascii="Book Antiqua" w:hAnsi="Book Antiqua"/>
          <w:i/>
          <w:iCs/>
          <w:lang w:val="es-PR"/>
        </w:rPr>
        <w:t xml:space="preserve"> una</w:t>
      </w:r>
      <w:r w:rsidRPr="00FC6B81">
        <w:rPr>
          <w:rFonts w:ascii="Book Antiqua" w:hAnsi="Book Antiqua"/>
          <w:i/>
          <w:iCs/>
          <w:lang w:val="es-PR"/>
        </w:rPr>
        <w:t xml:space="preserve"> corporación pública, será obligatorio que este se reúna con el jefe de agencia o director saliente en, al menos, dos (2) ocasiones antes del 31 de </w:t>
      </w:r>
      <w:r w:rsidR="00842D40">
        <w:rPr>
          <w:rFonts w:ascii="Book Antiqua" w:hAnsi="Book Antiqua"/>
          <w:i/>
          <w:iCs/>
          <w:lang w:val="es-PR"/>
        </w:rPr>
        <w:t>enero</w:t>
      </w:r>
      <w:r w:rsidRPr="00FC6B81">
        <w:rPr>
          <w:rFonts w:ascii="Book Antiqua" w:hAnsi="Book Antiqua"/>
          <w:i/>
          <w:iCs/>
          <w:lang w:val="es-PR"/>
        </w:rPr>
        <w:t xml:space="preserve"> del año</w:t>
      </w:r>
      <w:r w:rsidR="00C53642">
        <w:rPr>
          <w:rFonts w:ascii="Book Antiqua" w:hAnsi="Book Antiqua"/>
          <w:i/>
          <w:iCs/>
          <w:lang w:val="es-PR"/>
        </w:rPr>
        <w:t xml:space="preserve"> posterior a las </w:t>
      </w:r>
      <w:r w:rsidRPr="00FC6B81">
        <w:rPr>
          <w:rFonts w:ascii="Book Antiqua" w:hAnsi="Book Antiqua"/>
          <w:i/>
          <w:iCs/>
          <w:lang w:val="es-PR"/>
        </w:rPr>
        <w:t>eleccion</w:t>
      </w:r>
      <w:r w:rsidR="00C53642">
        <w:rPr>
          <w:rFonts w:ascii="Book Antiqua" w:hAnsi="Book Antiqua"/>
          <w:i/>
          <w:iCs/>
          <w:lang w:val="es-PR"/>
        </w:rPr>
        <w:t>es</w:t>
      </w:r>
      <w:r w:rsidR="00CF0134">
        <w:rPr>
          <w:rFonts w:ascii="Book Antiqua" w:hAnsi="Book Antiqua"/>
          <w:i/>
          <w:iCs/>
          <w:lang w:val="es-PR"/>
        </w:rPr>
        <w:t xml:space="preserve"> o dentro de los treinta (30) días de su designación</w:t>
      </w:r>
      <w:r w:rsidRPr="00FC6B81">
        <w:rPr>
          <w:rFonts w:ascii="Book Antiqua" w:hAnsi="Book Antiqua"/>
          <w:i/>
          <w:iCs/>
          <w:lang w:val="es-PR"/>
        </w:rPr>
        <w:t xml:space="preserve">. Estas reuniones tendrán como propósito discutir los asuntos operacionales críticos, proyectos en curso y cualquier información que facilite la continuidad administrativa. El incumplimiento del jefe saliente </w:t>
      </w:r>
      <w:r w:rsidR="00E97BA2">
        <w:rPr>
          <w:rFonts w:ascii="Book Antiqua" w:hAnsi="Book Antiqua"/>
          <w:i/>
          <w:iCs/>
          <w:lang w:val="es-PR"/>
        </w:rPr>
        <w:t xml:space="preserve">o </w:t>
      </w:r>
      <w:r w:rsidR="00FF2889">
        <w:rPr>
          <w:rFonts w:ascii="Book Antiqua" w:hAnsi="Book Antiqua"/>
          <w:i/>
          <w:iCs/>
          <w:lang w:val="es-PR"/>
        </w:rPr>
        <w:t xml:space="preserve">el designado </w:t>
      </w:r>
      <w:r w:rsidRPr="00FC6B81">
        <w:rPr>
          <w:rFonts w:ascii="Book Antiqua" w:hAnsi="Book Antiqua"/>
          <w:i/>
          <w:iCs/>
          <w:lang w:val="es-PR"/>
        </w:rPr>
        <w:t>con esta disposición será considerado una falta al deber ministerial establecido en el Artículo 5 de esta Ley."</w:t>
      </w:r>
    </w:p>
    <w:p w14:paraId="17F21521" w14:textId="760B6BD0" w:rsidR="00FF2889" w:rsidRPr="00522ED7" w:rsidRDefault="00A0137A" w:rsidP="00C94D35">
      <w:pPr>
        <w:spacing w:line="480" w:lineRule="auto"/>
        <w:ind w:firstLine="720"/>
        <w:jc w:val="both"/>
        <w:rPr>
          <w:rFonts w:ascii="Book Antiqua" w:hAnsi="Book Antiqua"/>
          <w:lang w:val="es-PR"/>
        </w:rPr>
      </w:pPr>
      <w:r w:rsidRPr="00B655E3">
        <w:rPr>
          <w:rFonts w:ascii="Book Antiqua" w:hAnsi="Book Antiqua"/>
          <w:lang w:val="es-ES_tradnl"/>
        </w:rPr>
        <w:t>Sección 2.-</w:t>
      </w:r>
      <w:r w:rsidR="00FF2889" w:rsidRPr="00522ED7">
        <w:rPr>
          <w:rFonts w:ascii="Book Antiqua" w:hAnsi="Book Antiqua"/>
          <w:lang w:val="es-PR"/>
        </w:rPr>
        <w:t xml:space="preserve"> Se enmienda el Artículo 10 de la Ley Núm. 197</w:t>
      </w:r>
      <w:r w:rsidR="00FF2889">
        <w:rPr>
          <w:rFonts w:ascii="Book Antiqua" w:hAnsi="Book Antiqua"/>
          <w:lang w:val="es-PR"/>
        </w:rPr>
        <w:t>-</w:t>
      </w:r>
      <w:r w:rsidR="00FF2889" w:rsidRPr="00522ED7">
        <w:rPr>
          <w:rFonts w:ascii="Book Antiqua" w:hAnsi="Book Antiqua"/>
          <w:lang w:val="es-PR"/>
        </w:rPr>
        <w:t>2002, según enmendada, para que lea como sigue:</w:t>
      </w:r>
    </w:p>
    <w:p w14:paraId="3D2142B8" w14:textId="77777777" w:rsidR="00FF2889" w:rsidRPr="00FF2889" w:rsidRDefault="00FF2889" w:rsidP="00C94D35">
      <w:pPr>
        <w:spacing w:line="480" w:lineRule="auto"/>
        <w:ind w:firstLine="720"/>
        <w:jc w:val="both"/>
        <w:rPr>
          <w:rFonts w:ascii="Book Antiqua" w:hAnsi="Book Antiqua"/>
          <w:lang w:val="es-PR"/>
        </w:rPr>
      </w:pPr>
      <w:r w:rsidRPr="00FF2889">
        <w:rPr>
          <w:rFonts w:ascii="Book Antiqua" w:hAnsi="Book Antiqua"/>
          <w:lang w:val="es-PR"/>
        </w:rPr>
        <w:lastRenderedPageBreak/>
        <w:t>"Artículo 10.- Juramento y Fecha de los Informes de Transición.</w:t>
      </w:r>
    </w:p>
    <w:p w14:paraId="40095B5E" w14:textId="485116E6" w:rsidR="00FF2889" w:rsidRPr="00360971" w:rsidRDefault="00360971" w:rsidP="00C94D35">
      <w:pPr>
        <w:pStyle w:val="Prrafodelista"/>
        <w:numPr>
          <w:ilvl w:val="0"/>
          <w:numId w:val="8"/>
        </w:numPr>
        <w:spacing w:line="480" w:lineRule="auto"/>
        <w:jc w:val="both"/>
        <w:rPr>
          <w:rFonts w:ascii="Book Antiqua" w:hAnsi="Book Antiqua"/>
          <w:lang w:val="es-PR"/>
        </w:rPr>
      </w:pPr>
      <w:r w:rsidRPr="00360971">
        <w:rPr>
          <w:rFonts w:ascii="Book Antiqua" w:hAnsi="Book Antiqua"/>
          <w:lang w:val="es-PR"/>
        </w:rPr>
        <w:t>Todo Secretario, jefe de agencia</w:t>
      </w:r>
      <w:r w:rsidR="00CE0220">
        <w:rPr>
          <w:rFonts w:ascii="Book Antiqua" w:hAnsi="Book Antiqua"/>
          <w:lang w:val="es-PR"/>
        </w:rPr>
        <w:t xml:space="preserve"> y </w:t>
      </w:r>
      <w:r w:rsidR="00CE0220" w:rsidRPr="00CE0220">
        <w:rPr>
          <w:rFonts w:ascii="Book Antiqua" w:hAnsi="Book Antiqua"/>
          <w:b/>
          <w:bCs/>
          <w:lang w:val="es-PR"/>
        </w:rPr>
        <w:t>[de]</w:t>
      </w:r>
      <w:r w:rsidR="00070E3B">
        <w:rPr>
          <w:rFonts w:ascii="Book Antiqua" w:hAnsi="Book Antiqua"/>
          <w:i/>
          <w:iCs/>
          <w:lang w:val="es-PR"/>
        </w:rPr>
        <w:t xml:space="preserve"> director o presidente</w:t>
      </w:r>
      <w:r w:rsidRPr="00360971">
        <w:rPr>
          <w:rFonts w:ascii="Book Antiqua" w:hAnsi="Book Antiqua"/>
          <w:lang w:val="es-PR"/>
        </w:rPr>
        <w:t xml:space="preserve"> de corporación pública del Estado Libre Asociado de Puerto Rico expedirá bajo su firma y bajo juramento un Informe de Transición. El juramento del Informe de Transición será administrado por cualquier notario o persona autorizada por Ley para tomar juramentos.</w:t>
      </w:r>
    </w:p>
    <w:p w14:paraId="0F03122F" w14:textId="19AD1E42" w:rsidR="00360971" w:rsidRDefault="00360971" w:rsidP="00C94D35">
      <w:pPr>
        <w:pStyle w:val="Prrafodelista"/>
        <w:numPr>
          <w:ilvl w:val="0"/>
          <w:numId w:val="8"/>
        </w:numPr>
        <w:spacing w:line="480" w:lineRule="auto"/>
        <w:jc w:val="both"/>
        <w:rPr>
          <w:rFonts w:ascii="Book Antiqua" w:hAnsi="Book Antiqua"/>
          <w:lang w:val="es-PR"/>
        </w:rPr>
      </w:pPr>
      <w:r>
        <w:rPr>
          <w:rFonts w:ascii="Book Antiqua" w:hAnsi="Book Antiqua"/>
          <w:lang w:val="es-PR"/>
        </w:rPr>
        <w:t>…</w:t>
      </w:r>
    </w:p>
    <w:p w14:paraId="2B910DD4" w14:textId="09D165E5" w:rsidR="00360971" w:rsidRPr="00360971" w:rsidRDefault="00360971" w:rsidP="00C94D35">
      <w:pPr>
        <w:pStyle w:val="Prrafodelista"/>
        <w:numPr>
          <w:ilvl w:val="0"/>
          <w:numId w:val="8"/>
        </w:numPr>
        <w:spacing w:line="480" w:lineRule="auto"/>
        <w:jc w:val="both"/>
        <w:rPr>
          <w:rFonts w:ascii="Book Antiqua" w:hAnsi="Book Antiqua"/>
          <w:lang w:val="es-PR"/>
        </w:rPr>
      </w:pPr>
      <w:r>
        <w:rPr>
          <w:rFonts w:ascii="Book Antiqua" w:hAnsi="Book Antiqua"/>
          <w:lang w:val="es-PR"/>
        </w:rPr>
        <w:t>…</w:t>
      </w:r>
    </w:p>
    <w:p w14:paraId="07ED85C3" w14:textId="2995B559" w:rsidR="00A0137A" w:rsidRPr="007A38D6" w:rsidRDefault="00FF2889" w:rsidP="00C94D35">
      <w:pPr>
        <w:spacing w:line="480" w:lineRule="auto"/>
        <w:ind w:left="720"/>
        <w:jc w:val="both"/>
        <w:rPr>
          <w:rFonts w:ascii="Book Antiqua" w:hAnsi="Book Antiqua"/>
          <w:i/>
          <w:iCs/>
          <w:lang w:val="es-PR"/>
        </w:rPr>
      </w:pPr>
      <w:r w:rsidRPr="00FF2889">
        <w:rPr>
          <w:rFonts w:ascii="Book Antiqua" w:hAnsi="Book Antiqua"/>
          <w:i/>
          <w:iCs/>
          <w:lang w:val="es-PR"/>
        </w:rPr>
        <w:t>(d) El jefe de agencia</w:t>
      </w:r>
      <w:r w:rsidR="00CE0220" w:rsidRPr="00483E68">
        <w:rPr>
          <w:rFonts w:ascii="Book Antiqua" w:hAnsi="Book Antiqua"/>
          <w:i/>
          <w:iCs/>
          <w:lang w:val="es-PR"/>
        </w:rPr>
        <w:t>,</w:t>
      </w:r>
      <w:r w:rsidRPr="00FF2889">
        <w:rPr>
          <w:rFonts w:ascii="Book Antiqua" w:hAnsi="Book Antiqua"/>
          <w:i/>
          <w:iCs/>
          <w:lang w:val="es-PR"/>
        </w:rPr>
        <w:t xml:space="preserve"> director</w:t>
      </w:r>
      <w:r w:rsidR="00CE0220" w:rsidRPr="00483E68">
        <w:rPr>
          <w:rFonts w:ascii="Book Antiqua" w:hAnsi="Book Antiqua"/>
          <w:i/>
          <w:iCs/>
          <w:lang w:val="es-PR"/>
        </w:rPr>
        <w:t xml:space="preserve"> o presidente</w:t>
      </w:r>
      <w:r w:rsidRPr="00FF2889">
        <w:rPr>
          <w:rFonts w:ascii="Book Antiqua" w:hAnsi="Book Antiqua"/>
          <w:i/>
          <w:iCs/>
          <w:lang w:val="es-PR"/>
        </w:rPr>
        <w:t xml:space="preserve"> de corporación pública entrante, dentro de los sesenta (60) días posteriores a su toma de posesión, deberá certificar por escrito haber recibido y analizado el Informe de Transición y los hallazgos presentados en las vistas."</w:t>
      </w:r>
    </w:p>
    <w:p w14:paraId="3320AFF2" w14:textId="2734206E" w:rsidR="00D21FE0" w:rsidRPr="00522ED7" w:rsidRDefault="00A0137A" w:rsidP="00C94D35">
      <w:pPr>
        <w:spacing w:line="480" w:lineRule="auto"/>
        <w:ind w:firstLine="720"/>
        <w:jc w:val="both"/>
        <w:rPr>
          <w:rFonts w:ascii="Book Antiqua" w:hAnsi="Book Antiqua"/>
          <w:iCs/>
          <w:lang w:val="es-PR"/>
        </w:rPr>
      </w:pPr>
      <w:r>
        <w:rPr>
          <w:rFonts w:ascii="Book Antiqua" w:hAnsi="Book Antiqua"/>
          <w:iCs/>
          <w:lang w:val="es-PR"/>
        </w:rPr>
        <w:t xml:space="preserve">Sección 3. – </w:t>
      </w:r>
      <w:r w:rsidR="00D21FE0" w:rsidRPr="00522ED7">
        <w:rPr>
          <w:rFonts w:ascii="Book Antiqua" w:hAnsi="Book Antiqua"/>
          <w:iCs/>
          <w:lang w:val="es-PR"/>
        </w:rPr>
        <w:t xml:space="preserve">Se añade un nuevo inciso (F) al Artículo 17 de la Ley </w:t>
      </w:r>
      <w:r w:rsidR="00DB22FB">
        <w:rPr>
          <w:rFonts w:ascii="Book Antiqua" w:hAnsi="Book Antiqua"/>
          <w:iCs/>
          <w:lang w:val="es-PR"/>
        </w:rPr>
        <w:t>197-</w:t>
      </w:r>
      <w:r w:rsidR="00D21FE0" w:rsidRPr="00522ED7">
        <w:rPr>
          <w:rFonts w:ascii="Book Antiqua" w:hAnsi="Book Antiqua"/>
          <w:iCs/>
          <w:lang w:val="es-PR"/>
        </w:rPr>
        <w:t>2002, según enmendada, para que lea como sigue:</w:t>
      </w:r>
    </w:p>
    <w:p w14:paraId="080AB4A7" w14:textId="77777777" w:rsidR="00D21FE0" w:rsidRPr="00D21FE0" w:rsidRDefault="00D21FE0" w:rsidP="00C94D35">
      <w:pPr>
        <w:spacing w:line="480" w:lineRule="auto"/>
        <w:ind w:firstLine="720"/>
        <w:jc w:val="both"/>
        <w:rPr>
          <w:rFonts w:ascii="Book Antiqua" w:hAnsi="Book Antiqua"/>
          <w:iCs/>
          <w:lang w:val="es-PR"/>
        </w:rPr>
      </w:pPr>
      <w:r w:rsidRPr="00D21FE0">
        <w:rPr>
          <w:rFonts w:ascii="Book Antiqua" w:hAnsi="Book Antiqua"/>
          <w:iCs/>
          <w:lang w:val="es-PR"/>
        </w:rPr>
        <w:t>"Artículo 17.- Informe Final.</w:t>
      </w:r>
    </w:p>
    <w:p w14:paraId="5BE3C5FD" w14:textId="7DCC90BD" w:rsidR="00D038BB" w:rsidRDefault="00E4516B" w:rsidP="00C94D35">
      <w:pPr>
        <w:spacing w:line="480" w:lineRule="auto"/>
        <w:ind w:left="720"/>
        <w:jc w:val="both"/>
        <w:rPr>
          <w:rFonts w:ascii="Book Antiqua" w:hAnsi="Book Antiqua"/>
          <w:iCs/>
          <w:lang w:val="es-PR"/>
        </w:rPr>
      </w:pPr>
      <w:r w:rsidRPr="00E4516B">
        <w:rPr>
          <w:rFonts w:ascii="Book Antiqua" w:hAnsi="Book Antiqua"/>
          <w:iCs/>
          <w:lang w:val="es-PR"/>
        </w:rPr>
        <w:t>(A)</w:t>
      </w:r>
      <w:r w:rsidR="00D53C2A">
        <w:rPr>
          <w:rFonts w:ascii="Book Antiqua" w:hAnsi="Book Antiqua"/>
          <w:iCs/>
          <w:lang w:val="es-PR"/>
        </w:rPr>
        <w:t xml:space="preserve"> </w:t>
      </w:r>
      <w:r w:rsidRPr="00E4516B">
        <w:rPr>
          <w:rFonts w:ascii="Book Antiqua" w:hAnsi="Book Antiqua"/>
          <w:iCs/>
          <w:lang w:val="es-PR"/>
        </w:rPr>
        <w:t>Luego de que concluya el Proceso de Transición, el Comité de Transición Entrante confeccionará un informe por escrito que se titulará “Informe Final del Proceso de Transición”.</w:t>
      </w:r>
    </w:p>
    <w:p w14:paraId="1DC12710" w14:textId="72B1D817" w:rsidR="00D21FE0" w:rsidRDefault="00D038BB" w:rsidP="00C94D35">
      <w:pPr>
        <w:spacing w:line="480" w:lineRule="auto"/>
        <w:ind w:firstLine="720"/>
        <w:jc w:val="both"/>
        <w:rPr>
          <w:rFonts w:ascii="Book Antiqua" w:hAnsi="Book Antiqua"/>
          <w:iCs/>
          <w:lang w:val="es-PR"/>
        </w:rPr>
      </w:pPr>
      <w:r>
        <w:rPr>
          <w:rFonts w:ascii="Book Antiqua" w:hAnsi="Book Antiqua"/>
          <w:iCs/>
          <w:lang w:val="es-PR"/>
        </w:rPr>
        <w:t xml:space="preserve">(B) </w:t>
      </w:r>
      <w:r w:rsidR="00D21FE0" w:rsidRPr="00D21FE0">
        <w:rPr>
          <w:rFonts w:ascii="Book Antiqua" w:hAnsi="Book Antiqua"/>
          <w:iCs/>
          <w:lang w:val="es-PR"/>
        </w:rPr>
        <w:t>...</w:t>
      </w:r>
    </w:p>
    <w:p w14:paraId="144FA2E8" w14:textId="65C255D5" w:rsidR="00D038BB" w:rsidRDefault="00DD3E76" w:rsidP="00C94D35">
      <w:pPr>
        <w:spacing w:line="480" w:lineRule="auto"/>
        <w:ind w:firstLine="720"/>
        <w:jc w:val="both"/>
        <w:rPr>
          <w:rFonts w:ascii="Book Antiqua" w:hAnsi="Book Antiqua"/>
          <w:iCs/>
          <w:lang w:val="es-PR"/>
        </w:rPr>
      </w:pPr>
      <w:r>
        <w:rPr>
          <w:rFonts w:ascii="Book Antiqua" w:hAnsi="Book Antiqua"/>
          <w:iCs/>
          <w:lang w:val="es-PR"/>
        </w:rPr>
        <w:t xml:space="preserve">(C) </w:t>
      </w:r>
      <w:r w:rsidR="00D038BB">
        <w:rPr>
          <w:rFonts w:ascii="Book Antiqua" w:hAnsi="Book Antiqua"/>
          <w:iCs/>
          <w:lang w:val="es-PR"/>
        </w:rPr>
        <w:t>…</w:t>
      </w:r>
    </w:p>
    <w:p w14:paraId="2910EB47" w14:textId="337EDE7D" w:rsidR="00D038BB" w:rsidRDefault="00D038BB" w:rsidP="00C94D35">
      <w:pPr>
        <w:spacing w:line="480" w:lineRule="auto"/>
        <w:ind w:firstLine="720"/>
        <w:jc w:val="both"/>
        <w:rPr>
          <w:rFonts w:ascii="Book Antiqua" w:hAnsi="Book Antiqua"/>
          <w:iCs/>
          <w:lang w:val="es-PR"/>
        </w:rPr>
      </w:pPr>
      <w:r>
        <w:rPr>
          <w:rFonts w:ascii="Book Antiqua" w:hAnsi="Book Antiqua"/>
          <w:iCs/>
          <w:lang w:val="es-PR"/>
        </w:rPr>
        <w:t>(D) …</w:t>
      </w:r>
    </w:p>
    <w:p w14:paraId="12A51B95" w14:textId="7A96E4FE" w:rsidR="00DD3E76" w:rsidRPr="00D21FE0" w:rsidRDefault="00DD3E76" w:rsidP="00C94D35">
      <w:pPr>
        <w:spacing w:line="480" w:lineRule="auto"/>
        <w:ind w:firstLine="720"/>
        <w:jc w:val="both"/>
        <w:rPr>
          <w:rFonts w:ascii="Book Antiqua" w:hAnsi="Book Antiqua"/>
          <w:iCs/>
          <w:lang w:val="es-PR"/>
        </w:rPr>
      </w:pPr>
      <w:r>
        <w:rPr>
          <w:rFonts w:ascii="Book Antiqua" w:hAnsi="Book Antiqua"/>
          <w:iCs/>
          <w:lang w:val="es-PR"/>
        </w:rPr>
        <w:t>(E) …</w:t>
      </w:r>
    </w:p>
    <w:p w14:paraId="0EF96DB7" w14:textId="441C1076" w:rsidR="00E82099" w:rsidRPr="00D53C2A" w:rsidRDefault="00D21FE0" w:rsidP="00C94D35">
      <w:pPr>
        <w:spacing w:line="480" w:lineRule="auto"/>
        <w:ind w:left="720"/>
        <w:jc w:val="both"/>
        <w:rPr>
          <w:rFonts w:ascii="Book Antiqua" w:hAnsi="Book Antiqua"/>
          <w:i/>
          <w:lang w:val="es-PR"/>
        </w:rPr>
      </w:pPr>
      <w:r w:rsidRPr="00D21FE0">
        <w:rPr>
          <w:rFonts w:ascii="Book Antiqua" w:hAnsi="Book Antiqua"/>
          <w:i/>
          <w:lang w:val="es-PR"/>
        </w:rPr>
        <w:lastRenderedPageBreak/>
        <w:t>(F) Plan de Acción Correctiva y Cumplimiento: Cada jefe de agencia</w:t>
      </w:r>
      <w:r w:rsidR="00DD38AE">
        <w:rPr>
          <w:rFonts w:ascii="Book Antiqua" w:hAnsi="Book Antiqua"/>
          <w:i/>
          <w:lang w:val="es-PR"/>
        </w:rPr>
        <w:t>, presidente</w:t>
      </w:r>
      <w:r w:rsidRPr="00D21FE0">
        <w:rPr>
          <w:rFonts w:ascii="Book Antiqua" w:hAnsi="Book Antiqua"/>
          <w:i/>
          <w:lang w:val="es-PR"/>
        </w:rPr>
        <w:t xml:space="preserve"> o director de corporación pública entrante vendrá obligado a confeccionar un Plan de Trabajo y Acción Correctiva basado específicamente en los hallazgos y recomendaciones contenidos en el Informe Final del Proceso de Transición de su respectiva entidad. Este plan deberá ser radicado en la Oficina del Contralor de Puerto Rico y en las Secretarías de ambos cuerpos legislativos no más tarde de noventa (90) días después de su nombramiento, y deberá incluir metas específicas para corregir las deficiencias señaladas en el proceso transicional."</w:t>
      </w:r>
    </w:p>
    <w:p w14:paraId="2E7661B5" w14:textId="35E6F435" w:rsidR="00D53C2A" w:rsidRPr="00522ED7" w:rsidRDefault="00A0137A" w:rsidP="00C94D35">
      <w:pPr>
        <w:spacing w:line="480" w:lineRule="auto"/>
        <w:ind w:left="360" w:firstLine="360"/>
        <w:jc w:val="both"/>
        <w:rPr>
          <w:rFonts w:ascii="Book Antiqua" w:hAnsi="Book Antiqua"/>
          <w:lang w:val="es-PR"/>
        </w:rPr>
      </w:pPr>
      <w:r w:rsidRPr="00B655E3">
        <w:rPr>
          <w:rFonts w:ascii="Book Antiqua" w:hAnsi="Book Antiqua"/>
          <w:bCs/>
          <w:szCs w:val="24"/>
          <w:lang w:val="es-ES_tradnl"/>
        </w:rPr>
        <w:t xml:space="preserve">Sección 4.- </w:t>
      </w:r>
      <w:r w:rsidRPr="00B655E3">
        <w:rPr>
          <w:rFonts w:ascii="Book Antiqua" w:hAnsi="Book Antiqua"/>
          <w:lang w:val="es-ES_tradnl"/>
        </w:rPr>
        <w:t>Esta Ley comenzará a regir inmediatamente después de su aprobación.</w:t>
      </w:r>
    </w:p>
    <w:sectPr w:rsidR="00D53C2A" w:rsidRPr="00522ED7" w:rsidSect="00F12DF2">
      <w:headerReference w:type="default" r:id="rId11"/>
      <w:headerReference w:type="firs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047A1" w14:textId="77777777" w:rsidR="0050641D" w:rsidRDefault="0050641D">
      <w:r>
        <w:separator/>
      </w:r>
    </w:p>
  </w:endnote>
  <w:endnote w:type="continuationSeparator" w:id="0">
    <w:p w14:paraId="4C150BEC" w14:textId="77777777" w:rsidR="0050641D" w:rsidRDefault="00506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6693B" w14:textId="77777777" w:rsidR="0050641D" w:rsidRDefault="0050641D">
      <w:r>
        <w:separator/>
      </w:r>
    </w:p>
  </w:footnote>
  <w:footnote w:type="continuationSeparator" w:id="0">
    <w:p w14:paraId="614DB1FF" w14:textId="77777777" w:rsidR="0050641D" w:rsidRDefault="00506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A4325" w14:textId="77777777" w:rsidR="00A0137A" w:rsidRDefault="00A0137A">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FAED3" w14:textId="77777777" w:rsidR="00A0137A" w:rsidRPr="004F59F7" w:rsidRDefault="00A0137A" w:rsidP="00B655E3">
    <w:pPr>
      <w:tabs>
        <w:tab w:val="center" w:pos="4680"/>
        <w:tab w:val="right" w:pos="9360"/>
      </w:tabs>
      <w:rPr>
        <w:rFonts w:eastAsia="Calibri"/>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C3EA0" w14:textId="77777777" w:rsidR="0042524C" w:rsidRDefault="0042524C">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9D31B6">
      <w:rPr>
        <w:rStyle w:val="Nmerodepgina"/>
        <w:noProof/>
      </w:rPr>
      <w:t>4</w:t>
    </w:r>
    <w:r>
      <w:rPr>
        <w:rStyle w:val="Nmerodepgina"/>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C38A6" w14:textId="77777777" w:rsidR="00B655E3" w:rsidRPr="004F59F7" w:rsidRDefault="00B655E3" w:rsidP="00B655E3">
    <w:pPr>
      <w:tabs>
        <w:tab w:val="center" w:pos="4680"/>
        <w:tab w:val="right" w:pos="9360"/>
      </w:tabs>
      <w:rPr>
        <w:rFonts w:eastAsia="Calibr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19C4"/>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1" w15:restartNumberingAfterBreak="0">
    <w:nsid w:val="1EB662DC"/>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1350" w:hanging="360"/>
      </w:pPr>
    </w:lvl>
    <w:lvl w:ilvl="2" w:tplc="500A001B">
      <w:start w:val="1"/>
      <w:numFmt w:val="lowerRoman"/>
      <w:lvlText w:val="%3."/>
      <w:lvlJc w:val="right"/>
      <w:pPr>
        <w:ind w:left="3600" w:hanging="180"/>
      </w:pPr>
    </w:lvl>
    <w:lvl w:ilvl="3" w:tplc="500A000F">
      <w:start w:val="1"/>
      <w:numFmt w:val="decimal"/>
      <w:lvlText w:val="%4."/>
      <w:lvlJc w:val="left"/>
      <w:pPr>
        <w:ind w:left="4320" w:hanging="360"/>
      </w:pPr>
    </w:lvl>
    <w:lvl w:ilvl="4" w:tplc="500A0019">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34968B1"/>
    <w:multiLevelType w:val="hybridMultilevel"/>
    <w:tmpl w:val="2E18CB80"/>
    <w:lvl w:ilvl="0" w:tplc="945E6A2A">
      <w:start w:val="1"/>
      <w:numFmt w:val="upperLetter"/>
      <w:lvlText w:val="(%1)"/>
      <w:lvlJc w:val="left"/>
      <w:pPr>
        <w:ind w:left="1200" w:hanging="48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4788638D"/>
    <w:multiLevelType w:val="hybridMultilevel"/>
    <w:tmpl w:val="AF8C2F4C"/>
    <w:lvl w:ilvl="0" w:tplc="577A7E46">
      <w:start w:val="1"/>
      <w:numFmt w:val="lowerLetter"/>
      <w:lvlText w:val="(%1)"/>
      <w:lvlJc w:val="left"/>
      <w:pPr>
        <w:ind w:left="1095" w:hanging="375"/>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48CB49A7"/>
    <w:multiLevelType w:val="hybridMultilevel"/>
    <w:tmpl w:val="2BEC5DD2"/>
    <w:lvl w:ilvl="0" w:tplc="0409000F">
      <w:start w:val="1"/>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D73F3D"/>
    <w:multiLevelType w:val="hybridMultilevel"/>
    <w:tmpl w:val="7116B712"/>
    <w:lvl w:ilvl="0" w:tplc="0409000F">
      <w:start w:val="1"/>
      <w:numFmt w:val="decimal"/>
      <w:lvlText w:val="%1."/>
      <w:lvlJc w:val="left"/>
      <w:pPr>
        <w:ind w:left="2880" w:hanging="360"/>
      </w:pPr>
    </w:lvl>
    <w:lvl w:ilvl="1" w:tplc="500A0019" w:tentative="1">
      <w:start w:val="1"/>
      <w:numFmt w:val="lowerLetter"/>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6" w15:restartNumberingAfterBreak="0">
    <w:nsid w:val="5C6305DD"/>
    <w:multiLevelType w:val="hybridMultilevel"/>
    <w:tmpl w:val="C26AF5E8"/>
    <w:lvl w:ilvl="0" w:tplc="16307BC0">
      <w:start w:val="1"/>
      <w:numFmt w:val="lowerLetter"/>
      <w:lvlText w:val="(%1)"/>
      <w:lvlJc w:val="left"/>
      <w:pPr>
        <w:ind w:left="3600" w:hanging="360"/>
      </w:pPr>
      <w:rPr>
        <w:rFonts w:ascii="Book Antiqua" w:eastAsia="Times New Roman" w:hAnsi="Book Antiqua" w:cs="Times New Roman"/>
      </w:rPr>
    </w:lvl>
    <w:lvl w:ilvl="1" w:tplc="04090019">
      <w:start w:val="1"/>
      <w:numFmt w:val="lowerLetter"/>
      <w:lvlText w:val="%2."/>
      <w:lvlJc w:val="left"/>
      <w:pPr>
        <w:ind w:left="3780" w:hanging="360"/>
      </w:pPr>
    </w:lvl>
    <w:lvl w:ilvl="2" w:tplc="0409000F">
      <w:start w:val="1"/>
      <w:numFmt w:val="decimal"/>
      <w:lvlText w:val="%3."/>
      <w:lvlJc w:val="lef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7" w15:restartNumberingAfterBreak="0">
    <w:nsid w:val="6166601D"/>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num w:numId="1" w16cid:durableId="59132510">
    <w:abstractNumId w:val="5"/>
  </w:num>
  <w:num w:numId="2" w16cid:durableId="916938992">
    <w:abstractNumId w:val="6"/>
  </w:num>
  <w:num w:numId="3" w16cid:durableId="644165208">
    <w:abstractNumId w:val="1"/>
  </w:num>
  <w:num w:numId="4" w16cid:durableId="462160820">
    <w:abstractNumId w:val="0"/>
  </w:num>
  <w:num w:numId="5" w16cid:durableId="1287543300">
    <w:abstractNumId w:val="7"/>
  </w:num>
  <w:num w:numId="6" w16cid:durableId="370761774">
    <w:abstractNumId w:val="4"/>
  </w:num>
  <w:num w:numId="7" w16cid:durableId="847138465">
    <w:abstractNumId w:val="2"/>
  </w:num>
  <w:num w:numId="8" w16cid:durableId="16039986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2DF2"/>
    <w:rsid w:val="00002DE0"/>
    <w:rsid w:val="00007990"/>
    <w:rsid w:val="00012A7C"/>
    <w:rsid w:val="000154DA"/>
    <w:rsid w:val="00020BBB"/>
    <w:rsid w:val="00025A88"/>
    <w:rsid w:val="000271C3"/>
    <w:rsid w:val="00030A2B"/>
    <w:rsid w:val="000327D9"/>
    <w:rsid w:val="0003769E"/>
    <w:rsid w:val="00052008"/>
    <w:rsid w:val="00056024"/>
    <w:rsid w:val="00070E3B"/>
    <w:rsid w:val="00074325"/>
    <w:rsid w:val="00082302"/>
    <w:rsid w:val="00095AE1"/>
    <w:rsid w:val="000A6B6C"/>
    <w:rsid w:val="000B0DBB"/>
    <w:rsid w:val="000B428E"/>
    <w:rsid w:val="000B4CEA"/>
    <w:rsid w:val="000C01CE"/>
    <w:rsid w:val="000C51C8"/>
    <w:rsid w:val="000E07AE"/>
    <w:rsid w:val="000E0FF2"/>
    <w:rsid w:val="000E4E2D"/>
    <w:rsid w:val="000F1EA8"/>
    <w:rsid w:val="000F401B"/>
    <w:rsid w:val="000F7969"/>
    <w:rsid w:val="0010252B"/>
    <w:rsid w:val="00107024"/>
    <w:rsid w:val="001070BE"/>
    <w:rsid w:val="00111E71"/>
    <w:rsid w:val="0012716D"/>
    <w:rsid w:val="00127C6A"/>
    <w:rsid w:val="001363FE"/>
    <w:rsid w:val="0015072F"/>
    <w:rsid w:val="00162B28"/>
    <w:rsid w:val="00163715"/>
    <w:rsid w:val="00166803"/>
    <w:rsid w:val="001674A1"/>
    <w:rsid w:val="0017132B"/>
    <w:rsid w:val="001758EC"/>
    <w:rsid w:val="00180AFE"/>
    <w:rsid w:val="00186CB4"/>
    <w:rsid w:val="001A2A3F"/>
    <w:rsid w:val="001B1815"/>
    <w:rsid w:val="001B268B"/>
    <w:rsid w:val="001B3816"/>
    <w:rsid w:val="001D377C"/>
    <w:rsid w:val="001D590A"/>
    <w:rsid w:val="001F4348"/>
    <w:rsid w:val="001F4CA3"/>
    <w:rsid w:val="001F547E"/>
    <w:rsid w:val="001F612A"/>
    <w:rsid w:val="00211396"/>
    <w:rsid w:val="00214497"/>
    <w:rsid w:val="002158CC"/>
    <w:rsid w:val="0022589B"/>
    <w:rsid w:val="00226AE6"/>
    <w:rsid w:val="00227BDB"/>
    <w:rsid w:val="00241468"/>
    <w:rsid w:val="00243433"/>
    <w:rsid w:val="002441A2"/>
    <w:rsid w:val="00245B34"/>
    <w:rsid w:val="0025075E"/>
    <w:rsid w:val="002518C9"/>
    <w:rsid w:val="00251CCA"/>
    <w:rsid w:val="00257434"/>
    <w:rsid w:val="00263355"/>
    <w:rsid w:val="00273792"/>
    <w:rsid w:val="00287329"/>
    <w:rsid w:val="002A3FD8"/>
    <w:rsid w:val="002B31BC"/>
    <w:rsid w:val="002C1937"/>
    <w:rsid w:val="002C1AC3"/>
    <w:rsid w:val="002C4E36"/>
    <w:rsid w:val="002C68BE"/>
    <w:rsid w:val="002D4AC8"/>
    <w:rsid w:val="002E357F"/>
    <w:rsid w:val="002E795B"/>
    <w:rsid w:val="002E7B2A"/>
    <w:rsid w:val="002F456A"/>
    <w:rsid w:val="002F5EBA"/>
    <w:rsid w:val="00313CCC"/>
    <w:rsid w:val="003200C4"/>
    <w:rsid w:val="00320D78"/>
    <w:rsid w:val="003427E5"/>
    <w:rsid w:val="00346F32"/>
    <w:rsid w:val="003539F6"/>
    <w:rsid w:val="00354D8E"/>
    <w:rsid w:val="00360971"/>
    <w:rsid w:val="00380FE5"/>
    <w:rsid w:val="0038433C"/>
    <w:rsid w:val="00386A69"/>
    <w:rsid w:val="00387521"/>
    <w:rsid w:val="0039028E"/>
    <w:rsid w:val="003924DD"/>
    <w:rsid w:val="00394FCB"/>
    <w:rsid w:val="003963F4"/>
    <w:rsid w:val="003A24A4"/>
    <w:rsid w:val="003B26CD"/>
    <w:rsid w:val="003B5254"/>
    <w:rsid w:val="003B75A6"/>
    <w:rsid w:val="003C09C3"/>
    <w:rsid w:val="003C1692"/>
    <w:rsid w:val="003C548C"/>
    <w:rsid w:val="003F0669"/>
    <w:rsid w:val="003F2E57"/>
    <w:rsid w:val="003F2EB8"/>
    <w:rsid w:val="003F6BEC"/>
    <w:rsid w:val="004061CA"/>
    <w:rsid w:val="00411117"/>
    <w:rsid w:val="00414A20"/>
    <w:rsid w:val="00414AD9"/>
    <w:rsid w:val="00415689"/>
    <w:rsid w:val="0042524C"/>
    <w:rsid w:val="00435ED7"/>
    <w:rsid w:val="00437E35"/>
    <w:rsid w:val="004404B4"/>
    <w:rsid w:val="004440CB"/>
    <w:rsid w:val="00444BF1"/>
    <w:rsid w:val="004575B7"/>
    <w:rsid w:val="00465FA3"/>
    <w:rsid w:val="004713D2"/>
    <w:rsid w:val="00483630"/>
    <w:rsid w:val="00483E68"/>
    <w:rsid w:val="00483FB5"/>
    <w:rsid w:val="004874CF"/>
    <w:rsid w:val="00487B66"/>
    <w:rsid w:val="0049424F"/>
    <w:rsid w:val="004C77B2"/>
    <w:rsid w:val="004D7D1E"/>
    <w:rsid w:val="004E3C17"/>
    <w:rsid w:val="004F1BCB"/>
    <w:rsid w:val="0050641D"/>
    <w:rsid w:val="00514110"/>
    <w:rsid w:val="00521639"/>
    <w:rsid w:val="00522ED7"/>
    <w:rsid w:val="005272FB"/>
    <w:rsid w:val="005277C7"/>
    <w:rsid w:val="00532BB7"/>
    <w:rsid w:val="005332E4"/>
    <w:rsid w:val="0053550C"/>
    <w:rsid w:val="0055450C"/>
    <w:rsid w:val="00555018"/>
    <w:rsid w:val="005723DC"/>
    <w:rsid w:val="00580117"/>
    <w:rsid w:val="00586C5A"/>
    <w:rsid w:val="005904D4"/>
    <w:rsid w:val="005A1866"/>
    <w:rsid w:val="005A1F3E"/>
    <w:rsid w:val="005B62F4"/>
    <w:rsid w:val="005D7684"/>
    <w:rsid w:val="005F039E"/>
    <w:rsid w:val="00610F01"/>
    <w:rsid w:val="00620A91"/>
    <w:rsid w:val="006210DC"/>
    <w:rsid w:val="006233E7"/>
    <w:rsid w:val="0063342A"/>
    <w:rsid w:val="00641870"/>
    <w:rsid w:val="0064349D"/>
    <w:rsid w:val="00651887"/>
    <w:rsid w:val="00682A43"/>
    <w:rsid w:val="00685549"/>
    <w:rsid w:val="00686E51"/>
    <w:rsid w:val="00695D04"/>
    <w:rsid w:val="006B15F1"/>
    <w:rsid w:val="006B66F5"/>
    <w:rsid w:val="006B7365"/>
    <w:rsid w:val="006C2D81"/>
    <w:rsid w:val="006C7DF8"/>
    <w:rsid w:val="006E07F0"/>
    <w:rsid w:val="006E4D79"/>
    <w:rsid w:val="006E51E7"/>
    <w:rsid w:val="006F041D"/>
    <w:rsid w:val="006F1B57"/>
    <w:rsid w:val="006F3C4D"/>
    <w:rsid w:val="00714ABC"/>
    <w:rsid w:val="007317F4"/>
    <w:rsid w:val="00745C00"/>
    <w:rsid w:val="0075080E"/>
    <w:rsid w:val="00750FC8"/>
    <w:rsid w:val="00751248"/>
    <w:rsid w:val="007533D0"/>
    <w:rsid w:val="00755069"/>
    <w:rsid w:val="00757A24"/>
    <w:rsid w:val="0076055F"/>
    <w:rsid w:val="00762DB2"/>
    <w:rsid w:val="00771D0E"/>
    <w:rsid w:val="00771E41"/>
    <w:rsid w:val="00774E12"/>
    <w:rsid w:val="00791D54"/>
    <w:rsid w:val="007A38D6"/>
    <w:rsid w:val="007A3CAF"/>
    <w:rsid w:val="007A482C"/>
    <w:rsid w:val="007B0660"/>
    <w:rsid w:val="007B2F96"/>
    <w:rsid w:val="007B3FD8"/>
    <w:rsid w:val="007B4A73"/>
    <w:rsid w:val="007C6B31"/>
    <w:rsid w:val="007E3868"/>
    <w:rsid w:val="007E4A11"/>
    <w:rsid w:val="00807C99"/>
    <w:rsid w:val="00820C41"/>
    <w:rsid w:val="008226C0"/>
    <w:rsid w:val="00831068"/>
    <w:rsid w:val="00842D40"/>
    <w:rsid w:val="00844FF5"/>
    <w:rsid w:val="00850256"/>
    <w:rsid w:val="00851113"/>
    <w:rsid w:val="00851E3C"/>
    <w:rsid w:val="00864586"/>
    <w:rsid w:val="008909EA"/>
    <w:rsid w:val="00890F85"/>
    <w:rsid w:val="008A5E79"/>
    <w:rsid w:val="008B7596"/>
    <w:rsid w:val="008C068C"/>
    <w:rsid w:val="008C0E48"/>
    <w:rsid w:val="008C1B43"/>
    <w:rsid w:val="008D10D2"/>
    <w:rsid w:val="00903260"/>
    <w:rsid w:val="00915099"/>
    <w:rsid w:val="00933DEF"/>
    <w:rsid w:val="0093686F"/>
    <w:rsid w:val="0094027A"/>
    <w:rsid w:val="00942FD4"/>
    <w:rsid w:val="00951997"/>
    <w:rsid w:val="00974C9D"/>
    <w:rsid w:val="00983BEF"/>
    <w:rsid w:val="00990352"/>
    <w:rsid w:val="009A4316"/>
    <w:rsid w:val="009C412D"/>
    <w:rsid w:val="009D1FB6"/>
    <w:rsid w:val="009D31B6"/>
    <w:rsid w:val="009D5C3C"/>
    <w:rsid w:val="009D60D4"/>
    <w:rsid w:val="009E72E2"/>
    <w:rsid w:val="009F3093"/>
    <w:rsid w:val="00A0137A"/>
    <w:rsid w:val="00A019F7"/>
    <w:rsid w:val="00A03405"/>
    <w:rsid w:val="00A04B69"/>
    <w:rsid w:val="00A06A72"/>
    <w:rsid w:val="00A06F5E"/>
    <w:rsid w:val="00A1528A"/>
    <w:rsid w:val="00A33918"/>
    <w:rsid w:val="00A35307"/>
    <w:rsid w:val="00A378DB"/>
    <w:rsid w:val="00A47682"/>
    <w:rsid w:val="00A62996"/>
    <w:rsid w:val="00A720AC"/>
    <w:rsid w:val="00A72DBF"/>
    <w:rsid w:val="00A7629F"/>
    <w:rsid w:val="00A84DFD"/>
    <w:rsid w:val="00AB4A47"/>
    <w:rsid w:val="00AB66D2"/>
    <w:rsid w:val="00AC21C0"/>
    <w:rsid w:val="00AC2936"/>
    <w:rsid w:val="00AC5088"/>
    <w:rsid w:val="00AD18BA"/>
    <w:rsid w:val="00AD214F"/>
    <w:rsid w:val="00AD55EC"/>
    <w:rsid w:val="00AE13DD"/>
    <w:rsid w:val="00AE1CE9"/>
    <w:rsid w:val="00AF0CEE"/>
    <w:rsid w:val="00B24258"/>
    <w:rsid w:val="00B24BF9"/>
    <w:rsid w:val="00B26D3F"/>
    <w:rsid w:val="00B35E61"/>
    <w:rsid w:val="00B46F77"/>
    <w:rsid w:val="00B51578"/>
    <w:rsid w:val="00B5315C"/>
    <w:rsid w:val="00B61021"/>
    <w:rsid w:val="00B655E3"/>
    <w:rsid w:val="00B667AD"/>
    <w:rsid w:val="00B84C38"/>
    <w:rsid w:val="00B855CC"/>
    <w:rsid w:val="00B85BFC"/>
    <w:rsid w:val="00B86C00"/>
    <w:rsid w:val="00B947F6"/>
    <w:rsid w:val="00B969C8"/>
    <w:rsid w:val="00BA36C4"/>
    <w:rsid w:val="00BB610D"/>
    <w:rsid w:val="00BD0B81"/>
    <w:rsid w:val="00BE65B9"/>
    <w:rsid w:val="00BF0CC6"/>
    <w:rsid w:val="00BF16AA"/>
    <w:rsid w:val="00BF1D19"/>
    <w:rsid w:val="00BF2E7E"/>
    <w:rsid w:val="00BF3577"/>
    <w:rsid w:val="00C14BBD"/>
    <w:rsid w:val="00C24FE3"/>
    <w:rsid w:val="00C25A04"/>
    <w:rsid w:val="00C343FE"/>
    <w:rsid w:val="00C3518F"/>
    <w:rsid w:val="00C354B8"/>
    <w:rsid w:val="00C36745"/>
    <w:rsid w:val="00C43157"/>
    <w:rsid w:val="00C51F64"/>
    <w:rsid w:val="00C52517"/>
    <w:rsid w:val="00C53642"/>
    <w:rsid w:val="00C60921"/>
    <w:rsid w:val="00C62936"/>
    <w:rsid w:val="00C64BC4"/>
    <w:rsid w:val="00C653F2"/>
    <w:rsid w:val="00C66519"/>
    <w:rsid w:val="00C679E6"/>
    <w:rsid w:val="00C70A56"/>
    <w:rsid w:val="00C72873"/>
    <w:rsid w:val="00C857F7"/>
    <w:rsid w:val="00C908F9"/>
    <w:rsid w:val="00C94D35"/>
    <w:rsid w:val="00CA0917"/>
    <w:rsid w:val="00CA1099"/>
    <w:rsid w:val="00CA4C08"/>
    <w:rsid w:val="00CB2279"/>
    <w:rsid w:val="00CD2AC6"/>
    <w:rsid w:val="00CE0220"/>
    <w:rsid w:val="00CE2EE3"/>
    <w:rsid w:val="00CF0134"/>
    <w:rsid w:val="00CF1621"/>
    <w:rsid w:val="00D038BB"/>
    <w:rsid w:val="00D06C8F"/>
    <w:rsid w:val="00D163D5"/>
    <w:rsid w:val="00D168B6"/>
    <w:rsid w:val="00D17D22"/>
    <w:rsid w:val="00D21FE0"/>
    <w:rsid w:val="00D31895"/>
    <w:rsid w:val="00D417C2"/>
    <w:rsid w:val="00D5326A"/>
    <w:rsid w:val="00D53C2A"/>
    <w:rsid w:val="00D569EC"/>
    <w:rsid w:val="00D60936"/>
    <w:rsid w:val="00D64F16"/>
    <w:rsid w:val="00D669CB"/>
    <w:rsid w:val="00D709EB"/>
    <w:rsid w:val="00D70A66"/>
    <w:rsid w:val="00D74714"/>
    <w:rsid w:val="00D82F3F"/>
    <w:rsid w:val="00D921C6"/>
    <w:rsid w:val="00D958C2"/>
    <w:rsid w:val="00DA2153"/>
    <w:rsid w:val="00DA44EC"/>
    <w:rsid w:val="00DB06C4"/>
    <w:rsid w:val="00DB22FB"/>
    <w:rsid w:val="00DB27D6"/>
    <w:rsid w:val="00DB5070"/>
    <w:rsid w:val="00DC57D6"/>
    <w:rsid w:val="00DD38AE"/>
    <w:rsid w:val="00DD3E76"/>
    <w:rsid w:val="00DE3B04"/>
    <w:rsid w:val="00DF4B1C"/>
    <w:rsid w:val="00DF7F42"/>
    <w:rsid w:val="00E00C85"/>
    <w:rsid w:val="00E04AB5"/>
    <w:rsid w:val="00E4516B"/>
    <w:rsid w:val="00E45816"/>
    <w:rsid w:val="00E50EEA"/>
    <w:rsid w:val="00E52F58"/>
    <w:rsid w:val="00E531E2"/>
    <w:rsid w:val="00E53F34"/>
    <w:rsid w:val="00E72A44"/>
    <w:rsid w:val="00E80980"/>
    <w:rsid w:val="00E82099"/>
    <w:rsid w:val="00E83FBE"/>
    <w:rsid w:val="00E9643F"/>
    <w:rsid w:val="00E96ABF"/>
    <w:rsid w:val="00E97BA2"/>
    <w:rsid w:val="00EB1DA8"/>
    <w:rsid w:val="00EB2040"/>
    <w:rsid w:val="00EB23DB"/>
    <w:rsid w:val="00EB5304"/>
    <w:rsid w:val="00EC0B3D"/>
    <w:rsid w:val="00EC26AA"/>
    <w:rsid w:val="00EC35AF"/>
    <w:rsid w:val="00EC4C1C"/>
    <w:rsid w:val="00EC5D3B"/>
    <w:rsid w:val="00EC64A9"/>
    <w:rsid w:val="00EC77E2"/>
    <w:rsid w:val="00EC7BFE"/>
    <w:rsid w:val="00ED2EA1"/>
    <w:rsid w:val="00ED540D"/>
    <w:rsid w:val="00ED6529"/>
    <w:rsid w:val="00ED7A53"/>
    <w:rsid w:val="00EE29A3"/>
    <w:rsid w:val="00EE2CB1"/>
    <w:rsid w:val="00EE4273"/>
    <w:rsid w:val="00EF6572"/>
    <w:rsid w:val="00F02004"/>
    <w:rsid w:val="00F02A0F"/>
    <w:rsid w:val="00F042CB"/>
    <w:rsid w:val="00F046A3"/>
    <w:rsid w:val="00F12DF2"/>
    <w:rsid w:val="00F15C04"/>
    <w:rsid w:val="00F23BE3"/>
    <w:rsid w:val="00F3108B"/>
    <w:rsid w:val="00F41476"/>
    <w:rsid w:val="00F47DAA"/>
    <w:rsid w:val="00F547BB"/>
    <w:rsid w:val="00F60A20"/>
    <w:rsid w:val="00F64E35"/>
    <w:rsid w:val="00F6606B"/>
    <w:rsid w:val="00F6713F"/>
    <w:rsid w:val="00F80706"/>
    <w:rsid w:val="00F830F0"/>
    <w:rsid w:val="00F921EC"/>
    <w:rsid w:val="00FB692C"/>
    <w:rsid w:val="00FC0A95"/>
    <w:rsid w:val="00FC3D9C"/>
    <w:rsid w:val="00FC6B81"/>
    <w:rsid w:val="00FE3323"/>
    <w:rsid w:val="00FF0153"/>
    <w:rsid w:val="00FF2889"/>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639AA"/>
  <w15:chartTrackingRefBased/>
  <w15:docId w15:val="{2FA9B344-7C9F-4C49-BA0A-4681E8AE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Normal1">
    <w:name w:val="Normal1"/>
    <w:rsid w:val="00F12DF2"/>
    <w:pPr>
      <w:spacing w:line="276" w:lineRule="auto"/>
    </w:pPr>
    <w:rPr>
      <w:rFonts w:ascii="Arial" w:eastAsia="Arial" w:hAnsi="Arial" w:cs="Arial"/>
      <w:color w:val="000000"/>
      <w:sz w:val="22"/>
      <w:szCs w:val="24"/>
      <w:lang w:val="es-ES_tradnl" w:eastAsia="ja-JP"/>
    </w:rPr>
  </w:style>
  <w:style w:type="paragraph" w:customStyle="1" w:styleId="Firmas">
    <w:name w:val="Firmas"/>
    <w:basedOn w:val="Normal"/>
    <w:pPr>
      <w:tabs>
        <w:tab w:val="center" w:pos="1440"/>
        <w:tab w:val="center" w:pos="7200"/>
      </w:tabs>
    </w:pPr>
    <w:rPr>
      <w:lang w:val="es-ES_tradnl"/>
    </w:rPr>
  </w:style>
  <w:style w:type="paragraph" w:customStyle="1" w:styleId="Default">
    <w:name w:val="Default"/>
    <w:rsid w:val="00974C9D"/>
    <w:pPr>
      <w:autoSpaceDE w:val="0"/>
      <w:autoSpaceDN w:val="0"/>
      <w:adjustRightInd w:val="0"/>
    </w:pPr>
    <w:rPr>
      <w:rFonts w:eastAsia="Calibri"/>
      <w:color w:val="000000"/>
      <w:sz w:val="24"/>
      <w:szCs w:val="24"/>
    </w:rPr>
  </w:style>
  <w:style w:type="paragraph" w:styleId="Textodeglobo">
    <w:name w:val="Balloon Text"/>
    <w:basedOn w:val="Normal"/>
    <w:link w:val="TextodegloboCar"/>
    <w:uiPriority w:val="99"/>
    <w:semiHidden/>
    <w:unhideWhenUsed/>
    <w:rsid w:val="00E00C85"/>
    <w:rPr>
      <w:rFonts w:ascii="Segoe UI" w:hAnsi="Segoe UI"/>
      <w:sz w:val="18"/>
      <w:szCs w:val="18"/>
      <w:lang w:val="x-none" w:eastAsia="x-none"/>
    </w:rPr>
  </w:style>
  <w:style w:type="character" w:customStyle="1" w:styleId="TextodegloboCar">
    <w:name w:val="Texto de globo Car"/>
    <w:link w:val="Textodeglobo"/>
    <w:uiPriority w:val="99"/>
    <w:semiHidden/>
    <w:rsid w:val="00E00C85"/>
    <w:rPr>
      <w:rFonts w:ascii="Segoe UI" w:hAnsi="Segoe UI" w:cs="Segoe UI"/>
      <w:sz w:val="18"/>
      <w:szCs w:val="18"/>
    </w:rPr>
  </w:style>
  <w:style w:type="paragraph" w:styleId="NormalWeb">
    <w:name w:val="Normal (Web)"/>
    <w:basedOn w:val="Normal"/>
    <w:uiPriority w:val="99"/>
    <w:semiHidden/>
    <w:unhideWhenUsed/>
    <w:rsid w:val="00610F01"/>
    <w:pPr>
      <w:spacing w:before="100" w:beforeAutospacing="1" w:after="100" w:afterAutospacing="1"/>
    </w:pPr>
    <w:rPr>
      <w:szCs w:val="24"/>
    </w:rPr>
  </w:style>
  <w:style w:type="paragraph" w:styleId="Prrafodelista">
    <w:name w:val="List Paragraph"/>
    <w:basedOn w:val="Normal"/>
    <w:uiPriority w:val="34"/>
    <w:qFormat/>
    <w:rsid w:val="00012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1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40495D2-CB70-4B19-8205-4605EC70214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1173</Words>
  <Characters>6462</Characters>
  <Application>Microsoft Office Word</Application>
  <DocSecurity>0</DocSecurity>
  <Lines>201</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"Charlie Hernandez" &lt;hernandezcharlie2@gmail.com&gt;</dc:creator>
  <cp:keywords/>
  <cp:lastModifiedBy>Rocío Alayón Morell</cp:lastModifiedBy>
  <cp:revision>5</cp:revision>
  <cp:lastPrinted>2026-03-03T14:32:00Z</cp:lastPrinted>
  <dcterms:created xsi:type="dcterms:W3CDTF">2026-03-03T14:57:00Z</dcterms:created>
  <dcterms:modified xsi:type="dcterms:W3CDTF">2026-03-05T17:07:00Z</dcterms:modified>
</cp:coreProperties>
</file>