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56149181"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B439AE">
        <w:rPr>
          <w:rFonts w:ascii="Book Antiqua" w:hAnsi="Book Antiqua"/>
          <w:lang w:val="es-ES_tradnl"/>
        </w:rPr>
        <w:t>3</w:t>
      </w:r>
      <w:r w:rsidR="007223FC">
        <w:rPr>
          <w:rFonts w:ascii="Book Antiqua" w:hAnsi="Book Antiqua"/>
          <w:lang w:val="es-ES_tradnl"/>
        </w:rPr>
        <w:t xml:space="preserve"> </w:t>
      </w:r>
      <w:proofErr w:type="spellStart"/>
      <w:r w:rsidR="00B439AE">
        <w:rPr>
          <w:rFonts w:ascii="Book Antiqua" w:hAnsi="Book Antiqua"/>
          <w:vertAlign w:val="superscript"/>
          <w:lang w:val="es-ES_tradnl"/>
        </w:rPr>
        <w:t>r</w:t>
      </w:r>
      <w:r w:rsidR="007223FC">
        <w:rPr>
          <w:rFonts w:ascii="Book Antiqua" w:hAnsi="Book Antiqua"/>
          <w:vertAlign w:val="superscript"/>
          <w:lang w:val="es-ES_tradnl"/>
        </w:rPr>
        <w:t>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76FEF63A"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A7A01">
        <w:rPr>
          <w:rFonts w:ascii="Book Antiqua" w:hAnsi="Book Antiqua"/>
          <w:b/>
          <w:sz w:val="52"/>
          <w:lang w:val="es-ES_tradnl"/>
        </w:rPr>
        <w:t xml:space="preserve"> </w:t>
      </w:r>
      <w:r w:rsidR="00712A99">
        <w:rPr>
          <w:rFonts w:ascii="Book Antiqua" w:hAnsi="Book Antiqua"/>
          <w:b/>
          <w:sz w:val="52"/>
          <w:lang w:val="es-ES_tradnl"/>
        </w:rPr>
        <w:t>641</w:t>
      </w:r>
    </w:p>
    <w:p w14:paraId="4FB5DD3D" w14:textId="77777777" w:rsidR="001E0D88" w:rsidRPr="001E0D88" w:rsidRDefault="001E0D88" w:rsidP="001E0D88">
      <w:pPr>
        <w:jc w:val="center"/>
        <w:rPr>
          <w:rFonts w:ascii="Book Antiqua" w:hAnsi="Book Antiqua"/>
          <w:b/>
          <w:szCs w:val="24"/>
          <w:lang w:val="es-ES_tradnl"/>
        </w:rPr>
      </w:pPr>
    </w:p>
    <w:p w14:paraId="12915E35" w14:textId="5E8D1C48" w:rsidR="007223FC" w:rsidRDefault="00712A99" w:rsidP="001E0D88">
      <w:pPr>
        <w:jc w:val="center"/>
        <w:rPr>
          <w:rFonts w:ascii="Book Antiqua" w:hAnsi="Book Antiqua"/>
          <w:lang w:val="es-ES_tradnl"/>
        </w:rPr>
      </w:pPr>
      <w:r>
        <w:rPr>
          <w:rFonts w:ascii="Book Antiqua" w:hAnsi="Book Antiqua"/>
          <w:lang w:val="es-ES_tradnl"/>
        </w:rPr>
        <w:t xml:space="preserve">4 </w:t>
      </w:r>
      <w:r w:rsidR="00E03207">
        <w:rPr>
          <w:rFonts w:ascii="Book Antiqua" w:hAnsi="Book Antiqua"/>
          <w:lang w:val="es-ES_tradnl"/>
        </w:rPr>
        <w:t xml:space="preserve">DE </w:t>
      </w:r>
      <w:r w:rsidR="002A0B96">
        <w:rPr>
          <w:rFonts w:ascii="Book Antiqua" w:hAnsi="Book Antiqua"/>
          <w:lang w:val="es-ES_tradnl"/>
        </w:rPr>
        <w:t>MARZ</w:t>
      </w:r>
      <w:r w:rsidR="003203FA">
        <w:rPr>
          <w:rFonts w:ascii="Book Antiqua" w:hAnsi="Book Antiqua"/>
          <w:lang w:val="es-ES_tradnl"/>
        </w:rPr>
        <w:t>O</w:t>
      </w:r>
      <w:r w:rsidR="007223FC">
        <w:rPr>
          <w:rFonts w:ascii="Book Antiqua" w:hAnsi="Book Antiqua"/>
          <w:lang w:val="es-ES_tradnl"/>
        </w:rPr>
        <w:t xml:space="preserve"> DE 202</w:t>
      </w:r>
      <w:r w:rsidR="00B439AE">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46191F5D" w14:textId="77777777" w:rsidR="00E07182" w:rsidRPr="00E07182" w:rsidRDefault="00E07182" w:rsidP="00E07182">
      <w:pPr>
        <w:jc w:val="center"/>
        <w:rPr>
          <w:rFonts w:ascii="Book Antiqua" w:hAnsi="Book Antiqua"/>
          <w:i/>
          <w:lang w:val="es-ES"/>
        </w:rPr>
      </w:pPr>
      <w:r w:rsidRPr="00E07182">
        <w:rPr>
          <w:rFonts w:ascii="Book Antiqua" w:hAnsi="Book Antiqua"/>
          <w:lang w:val="es-ES_tradnl"/>
        </w:rPr>
        <w:t xml:space="preserve">Presentada por </w:t>
      </w:r>
      <w:r w:rsidRPr="00E07182">
        <w:rPr>
          <w:rFonts w:ascii="Book Antiqua" w:hAnsi="Book Antiqua"/>
          <w:lang w:val="es-ES"/>
        </w:rPr>
        <w:t xml:space="preserve">el representante </w:t>
      </w:r>
      <w:r w:rsidRPr="00E07182">
        <w:rPr>
          <w:rFonts w:ascii="Book Antiqua" w:hAnsi="Book Antiqua"/>
          <w:i/>
          <w:lang w:val="es-ES"/>
        </w:rPr>
        <w:t xml:space="preserve">Márquez Lebrón; </w:t>
      </w:r>
    </w:p>
    <w:p w14:paraId="4CD5019C" w14:textId="77777777" w:rsidR="00E07182" w:rsidRPr="00E07182" w:rsidRDefault="00E07182" w:rsidP="00E07182">
      <w:pPr>
        <w:jc w:val="center"/>
        <w:rPr>
          <w:rFonts w:ascii="Book Antiqua" w:hAnsi="Book Antiqua"/>
          <w:i/>
          <w:lang w:val="es-ES_tradnl"/>
        </w:rPr>
      </w:pPr>
      <w:r w:rsidRPr="00E07182">
        <w:rPr>
          <w:rFonts w:ascii="Book Antiqua" w:hAnsi="Book Antiqua"/>
          <w:iCs/>
          <w:lang w:val="es-ES"/>
        </w:rPr>
        <w:t>y las representantes</w:t>
      </w:r>
      <w:r w:rsidRPr="00E07182">
        <w:rPr>
          <w:rFonts w:ascii="Book Antiqua" w:hAnsi="Book Antiqua"/>
          <w:i/>
          <w:lang w:val="es-ES"/>
        </w:rPr>
        <w:t xml:space="preserve"> Gutiérrez Colón </w:t>
      </w:r>
      <w:r w:rsidRPr="00E07182">
        <w:rPr>
          <w:rFonts w:ascii="Book Antiqua" w:hAnsi="Book Antiqua"/>
          <w:iCs/>
          <w:lang w:val="es-ES"/>
        </w:rPr>
        <w:t>y</w:t>
      </w:r>
      <w:r w:rsidRPr="00E07182">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6423F897"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E07182">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3A3621D6" w:rsidR="007223FC" w:rsidRPr="00ED1E2F" w:rsidRDefault="007223FC" w:rsidP="00E07182">
      <w:pPr>
        <w:ind w:left="720" w:hanging="720"/>
        <w:jc w:val="both"/>
        <w:rPr>
          <w:rFonts w:ascii="Book Antiqua" w:hAnsi="Book Antiqua"/>
          <w:lang w:val="es-ES_tradnl"/>
        </w:rPr>
      </w:pPr>
      <w:r w:rsidRPr="00ED1E2F">
        <w:rPr>
          <w:rFonts w:ascii="Book Antiqua" w:hAnsi="Book Antiqua"/>
          <w:lang w:val="es-ES_tradnl"/>
        </w:rPr>
        <w:t xml:space="preserve">Para </w:t>
      </w:r>
      <w:r w:rsidR="002A35A2" w:rsidRPr="002A35A2">
        <w:rPr>
          <w:rFonts w:ascii="Book Antiqua" w:hAnsi="Book Antiqua"/>
          <w:lang w:val="es-ES_tradnl"/>
        </w:rPr>
        <w:t>ordenar a la Comisión de Educación</w:t>
      </w:r>
      <w:r w:rsidR="00AE2C54">
        <w:rPr>
          <w:rFonts w:ascii="Book Antiqua" w:hAnsi="Book Antiqua"/>
          <w:lang w:val="es-ES_tradnl"/>
        </w:rPr>
        <w:t xml:space="preserve"> de la Cámara de Representantes </w:t>
      </w:r>
      <w:r w:rsidR="002A35A2" w:rsidRPr="002A35A2">
        <w:rPr>
          <w:rFonts w:ascii="Book Antiqua" w:hAnsi="Book Antiqua"/>
          <w:lang w:val="es-ES_tradnl"/>
        </w:rPr>
        <w:t>de Puerto Rico realizar una investigación sobre la disponibilidad, en el Departamento de Educación, de pruebas psicoeducativas en los idiomas necesarios; y examinar si la agencia incurre en la práctica de administrarle evaluaciones psicoeducativas en español a estudiantes cuyo primer idioma no es el español.</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0D6C7C2D" w14:textId="178E3BCF" w:rsidR="007F03E4" w:rsidRPr="008629FB" w:rsidRDefault="007F03E4" w:rsidP="00AD086A">
      <w:pPr>
        <w:jc w:val="both"/>
        <w:rPr>
          <w:rFonts w:ascii="Book Antiqua" w:hAnsi="Book Antiqua"/>
          <w:lang w:val="es-PR"/>
        </w:rPr>
      </w:pPr>
    </w:p>
    <w:p w14:paraId="6CE4B798" w14:textId="427CD323" w:rsidR="00E655CD" w:rsidRDefault="00E655CD" w:rsidP="00E655CD">
      <w:pPr>
        <w:ind w:firstLine="360"/>
        <w:jc w:val="both"/>
        <w:rPr>
          <w:rFonts w:ascii="Book Antiqua" w:hAnsi="Book Antiqua"/>
          <w:iCs/>
          <w:lang w:val="es-ES_tradnl"/>
        </w:rPr>
      </w:pPr>
      <w:r w:rsidRPr="00E655CD">
        <w:rPr>
          <w:rFonts w:ascii="Book Antiqua" w:hAnsi="Book Antiqua"/>
          <w:iCs/>
          <w:lang w:val="es-ES_tradnl"/>
        </w:rPr>
        <w:t xml:space="preserve">En los informes parciales decimoséptimo y decimoctavo de 2024 sobre la R. del S. 42, la Comisión Especial para la </w:t>
      </w:r>
      <w:proofErr w:type="spellStart"/>
      <w:r w:rsidRPr="00E655CD">
        <w:rPr>
          <w:rFonts w:ascii="Book Antiqua" w:hAnsi="Book Antiqua"/>
          <w:iCs/>
          <w:lang w:val="es-ES_tradnl"/>
        </w:rPr>
        <w:t>Monitoría</w:t>
      </w:r>
      <w:proofErr w:type="spellEnd"/>
      <w:r w:rsidRPr="00E655CD">
        <w:rPr>
          <w:rFonts w:ascii="Book Antiqua" w:hAnsi="Book Antiqua"/>
          <w:iCs/>
          <w:lang w:val="es-ES_tradnl"/>
        </w:rPr>
        <w:t xml:space="preserve"> Legislativa del Programa de Educación Especial del Departamento de Educación del Senado </w:t>
      </w:r>
      <w:r w:rsidR="00AE2C54">
        <w:rPr>
          <w:rFonts w:ascii="Book Antiqua" w:hAnsi="Book Antiqua"/>
          <w:iCs/>
          <w:lang w:val="es-ES_tradnl"/>
        </w:rPr>
        <w:t xml:space="preserve">de Puerto Rico </w:t>
      </w:r>
      <w:r w:rsidRPr="00E655CD">
        <w:rPr>
          <w:rFonts w:ascii="Book Antiqua" w:hAnsi="Book Antiqua"/>
          <w:iCs/>
          <w:lang w:val="es-ES_tradnl"/>
        </w:rPr>
        <w:t xml:space="preserve">documentó el proceso de adquisición de ciertas baterías de instrumentos, manuales, inventarios y cuestionarios de evaluación psicológica por $9,430,704.30 a través de la compañía </w:t>
      </w:r>
      <w:r w:rsidRPr="006F1765">
        <w:rPr>
          <w:rFonts w:ascii="Book Antiqua" w:hAnsi="Book Antiqua"/>
          <w:i/>
          <w:lang w:val="es-ES_tradnl"/>
        </w:rPr>
        <w:t xml:space="preserve">Betances Professional </w:t>
      </w:r>
      <w:proofErr w:type="spellStart"/>
      <w:r w:rsidRPr="006F1765">
        <w:rPr>
          <w:rFonts w:ascii="Book Antiqua" w:hAnsi="Book Antiqua"/>
          <w:i/>
          <w:lang w:val="es-ES_tradnl"/>
        </w:rPr>
        <w:t>Services</w:t>
      </w:r>
      <w:proofErr w:type="spellEnd"/>
      <w:r w:rsidRPr="006F1765">
        <w:rPr>
          <w:rFonts w:ascii="Book Antiqua" w:hAnsi="Book Antiqua"/>
          <w:i/>
          <w:lang w:val="es-ES_tradnl"/>
        </w:rPr>
        <w:t xml:space="preserve"> and </w:t>
      </w:r>
      <w:proofErr w:type="spellStart"/>
      <w:r w:rsidRPr="006F1765">
        <w:rPr>
          <w:rFonts w:ascii="Book Antiqua" w:hAnsi="Book Antiqua"/>
          <w:i/>
          <w:lang w:val="es-ES_tradnl"/>
        </w:rPr>
        <w:t>Equipment</w:t>
      </w:r>
      <w:proofErr w:type="spellEnd"/>
      <w:r w:rsidRPr="00E655CD">
        <w:rPr>
          <w:rFonts w:ascii="Book Antiqua" w:hAnsi="Book Antiqua"/>
          <w:iCs/>
          <w:lang w:val="es-ES_tradnl"/>
        </w:rPr>
        <w:t xml:space="preserve">, distribuidores exclusivos de </w:t>
      </w:r>
      <w:r w:rsidRPr="006F1765">
        <w:rPr>
          <w:rFonts w:ascii="Book Antiqua" w:hAnsi="Book Antiqua"/>
          <w:i/>
          <w:lang w:val="es-ES_tradnl"/>
        </w:rPr>
        <w:t xml:space="preserve">Pearson </w:t>
      </w:r>
      <w:proofErr w:type="spellStart"/>
      <w:r w:rsidRPr="006F1765">
        <w:rPr>
          <w:rFonts w:ascii="Book Antiqua" w:hAnsi="Book Antiqua"/>
          <w:i/>
          <w:lang w:val="es-ES_tradnl"/>
        </w:rPr>
        <w:t>Clinical</w:t>
      </w:r>
      <w:proofErr w:type="spellEnd"/>
      <w:r w:rsidRPr="006F1765">
        <w:rPr>
          <w:rFonts w:ascii="Book Antiqua" w:hAnsi="Book Antiqua"/>
          <w:i/>
          <w:lang w:val="es-ES_tradnl"/>
        </w:rPr>
        <w:t xml:space="preserve"> </w:t>
      </w:r>
      <w:proofErr w:type="spellStart"/>
      <w:r w:rsidRPr="006F1765">
        <w:rPr>
          <w:rFonts w:ascii="Book Antiqua" w:hAnsi="Book Antiqua"/>
          <w:i/>
          <w:lang w:val="es-ES_tradnl"/>
        </w:rPr>
        <w:t>Assessment</w:t>
      </w:r>
      <w:proofErr w:type="spellEnd"/>
      <w:r w:rsidRPr="00E655CD">
        <w:rPr>
          <w:rFonts w:ascii="Book Antiqua" w:hAnsi="Book Antiqua"/>
          <w:iCs/>
          <w:lang w:val="es-ES_tradnl"/>
        </w:rPr>
        <w:t xml:space="preserve"> en Puerto Rico; y concluyó que ese proceso de compra se alejó de las mejores prácticas de administración pública. Los testimonios evaluados corroboraron que varios de los materiales entregados en inglés– no eran utilizables tal cual fueron recibidos, sino que requerían de adaptaciones, ajustes y traducciones ulteriores para hacerlos administrables entre la población puertorriqueña. A su vez, todas las profesionales de la conducta humana</w:t>
      </w:r>
      <w:r>
        <w:rPr>
          <w:rFonts w:ascii="Book Antiqua" w:hAnsi="Book Antiqua"/>
          <w:iCs/>
          <w:lang w:val="es-ES_tradnl"/>
        </w:rPr>
        <w:t xml:space="preserve"> </w:t>
      </w:r>
      <w:r w:rsidRPr="00E655CD">
        <w:rPr>
          <w:rFonts w:ascii="Book Antiqua" w:hAnsi="Book Antiqua"/>
          <w:iCs/>
          <w:lang w:val="es-ES_tradnl"/>
        </w:rPr>
        <w:t xml:space="preserve">consultadas por la comisión referida en el curso de la investigación realizada coincidieron con que el uso de instrumentos en inglés, no aculturados para evaluar a una población puertorriqueña de habla hispana es éticamente inapropiado. A base de los </w:t>
      </w:r>
      <w:r w:rsidRPr="00E655CD">
        <w:rPr>
          <w:rFonts w:ascii="Book Antiqua" w:hAnsi="Book Antiqua"/>
          <w:iCs/>
          <w:lang w:val="es-ES_tradnl"/>
        </w:rPr>
        <w:lastRenderedPageBreak/>
        <w:t xml:space="preserve">cuestionamientos planteados sobre la inutilidad de los materiales, la entonces </w:t>
      </w:r>
      <w:proofErr w:type="gramStart"/>
      <w:r w:rsidRPr="00E655CD">
        <w:rPr>
          <w:rFonts w:ascii="Book Antiqua" w:hAnsi="Book Antiqua"/>
          <w:iCs/>
          <w:lang w:val="es-ES_tradnl"/>
        </w:rPr>
        <w:t>Secretaria</w:t>
      </w:r>
      <w:proofErr w:type="gramEnd"/>
      <w:r w:rsidRPr="00E655CD">
        <w:rPr>
          <w:rFonts w:ascii="Book Antiqua" w:hAnsi="Book Antiqua"/>
          <w:iCs/>
          <w:lang w:val="es-ES_tradnl"/>
        </w:rPr>
        <w:t xml:space="preserve"> Asociada de Educación Especial ordenó la paralización y reevaluación del proceso de administración de pruebas psicológicas. </w:t>
      </w:r>
    </w:p>
    <w:p w14:paraId="285DF18A" w14:textId="77777777" w:rsidR="00E655CD" w:rsidRDefault="00E655CD" w:rsidP="00E655CD">
      <w:pPr>
        <w:ind w:firstLine="360"/>
        <w:jc w:val="both"/>
        <w:rPr>
          <w:rFonts w:ascii="Book Antiqua" w:hAnsi="Book Antiqua"/>
          <w:iCs/>
          <w:lang w:val="es-ES_tradnl"/>
        </w:rPr>
      </w:pPr>
    </w:p>
    <w:p w14:paraId="062E93CE" w14:textId="77777777" w:rsidR="00E655CD" w:rsidRDefault="00E655CD" w:rsidP="00E655CD">
      <w:pPr>
        <w:ind w:firstLine="360"/>
        <w:jc w:val="both"/>
        <w:rPr>
          <w:rFonts w:ascii="Book Antiqua" w:hAnsi="Book Antiqua"/>
          <w:iCs/>
          <w:lang w:val="es-ES_tradnl"/>
        </w:rPr>
      </w:pPr>
      <w:r w:rsidRPr="00E655CD">
        <w:rPr>
          <w:rFonts w:ascii="Book Antiqua" w:hAnsi="Book Antiqua"/>
          <w:iCs/>
          <w:lang w:val="es-ES_tradnl"/>
        </w:rPr>
        <w:t xml:space="preserve">Ese trasfondo es importante porque pone de manifiesto que el Programa de Psicología en el Ámbito Escolar del Departamento de Educación tiene un historial cuestionable en lo que se refiere a la selección y administración de evaluaciones psicológicas en general. Además, porque demuestra que la agencia debe tener a su haber instrumentos de evaluación psicológica en inglés de reciente adquisición, incluidas pruebas psicoeducativas o, en su defecto, tiene el deber y la facilidad de adquirirlas. No obstante, se ha suscitado indignación entre las comunidades escolares a causa de casos en los que se les ha administrado pruebas de evaluación psicológica en español a estudiantes del Departamento de Educación que no dominan el vernáculo local. Confrontados con un sesgo cultural insuperable, hay estudiantes cuyo desempeño en esas evaluaciones ha producido diagnósticos injustificados de trastorno del desarrollo intelectual (antes denominado “discapacidad intelectual”). Como corolario exclusivo de una barrera lingüística, esos estudiantes hoy se encuentran mal servidos, mal ubicados y con poca probabilidad de un desarrollo personal congruente con sus aptitudes o de un desenvolvimiento académico exitoso. </w:t>
      </w:r>
    </w:p>
    <w:p w14:paraId="5C1B9EF3" w14:textId="77777777" w:rsidR="00E655CD" w:rsidRDefault="00E655CD" w:rsidP="00E655CD">
      <w:pPr>
        <w:ind w:firstLine="360"/>
        <w:jc w:val="both"/>
        <w:rPr>
          <w:rFonts w:ascii="Book Antiqua" w:hAnsi="Book Antiqua"/>
          <w:iCs/>
          <w:lang w:val="es-ES_tradnl"/>
        </w:rPr>
      </w:pPr>
    </w:p>
    <w:p w14:paraId="28123D10" w14:textId="751556F7" w:rsidR="00E655CD" w:rsidRDefault="00E655CD" w:rsidP="00E655CD">
      <w:pPr>
        <w:ind w:firstLine="360"/>
        <w:jc w:val="both"/>
        <w:rPr>
          <w:rFonts w:ascii="Book Antiqua" w:hAnsi="Book Antiqua"/>
          <w:iCs/>
          <w:lang w:val="es-ES_tradnl"/>
        </w:rPr>
      </w:pPr>
      <w:r w:rsidRPr="00E655CD">
        <w:rPr>
          <w:rFonts w:ascii="Book Antiqua" w:hAnsi="Book Antiqua"/>
          <w:iCs/>
          <w:lang w:val="es-ES_tradnl"/>
        </w:rPr>
        <w:t>De corroborarse, la práctica de administrar pruebas psicoeducativas en español a estudiantes anglófonos –así como los efectos que esto podría generar sobre el expediente, el desarrollo y la vida del estudiantado afectado– constituirían afrentas a los principios éticos más básicos que rigen la profesión de la conducta humana y a los derechos de la niñez. En un país en el que aspiramos al regreso de la diáspora, a la reunificación de familias y a la reintegración social es indispensable que establezcamos procesos y herramientas adecuadas para servir a todas y todos los puertorriqueños, independientemente de las barreras lingüísticas que pudieran surgir de haber tenido una</w:t>
      </w:r>
      <w:r>
        <w:rPr>
          <w:rFonts w:ascii="Book Antiqua" w:hAnsi="Book Antiqua"/>
          <w:iCs/>
          <w:lang w:val="es-ES_tradnl"/>
        </w:rPr>
        <w:t xml:space="preserve"> </w:t>
      </w:r>
      <w:r w:rsidRPr="00E655CD">
        <w:rPr>
          <w:rFonts w:ascii="Book Antiqua" w:hAnsi="Book Antiqua"/>
          <w:iCs/>
          <w:lang w:val="es-ES_tradnl"/>
        </w:rPr>
        <w:t xml:space="preserve">población en constante movimiento durante las últimas décadas. </w:t>
      </w:r>
      <w:r w:rsidR="00AE2C54">
        <w:rPr>
          <w:rFonts w:ascii="Book Antiqua" w:hAnsi="Book Antiqua"/>
          <w:iCs/>
          <w:lang w:val="es-ES_tradnl"/>
        </w:rPr>
        <w:t>La</w:t>
      </w:r>
      <w:r w:rsidRPr="00E655CD">
        <w:rPr>
          <w:rFonts w:ascii="Book Antiqua" w:hAnsi="Book Antiqua"/>
          <w:iCs/>
          <w:lang w:val="es-ES_tradnl"/>
        </w:rPr>
        <w:t xml:space="preserve"> </w:t>
      </w:r>
      <w:r w:rsidR="00AE2C54">
        <w:rPr>
          <w:rFonts w:ascii="Book Antiqua" w:hAnsi="Book Antiqua"/>
          <w:lang w:val="es-ES_tradnl"/>
        </w:rPr>
        <w:t>Cámara de Representantes</w:t>
      </w:r>
      <w:r w:rsidRPr="00E655CD">
        <w:rPr>
          <w:rFonts w:ascii="Book Antiqua" w:hAnsi="Book Antiqua"/>
          <w:iCs/>
          <w:lang w:val="es-ES_tradnl"/>
        </w:rPr>
        <w:t xml:space="preserve"> de Puerto Rico, en su interés de proteger el derecho constitucional de toda persona a una educación que propenda al pleno desarrollo de su personalidad, ordena la investigación presente.</w:t>
      </w:r>
    </w:p>
    <w:p w14:paraId="514288C2" w14:textId="77777777" w:rsidR="00E655CD" w:rsidRPr="00E655CD" w:rsidRDefault="00E655CD" w:rsidP="00E655CD">
      <w:pPr>
        <w:ind w:firstLine="360"/>
        <w:jc w:val="both"/>
        <w:rPr>
          <w:rFonts w:ascii="Book Antiqua" w:hAnsi="Book Antiqua"/>
          <w:iCs/>
          <w:lang w:val="es-ES_tradnl"/>
        </w:rPr>
      </w:pPr>
    </w:p>
    <w:p w14:paraId="6402879F" w14:textId="5990EE49"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48BE3AFE" w14:textId="46D41FC1" w:rsidR="00E655CD" w:rsidRDefault="00E655CD" w:rsidP="00781769">
      <w:pPr>
        <w:spacing w:line="480" w:lineRule="auto"/>
        <w:ind w:firstLine="720"/>
        <w:jc w:val="both"/>
        <w:rPr>
          <w:rFonts w:ascii="Book Antiqua" w:hAnsi="Book Antiqua"/>
          <w:lang w:val="es-ES_tradnl"/>
        </w:rPr>
      </w:pPr>
      <w:r w:rsidRPr="00E655CD">
        <w:rPr>
          <w:rFonts w:ascii="Book Antiqua" w:hAnsi="Book Antiqua"/>
          <w:lang w:val="es-ES_tradnl"/>
        </w:rPr>
        <w:t>Sección 1.</w:t>
      </w:r>
      <w:r w:rsidR="00AE2C54">
        <w:rPr>
          <w:rFonts w:ascii="Book Antiqua" w:hAnsi="Book Antiqua"/>
          <w:lang w:val="es-ES_tradnl"/>
        </w:rPr>
        <w:t xml:space="preserve"> </w:t>
      </w:r>
      <w:r w:rsidRPr="00E655CD">
        <w:rPr>
          <w:rFonts w:ascii="Book Antiqua" w:hAnsi="Book Antiqua"/>
          <w:lang w:val="es-ES_tradnl"/>
        </w:rPr>
        <w:t>- Se ordena a la Comisión de Educación</w:t>
      </w:r>
      <w:r w:rsidR="00AE2C54" w:rsidRPr="00AE2C54">
        <w:rPr>
          <w:rFonts w:ascii="Book Antiqua" w:hAnsi="Book Antiqua"/>
          <w:lang w:val="es-ES_tradnl"/>
        </w:rPr>
        <w:t xml:space="preserve"> </w:t>
      </w:r>
      <w:r w:rsidR="00AE2C54">
        <w:rPr>
          <w:rFonts w:ascii="Book Antiqua" w:hAnsi="Book Antiqua"/>
          <w:lang w:val="es-ES_tradnl"/>
        </w:rPr>
        <w:t>de la Cámara de Representantes</w:t>
      </w:r>
      <w:r w:rsidRPr="00E655CD">
        <w:rPr>
          <w:rFonts w:ascii="Book Antiqua" w:hAnsi="Book Antiqua"/>
          <w:lang w:val="es-ES_tradnl"/>
        </w:rPr>
        <w:t xml:space="preserve"> de Puerto Rico realizar una investigación sobre la disponibilidad, en el Departamento de Educación, de pruebas psicoeducativas en los idiomas necesarios; y examinar si la </w:t>
      </w:r>
      <w:r w:rsidRPr="00E655CD">
        <w:rPr>
          <w:rFonts w:ascii="Book Antiqua" w:hAnsi="Book Antiqua"/>
          <w:lang w:val="es-ES_tradnl"/>
        </w:rPr>
        <w:lastRenderedPageBreak/>
        <w:t xml:space="preserve">agencia incurre en la práctica de administrarle evaluaciones psicoeducativas en español a estudiantes cuyo primer idioma no es el español. </w:t>
      </w:r>
    </w:p>
    <w:p w14:paraId="48E78319" w14:textId="77777777" w:rsidR="00E655CD" w:rsidRDefault="00E655CD" w:rsidP="00781769">
      <w:pPr>
        <w:spacing w:line="480" w:lineRule="auto"/>
        <w:ind w:firstLine="720"/>
        <w:jc w:val="both"/>
        <w:rPr>
          <w:rFonts w:ascii="Book Antiqua" w:hAnsi="Book Antiqua"/>
          <w:lang w:val="es-ES_tradnl"/>
        </w:rPr>
      </w:pPr>
      <w:r w:rsidRPr="00E655CD">
        <w:rPr>
          <w:rFonts w:ascii="Book Antiqua" w:hAnsi="Book Antiqua"/>
          <w:lang w:val="es-ES_tradnl"/>
        </w:rPr>
        <w:t xml:space="preserve">Sección 2.- La Comisión rendirá un informe con sus hallazgos, conclusiones y recomendaciones dentro de ciento veinte (120) días después de la aprobación de esta Resolución. </w:t>
      </w:r>
    </w:p>
    <w:p w14:paraId="6A8E3044" w14:textId="6F6320A0" w:rsidR="00890C1A" w:rsidRPr="00ED1E2F" w:rsidRDefault="00E655CD" w:rsidP="00781769">
      <w:pPr>
        <w:spacing w:line="480" w:lineRule="auto"/>
        <w:ind w:firstLine="720"/>
        <w:jc w:val="both"/>
        <w:rPr>
          <w:rFonts w:ascii="Book Antiqua" w:hAnsi="Book Antiqua"/>
          <w:lang w:val="es-ES_tradnl"/>
        </w:rPr>
      </w:pPr>
      <w:r w:rsidRPr="00E655CD">
        <w:rPr>
          <w:rFonts w:ascii="Book Antiqua" w:hAnsi="Book Antiqua"/>
          <w:lang w:val="es-ES_tradnl"/>
        </w:rPr>
        <w:t>Sección 3.- Esta Resolución comenzará a regir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0ABFB" w14:textId="77777777" w:rsidR="00A910BB" w:rsidRDefault="00A910BB">
      <w:r>
        <w:separator/>
      </w:r>
    </w:p>
  </w:endnote>
  <w:endnote w:type="continuationSeparator" w:id="0">
    <w:p w14:paraId="1D82D357" w14:textId="77777777" w:rsidR="00A910BB" w:rsidRDefault="00A9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2D826" w14:textId="77777777" w:rsidR="00A910BB" w:rsidRDefault="00A910BB">
      <w:r>
        <w:separator/>
      </w:r>
    </w:p>
  </w:footnote>
  <w:footnote w:type="continuationSeparator" w:id="0">
    <w:p w14:paraId="5A5B261F" w14:textId="77777777" w:rsidR="00A910BB" w:rsidRDefault="00A91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46460"/>
    <w:rsid w:val="00160CBC"/>
    <w:rsid w:val="0017132B"/>
    <w:rsid w:val="001A4F41"/>
    <w:rsid w:val="001E0D88"/>
    <w:rsid w:val="001F4CA3"/>
    <w:rsid w:val="001F612A"/>
    <w:rsid w:val="00203EFC"/>
    <w:rsid w:val="00211396"/>
    <w:rsid w:val="00222A31"/>
    <w:rsid w:val="00226AE6"/>
    <w:rsid w:val="00245B34"/>
    <w:rsid w:val="00246130"/>
    <w:rsid w:val="002502B0"/>
    <w:rsid w:val="00263355"/>
    <w:rsid w:val="00273792"/>
    <w:rsid w:val="002A0B96"/>
    <w:rsid w:val="002A35A2"/>
    <w:rsid w:val="002B7EDC"/>
    <w:rsid w:val="002C3354"/>
    <w:rsid w:val="002D1566"/>
    <w:rsid w:val="002D4AC8"/>
    <w:rsid w:val="00305B2A"/>
    <w:rsid w:val="003203FA"/>
    <w:rsid w:val="00320D78"/>
    <w:rsid w:val="003372CE"/>
    <w:rsid w:val="00351CD3"/>
    <w:rsid w:val="00380FE5"/>
    <w:rsid w:val="003924DD"/>
    <w:rsid w:val="00394FCB"/>
    <w:rsid w:val="003963F4"/>
    <w:rsid w:val="003B5254"/>
    <w:rsid w:val="003B580C"/>
    <w:rsid w:val="003B75A6"/>
    <w:rsid w:val="004061CA"/>
    <w:rsid w:val="00415689"/>
    <w:rsid w:val="004220A9"/>
    <w:rsid w:val="004440CB"/>
    <w:rsid w:val="004713D2"/>
    <w:rsid w:val="00473A4B"/>
    <w:rsid w:val="00487E1F"/>
    <w:rsid w:val="00495FE7"/>
    <w:rsid w:val="004B615E"/>
    <w:rsid w:val="004E1B57"/>
    <w:rsid w:val="00521639"/>
    <w:rsid w:val="00532BB7"/>
    <w:rsid w:val="005332E4"/>
    <w:rsid w:val="0053550C"/>
    <w:rsid w:val="00555018"/>
    <w:rsid w:val="005723DC"/>
    <w:rsid w:val="00576817"/>
    <w:rsid w:val="005924B5"/>
    <w:rsid w:val="005B69F5"/>
    <w:rsid w:val="005F25DA"/>
    <w:rsid w:val="005F4C0A"/>
    <w:rsid w:val="006210DC"/>
    <w:rsid w:val="00622CED"/>
    <w:rsid w:val="0064349D"/>
    <w:rsid w:val="00653EED"/>
    <w:rsid w:val="00656763"/>
    <w:rsid w:val="00685549"/>
    <w:rsid w:val="006874C9"/>
    <w:rsid w:val="006B7365"/>
    <w:rsid w:val="006C2D81"/>
    <w:rsid w:val="006C7DF8"/>
    <w:rsid w:val="006E5DD4"/>
    <w:rsid w:val="006F03E8"/>
    <w:rsid w:val="006F1765"/>
    <w:rsid w:val="00712A99"/>
    <w:rsid w:val="007172D9"/>
    <w:rsid w:val="007223FC"/>
    <w:rsid w:val="00750FC8"/>
    <w:rsid w:val="007533D0"/>
    <w:rsid w:val="00755069"/>
    <w:rsid w:val="00772CD5"/>
    <w:rsid w:val="00781769"/>
    <w:rsid w:val="00784ADA"/>
    <w:rsid w:val="007915D3"/>
    <w:rsid w:val="00791800"/>
    <w:rsid w:val="007B0660"/>
    <w:rsid w:val="007D449C"/>
    <w:rsid w:val="007D5EB0"/>
    <w:rsid w:val="007E3868"/>
    <w:rsid w:val="007F03E4"/>
    <w:rsid w:val="00820C41"/>
    <w:rsid w:val="00850256"/>
    <w:rsid w:val="008629FB"/>
    <w:rsid w:val="00884C97"/>
    <w:rsid w:val="00890C1A"/>
    <w:rsid w:val="008B578C"/>
    <w:rsid w:val="008E656A"/>
    <w:rsid w:val="008F1DA2"/>
    <w:rsid w:val="0093686F"/>
    <w:rsid w:val="00942FD4"/>
    <w:rsid w:val="00951997"/>
    <w:rsid w:val="009842D8"/>
    <w:rsid w:val="00990352"/>
    <w:rsid w:val="0099602F"/>
    <w:rsid w:val="009A4161"/>
    <w:rsid w:val="009C13F0"/>
    <w:rsid w:val="009E0848"/>
    <w:rsid w:val="009E6721"/>
    <w:rsid w:val="009F211B"/>
    <w:rsid w:val="00A03405"/>
    <w:rsid w:val="00A1528A"/>
    <w:rsid w:val="00A33918"/>
    <w:rsid w:val="00A60C09"/>
    <w:rsid w:val="00A66CD4"/>
    <w:rsid w:val="00A7629F"/>
    <w:rsid w:val="00A910BB"/>
    <w:rsid w:val="00AB5E1F"/>
    <w:rsid w:val="00AC1D44"/>
    <w:rsid w:val="00AD086A"/>
    <w:rsid w:val="00AE2C54"/>
    <w:rsid w:val="00AF0CEE"/>
    <w:rsid w:val="00B135DE"/>
    <w:rsid w:val="00B14053"/>
    <w:rsid w:val="00B439AE"/>
    <w:rsid w:val="00B45DFB"/>
    <w:rsid w:val="00B51752"/>
    <w:rsid w:val="00B60A3A"/>
    <w:rsid w:val="00B667AD"/>
    <w:rsid w:val="00B84C38"/>
    <w:rsid w:val="00B86C00"/>
    <w:rsid w:val="00B91966"/>
    <w:rsid w:val="00B947F6"/>
    <w:rsid w:val="00BF16AA"/>
    <w:rsid w:val="00C05908"/>
    <w:rsid w:val="00C216A3"/>
    <w:rsid w:val="00C32139"/>
    <w:rsid w:val="00C354B8"/>
    <w:rsid w:val="00C52517"/>
    <w:rsid w:val="00C60921"/>
    <w:rsid w:val="00C62936"/>
    <w:rsid w:val="00C653F2"/>
    <w:rsid w:val="00C679E6"/>
    <w:rsid w:val="00C908F9"/>
    <w:rsid w:val="00CA0917"/>
    <w:rsid w:val="00CA1099"/>
    <w:rsid w:val="00CE5AFB"/>
    <w:rsid w:val="00D417C2"/>
    <w:rsid w:val="00D60936"/>
    <w:rsid w:val="00D709EB"/>
    <w:rsid w:val="00D74714"/>
    <w:rsid w:val="00D76B6A"/>
    <w:rsid w:val="00D82F3F"/>
    <w:rsid w:val="00D921C6"/>
    <w:rsid w:val="00D958C2"/>
    <w:rsid w:val="00DE08B4"/>
    <w:rsid w:val="00E03207"/>
    <w:rsid w:val="00E04AB5"/>
    <w:rsid w:val="00E07182"/>
    <w:rsid w:val="00E36C92"/>
    <w:rsid w:val="00E50EEA"/>
    <w:rsid w:val="00E52F58"/>
    <w:rsid w:val="00E655CD"/>
    <w:rsid w:val="00E67104"/>
    <w:rsid w:val="00E74C1C"/>
    <w:rsid w:val="00EB6B8A"/>
    <w:rsid w:val="00EC26AA"/>
    <w:rsid w:val="00ED1E2F"/>
    <w:rsid w:val="00ED7A53"/>
    <w:rsid w:val="00EE1241"/>
    <w:rsid w:val="00EE4273"/>
    <w:rsid w:val="00F02004"/>
    <w:rsid w:val="00F042CB"/>
    <w:rsid w:val="00F14DC1"/>
    <w:rsid w:val="00F32EB1"/>
    <w:rsid w:val="00F4233A"/>
    <w:rsid w:val="00F53747"/>
    <w:rsid w:val="00F60A20"/>
    <w:rsid w:val="00FA7A0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735</Words>
  <Characters>4271</Characters>
  <Application>Microsoft Office Word</Application>
  <DocSecurity>0</DocSecurity>
  <Lines>87</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2026-01-21T15:55:00Z</cp:lastPrinted>
  <dcterms:created xsi:type="dcterms:W3CDTF">2026-03-04T18:51:00Z</dcterms:created>
  <dcterms:modified xsi:type="dcterms:W3CDTF">2026-03-05T13:04:00Z</dcterms:modified>
</cp:coreProperties>
</file>