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4F6F8E" w:rsidRDefault="00F13533" w:rsidP="00F13533">
      <w:pPr>
        <w:jc w:val="center"/>
        <w:rPr>
          <w:rFonts w:ascii="Book Antiqua" w:hAnsi="Book Antiqua"/>
          <w:sz w:val="28"/>
          <w:lang w:val="es-ES_tradnl"/>
        </w:rPr>
      </w:pPr>
    </w:p>
    <w:p w14:paraId="6AE3905C" w14:textId="556457FB" w:rsidR="00F13533" w:rsidRPr="00BA66A8" w:rsidRDefault="00090AC2" w:rsidP="00090AC2">
      <w:pPr>
        <w:pStyle w:val="Title2"/>
        <w:tabs>
          <w:tab w:val="clear" w:pos="648"/>
          <w:tab w:val="clear" w:pos="7776"/>
          <w:tab w:val="clear" w:pos="7848"/>
        </w:tabs>
        <w:rPr>
          <w:rFonts w:ascii="Book Antiqua" w:hAnsi="Book Antiqua"/>
          <w:lang w:val="es-PR"/>
        </w:rPr>
      </w:pPr>
      <w:r w:rsidRPr="00BA66A8">
        <w:rPr>
          <w:rFonts w:ascii="Book Antiqua" w:hAnsi="Book Antiqua"/>
          <w:lang w:val="es-PR"/>
        </w:rPr>
        <w:t>20ma.</w:t>
      </w:r>
      <w:r w:rsidR="00F13533" w:rsidRPr="00BA66A8">
        <w:rPr>
          <w:rFonts w:ascii="Book Antiqua" w:hAnsi="Book Antiqua"/>
          <w:lang w:val="es-PR"/>
        </w:rPr>
        <w:tab/>
        <w:t>Asamblea</w:t>
      </w:r>
      <w:r w:rsidR="00F13533" w:rsidRPr="00BA66A8">
        <w:rPr>
          <w:rFonts w:ascii="Book Antiqua" w:hAnsi="Book Antiqua"/>
          <w:lang w:val="es-PR"/>
        </w:rPr>
        <w:tab/>
      </w:r>
      <w:r w:rsidRPr="00BA66A8">
        <w:rPr>
          <w:rFonts w:ascii="Book Antiqua" w:hAnsi="Book Antiqua"/>
          <w:lang w:val="es-PR"/>
        </w:rPr>
        <w:t xml:space="preserve">                                                                                               3ra. </w:t>
      </w:r>
      <w:r w:rsidR="00F13533" w:rsidRPr="00BA66A8">
        <w:rPr>
          <w:rFonts w:ascii="Book Antiqua" w:hAnsi="Book Antiqua"/>
          <w:lang w:val="es-PR"/>
        </w:rPr>
        <w:t>Sesión</w:t>
      </w:r>
    </w:p>
    <w:p w14:paraId="37260458" w14:textId="3C661A6E" w:rsidR="00F13533" w:rsidRPr="00BA66A8" w:rsidRDefault="00F13533" w:rsidP="00090AC2">
      <w:pPr>
        <w:pStyle w:val="Title2"/>
        <w:tabs>
          <w:tab w:val="clear" w:pos="648"/>
          <w:tab w:val="clear" w:pos="7776"/>
          <w:tab w:val="clear" w:pos="7848"/>
        </w:tabs>
        <w:rPr>
          <w:rFonts w:ascii="Book Antiqua" w:hAnsi="Book Antiqua"/>
          <w:lang w:val="es-PR"/>
        </w:rPr>
      </w:pPr>
      <w:r w:rsidRPr="00BA66A8">
        <w:rPr>
          <w:rFonts w:ascii="Book Antiqua" w:hAnsi="Book Antiqua"/>
          <w:lang w:val="es-PR"/>
        </w:rPr>
        <w:tab/>
        <w:t>Legislativa</w:t>
      </w:r>
      <w:r w:rsidRPr="00BA66A8">
        <w:rPr>
          <w:rFonts w:ascii="Book Antiqua" w:hAnsi="Book Antiqua"/>
          <w:lang w:val="es-PR"/>
        </w:rPr>
        <w:tab/>
      </w:r>
      <w:r w:rsidRPr="00BA66A8">
        <w:rPr>
          <w:rFonts w:ascii="Book Antiqua" w:hAnsi="Book Antiqua"/>
          <w:lang w:val="es-PR"/>
        </w:rPr>
        <w:tab/>
      </w:r>
      <w:r w:rsidR="00090AC2" w:rsidRPr="00BA66A8">
        <w:rPr>
          <w:rFonts w:ascii="Book Antiqua" w:hAnsi="Book Antiqua"/>
          <w:lang w:val="es-PR"/>
        </w:rPr>
        <w:tab/>
      </w:r>
      <w:r w:rsidR="00090AC2" w:rsidRPr="00BA66A8">
        <w:rPr>
          <w:rFonts w:ascii="Book Antiqua" w:hAnsi="Book Antiqua"/>
          <w:lang w:val="es-PR"/>
        </w:rPr>
        <w:tab/>
      </w:r>
      <w:r w:rsidR="00090AC2" w:rsidRPr="00BA66A8">
        <w:rPr>
          <w:rFonts w:ascii="Book Antiqua" w:hAnsi="Book Antiqua"/>
          <w:lang w:val="es-PR"/>
        </w:rPr>
        <w:tab/>
      </w:r>
      <w:r w:rsidR="00090AC2" w:rsidRPr="00BA66A8">
        <w:rPr>
          <w:rFonts w:ascii="Book Antiqua" w:hAnsi="Book Antiqua"/>
          <w:lang w:val="es-PR"/>
        </w:rPr>
        <w:tab/>
      </w:r>
      <w:r w:rsidR="00090AC2" w:rsidRPr="00BA66A8">
        <w:rPr>
          <w:rFonts w:ascii="Book Antiqua" w:hAnsi="Book Antiqua"/>
          <w:lang w:val="es-PR"/>
        </w:rPr>
        <w:tab/>
      </w:r>
      <w:r w:rsidR="00090AC2" w:rsidRPr="00BA66A8">
        <w:rPr>
          <w:rFonts w:ascii="Book Antiqua" w:hAnsi="Book Antiqua"/>
          <w:lang w:val="es-PR"/>
        </w:rPr>
        <w:tab/>
      </w:r>
      <w:r w:rsidR="00090AC2" w:rsidRPr="00BA66A8">
        <w:rPr>
          <w:rFonts w:ascii="Book Antiqua" w:hAnsi="Book Antiqua"/>
          <w:lang w:val="es-PR"/>
        </w:rPr>
        <w:tab/>
        <w:t xml:space="preserve">      </w:t>
      </w:r>
      <w:r w:rsidRPr="00BA66A8">
        <w:rPr>
          <w:rFonts w:ascii="Book Antiqua" w:hAnsi="Book Antiqua"/>
          <w:lang w:val="es-PR"/>
        </w:rPr>
        <w:t>Ordinaria</w:t>
      </w:r>
    </w:p>
    <w:p w14:paraId="4881859A" w14:textId="77777777" w:rsidR="00F13533" w:rsidRPr="00BA66A8" w:rsidRDefault="00F13533" w:rsidP="00F13533">
      <w:pPr>
        <w:rPr>
          <w:rFonts w:ascii="Book Antiqua" w:hAnsi="Book Antiqua"/>
          <w:lang w:val="es-PR"/>
        </w:rPr>
      </w:pPr>
    </w:p>
    <w:p w14:paraId="2BEF326C" w14:textId="77777777" w:rsidR="00F13533" w:rsidRPr="00090AC2" w:rsidRDefault="00F13533" w:rsidP="00090AC2">
      <w:pPr>
        <w:jc w:val="center"/>
        <w:rPr>
          <w:rFonts w:ascii="Book Antiqua" w:hAnsi="Book Antiqua"/>
          <w:b/>
          <w:sz w:val="36"/>
          <w:szCs w:val="36"/>
          <w:lang w:val="es-ES_tradnl"/>
        </w:rPr>
      </w:pPr>
      <w:r w:rsidRPr="00090AC2">
        <w:rPr>
          <w:rFonts w:ascii="Book Antiqua" w:hAnsi="Book Antiqua"/>
          <w:b/>
          <w:sz w:val="36"/>
          <w:szCs w:val="36"/>
          <w:lang w:val="es-ES_tradnl"/>
        </w:rPr>
        <w:t>CÁMARA DE REPRESENTANTES</w:t>
      </w:r>
    </w:p>
    <w:p w14:paraId="05CC9BC0" w14:textId="77777777" w:rsidR="00090AC2" w:rsidRDefault="00090AC2" w:rsidP="00090AC2">
      <w:pPr>
        <w:jc w:val="center"/>
        <w:rPr>
          <w:rFonts w:ascii="Book Antiqua" w:hAnsi="Book Antiqua"/>
          <w:b/>
          <w:szCs w:val="24"/>
          <w:lang w:val="es-ES_tradnl"/>
        </w:rPr>
      </w:pPr>
    </w:p>
    <w:p w14:paraId="279BFDBC" w14:textId="40974205" w:rsidR="00F13533" w:rsidRPr="00090AC2" w:rsidRDefault="00F13533" w:rsidP="00090AC2">
      <w:pPr>
        <w:jc w:val="center"/>
        <w:rPr>
          <w:rFonts w:ascii="Book Antiqua" w:hAnsi="Book Antiqua"/>
          <w:b/>
          <w:sz w:val="52"/>
          <w:szCs w:val="52"/>
          <w:lang w:val="es-ES_tradnl"/>
        </w:rPr>
      </w:pPr>
      <w:r w:rsidRPr="00090AC2">
        <w:rPr>
          <w:rFonts w:ascii="Book Antiqua" w:hAnsi="Book Antiqua"/>
          <w:b/>
          <w:sz w:val="52"/>
          <w:szCs w:val="52"/>
          <w:lang w:val="es-ES_tradnl"/>
        </w:rPr>
        <w:t xml:space="preserve">P. de la C. </w:t>
      </w:r>
      <w:r w:rsidR="004733BC" w:rsidRPr="00090AC2">
        <w:rPr>
          <w:rFonts w:ascii="Book Antiqua" w:hAnsi="Book Antiqua"/>
          <w:b/>
          <w:sz w:val="52"/>
          <w:szCs w:val="52"/>
          <w:lang w:val="es-ES_tradnl"/>
        </w:rPr>
        <w:t>1171</w:t>
      </w:r>
    </w:p>
    <w:p w14:paraId="5FFC075A" w14:textId="77777777" w:rsidR="00090AC2" w:rsidRDefault="00090AC2" w:rsidP="00090AC2">
      <w:pPr>
        <w:jc w:val="center"/>
        <w:rPr>
          <w:rFonts w:ascii="Book Antiqua" w:hAnsi="Book Antiqua"/>
          <w:szCs w:val="24"/>
          <w:lang w:val="es-ES_tradnl"/>
        </w:rPr>
      </w:pPr>
    </w:p>
    <w:p w14:paraId="2661CC12" w14:textId="0B0F2B47" w:rsidR="00F13533" w:rsidRPr="00090AC2" w:rsidRDefault="004733BC" w:rsidP="00090AC2">
      <w:pPr>
        <w:jc w:val="center"/>
        <w:rPr>
          <w:rFonts w:ascii="Book Antiqua" w:hAnsi="Book Antiqua"/>
          <w:szCs w:val="24"/>
          <w:lang w:val="es-ES_tradnl"/>
        </w:rPr>
      </w:pPr>
      <w:r w:rsidRPr="00090AC2">
        <w:rPr>
          <w:rFonts w:ascii="Book Antiqua" w:hAnsi="Book Antiqua"/>
          <w:szCs w:val="24"/>
          <w:lang w:val="es-ES_tradnl"/>
        </w:rPr>
        <w:t>4</w:t>
      </w:r>
      <w:r w:rsidR="00F13533" w:rsidRPr="00090AC2">
        <w:rPr>
          <w:rFonts w:ascii="Book Antiqua" w:hAnsi="Book Antiqua"/>
          <w:szCs w:val="24"/>
          <w:lang w:val="es-ES_tradnl"/>
        </w:rPr>
        <w:t xml:space="preserve"> DE </w:t>
      </w:r>
      <w:r w:rsidR="00BF5E7F" w:rsidRPr="00090AC2">
        <w:rPr>
          <w:rFonts w:ascii="Book Antiqua" w:hAnsi="Book Antiqua"/>
          <w:szCs w:val="24"/>
          <w:lang w:val="es-ES_tradnl"/>
        </w:rPr>
        <w:t>MARZ</w:t>
      </w:r>
      <w:r w:rsidR="00996523" w:rsidRPr="00090AC2">
        <w:rPr>
          <w:rFonts w:ascii="Book Antiqua" w:hAnsi="Book Antiqua"/>
          <w:szCs w:val="24"/>
          <w:lang w:val="es-ES_tradnl"/>
        </w:rPr>
        <w:t>O</w:t>
      </w:r>
      <w:r w:rsidR="00F13533" w:rsidRPr="00090AC2">
        <w:rPr>
          <w:rFonts w:ascii="Book Antiqua" w:hAnsi="Book Antiqua"/>
          <w:szCs w:val="24"/>
          <w:lang w:val="es-ES_tradnl"/>
        </w:rPr>
        <w:t xml:space="preserve"> DE 202</w:t>
      </w:r>
      <w:r w:rsidR="00395D1B" w:rsidRPr="00090AC2">
        <w:rPr>
          <w:rFonts w:ascii="Book Antiqua" w:hAnsi="Book Antiqua"/>
          <w:szCs w:val="24"/>
          <w:lang w:val="es-ES_tradnl"/>
        </w:rPr>
        <w:t>6</w:t>
      </w:r>
    </w:p>
    <w:p w14:paraId="49D7E06D" w14:textId="77777777" w:rsidR="00DD2AA2" w:rsidRPr="00090AC2" w:rsidRDefault="00DD2AA2" w:rsidP="00090AC2">
      <w:pPr>
        <w:jc w:val="center"/>
        <w:rPr>
          <w:rFonts w:ascii="Book Antiqua" w:hAnsi="Book Antiqua"/>
          <w:szCs w:val="24"/>
          <w:lang w:val="es-ES_tradnl"/>
        </w:rPr>
      </w:pPr>
    </w:p>
    <w:p w14:paraId="304BD3EB" w14:textId="77777777" w:rsidR="00090AC2" w:rsidRPr="00090AC2" w:rsidRDefault="00090AC2" w:rsidP="00090AC2">
      <w:pPr>
        <w:jc w:val="center"/>
        <w:rPr>
          <w:rFonts w:ascii="Book Antiqua" w:hAnsi="Book Antiqua"/>
          <w:i/>
          <w:szCs w:val="24"/>
          <w:lang w:val="es-ES"/>
        </w:rPr>
      </w:pPr>
      <w:r w:rsidRPr="00090AC2">
        <w:rPr>
          <w:rFonts w:ascii="Book Antiqua" w:hAnsi="Book Antiqua"/>
          <w:szCs w:val="24"/>
          <w:lang w:val="es-ES_tradnl"/>
        </w:rPr>
        <w:t xml:space="preserve">Presentada por </w:t>
      </w:r>
      <w:r w:rsidRPr="00090AC2">
        <w:rPr>
          <w:rFonts w:ascii="Book Antiqua" w:hAnsi="Book Antiqua"/>
          <w:szCs w:val="24"/>
          <w:lang w:val="es-ES"/>
        </w:rPr>
        <w:t xml:space="preserve">el representante </w:t>
      </w:r>
      <w:r w:rsidRPr="00090AC2">
        <w:rPr>
          <w:rFonts w:ascii="Book Antiqua" w:hAnsi="Book Antiqua"/>
          <w:i/>
          <w:szCs w:val="24"/>
          <w:lang w:val="es-ES"/>
        </w:rPr>
        <w:t xml:space="preserve">Márquez Lebrón; </w:t>
      </w:r>
    </w:p>
    <w:p w14:paraId="680DA33A" w14:textId="77777777" w:rsidR="00090AC2" w:rsidRPr="00090AC2" w:rsidRDefault="00090AC2" w:rsidP="00090AC2">
      <w:pPr>
        <w:jc w:val="center"/>
        <w:rPr>
          <w:rFonts w:ascii="Book Antiqua" w:hAnsi="Book Antiqua"/>
          <w:i/>
          <w:szCs w:val="24"/>
          <w:lang w:val="es-ES_tradnl"/>
        </w:rPr>
      </w:pPr>
      <w:r w:rsidRPr="00090AC2">
        <w:rPr>
          <w:rFonts w:ascii="Book Antiqua" w:hAnsi="Book Antiqua"/>
          <w:iCs/>
          <w:szCs w:val="24"/>
          <w:lang w:val="es-ES"/>
        </w:rPr>
        <w:t>y las representantes</w:t>
      </w:r>
      <w:r w:rsidRPr="00090AC2">
        <w:rPr>
          <w:rFonts w:ascii="Book Antiqua" w:hAnsi="Book Antiqua"/>
          <w:i/>
          <w:szCs w:val="24"/>
          <w:lang w:val="es-ES"/>
        </w:rPr>
        <w:t xml:space="preserve"> Gutiérrez Colón </w:t>
      </w:r>
      <w:r w:rsidRPr="00090AC2">
        <w:rPr>
          <w:rFonts w:ascii="Book Antiqua" w:hAnsi="Book Antiqua"/>
          <w:iCs/>
          <w:szCs w:val="24"/>
          <w:lang w:val="es-ES"/>
        </w:rPr>
        <w:t>y</w:t>
      </w:r>
      <w:r w:rsidRPr="00090AC2">
        <w:rPr>
          <w:rFonts w:ascii="Book Antiqua" w:hAnsi="Book Antiqua"/>
          <w:i/>
          <w:szCs w:val="24"/>
          <w:lang w:val="es-ES"/>
        </w:rPr>
        <w:t xml:space="preserve"> Lebrón Robles</w:t>
      </w:r>
    </w:p>
    <w:p w14:paraId="4FDA4833" w14:textId="77777777" w:rsidR="00090AC2" w:rsidRDefault="00090AC2" w:rsidP="00090AC2">
      <w:pPr>
        <w:jc w:val="center"/>
        <w:rPr>
          <w:rFonts w:ascii="Book Antiqua" w:hAnsi="Book Antiqua"/>
          <w:szCs w:val="24"/>
          <w:lang w:val="es-ES_tradnl"/>
        </w:rPr>
      </w:pPr>
    </w:p>
    <w:p w14:paraId="47A99186" w14:textId="5496E532" w:rsidR="00F13533" w:rsidRPr="00090AC2" w:rsidRDefault="00F13533" w:rsidP="00090AC2">
      <w:pPr>
        <w:jc w:val="center"/>
        <w:rPr>
          <w:rFonts w:ascii="Book Antiqua" w:hAnsi="Book Antiqua"/>
          <w:szCs w:val="24"/>
          <w:lang w:val="es-ES_tradnl"/>
        </w:rPr>
      </w:pPr>
      <w:r w:rsidRPr="00090AC2">
        <w:rPr>
          <w:rFonts w:ascii="Book Antiqua" w:hAnsi="Book Antiqua"/>
          <w:szCs w:val="24"/>
          <w:lang w:val="es-ES_tradnl"/>
        </w:rPr>
        <w:t xml:space="preserve">Referido a </w:t>
      </w:r>
      <w:r w:rsidR="00090AC2">
        <w:rPr>
          <w:rFonts w:ascii="Book Antiqua" w:hAnsi="Book Antiqua"/>
          <w:szCs w:val="24"/>
          <w:lang w:val="es-ES_tradnl"/>
        </w:rPr>
        <w:t xml:space="preserve">la Comisión de </w:t>
      </w:r>
      <w:r w:rsidR="00BA66A8">
        <w:rPr>
          <w:rFonts w:ascii="Book Antiqua" w:hAnsi="Book Antiqua"/>
          <w:szCs w:val="24"/>
          <w:lang w:val="es-ES_tradnl"/>
        </w:rPr>
        <w:t>lo Jur</w:t>
      </w:r>
      <w:proofErr w:type="spellStart"/>
      <w:r w:rsidR="00BA66A8">
        <w:rPr>
          <w:rFonts w:ascii="Book Antiqua" w:hAnsi="Book Antiqua"/>
          <w:szCs w:val="24"/>
          <w:lang w:val="es-PR"/>
        </w:rPr>
        <w:t>ídico</w:t>
      </w:r>
      <w:proofErr w:type="spellEnd"/>
    </w:p>
    <w:p w14:paraId="4F40A063" w14:textId="77777777" w:rsidR="00F13533" w:rsidRPr="00090AC2" w:rsidRDefault="00F13533" w:rsidP="00090AC2">
      <w:pPr>
        <w:jc w:val="both"/>
        <w:rPr>
          <w:rFonts w:ascii="Book Antiqua" w:hAnsi="Book Antiqua"/>
          <w:szCs w:val="24"/>
          <w:lang w:val="es-ES_tradnl"/>
        </w:rPr>
      </w:pPr>
    </w:p>
    <w:p w14:paraId="7D55E694" w14:textId="77777777" w:rsidR="00F13533" w:rsidRPr="00090AC2" w:rsidRDefault="00F13533" w:rsidP="00090AC2">
      <w:pPr>
        <w:jc w:val="center"/>
        <w:rPr>
          <w:rFonts w:ascii="Book Antiqua" w:hAnsi="Book Antiqua"/>
          <w:b/>
          <w:sz w:val="28"/>
          <w:szCs w:val="28"/>
          <w:lang w:val="es-ES_tradnl"/>
        </w:rPr>
      </w:pPr>
      <w:r w:rsidRPr="00090AC2">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5699A9F2" w:rsidR="00F13533" w:rsidRDefault="00782D50" w:rsidP="00090AC2">
      <w:pPr>
        <w:ind w:left="720" w:hanging="720"/>
        <w:jc w:val="both"/>
        <w:rPr>
          <w:rFonts w:ascii="Book Antiqua" w:hAnsi="Book Antiqua"/>
          <w:lang w:val="es-ES_tradnl"/>
        </w:rPr>
      </w:pPr>
      <w:r w:rsidRPr="00782D50">
        <w:rPr>
          <w:rFonts w:ascii="Book Antiqua" w:hAnsi="Book Antiqua"/>
          <w:lang w:val="es-ES_tradnl"/>
        </w:rPr>
        <w:t xml:space="preserve">Para </w:t>
      </w:r>
      <w:r w:rsidR="001C2B71" w:rsidRPr="001C2B71">
        <w:rPr>
          <w:rFonts w:ascii="Book Antiqua" w:hAnsi="Book Antiqua"/>
          <w:lang w:val="es-ES_tradnl"/>
        </w:rPr>
        <w:t>añadir una nueva Regla 2.7.1 a las Reglas de Procedimiento para Asuntos de Menores, según enmendadas, con el propósito de requerir al Negociado de la Policía de Puerto Rico y al Departamento de Justicia certificar al Tribunal si la persona menor vinculada con la comisión de una falta, objeto de una queja o imputada de falta es estudiante registrada en el Programa de Educación Especial, o si tiene un diagnóstico que le hace acreedora del derecho a ser registrada en el Programa de Educación Especial, tan pronto se inicie el proceso en su contra, con el fin de evaluar oportunamente si el diagnóstico de la menor guarda vínculos con la conducta imputada, si esto atenúa o exime su responsabilidad legal y si, en lugar del procesamiento ordinario, deben procurarse servicios terapéuticos o programas de desvío; enmendar el Artículo 65 de la Ley Núm. 146–2012, según enmendada, denominada “Código Penal de Puerto Rico”, para añadir un nuevo inciso (n)</w:t>
      </w:r>
      <w:r w:rsidR="00DA454C" w:rsidRPr="00343B4F">
        <w:rPr>
          <w:rFonts w:ascii="Book Antiqua" w:hAnsi="Book Antiqua"/>
          <w:lang w:val="es-ES_tradnl"/>
        </w:rPr>
        <w:t>; y para otros fines relacionados.</w:t>
      </w:r>
    </w:p>
    <w:p w14:paraId="4A34E6CE" w14:textId="77777777" w:rsidR="00090AC2" w:rsidRPr="004F6F8E" w:rsidRDefault="00090AC2" w:rsidP="00090AC2">
      <w:pPr>
        <w:ind w:left="720" w:hanging="720"/>
        <w:jc w:val="both"/>
        <w:rPr>
          <w:rFonts w:ascii="Book Antiqua" w:hAnsi="Book Antiqua"/>
          <w:lang w:val="es-ES"/>
        </w:rPr>
      </w:pPr>
    </w:p>
    <w:p w14:paraId="2CA23802" w14:textId="016515A5" w:rsidR="00F13533" w:rsidRDefault="00F13533" w:rsidP="00090AC2">
      <w:pPr>
        <w:ind w:firstLine="360"/>
        <w:jc w:val="center"/>
        <w:rPr>
          <w:rFonts w:ascii="Book Antiqua" w:hAnsi="Book Antiqua"/>
          <w:lang w:val="es-ES_tradnl"/>
        </w:rPr>
      </w:pPr>
      <w:r w:rsidRPr="004F6F8E">
        <w:rPr>
          <w:rFonts w:ascii="Book Antiqua" w:hAnsi="Book Antiqua"/>
          <w:lang w:val="es-ES_tradnl"/>
        </w:rPr>
        <w:t>EXPOSICIÓN DE MOTIVOS</w:t>
      </w:r>
    </w:p>
    <w:p w14:paraId="62E2EA31" w14:textId="77777777" w:rsidR="00090AC2" w:rsidRDefault="00090AC2" w:rsidP="00090AC2">
      <w:pPr>
        <w:ind w:firstLine="360"/>
        <w:jc w:val="center"/>
        <w:rPr>
          <w:rFonts w:ascii="Book Antiqua" w:hAnsi="Book Antiqua"/>
          <w:lang w:val="es-ES_tradnl"/>
        </w:rPr>
      </w:pPr>
    </w:p>
    <w:p w14:paraId="0DAA6717" w14:textId="474BCC50" w:rsidR="001C2B71" w:rsidRDefault="001C2B71" w:rsidP="00090AC2">
      <w:pPr>
        <w:ind w:firstLine="360"/>
        <w:jc w:val="both"/>
        <w:rPr>
          <w:rFonts w:ascii="Book Antiqua" w:hAnsi="Book Antiqua"/>
          <w:lang w:val="es-PR"/>
        </w:rPr>
      </w:pPr>
      <w:r w:rsidRPr="001C2B71">
        <w:rPr>
          <w:rFonts w:ascii="Book Antiqua" w:hAnsi="Book Antiqua"/>
          <w:lang w:val="es-PR"/>
        </w:rPr>
        <w:t xml:space="preserve">Cuando se somete a una persona menor de edad a un procedimiento efectuado al amparo de la Ley de Menores de Puerto Rico, no es hasta después que la menor se encuentra oficialmente bajo estado de detención, usualmente luego de la vista en su fondo, cuando la menor espera la imposición de la medida dispositiva, que las autoridades estatales contactan al Departamento de Educación para indagar si la menor hallada incursa en falta es una estudiante registrada en el Programa de Educación </w:t>
      </w:r>
      <w:r w:rsidRPr="001C2B71">
        <w:rPr>
          <w:rFonts w:ascii="Book Antiqua" w:hAnsi="Book Antiqua"/>
          <w:lang w:val="es-PR"/>
        </w:rPr>
        <w:lastRenderedPageBreak/>
        <w:t xml:space="preserve">Especial. Esa información se procura como parte del proceso de “traslado de escuela” a una institución correccional.  </w:t>
      </w:r>
    </w:p>
    <w:p w14:paraId="189D3345" w14:textId="77777777" w:rsidR="00090AC2" w:rsidRPr="001C2B71" w:rsidRDefault="00090AC2" w:rsidP="00090AC2">
      <w:pPr>
        <w:ind w:firstLine="360"/>
        <w:jc w:val="both"/>
        <w:rPr>
          <w:rFonts w:ascii="Book Antiqua" w:hAnsi="Book Antiqua"/>
          <w:lang w:val="es-PR"/>
        </w:rPr>
      </w:pPr>
    </w:p>
    <w:p w14:paraId="1884FC7A" w14:textId="5D419E2B" w:rsidR="00D57FFD" w:rsidRDefault="001C2B71" w:rsidP="00090AC2">
      <w:pPr>
        <w:ind w:firstLine="360"/>
        <w:jc w:val="both"/>
        <w:rPr>
          <w:rFonts w:ascii="Book Antiqua" w:hAnsi="Book Antiqua"/>
          <w:lang w:val="es-PR"/>
        </w:rPr>
      </w:pPr>
      <w:r w:rsidRPr="001C2B71">
        <w:rPr>
          <w:rFonts w:ascii="Book Antiqua" w:hAnsi="Book Antiqua"/>
          <w:lang w:val="es-PR"/>
        </w:rPr>
        <w:t>La Asamblea Legislativa de Puerto Rico justiprecia que, por motivo de las implicaciones de restricción a la libertad que este procedimiento puede conllevar, así como de laceración a la dignidad de menores con necesidades especiales y sus familias, la indagación del estatus de la persona menor con el Departamento de Educación, específicamente la Secretaría Asociada de Educación Especial, se hace demasiado tarde. El estatus de la estudiante en el Programa de Educación Especial, así como su diagnóstico en específico, podrían constituir factores medulares a evaluarse como atenuantes o, incluso, como causas eximentes de responsabilidad legal. Un sentido básico de los principios de la justicia requiere que ese análisis se realice con premura, en el momento oportuno. Esta Ley enmienda las Reglas de Procedimiento para Asuntos de Menores, según enmendadas, y la Ley Núm. 146–2012, según enmendada, denominada “Código Penal de Puerto Rico” con el propósito de subsanar una deficiencia procedimental que pudiera incidir negativamente sobre los derechos fundamentales de las personas menores.</w:t>
      </w:r>
    </w:p>
    <w:p w14:paraId="72EA16EC" w14:textId="77777777" w:rsidR="00090AC2" w:rsidRPr="004F6F8E" w:rsidRDefault="00090AC2" w:rsidP="00090AC2">
      <w:pPr>
        <w:ind w:firstLine="360"/>
        <w:jc w:val="both"/>
        <w:rPr>
          <w:rFonts w:ascii="Book Antiqua" w:hAnsi="Book Antiqua"/>
          <w:lang w:val="es-ES_tradnl"/>
        </w:rPr>
      </w:pPr>
    </w:p>
    <w:p w14:paraId="7674B2AD" w14:textId="667EBB77" w:rsidR="00F13533" w:rsidRPr="004F6F8E" w:rsidRDefault="00F13533" w:rsidP="00090AC2">
      <w:pPr>
        <w:rPr>
          <w:rFonts w:ascii="Book Antiqua" w:hAnsi="Book Antiqua"/>
          <w:i/>
          <w:lang w:val="es-ES_tradnl"/>
        </w:rPr>
      </w:pPr>
      <w:r w:rsidRPr="004F6F8E">
        <w:rPr>
          <w:rFonts w:ascii="Book Antiqua" w:hAnsi="Book Antiqua"/>
          <w:i/>
          <w:lang w:val="es-ES_tradnl"/>
        </w:rPr>
        <w:t>DECRÉTASE POR LA ASAMBLEA LEGISLATIVA DE PUERTO RICO:</w:t>
      </w:r>
    </w:p>
    <w:p w14:paraId="42103103" w14:textId="77777777" w:rsidR="00090AC2" w:rsidRDefault="00090AC2" w:rsidP="00090AC2">
      <w:pPr>
        <w:jc w:val="both"/>
        <w:rPr>
          <w:rFonts w:ascii="Book Antiqua" w:hAnsi="Book Antiqua"/>
          <w:lang w:val="es-ES_tradnl"/>
        </w:rPr>
      </w:pPr>
    </w:p>
    <w:p w14:paraId="75F7910E" w14:textId="77777777" w:rsidR="00090AC2" w:rsidRPr="004F6F8E" w:rsidRDefault="00090AC2" w:rsidP="00090AC2">
      <w:pPr>
        <w:jc w:val="both"/>
        <w:rPr>
          <w:rFonts w:ascii="Book Antiqua" w:hAnsi="Book Antiqua"/>
          <w:lang w:val="es-ES_tradnl"/>
        </w:rPr>
        <w:sectPr w:rsidR="00090AC2" w:rsidRPr="004F6F8E">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12D2565D" w14:textId="49EACA23" w:rsidR="001C2B71" w:rsidRPr="008778A5" w:rsidRDefault="001C2B71" w:rsidP="00090AC2">
      <w:pPr>
        <w:spacing w:line="480" w:lineRule="auto"/>
        <w:ind w:firstLine="720"/>
        <w:jc w:val="both"/>
        <w:rPr>
          <w:rFonts w:ascii="Book Antiqua" w:hAnsi="Book Antiqua"/>
          <w:szCs w:val="24"/>
          <w:lang w:val="es-ES_tradnl"/>
        </w:rPr>
      </w:pPr>
      <w:r>
        <w:rPr>
          <w:rFonts w:ascii="Book Antiqua" w:hAnsi="Book Antiqua"/>
          <w:szCs w:val="24"/>
          <w:lang w:val="es-ES_tradnl"/>
        </w:rPr>
        <w:t>Sección</w:t>
      </w:r>
      <w:r w:rsidRPr="008778A5">
        <w:rPr>
          <w:rFonts w:ascii="Book Antiqua" w:hAnsi="Book Antiqua"/>
          <w:szCs w:val="24"/>
          <w:lang w:val="es-ES_tradnl"/>
        </w:rPr>
        <w:t xml:space="preserve"> </w:t>
      </w:r>
      <w:r>
        <w:rPr>
          <w:rFonts w:ascii="Book Antiqua" w:hAnsi="Book Antiqua"/>
          <w:szCs w:val="24"/>
          <w:lang w:val="es-ES_tradnl"/>
        </w:rPr>
        <w:t xml:space="preserve">1. - Se </w:t>
      </w:r>
      <w:r w:rsidRPr="00640BF8">
        <w:rPr>
          <w:rFonts w:ascii="Book Antiqua" w:hAnsi="Book Antiqua"/>
          <w:szCs w:val="24"/>
          <w:lang w:val="es-PR"/>
        </w:rPr>
        <w:t>añ</w:t>
      </w:r>
      <w:r>
        <w:rPr>
          <w:rFonts w:ascii="Book Antiqua" w:hAnsi="Book Antiqua"/>
          <w:szCs w:val="24"/>
          <w:lang w:val="es-PR"/>
        </w:rPr>
        <w:t>ade</w:t>
      </w:r>
      <w:r w:rsidRPr="00640BF8">
        <w:rPr>
          <w:rFonts w:ascii="Book Antiqua" w:hAnsi="Book Antiqua"/>
          <w:szCs w:val="24"/>
          <w:lang w:val="es-PR"/>
        </w:rPr>
        <w:t xml:space="preserve"> una nueva Regla 2.7.1 a las </w:t>
      </w:r>
      <w:r w:rsidRPr="00640BF8">
        <w:rPr>
          <w:rFonts w:ascii="Book Antiqua" w:hAnsi="Book Antiqua"/>
          <w:lang w:val="es-419"/>
        </w:rPr>
        <w:t>Reglas de Procedimiento para Asuntos de Menores, según enmendadas,</w:t>
      </w:r>
      <w:r>
        <w:rPr>
          <w:rFonts w:ascii="Book Antiqua" w:hAnsi="Book Antiqua"/>
          <w:lang w:val="es-419"/>
        </w:rPr>
        <w:t xml:space="preserve"> que leerá como sigue:</w:t>
      </w:r>
    </w:p>
    <w:p w14:paraId="2A47E250" w14:textId="77777777" w:rsidR="001C2B71" w:rsidRDefault="001C2B71" w:rsidP="00090AC2">
      <w:pPr>
        <w:spacing w:line="480" w:lineRule="auto"/>
        <w:ind w:left="720" w:right="403" w:firstLine="720"/>
        <w:jc w:val="both"/>
        <w:rPr>
          <w:rFonts w:ascii="Book Antiqua" w:hAnsi="Book Antiqua"/>
          <w:i/>
          <w:szCs w:val="24"/>
          <w:lang w:val="es-419"/>
        </w:rPr>
      </w:pPr>
      <w:r>
        <w:rPr>
          <w:rFonts w:ascii="Book Antiqua" w:hAnsi="Book Antiqua"/>
          <w:i/>
          <w:szCs w:val="24"/>
          <w:lang w:val="es-419"/>
        </w:rPr>
        <w:t>“Regla 2.7.1. Aprehensión de menor con diversidad funcional</w:t>
      </w:r>
    </w:p>
    <w:p w14:paraId="22C1D734" w14:textId="77777777" w:rsidR="001C2B71" w:rsidRDefault="001C2B71" w:rsidP="00090AC2">
      <w:pPr>
        <w:spacing w:line="480" w:lineRule="auto"/>
        <w:ind w:left="720" w:right="403" w:firstLine="720"/>
        <w:jc w:val="both"/>
        <w:rPr>
          <w:rFonts w:ascii="Book Antiqua" w:hAnsi="Book Antiqua"/>
          <w:i/>
          <w:szCs w:val="24"/>
          <w:lang w:val="es-ES"/>
        </w:rPr>
      </w:pPr>
      <w:r w:rsidRPr="00F42D20">
        <w:rPr>
          <w:rFonts w:ascii="Book Antiqua" w:hAnsi="Book Antiqua"/>
          <w:i/>
          <w:szCs w:val="24"/>
          <w:lang w:val="es-419"/>
        </w:rPr>
        <w:t>El Negociado de la Policía de Puerto Rico</w:t>
      </w:r>
      <w:r>
        <w:rPr>
          <w:rFonts w:ascii="Book Antiqua" w:hAnsi="Book Antiqua"/>
          <w:i/>
          <w:szCs w:val="24"/>
          <w:lang w:val="es-419"/>
        </w:rPr>
        <w:t xml:space="preserve"> y</w:t>
      </w:r>
      <w:r w:rsidRPr="00F42D20">
        <w:rPr>
          <w:rFonts w:ascii="Book Antiqua" w:hAnsi="Book Antiqua"/>
          <w:i/>
          <w:szCs w:val="24"/>
          <w:lang w:val="es-419"/>
        </w:rPr>
        <w:t xml:space="preserve"> el Departamento de Justicia deberán </w:t>
      </w:r>
      <w:r>
        <w:rPr>
          <w:rFonts w:ascii="Book Antiqua" w:hAnsi="Book Antiqua"/>
          <w:i/>
          <w:szCs w:val="24"/>
          <w:lang w:val="es-ES"/>
        </w:rPr>
        <w:t>certificar</w:t>
      </w:r>
      <w:r w:rsidRPr="00F526D8">
        <w:rPr>
          <w:rFonts w:ascii="Book Antiqua" w:hAnsi="Book Antiqua"/>
          <w:i/>
          <w:szCs w:val="24"/>
          <w:lang w:val="es-419"/>
        </w:rPr>
        <w:t xml:space="preserve"> </w:t>
      </w:r>
      <w:r>
        <w:rPr>
          <w:rFonts w:ascii="Book Antiqua" w:hAnsi="Book Antiqua"/>
          <w:i/>
          <w:szCs w:val="24"/>
          <w:lang w:val="es-419"/>
        </w:rPr>
        <w:t>al</w:t>
      </w:r>
      <w:r w:rsidRPr="00F42D20">
        <w:rPr>
          <w:rFonts w:ascii="Book Antiqua" w:hAnsi="Book Antiqua"/>
          <w:i/>
          <w:szCs w:val="24"/>
          <w:lang w:val="es-419"/>
        </w:rPr>
        <w:t xml:space="preserve"> </w:t>
      </w:r>
      <w:r w:rsidRPr="00F42D20">
        <w:rPr>
          <w:rFonts w:ascii="Book Antiqua" w:hAnsi="Book Antiqua"/>
          <w:i/>
          <w:lang w:val="es-419"/>
        </w:rPr>
        <w:t>Tribunal</w:t>
      </w:r>
      <w:r w:rsidRPr="00F42D20">
        <w:rPr>
          <w:rFonts w:ascii="Book Antiqua" w:hAnsi="Book Antiqua"/>
          <w:i/>
          <w:szCs w:val="24"/>
          <w:lang w:val="es-ES"/>
        </w:rPr>
        <w:t xml:space="preserve"> si la persona menor vinculada con la comisión de una falta, objeto de una queja o imputada de falta es un(a) estudiante registrada en el Programa de Educación Especial,</w:t>
      </w:r>
      <w:r w:rsidRPr="00F42D20">
        <w:rPr>
          <w:rFonts w:ascii="Book Antiqua" w:hAnsi="Book Antiqua"/>
          <w:i/>
          <w:lang w:val="es-PR"/>
        </w:rPr>
        <w:t xml:space="preserve"> o </w:t>
      </w:r>
      <w:r>
        <w:rPr>
          <w:rFonts w:ascii="Book Antiqua" w:hAnsi="Book Antiqua"/>
          <w:i/>
          <w:lang w:val="es-PR"/>
        </w:rPr>
        <w:t xml:space="preserve">si </w:t>
      </w:r>
      <w:r w:rsidRPr="00F42D20">
        <w:rPr>
          <w:rFonts w:ascii="Book Antiqua" w:hAnsi="Book Antiqua"/>
          <w:i/>
          <w:lang w:val="es-PR"/>
        </w:rPr>
        <w:t>tiene un diagnóstico que le hace acreedora del derecho a ser registrada en el Programa de Educación Especial,</w:t>
      </w:r>
      <w:r w:rsidRPr="00F42D20">
        <w:rPr>
          <w:rFonts w:ascii="Book Antiqua" w:hAnsi="Book Antiqua"/>
          <w:i/>
          <w:szCs w:val="24"/>
          <w:lang w:val="es-ES"/>
        </w:rPr>
        <w:t xml:space="preserve"> </w:t>
      </w:r>
      <w:r>
        <w:rPr>
          <w:rFonts w:ascii="Book Antiqua" w:hAnsi="Book Antiqua"/>
          <w:i/>
          <w:szCs w:val="24"/>
          <w:lang w:val="es-ES"/>
        </w:rPr>
        <w:t>cuando se</w:t>
      </w:r>
      <w:r w:rsidRPr="00F42D20">
        <w:rPr>
          <w:rFonts w:ascii="Book Antiqua" w:hAnsi="Book Antiqua"/>
          <w:i/>
          <w:szCs w:val="24"/>
          <w:lang w:val="es-ES"/>
        </w:rPr>
        <w:t xml:space="preserve"> </w:t>
      </w:r>
      <w:r w:rsidRPr="00F42D20">
        <w:rPr>
          <w:rFonts w:ascii="Book Antiqua" w:hAnsi="Book Antiqua"/>
          <w:i/>
          <w:szCs w:val="24"/>
          <w:lang w:val="es-419"/>
        </w:rPr>
        <w:t>present</w:t>
      </w:r>
      <w:r>
        <w:rPr>
          <w:rFonts w:ascii="Book Antiqua" w:hAnsi="Book Antiqua"/>
          <w:i/>
          <w:szCs w:val="24"/>
          <w:lang w:val="es-419"/>
        </w:rPr>
        <w:t>e</w:t>
      </w:r>
      <w:r w:rsidRPr="00F42D20">
        <w:rPr>
          <w:rFonts w:ascii="Book Antiqua" w:hAnsi="Book Antiqua"/>
          <w:i/>
          <w:szCs w:val="24"/>
          <w:lang w:val="es-419"/>
        </w:rPr>
        <w:t xml:space="preserve"> la queja en interés de </w:t>
      </w:r>
      <w:r>
        <w:rPr>
          <w:rFonts w:ascii="Book Antiqua" w:hAnsi="Book Antiqua"/>
          <w:i/>
          <w:szCs w:val="24"/>
          <w:lang w:val="es-419"/>
        </w:rPr>
        <w:t>la</w:t>
      </w:r>
      <w:r w:rsidRPr="00F42D20">
        <w:rPr>
          <w:rFonts w:ascii="Book Antiqua" w:hAnsi="Book Antiqua"/>
          <w:i/>
          <w:szCs w:val="24"/>
          <w:lang w:val="es-419"/>
        </w:rPr>
        <w:t xml:space="preserve"> menor o, en su defecto, al momento de </w:t>
      </w:r>
      <w:r>
        <w:rPr>
          <w:rFonts w:ascii="Book Antiqua" w:hAnsi="Book Antiqua"/>
          <w:i/>
          <w:szCs w:val="24"/>
          <w:lang w:val="es-419"/>
        </w:rPr>
        <w:t>la</w:t>
      </w:r>
      <w:r w:rsidRPr="00F42D20">
        <w:rPr>
          <w:rFonts w:ascii="Book Antiqua" w:hAnsi="Book Antiqua"/>
          <w:i/>
          <w:szCs w:val="24"/>
          <w:lang w:val="es-419"/>
        </w:rPr>
        <w:t xml:space="preserve"> aprehensión</w:t>
      </w:r>
      <w:r w:rsidRPr="00F42D20">
        <w:rPr>
          <w:rFonts w:ascii="Book Antiqua" w:hAnsi="Book Antiqua"/>
          <w:i/>
          <w:szCs w:val="24"/>
          <w:lang w:val="es-ES"/>
        </w:rPr>
        <w:t xml:space="preserve">, con el fin de </w:t>
      </w:r>
      <w:r>
        <w:rPr>
          <w:rFonts w:ascii="Book Antiqua" w:hAnsi="Book Antiqua"/>
          <w:i/>
          <w:szCs w:val="24"/>
          <w:lang w:val="es-ES"/>
        </w:rPr>
        <w:t xml:space="preserve">que se </w:t>
      </w:r>
      <w:r w:rsidRPr="00F42D20">
        <w:rPr>
          <w:rFonts w:ascii="Book Antiqua" w:hAnsi="Book Antiqua"/>
          <w:i/>
          <w:szCs w:val="24"/>
          <w:lang w:val="es-ES"/>
        </w:rPr>
        <w:t>eval</w:t>
      </w:r>
      <w:r>
        <w:rPr>
          <w:rFonts w:ascii="Book Antiqua" w:hAnsi="Book Antiqua"/>
          <w:i/>
          <w:szCs w:val="24"/>
          <w:lang w:val="es-ES"/>
        </w:rPr>
        <w:t>úe</w:t>
      </w:r>
      <w:r w:rsidRPr="00F42D20">
        <w:rPr>
          <w:rFonts w:ascii="Book Antiqua" w:hAnsi="Book Antiqua"/>
          <w:i/>
          <w:szCs w:val="24"/>
          <w:lang w:val="es-ES"/>
        </w:rPr>
        <w:t xml:space="preserve"> oportunamente si el diagnóstico de la persona menor guarda vínculos con la conducta imputada, si esto atenúa o exime su responsabilidad legal y si, en lugar del </w:t>
      </w:r>
      <w:r w:rsidRPr="00F42D20">
        <w:rPr>
          <w:rFonts w:ascii="Book Antiqua" w:hAnsi="Book Antiqua"/>
          <w:i/>
          <w:szCs w:val="24"/>
          <w:lang w:val="es-ES"/>
        </w:rPr>
        <w:lastRenderedPageBreak/>
        <w:t>procesamiento ordinario, deben procurarse servicios terapéuticos o programas de desvío.</w:t>
      </w:r>
    </w:p>
    <w:p w14:paraId="0169ABF4" w14:textId="77777777" w:rsidR="001C2B71" w:rsidRPr="00640BF8" w:rsidRDefault="001C2B71" w:rsidP="00090AC2">
      <w:pPr>
        <w:spacing w:line="480" w:lineRule="auto"/>
        <w:ind w:left="720" w:right="403" w:firstLine="720"/>
        <w:jc w:val="both"/>
        <w:rPr>
          <w:rFonts w:ascii="Book Antiqua" w:hAnsi="Book Antiqua"/>
          <w:i/>
          <w:szCs w:val="24"/>
          <w:lang w:val="es-ES"/>
        </w:rPr>
      </w:pPr>
      <w:r>
        <w:rPr>
          <w:rFonts w:ascii="Book Antiqua" w:hAnsi="Book Antiqua"/>
          <w:i/>
          <w:szCs w:val="24"/>
          <w:lang w:val="es-419"/>
        </w:rPr>
        <w:t xml:space="preserve">La </w:t>
      </w:r>
      <w:r w:rsidRPr="00F42D20">
        <w:rPr>
          <w:rFonts w:ascii="Book Antiqua" w:hAnsi="Book Antiqua"/>
          <w:i/>
          <w:szCs w:val="24"/>
          <w:lang w:val="es-419"/>
        </w:rPr>
        <w:t xml:space="preserve">resolución sobre adjudicación y disposición </w:t>
      </w:r>
      <w:r>
        <w:rPr>
          <w:rFonts w:ascii="Book Antiqua" w:hAnsi="Book Antiqua"/>
          <w:i/>
          <w:szCs w:val="24"/>
          <w:lang w:val="es-419"/>
        </w:rPr>
        <w:t xml:space="preserve">pronunciada con relación a una persona menor </w:t>
      </w:r>
      <w:r w:rsidRPr="00F42D20">
        <w:rPr>
          <w:rFonts w:ascii="Book Antiqua" w:hAnsi="Book Antiqua"/>
          <w:i/>
          <w:szCs w:val="24"/>
          <w:lang w:val="es-ES"/>
        </w:rPr>
        <w:t>registrada en el Programa de Educación Especial,</w:t>
      </w:r>
      <w:r w:rsidRPr="00F42D20">
        <w:rPr>
          <w:rFonts w:ascii="Book Antiqua" w:hAnsi="Book Antiqua"/>
          <w:i/>
          <w:lang w:val="es-PR"/>
        </w:rPr>
        <w:t xml:space="preserve"> o </w:t>
      </w:r>
      <w:r>
        <w:rPr>
          <w:rFonts w:ascii="Book Antiqua" w:hAnsi="Book Antiqua"/>
          <w:i/>
          <w:lang w:val="es-PR"/>
        </w:rPr>
        <w:t>con</w:t>
      </w:r>
      <w:r w:rsidRPr="00F42D20">
        <w:rPr>
          <w:rFonts w:ascii="Book Antiqua" w:hAnsi="Book Antiqua"/>
          <w:i/>
          <w:lang w:val="es-PR"/>
        </w:rPr>
        <w:t xml:space="preserve"> derecho a ser registrada en el Programa de Educación Especial,</w:t>
      </w:r>
      <w:r>
        <w:rPr>
          <w:rFonts w:ascii="Book Antiqua" w:hAnsi="Book Antiqua"/>
          <w:i/>
          <w:lang w:val="es-PR"/>
        </w:rPr>
        <w:t xml:space="preserve"> </w:t>
      </w:r>
      <w:r>
        <w:rPr>
          <w:rFonts w:ascii="Book Antiqua" w:hAnsi="Book Antiqua"/>
          <w:i/>
          <w:szCs w:val="24"/>
          <w:lang w:val="es-419"/>
        </w:rPr>
        <w:t xml:space="preserve">y la correspondiente medida dispositiva, </w:t>
      </w:r>
      <w:r w:rsidRPr="00F42D20">
        <w:rPr>
          <w:rFonts w:ascii="Book Antiqua" w:hAnsi="Book Antiqua"/>
          <w:i/>
          <w:szCs w:val="24"/>
          <w:lang w:val="es-419"/>
        </w:rPr>
        <w:t>podr</w:t>
      </w:r>
      <w:r>
        <w:rPr>
          <w:rFonts w:ascii="Book Antiqua" w:hAnsi="Book Antiqua"/>
          <w:i/>
          <w:szCs w:val="24"/>
          <w:lang w:val="es-419"/>
        </w:rPr>
        <w:t>án</w:t>
      </w:r>
      <w:r w:rsidRPr="00F42D20">
        <w:rPr>
          <w:rFonts w:ascii="Book Antiqua" w:hAnsi="Book Antiqua"/>
          <w:i/>
          <w:szCs w:val="24"/>
          <w:lang w:val="es-419"/>
        </w:rPr>
        <w:t xml:space="preserve"> ser declarada</w:t>
      </w:r>
      <w:r>
        <w:rPr>
          <w:rFonts w:ascii="Book Antiqua" w:hAnsi="Book Antiqua"/>
          <w:i/>
          <w:szCs w:val="24"/>
          <w:lang w:val="es-419"/>
        </w:rPr>
        <w:t>s</w:t>
      </w:r>
      <w:r w:rsidRPr="00F42D20">
        <w:rPr>
          <w:rFonts w:ascii="Book Antiqua" w:hAnsi="Book Antiqua"/>
          <w:i/>
          <w:szCs w:val="24"/>
          <w:lang w:val="es-419"/>
        </w:rPr>
        <w:t xml:space="preserve"> nula</w:t>
      </w:r>
      <w:r>
        <w:rPr>
          <w:rFonts w:ascii="Book Antiqua" w:hAnsi="Book Antiqua"/>
          <w:i/>
          <w:szCs w:val="24"/>
          <w:lang w:val="es-419"/>
        </w:rPr>
        <w:t>s</w:t>
      </w:r>
      <w:r w:rsidRPr="00F42D20">
        <w:rPr>
          <w:rFonts w:ascii="Book Antiqua" w:hAnsi="Book Antiqua"/>
          <w:i/>
          <w:szCs w:val="24"/>
          <w:lang w:val="es-419"/>
        </w:rPr>
        <w:t xml:space="preserve"> si </w:t>
      </w:r>
      <w:r>
        <w:rPr>
          <w:rFonts w:ascii="Book Antiqua" w:hAnsi="Book Antiqua"/>
          <w:i/>
          <w:szCs w:val="24"/>
          <w:lang w:val="es-419"/>
        </w:rPr>
        <w:t xml:space="preserve">el </w:t>
      </w:r>
      <w:r w:rsidRPr="00F42D20">
        <w:rPr>
          <w:rFonts w:ascii="Book Antiqua" w:hAnsi="Book Antiqua"/>
          <w:i/>
          <w:szCs w:val="24"/>
          <w:lang w:val="es-419"/>
        </w:rPr>
        <w:t>Negociado de la Policía de Puerto Rico</w:t>
      </w:r>
      <w:r>
        <w:rPr>
          <w:rFonts w:ascii="Book Antiqua" w:hAnsi="Book Antiqua"/>
          <w:i/>
          <w:szCs w:val="24"/>
          <w:lang w:val="es-419"/>
        </w:rPr>
        <w:t>,</w:t>
      </w:r>
      <w:r w:rsidRPr="00F42D20">
        <w:rPr>
          <w:rFonts w:ascii="Book Antiqua" w:hAnsi="Book Antiqua"/>
          <w:i/>
          <w:szCs w:val="24"/>
          <w:lang w:val="es-419"/>
        </w:rPr>
        <w:t xml:space="preserve"> el Departamento de Justicia y el </w:t>
      </w:r>
      <w:r w:rsidRPr="00F42D20">
        <w:rPr>
          <w:rFonts w:ascii="Book Antiqua" w:hAnsi="Book Antiqua"/>
          <w:i/>
          <w:lang w:val="es-419"/>
        </w:rPr>
        <w:t xml:space="preserve">Tribunal </w:t>
      </w:r>
      <w:r>
        <w:rPr>
          <w:rFonts w:ascii="Book Antiqua" w:hAnsi="Book Antiqua"/>
          <w:i/>
          <w:lang w:val="es-419"/>
        </w:rPr>
        <w:t xml:space="preserve">incumplen, según requerido en el párrafo anterior, sus deberes de certificar el estatus del(a) menor o de </w:t>
      </w:r>
      <w:r w:rsidRPr="00F42D20">
        <w:rPr>
          <w:rFonts w:ascii="Book Antiqua" w:hAnsi="Book Antiqua"/>
          <w:i/>
          <w:szCs w:val="24"/>
          <w:lang w:val="es-ES"/>
        </w:rPr>
        <w:t>evaluar oportunamente si el diagnóstico de la persona menor guarda vínculos con la conducta imputada, si esto atenúa o exime su responsabilidad legal y si, en lugar del procesamiento ordinario, deben procurarse servicios terapéuticos o programas de desvío</w:t>
      </w:r>
      <w:r>
        <w:rPr>
          <w:rFonts w:ascii="Book Antiqua" w:hAnsi="Book Antiqua"/>
          <w:i/>
          <w:szCs w:val="24"/>
          <w:lang w:val="es-ES"/>
        </w:rPr>
        <w:t>.</w:t>
      </w:r>
      <w:r w:rsidRPr="00F42D20">
        <w:rPr>
          <w:rFonts w:ascii="Book Antiqua" w:hAnsi="Book Antiqua"/>
          <w:i/>
          <w:szCs w:val="24"/>
          <w:lang w:val="es-ES"/>
        </w:rPr>
        <w:t>”</w:t>
      </w:r>
    </w:p>
    <w:p w14:paraId="4DF65CBF" w14:textId="48A4077E" w:rsidR="001C2B71" w:rsidRDefault="001C2B71" w:rsidP="00090AC2">
      <w:pPr>
        <w:spacing w:line="480" w:lineRule="auto"/>
        <w:ind w:firstLine="720"/>
        <w:jc w:val="both"/>
        <w:rPr>
          <w:rFonts w:ascii="Book Antiqua" w:hAnsi="Book Antiqua"/>
          <w:szCs w:val="24"/>
          <w:lang w:val="es-ES_tradnl"/>
        </w:rPr>
      </w:pPr>
      <w:r w:rsidRPr="008910B1">
        <w:rPr>
          <w:rFonts w:ascii="Book Antiqua" w:hAnsi="Book Antiqua"/>
          <w:szCs w:val="24"/>
          <w:lang w:val="es-ES_tradnl"/>
        </w:rPr>
        <w:t>Sección 2.</w:t>
      </w:r>
      <w:r>
        <w:rPr>
          <w:rFonts w:ascii="Book Antiqua" w:hAnsi="Book Antiqua"/>
          <w:szCs w:val="24"/>
          <w:lang w:val="es-ES_tradnl"/>
        </w:rPr>
        <w:t xml:space="preserve"> </w:t>
      </w:r>
      <w:r w:rsidRPr="008910B1">
        <w:rPr>
          <w:rFonts w:ascii="Book Antiqua" w:hAnsi="Book Antiqua"/>
          <w:szCs w:val="24"/>
          <w:lang w:val="es-ES_tradnl"/>
        </w:rPr>
        <w:t xml:space="preserve">- Se enmienda el Artículo 65 de la Ley Núm. 146–2012, según enmendada, </w:t>
      </w:r>
      <w:r w:rsidRPr="008910B1">
        <w:rPr>
          <w:rFonts w:ascii="Book Antiqua" w:hAnsi="Book Antiqua"/>
          <w:lang w:val="es-419"/>
        </w:rPr>
        <w:t>denominada “Código Penal de Puerto Rico”,</w:t>
      </w:r>
      <w:r w:rsidRPr="008910B1">
        <w:rPr>
          <w:rFonts w:ascii="Book Antiqua" w:hAnsi="Book Antiqua"/>
          <w:szCs w:val="24"/>
          <w:lang w:val="es-ES_tradnl"/>
        </w:rPr>
        <w:t xml:space="preserve"> para </w:t>
      </w:r>
      <w:r>
        <w:rPr>
          <w:rFonts w:ascii="Book Antiqua" w:hAnsi="Book Antiqua"/>
          <w:szCs w:val="24"/>
          <w:lang w:val="es-ES_tradnl"/>
        </w:rPr>
        <w:t>añadir un nuevo inciso (n) que leerá</w:t>
      </w:r>
      <w:r w:rsidRPr="008910B1">
        <w:rPr>
          <w:rFonts w:ascii="Book Antiqua" w:hAnsi="Book Antiqua"/>
          <w:szCs w:val="24"/>
          <w:lang w:val="es-ES_tradnl"/>
        </w:rPr>
        <w:t xml:space="preserve"> como sigue:</w:t>
      </w:r>
    </w:p>
    <w:p w14:paraId="7F50F290" w14:textId="77777777" w:rsidR="001C2B71" w:rsidRPr="00B84CC8" w:rsidRDefault="001C2B71" w:rsidP="00090AC2">
      <w:pPr>
        <w:spacing w:line="480" w:lineRule="auto"/>
        <w:ind w:left="720" w:right="403" w:firstLine="720"/>
        <w:jc w:val="both"/>
        <w:rPr>
          <w:rFonts w:ascii="Book Antiqua" w:hAnsi="Book Antiqua"/>
          <w:iCs/>
          <w:lang w:val="es-419"/>
        </w:rPr>
      </w:pPr>
      <w:r w:rsidRPr="00B84CC8">
        <w:rPr>
          <w:rFonts w:ascii="Book Antiqua" w:hAnsi="Book Antiqua"/>
          <w:iCs/>
          <w:szCs w:val="24"/>
          <w:lang w:val="es-ES_tradnl"/>
        </w:rPr>
        <w:t>“</w:t>
      </w:r>
      <w:r w:rsidRPr="00B84CC8">
        <w:rPr>
          <w:rFonts w:ascii="Book Antiqua" w:hAnsi="Book Antiqua"/>
          <w:iCs/>
          <w:lang w:val="es-419"/>
        </w:rPr>
        <w:t xml:space="preserve">Artículo 65.- Circunstancias atenuantes. </w:t>
      </w:r>
    </w:p>
    <w:p w14:paraId="5F76682F" w14:textId="77777777" w:rsidR="001C2B71" w:rsidRPr="00B84CC8" w:rsidRDefault="001C2B71" w:rsidP="00090AC2">
      <w:pPr>
        <w:spacing w:line="480" w:lineRule="auto"/>
        <w:ind w:left="720" w:right="403" w:firstLine="720"/>
        <w:jc w:val="both"/>
        <w:rPr>
          <w:rFonts w:ascii="Book Antiqua" w:hAnsi="Book Antiqua"/>
          <w:iCs/>
          <w:lang w:val="es-419"/>
        </w:rPr>
      </w:pPr>
      <w:r w:rsidRPr="00B84CC8">
        <w:rPr>
          <w:rFonts w:ascii="Book Antiqua" w:hAnsi="Book Antiqua"/>
          <w:iCs/>
          <w:lang w:val="es-419"/>
        </w:rPr>
        <w:t>Se consideran circunstancias atenuantes a la pena los siguientes hechos relacionados con la persona del convicto y con la comisión del delito:</w:t>
      </w:r>
    </w:p>
    <w:p w14:paraId="5C87C63D" w14:textId="77777777" w:rsidR="001C2B71" w:rsidRPr="00B84CC8" w:rsidRDefault="001C2B71" w:rsidP="00090AC2">
      <w:pPr>
        <w:pStyle w:val="Prrafodelista"/>
        <w:numPr>
          <w:ilvl w:val="0"/>
          <w:numId w:val="10"/>
        </w:numPr>
        <w:spacing w:line="480" w:lineRule="auto"/>
        <w:ind w:right="403"/>
        <w:jc w:val="both"/>
        <w:rPr>
          <w:rFonts w:ascii="Book Antiqua" w:hAnsi="Book Antiqua"/>
          <w:iCs/>
          <w:lang w:val="es-419"/>
        </w:rPr>
      </w:pPr>
      <w:r w:rsidRPr="00B84CC8">
        <w:rPr>
          <w:rFonts w:ascii="Book Antiqua" w:hAnsi="Book Antiqua"/>
          <w:iCs/>
          <w:lang w:val="es-419"/>
        </w:rPr>
        <w:t>…</w:t>
      </w:r>
    </w:p>
    <w:p w14:paraId="5FCCF2F7" w14:textId="77777777" w:rsidR="001C2B71" w:rsidRPr="00B84CC8" w:rsidRDefault="001C2B71" w:rsidP="00090AC2">
      <w:pPr>
        <w:pStyle w:val="Prrafodelista"/>
        <w:numPr>
          <w:ilvl w:val="0"/>
          <w:numId w:val="10"/>
        </w:numPr>
        <w:spacing w:line="480" w:lineRule="auto"/>
        <w:ind w:right="403"/>
        <w:jc w:val="both"/>
        <w:rPr>
          <w:rFonts w:ascii="Book Antiqua" w:hAnsi="Book Antiqua"/>
          <w:iCs/>
          <w:lang w:val="es-419"/>
        </w:rPr>
      </w:pPr>
      <w:r w:rsidRPr="00B84CC8">
        <w:rPr>
          <w:rFonts w:ascii="Book Antiqua" w:hAnsi="Book Antiqua"/>
          <w:iCs/>
          <w:lang w:val="es-419"/>
        </w:rPr>
        <w:t>…</w:t>
      </w:r>
    </w:p>
    <w:p w14:paraId="5491E1A5" w14:textId="77777777" w:rsidR="001C2B71" w:rsidRPr="00B84CC8" w:rsidRDefault="001C2B71" w:rsidP="00090AC2">
      <w:pPr>
        <w:pStyle w:val="Prrafodelista"/>
        <w:numPr>
          <w:ilvl w:val="0"/>
          <w:numId w:val="10"/>
        </w:numPr>
        <w:spacing w:line="480" w:lineRule="auto"/>
        <w:ind w:right="403"/>
        <w:jc w:val="both"/>
        <w:rPr>
          <w:rFonts w:ascii="Book Antiqua" w:hAnsi="Book Antiqua"/>
          <w:iCs/>
          <w:lang w:val="es-419"/>
        </w:rPr>
      </w:pPr>
      <w:r w:rsidRPr="00B84CC8">
        <w:rPr>
          <w:rFonts w:ascii="Book Antiqua" w:hAnsi="Book Antiqua"/>
          <w:iCs/>
          <w:lang w:val="es-419"/>
        </w:rPr>
        <w:t>…</w:t>
      </w:r>
    </w:p>
    <w:p w14:paraId="7B8A50B4" w14:textId="77777777" w:rsidR="001C2B71" w:rsidRPr="00B84CC8" w:rsidRDefault="001C2B71" w:rsidP="00090AC2">
      <w:pPr>
        <w:pStyle w:val="Prrafodelista"/>
        <w:numPr>
          <w:ilvl w:val="0"/>
          <w:numId w:val="10"/>
        </w:numPr>
        <w:spacing w:line="480" w:lineRule="auto"/>
        <w:ind w:right="403"/>
        <w:jc w:val="both"/>
        <w:rPr>
          <w:rFonts w:ascii="Book Antiqua" w:hAnsi="Book Antiqua"/>
          <w:iCs/>
          <w:lang w:val="es-419"/>
        </w:rPr>
      </w:pPr>
      <w:r w:rsidRPr="00B84CC8">
        <w:rPr>
          <w:rFonts w:ascii="Book Antiqua" w:hAnsi="Book Antiqua"/>
          <w:iCs/>
          <w:lang w:val="es-419"/>
        </w:rPr>
        <w:t>…</w:t>
      </w:r>
    </w:p>
    <w:p w14:paraId="0446FA76" w14:textId="77777777" w:rsidR="001C2B71" w:rsidRPr="00B84CC8" w:rsidRDefault="001C2B71" w:rsidP="00090AC2">
      <w:pPr>
        <w:pStyle w:val="Prrafodelista"/>
        <w:numPr>
          <w:ilvl w:val="0"/>
          <w:numId w:val="10"/>
        </w:numPr>
        <w:spacing w:line="480" w:lineRule="auto"/>
        <w:ind w:right="403"/>
        <w:jc w:val="both"/>
        <w:rPr>
          <w:rFonts w:ascii="Book Antiqua" w:hAnsi="Book Antiqua"/>
          <w:iCs/>
          <w:lang w:val="es-419"/>
        </w:rPr>
      </w:pPr>
      <w:r w:rsidRPr="00B84CC8">
        <w:rPr>
          <w:rFonts w:ascii="Book Antiqua" w:hAnsi="Book Antiqua"/>
          <w:iCs/>
          <w:lang w:val="es-419"/>
        </w:rPr>
        <w:t>…</w:t>
      </w:r>
    </w:p>
    <w:p w14:paraId="32033817" w14:textId="77777777" w:rsidR="001C2B71" w:rsidRPr="00B84CC8" w:rsidRDefault="001C2B71" w:rsidP="00090AC2">
      <w:pPr>
        <w:pStyle w:val="Prrafodelista"/>
        <w:numPr>
          <w:ilvl w:val="0"/>
          <w:numId w:val="10"/>
        </w:numPr>
        <w:spacing w:line="480" w:lineRule="auto"/>
        <w:ind w:right="403"/>
        <w:jc w:val="both"/>
        <w:rPr>
          <w:rFonts w:ascii="Book Antiqua" w:hAnsi="Book Antiqua"/>
          <w:iCs/>
          <w:lang w:val="es-419"/>
        </w:rPr>
      </w:pPr>
      <w:r w:rsidRPr="00B84CC8">
        <w:rPr>
          <w:rFonts w:ascii="Book Antiqua" w:hAnsi="Book Antiqua"/>
          <w:iCs/>
          <w:lang w:val="es-419"/>
        </w:rPr>
        <w:lastRenderedPageBreak/>
        <w:t>…</w:t>
      </w:r>
    </w:p>
    <w:p w14:paraId="408B9F2D" w14:textId="77777777" w:rsidR="001C2B71" w:rsidRPr="00B84CC8" w:rsidRDefault="001C2B71" w:rsidP="00090AC2">
      <w:pPr>
        <w:pStyle w:val="Prrafodelista"/>
        <w:numPr>
          <w:ilvl w:val="0"/>
          <w:numId w:val="10"/>
        </w:numPr>
        <w:spacing w:line="480" w:lineRule="auto"/>
        <w:ind w:right="403"/>
        <w:jc w:val="both"/>
        <w:rPr>
          <w:rFonts w:ascii="Book Antiqua" w:hAnsi="Book Antiqua"/>
          <w:iCs/>
          <w:lang w:val="es-419"/>
        </w:rPr>
      </w:pPr>
      <w:r w:rsidRPr="00B84CC8">
        <w:rPr>
          <w:rFonts w:ascii="Book Antiqua" w:hAnsi="Book Antiqua"/>
          <w:iCs/>
          <w:lang w:val="es-419"/>
        </w:rPr>
        <w:t>…</w:t>
      </w:r>
    </w:p>
    <w:p w14:paraId="47664C80" w14:textId="77777777" w:rsidR="001C2B71" w:rsidRPr="00B84CC8" w:rsidRDefault="001C2B71" w:rsidP="00090AC2">
      <w:pPr>
        <w:pStyle w:val="Prrafodelista"/>
        <w:numPr>
          <w:ilvl w:val="0"/>
          <w:numId w:val="10"/>
        </w:numPr>
        <w:spacing w:line="480" w:lineRule="auto"/>
        <w:ind w:right="403"/>
        <w:jc w:val="both"/>
        <w:rPr>
          <w:rFonts w:ascii="Book Antiqua" w:hAnsi="Book Antiqua"/>
          <w:iCs/>
          <w:lang w:val="es-419"/>
        </w:rPr>
      </w:pPr>
      <w:r w:rsidRPr="00B84CC8">
        <w:rPr>
          <w:rFonts w:ascii="Book Antiqua" w:hAnsi="Book Antiqua"/>
          <w:iCs/>
          <w:lang w:val="es-419"/>
        </w:rPr>
        <w:t>…</w:t>
      </w:r>
    </w:p>
    <w:p w14:paraId="3A91AB75" w14:textId="77777777" w:rsidR="001C2B71" w:rsidRPr="00B84CC8" w:rsidRDefault="001C2B71" w:rsidP="00090AC2">
      <w:pPr>
        <w:pStyle w:val="Prrafodelista"/>
        <w:numPr>
          <w:ilvl w:val="0"/>
          <w:numId w:val="10"/>
        </w:numPr>
        <w:spacing w:line="480" w:lineRule="auto"/>
        <w:ind w:right="403"/>
        <w:jc w:val="both"/>
        <w:rPr>
          <w:rFonts w:ascii="Book Antiqua" w:hAnsi="Book Antiqua"/>
          <w:iCs/>
          <w:lang w:val="es-419"/>
        </w:rPr>
      </w:pPr>
      <w:r w:rsidRPr="00B84CC8">
        <w:rPr>
          <w:rFonts w:ascii="Book Antiqua" w:hAnsi="Book Antiqua"/>
          <w:iCs/>
          <w:lang w:val="es-419"/>
        </w:rPr>
        <w:t>…</w:t>
      </w:r>
    </w:p>
    <w:p w14:paraId="016B82FF" w14:textId="77777777" w:rsidR="001C2B71" w:rsidRPr="00B84CC8" w:rsidRDefault="001C2B71" w:rsidP="00090AC2">
      <w:pPr>
        <w:pStyle w:val="Prrafodelista"/>
        <w:numPr>
          <w:ilvl w:val="0"/>
          <w:numId w:val="10"/>
        </w:numPr>
        <w:spacing w:line="480" w:lineRule="auto"/>
        <w:ind w:right="403"/>
        <w:jc w:val="both"/>
        <w:rPr>
          <w:rFonts w:ascii="Book Antiqua" w:hAnsi="Book Antiqua"/>
          <w:iCs/>
          <w:lang w:val="es-419"/>
        </w:rPr>
      </w:pPr>
      <w:r w:rsidRPr="00B84CC8">
        <w:rPr>
          <w:rFonts w:ascii="Book Antiqua" w:hAnsi="Book Antiqua"/>
          <w:iCs/>
          <w:lang w:val="es-419"/>
        </w:rPr>
        <w:t>…</w:t>
      </w:r>
    </w:p>
    <w:p w14:paraId="148D1BCC" w14:textId="77777777" w:rsidR="001C2B71" w:rsidRPr="00B84CC8" w:rsidRDefault="001C2B71" w:rsidP="00090AC2">
      <w:pPr>
        <w:pStyle w:val="Prrafodelista"/>
        <w:numPr>
          <w:ilvl w:val="0"/>
          <w:numId w:val="10"/>
        </w:numPr>
        <w:spacing w:line="480" w:lineRule="auto"/>
        <w:ind w:right="403"/>
        <w:jc w:val="both"/>
        <w:rPr>
          <w:rFonts w:ascii="Book Antiqua" w:hAnsi="Book Antiqua"/>
          <w:iCs/>
          <w:lang w:val="es-419"/>
        </w:rPr>
      </w:pPr>
      <w:r w:rsidRPr="00B84CC8">
        <w:rPr>
          <w:rFonts w:ascii="Book Antiqua" w:hAnsi="Book Antiqua"/>
          <w:iCs/>
          <w:lang w:val="es-419"/>
        </w:rPr>
        <w:t>…</w:t>
      </w:r>
    </w:p>
    <w:p w14:paraId="04702C91" w14:textId="77777777" w:rsidR="001C2B71" w:rsidRPr="00B84CC8" w:rsidRDefault="001C2B71" w:rsidP="00090AC2">
      <w:pPr>
        <w:pStyle w:val="Prrafodelista"/>
        <w:numPr>
          <w:ilvl w:val="0"/>
          <w:numId w:val="10"/>
        </w:numPr>
        <w:spacing w:line="480" w:lineRule="auto"/>
        <w:ind w:right="403"/>
        <w:jc w:val="both"/>
        <w:rPr>
          <w:rFonts w:ascii="Book Antiqua" w:hAnsi="Book Antiqua"/>
          <w:iCs/>
          <w:lang w:val="es-419"/>
        </w:rPr>
      </w:pPr>
      <w:r w:rsidRPr="00B84CC8">
        <w:rPr>
          <w:rFonts w:ascii="Book Antiqua" w:hAnsi="Book Antiqua"/>
          <w:iCs/>
          <w:lang w:val="es-419"/>
        </w:rPr>
        <w:t>…</w:t>
      </w:r>
    </w:p>
    <w:p w14:paraId="5E6A7248" w14:textId="77777777" w:rsidR="001C2B71" w:rsidRPr="00B84CC8" w:rsidRDefault="001C2B71" w:rsidP="00090AC2">
      <w:pPr>
        <w:pStyle w:val="Prrafodelista"/>
        <w:numPr>
          <w:ilvl w:val="0"/>
          <w:numId w:val="10"/>
        </w:numPr>
        <w:spacing w:line="480" w:lineRule="auto"/>
        <w:ind w:right="403"/>
        <w:jc w:val="both"/>
        <w:rPr>
          <w:rFonts w:ascii="Book Antiqua" w:hAnsi="Book Antiqua"/>
          <w:iCs/>
          <w:lang w:val="es-419"/>
        </w:rPr>
      </w:pPr>
      <w:r w:rsidRPr="00B84CC8">
        <w:rPr>
          <w:rFonts w:ascii="Book Antiqua" w:hAnsi="Book Antiqua"/>
          <w:iCs/>
          <w:lang w:val="es-419"/>
        </w:rPr>
        <w:t>…</w:t>
      </w:r>
    </w:p>
    <w:p w14:paraId="34AF0DCF" w14:textId="77777777" w:rsidR="001C2B71" w:rsidRPr="008910B1" w:rsidRDefault="001C2B71" w:rsidP="00090AC2">
      <w:pPr>
        <w:pStyle w:val="Prrafodelista"/>
        <w:numPr>
          <w:ilvl w:val="0"/>
          <w:numId w:val="10"/>
        </w:numPr>
        <w:spacing w:line="480" w:lineRule="auto"/>
        <w:ind w:right="403"/>
        <w:jc w:val="both"/>
        <w:rPr>
          <w:rFonts w:ascii="Book Antiqua" w:hAnsi="Book Antiqua"/>
          <w:i/>
          <w:lang w:val="es-419"/>
        </w:rPr>
      </w:pPr>
      <w:r w:rsidRPr="008910B1">
        <w:rPr>
          <w:rFonts w:ascii="Book Antiqua" w:hAnsi="Book Antiqua"/>
          <w:i/>
          <w:lang w:val="es-419"/>
        </w:rPr>
        <w:t>L</w:t>
      </w:r>
      <w:r w:rsidRPr="008910B1">
        <w:rPr>
          <w:rFonts w:ascii="Book Antiqua" w:hAnsi="Book Antiqua"/>
          <w:i/>
          <w:lang w:val="es-PR"/>
        </w:rPr>
        <w:t>a persona menor de 21 años, inclusive, hallada incursa en falta</w:t>
      </w:r>
      <w:r>
        <w:rPr>
          <w:rFonts w:ascii="Book Antiqua" w:hAnsi="Book Antiqua"/>
          <w:i/>
          <w:lang w:val="es-PR"/>
        </w:rPr>
        <w:t xml:space="preserve"> o convicta,</w:t>
      </w:r>
      <w:r w:rsidRPr="008910B1">
        <w:rPr>
          <w:rFonts w:ascii="Book Antiqua" w:hAnsi="Book Antiqua"/>
          <w:i/>
          <w:lang w:val="es-PR"/>
        </w:rPr>
        <w:t xml:space="preserve"> está registrada en Programa de Educación Especial, o tiene un diagnóstico que le hace acreedora del derecho a ser registrada en el Programa de Educación Especial, y su diagnóstico </w:t>
      </w:r>
      <w:r w:rsidRPr="008910B1">
        <w:rPr>
          <w:rFonts w:ascii="Book Antiqua" w:hAnsi="Book Antiqua"/>
          <w:i/>
          <w:szCs w:val="24"/>
          <w:lang w:val="es-ES"/>
        </w:rPr>
        <w:t>guarda vínculos con la conducta incurrida</w:t>
      </w:r>
      <w:r w:rsidRPr="008910B1">
        <w:rPr>
          <w:rFonts w:ascii="Book Antiqua" w:hAnsi="Book Antiqua"/>
          <w:i/>
          <w:lang w:val="es-PR"/>
        </w:rPr>
        <w:t xml:space="preserve"> o incide sobre su capacidad para comprender</w:t>
      </w:r>
      <w:r>
        <w:rPr>
          <w:rFonts w:ascii="Book Antiqua" w:hAnsi="Book Antiqua"/>
          <w:i/>
          <w:lang w:val="es-PR"/>
        </w:rPr>
        <w:t xml:space="preserve"> cabalmente</w:t>
      </w:r>
      <w:r w:rsidRPr="008910B1">
        <w:rPr>
          <w:rFonts w:ascii="Book Antiqua" w:hAnsi="Book Antiqua"/>
          <w:i/>
          <w:lang w:val="es-PR"/>
        </w:rPr>
        <w:t xml:space="preserve"> la ilegalidad del acto realizado.”</w:t>
      </w:r>
    </w:p>
    <w:p w14:paraId="3AB191AC" w14:textId="56CC94DE" w:rsidR="001C2B71" w:rsidRPr="008778A5" w:rsidRDefault="001C2B71" w:rsidP="00090AC2">
      <w:pPr>
        <w:pStyle w:val="sectext"/>
        <w:spacing w:line="480" w:lineRule="auto"/>
        <w:ind w:firstLine="720"/>
        <w:jc w:val="both"/>
        <w:rPr>
          <w:rFonts w:ascii="Book Antiqua" w:hAnsi="Book Antiqua"/>
          <w:lang w:val="es-PR"/>
        </w:rPr>
      </w:pPr>
      <w:r>
        <w:rPr>
          <w:rFonts w:ascii="Book Antiqua" w:hAnsi="Book Antiqua"/>
          <w:lang w:val="es-ES_tradnl"/>
        </w:rPr>
        <w:t>Sección</w:t>
      </w:r>
      <w:r w:rsidRPr="008778A5">
        <w:rPr>
          <w:rFonts w:ascii="Book Antiqua" w:hAnsi="Book Antiqua"/>
          <w:lang w:val="es-ES_tradnl"/>
        </w:rPr>
        <w:t xml:space="preserve"> </w:t>
      </w:r>
      <w:r>
        <w:rPr>
          <w:rFonts w:ascii="Book Antiqua" w:hAnsi="Book Antiqua"/>
          <w:lang w:val="es-ES_tradnl"/>
        </w:rPr>
        <w:t>3</w:t>
      </w:r>
      <w:r w:rsidRPr="008778A5">
        <w:rPr>
          <w:rFonts w:ascii="Book Antiqua" w:hAnsi="Book Antiqua"/>
          <w:lang w:val="es-PR"/>
        </w:rPr>
        <w:t>.</w:t>
      </w:r>
      <w:r>
        <w:rPr>
          <w:rFonts w:ascii="Book Antiqua" w:hAnsi="Book Antiqua"/>
          <w:lang w:val="es-PR"/>
        </w:rPr>
        <w:t xml:space="preserve"> </w:t>
      </w:r>
      <w:r w:rsidRPr="008778A5">
        <w:rPr>
          <w:rFonts w:ascii="Book Antiqua" w:hAnsi="Book Antiqua"/>
          <w:lang w:val="es-PR"/>
        </w:rPr>
        <w:t>- Cláusula de separabilidad</w:t>
      </w:r>
      <w:r>
        <w:rPr>
          <w:rFonts w:ascii="Book Antiqua" w:hAnsi="Book Antiqua"/>
          <w:lang w:val="es-PR"/>
        </w:rPr>
        <w:t>.</w:t>
      </w:r>
    </w:p>
    <w:p w14:paraId="492E344C" w14:textId="77777777" w:rsidR="001C2B71" w:rsidRPr="008778A5" w:rsidRDefault="001C2B71" w:rsidP="00090AC2">
      <w:pPr>
        <w:pStyle w:val="sectext"/>
        <w:spacing w:line="480" w:lineRule="auto"/>
        <w:ind w:firstLine="720"/>
        <w:jc w:val="both"/>
        <w:rPr>
          <w:rFonts w:ascii="Book Antiqua" w:hAnsi="Book Antiqua"/>
          <w:lang w:val="es-PR"/>
        </w:rPr>
      </w:pPr>
      <w:r w:rsidRPr="008778A5">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8778A5">
        <w:rPr>
          <w:rFonts w:ascii="Book Antiqua" w:hAnsi="Book Antiqua"/>
          <w:lang w:val="es-PR"/>
        </w:rPr>
        <w:t>ejecutabilidad</w:t>
      </w:r>
      <w:proofErr w:type="spellEnd"/>
      <w:r w:rsidRPr="008778A5">
        <w:rPr>
          <w:rFonts w:ascii="Book Antiqua" w:hAnsi="Book Antiqua"/>
          <w:lang w:val="es-PR"/>
        </w:rPr>
        <w:t xml:space="preserve"> y vigor de las restantes disposiciones que no hayan sido objeto de dictamen adverso.</w:t>
      </w:r>
    </w:p>
    <w:p w14:paraId="0C992606" w14:textId="211023C0" w:rsidR="001C2B71" w:rsidRPr="008778A5" w:rsidRDefault="001C2B71" w:rsidP="00090AC2">
      <w:pPr>
        <w:spacing w:line="480" w:lineRule="auto"/>
        <w:ind w:left="360" w:firstLine="360"/>
        <w:jc w:val="both"/>
        <w:rPr>
          <w:rFonts w:ascii="Book Antiqua" w:hAnsi="Book Antiqua"/>
          <w:szCs w:val="24"/>
          <w:lang w:val="es-PR"/>
        </w:rPr>
      </w:pPr>
      <w:r>
        <w:rPr>
          <w:rFonts w:ascii="Book Antiqua" w:hAnsi="Book Antiqua"/>
          <w:szCs w:val="24"/>
          <w:lang w:val="es-ES_tradnl"/>
        </w:rPr>
        <w:t>Sección</w:t>
      </w:r>
      <w:r w:rsidRPr="008778A5">
        <w:rPr>
          <w:rFonts w:ascii="Book Antiqua" w:hAnsi="Book Antiqua"/>
          <w:szCs w:val="24"/>
          <w:lang w:val="es-ES_tradnl"/>
        </w:rPr>
        <w:t xml:space="preserve"> </w:t>
      </w:r>
      <w:r>
        <w:rPr>
          <w:rFonts w:ascii="Book Antiqua" w:hAnsi="Book Antiqua"/>
          <w:szCs w:val="24"/>
          <w:lang w:val="es-PR"/>
        </w:rPr>
        <w:t>4</w:t>
      </w:r>
      <w:r w:rsidRPr="008778A5">
        <w:rPr>
          <w:rFonts w:ascii="Book Antiqua" w:hAnsi="Book Antiqua"/>
          <w:szCs w:val="24"/>
          <w:lang w:val="es-PR"/>
        </w:rPr>
        <w:t>.</w:t>
      </w:r>
      <w:r>
        <w:rPr>
          <w:rFonts w:ascii="Book Antiqua" w:hAnsi="Book Antiqua"/>
          <w:szCs w:val="24"/>
          <w:lang w:val="es-PR"/>
        </w:rPr>
        <w:t xml:space="preserve"> </w:t>
      </w:r>
      <w:r w:rsidRPr="008778A5">
        <w:rPr>
          <w:rFonts w:ascii="Book Antiqua" w:hAnsi="Book Antiqua"/>
          <w:szCs w:val="24"/>
          <w:lang w:val="es-PR"/>
        </w:rPr>
        <w:t xml:space="preserve">- </w:t>
      </w:r>
      <w:r w:rsidRPr="008778A5">
        <w:rPr>
          <w:rFonts w:ascii="Book Antiqua" w:hAnsi="Book Antiqua"/>
          <w:lang w:val="es-PR"/>
        </w:rPr>
        <w:t xml:space="preserve">Cláusula de </w:t>
      </w:r>
      <w:r>
        <w:rPr>
          <w:rFonts w:ascii="Book Antiqua" w:hAnsi="Book Antiqua"/>
          <w:lang w:val="es-PR"/>
        </w:rPr>
        <w:t>v</w:t>
      </w:r>
      <w:r w:rsidRPr="008778A5">
        <w:rPr>
          <w:rFonts w:ascii="Book Antiqua" w:hAnsi="Book Antiqua"/>
          <w:szCs w:val="24"/>
          <w:lang w:val="es-PR"/>
        </w:rPr>
        <w:t>igencia</w:t>
      </w:r>
      <w:r>
        <w:rPr>
          <w:rFonts w:ascii="Book Antiqua" w:hAnsi="Book Antiqua"/>
          <w:szCs w:val="24"/>
          <w:lang w:val="es-PR"/>
        </w:rPr>
        <w:t>.</w:t>
      </w:r>
    </w:p>
    <w:p w14:paraId="14DE6C7B" w14:textId="6A54628F" w:rsidR="00173FD0" w:rsidRPr="00BC6728" w:rsidRDefault="001C2B71" w:rsidP="00090AC2">
      <w:pPr>
        <w:spacing w:line="480" w:lineRule="auto"/>
        <w:ind w:firstLine="360"/>
        <w:jc w:val="both"/>
        <w:rPr>
          <w:rFonts w:ascii="Book Antiqua" w:hAnsi="Book Antiqua"/>
          <w:lang w:val="es-ES"/>
        </w:rPr>
      </w:pPr>
      <w:r w:rsidRPr="008778A5">
        <w:rPr>
          <w:rFonts w:ascii="Book Antiqua" w:hAnsi="Book Antiqua"/>
          <w:szCs w:val="24"/>
          <w:lang w:val="es-PR"/>
        </w:rPr>
        <w:t xml:space="preserve">Esta Ley comenzará a regir </w:t>
      </w:r>
      <w:r>
        <w:rPr>
          <w:rFonts w:ascii="Book Antiqua" w:hAnsi="Book Antiqua"/>
          <w:szCs w:val="24"/>
          <w:lang w:val="es-PR"/>
        </w:rPr>
        <w:t>inmediatamente</w:t>
      </w:r>
      <w:r w:rsidRPr="008778A5">
        <w:rPr>
          <w:rFonts w:ascii="Book Antiqua" w:hAnsi="Book Antiqua"/>
          <w:szCs w:val="24"/>
          <w:lang w:val="es-PR"/>
        </w:rPr>
        <w:t xml:space="preserv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CDF87" w14:textId="77777777" w:rsidR="0047485E" w:rsidRDefault="0047485E">
      <w:r>
        <w:separator/>
      </w:r>
    </w:p>
  </w:endnote>
  <w:endnote w:type="continuationSeparator" w:id="0">
    <w:p w14:paraId="74564C02" w14:textId="77777777" w:rsidR="0047485E" w:rsidRDefault="00474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889D7" w14:textId="77777777" w:rsidR="00996523" w:rsidRDefault="0099652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AAA17" w14:textId="77777777" w:rsidR="00996523" w:rsidRDefault="0099652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8F111" w14:textId="77777777" w:rsidR="00996523" w:rsidRDefault="0099652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E552A" w14:textId="77777777" w:rsidR="0047485E" w:rsidRDefault="0047485E">
      <w:r>
        <w:separator/>
      </w:r>
    </w:p>
  </w:footnote>
  <w:footnote w:type="continuationSeparator" w:id="0">
    <w:p w14:paraId="2A6CA7D3" w14:textId="77777777" w:rsidR="0047485E" w:rsidRDefault="00474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53782" w14:textId="215B7F09" w:rsidR="00996523" w:rsidRDefault="0099652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4E255043"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1FB0C" w14:textId="73BC7EDB" w:rsidR="00996523" w:rsidRDefault="00996523">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1"/>
  </w:num>
  <w:num w:numId="3" w16cid:durableId="1132467">
    <w:abstractNumId w:val="7"/>
  </w:num>
  <w:num w:numId="4" w16cid:durableId="702096654">
    <w:abstractNumId w:val="8"/>
  </w:num>
  <w:num w:numId="5" w16cid:durableId="496698076">
    <w:abstractNumId w:val="10"/>
  </w:num>
  <w:num w:numId="6" w16cid:durableId="1469207924">
    <w:abstractNumId w:val="2"/>
  </w:num>
  <w:num w:numId="7" w16cid:durableId="355935514">
    <w:abstractNumId w:val="4"/>
  </w:num>
  <w:num w:numId="8" w16cid:durableId="259021808">
    <w:abstractNumId w:val="1"/>
  </w:num>
  <w:num w:numId="9" w16cid:durableId="957763560">
    <w:abstractNumId w:val="12"/>
  </w:num>
  <w:num w:numId="10" w16cid:durableId="229004811">
    <w:abstractNumId w:val="6"/>
  </w:num>
  <w:num w:numId="11" w16cid:durableId="465707011">
    <w:abstractNumId w:val="9"/>
  </w:num>
  <w:num w:numId="12" w16cid:durableId="1678343964">
    <w:abstractNumId w:val="3"/>
  </w:num>
  <w:num w:numId="13" w16cid:durableId="15647571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32A23"/>
    <w:rsid w:val="00034585"/>
    <w:rsid w:val="00056024"/>
    <w:rsid w:val="0006369A"/>
    <w:rsid w:val="0006657F"/>
    <w:rsid w:val="00075607"/>
    <w:rsid w:val="00090AC2"/>
    <w:rsid w:val="00091706"/>
    <w:rsid w:val="00095AE1"/>
    <w:rsid w:val="000972D7"/>
    <w:rsid w:val="000A6B6C"/>
    <w:rsid w:val="000B0DBB"/>
    <w:rsid w:val="000F2029"/>
    <w:rsid w:val="000F4204"/>
    <w:rsid w:val="0010351B"/>
    <w:rsid w:val="0011037A"/>
    <w:rsid w:val="00111E71"/>
    <w:rsid w:val="00126BCB"/>
    <w:rsid w:val="00127C6A"/>
    <w:rsid w:val="001363FE"/>
    <w:rsid w:val="001466C3"/>
    <w:rsid w:val="001531F9"/>
    <w:rsid w:val="0017132B"/>
    <w:rsid w:val="00173FD0"/>
    <w:rsid w:val="001905DA"/>
    <w:rsid w:val="00192F82"/>
    <w:rsid w:val="001B7D57"/>
    <w:rsid w:val="001C006D"/>
    <w:rsid w:val="001C2B71"/>
    <w:rsid w:val="001D24BE"/>
    <w:rsid w:val="001D6A0D"/>
    <w:rsid w:val="001F4CA3"/>
    <w:rsid w:val="001F612A"/>
    <w:rsid w:val="00210371"/>
    <w:rsid w:val="00211396"/>
    <w:rsid w:val="0021216D"/>
    <w:rsid w:val="002205E2"/>
    <w:rsid w:val="00226AE6"/>
    <w:rsid w:val="00245B34"/>
    <w:rsid w:val="00251962"/>
    <w:rsid w:val="00263355"/>
    <w:rsid w:val="00273792"/>
    <w:rsid w:val="00274558"/>
    <w:rsid w:val="00276BD5"/>
    <w:rsid w:val="002D1566"/>
    <w:rsid w:val="002D4AC8"/>
    <w:rsid w:val="002D55FA"/>
    <w:rsid w:val="002F0A85"/>
    <w:rsid w:val="003069A5"/>
    <w:rsid w:val="00312328"/>
    <w:rsid w:val="00320D78"/>
    <w:rsid w:val="003262FE"/>
    <w:rsid w:val="0034244A"/>
    <w:rsid w:val="00351F2D"/>
    <w:rsid w:val="003573BD"/>
    <w:rsid w:val="00380FE5"/>
    <w:rsid w:val="003918AF"/>
    <w:rsid w:val="003924DD"/>
    <w:rsid w:val="00394FCB"/>
    <w:rsid w:val="00395D1B"/>
    <w:rsid w:val="003963F4"/>
    <w:rsid w:val="003B5254"/>
    <w:rsid w:val="003B75A6"/>
    <w:rsid w:val="003E1DFE"/>
    <w:rsid w:val="00405EF0"/>
    <w:rsid w:val="004061CA"/>
    <w:rsid w:val="004139BD"/>
    <w:rsid w:val="00415689"/>
    <w:rsid w:val="00436B43"/>
    <w:rsid w:val="004440CB"/>
    <w:rsid w:val="00444D0D"/>
    <w:rsid w:val="0045085C"/>
    <w:rsid w:val="004548EA"/>
    <w:rsid w:val="004713D2"/>
    <w:rsid w:val="004733BC"/>
    <w:rsid w:val="0047485E"/>
    <w:rsid w:val="00475278"/>
    <w:rsid w:val="00475E14"/>
    <w:rsid w:val="00482039"/>
    <w:rsid w:val="004A311A"/>
    <w:rsid w:val="004B7C8D"/>
    <w:rsid w:val="004D5973"/>
    <w:rsid w:val="004E029D"/>
    <w:rsid w:val="004F6F8E"/>
    <w:rsid w:val="00515E15"/>
    <w:rsid w:val="0051629D"/>
    <w:rsid w:val="00521639"/>
    <w:rsid w:val="0052618B"/>
    <w:rsid w:val="00532BB7"/>
    <w:rsid w:val="005332E4"/>
    <w:rsid w:val="0053550C"/>
    <w:rsid w:val="00555018"/>
    <w:rsid w:val="005723DC"/>
    <w:rsid w:val="005733E1"/>
    <w:rsid w:val="005C65A3"/>
    <w:rsid w:val="005D079C"/>
    <w:rsid w:val="005D79A1"/>
    <w:rsid w:val="0060253C"/>
    <w:rsid w:val="006104EC"/>
    <w:rsid w:val="006210DC"/>
    <w:rsid w:val="0064349D"/>
    <w:rsid w:val="00643D93"/>
    <w:rsid w:val="00651FF1"/>
    <w:rsid w:val="00653EED"/>
    <w:rsid w:val="00684BAC"/>
    <w:rsid w:val="00685549"/>
    <w:rsid w:val="006A23E8"/>
    <w:rsid w:val="006B640E"/>
    <w:rsid w:val="006B7365"/>
    <w:rsid w:val="006C214B"/>
    <w:rsid w:val="006C2D81"/>
    <w:rsid w:val="006C7DF8"/>
    <w:rsid w:val="006E123D"/>
    <w:rsid w:val="0070428A"/>
    <w:rsid w:val="00750FC8"/>
    <w:rsid w:val="007533D0"/>
    <w:rsid w:val="00755069"/>
    <w:rsid w:val="00772304"/>
    <w:rsid w:val="00782D50"/>
    <w:rsid w:val="00797B4B"/>
    <w:rsid w:val="007B0660"/>
    <w:rsid w:val="007B5D9D"/>
    <w:rsid w:val="007B7B7D"/>
    <w:rsid w:val="007C057A"/>
    <w:rsid w:val="007D6C27"/>
    <w:rsid w:val="007E3868"/>
    <w:rsid w:val="007F1746"/>
    <w:rsid w:val="00802D4E"/>
    <w:rsid w:val="00820C41"/>
    <w:rsid w:val="008264D9"/>
    <w:rsid w:val="00844617"/>
    <w:rsid w:val="00850256"/>
    <w:rsid w:val="008508AE"/>
    <w:rsid w:val="00854B10"/>
    <w:rsid w:val="00860ADC"/>
    <w:rsid w:val="0088408D"/>
    <w:rsid w:val="00893AD7"/>
    <w:rsid w:val="008A0ACC"/>
    <w:rsid w:val="008C2489"/>
    <w:rsid w:val="008D2C7D"/>
    <w:rsid w:val="008D44C5"/>
    <w:rsid w:val="008E173A"/>
    <w:rsid w:val="008F3F61"/>
    <w:rsid w:val="009035B9"/>
    <w:rsid w:val="00923EC3"/>
    <w:rsid w:val="00924DCC"/>
    <w:rsid w:val="00931106"/>
    <w:rsid w:val="0093686F"/>
    <w:rsid w:val="00942FD4"/>
    <w:rsid w:val="00951997"/>
    <w:rsid w:val="0097693A"/>
    <w:rsid w:val="00990352"/>
    <w:rsid w:val="00990819"/>
    <w:rsid w:val="00996523"/>
    <w:rsid w:val="009A5AA4"/>
    <w:rsid w:val="009B4897"/>
    <w:rsid w:val="009B68F7"/>
    <w:rsid w:val="009F35CF"/>
    <w:rsid w:val="00A03405"/>
    <w:rsid w:val="00A10B1E"/>
    <w:rsid w:val="00A12BB9"/>
    <w:rsid w:val="00A1528A"/>
    <w:rsid w:val="00A25B1B"/>
    <w:rsid w:val="00A33918"/>
    <w:rsid w:val="00A62B63"/>
    <w:rsid w:val="00A738E8"/>
    <w:rsid w:val="00A7629F"/>
    <w:rsid w:val="00A842B4"/>
    <w:rsid w:val="00A87FD3"/>
    <w:rsid w:val="00A93CDA"/>
    <w:rsid w:val="00AA43B5"/>
    <w:rsid w:val="00AA6140"/>
    <w:rsid w:val="00AB248D"/>
    <w:rsid w:val="00AD2305"/>
    <w:rsid w:val="00AE36A9"/>
    <w:rsid w:val="00AF0CEE"/>
    <w:rsid w:val="00B135DE"/>
    <w:rsid w:val="00B2475B"/>
    <w:rsid w:val="00B335B4"/>
    <w:rsid w:val="00B453F4"/>
    <w:rsid w:val="00B51ED2"/>
    <w:rsid w:val="00B667AD"/>
    <w:rsid w:val="00B67768"/>
    <w:rsid w:val="00B833A0"/>
    <w:rsid w:val="00B834FC"/>
    <w:rsid w:val="00B84C38"/>
    <w:rsid w:val="00B86C00"/>
    <w:rsid w:val="00B947F6"/>
    <w:rsid w:val="00BA66A8"/>
    <w:rsid w:val="00BC5540"/>
    <w:rsid w:val="00BC6728"/>
    <w:rsid w:val="00BE4F10"/>
    <w:rsid w:val="00BF10EF"/>
    <w:rsid w:val="00BF16AA"/>
    <w:rsid w:val="00BF5E7F"/>
    <w:rsid w:val="00C014DB"/>
    <w:rsid w:val="00C27293"/>
    <w:rsid w:val="00C346ED"/>
    <w:rsid w:val="00C354B8"/>
    <w:rsid w:val="00C37B5E"/>
    <w:rsid w:val="00C52517"/>
    <w:rsid w:val="00C60921"/>
    <w:rsid w:val="00C6282C"/>
    <w:rsid w:val="00C62936"/>
    <w:rsid w:val="00C653F2"/>
    <w:rsid w:val="00C679E6"/>
    <w:rsid w:val="00C768A8"/>
    <w:rsid w:val="00C908F9"/>
    <w:rsid w:val="00CA0917"/>
    <w:rsid w:val="00CA1099"/>
    <w:rsid w:val="00CC0F45"/>
    <w:rsid w:val="00CC1C08"/>
    <w:rsid w:val="00CC49B0"/>
    <w:rsid w:val="00CD250B"/>
    <w:rsid w:val="00CD5D2B"/>
    <w:rsid w:val="00CE729C"/>
    <w:rsid w:val="00CF2B35"/>
    <w:rsid w:val="00CF7CF6"/>
    <w:rsid w:val="00D046E5"/>
    <w:rsid w:val="00D1295E"/>
    <w:rsid w:val="00D40CD7"/>
    <w:rsid w:val="00D417C2"/>
    <w:rsid w:val="00D429C3"/>
    <w:rsid w:val="00D453F8"/>
    <w:rsid w:val="00D56804"/>
    <w:rsid w:val="00D57FFD"/>
    <w:rsid w:val="00D60936"/>
    <w:rsid w:val="00D672A6"/>
    <w:rsid w:val="00D709EB"/>
    <w:rsid w:val="00D74714"/>
    <w:rsid w:val="00D82F3F"/>
    <w:rsid w:val="00D84426"/>
    <w:rsid w:val="00D90087"/>
    <w:rsid w:val="00D921C6"/>
    <w:rsid w:val="00D958C2"/>
    <w:rsid w:val="00DA454C"/>
    <w:rsid w:val="00DA735E"/>
    <w:rsid w:val="00DC795B"/>
    <w:rsid w:val="00DD0A78"/>
    <w:rsid w:val="00DD2AA2"/>
    <w:rsid w:val="00DD5E48"/>
    <w:rsid w:val="00DE2C63"/>
    <w:rsid w:val="00DE56DE"/>
    <w:rsid w:val="00DE7377"/>
    <w:rsid w:val="00E04AB5"/>
    <w:rsid w:val="00E133E8"/>
    <w:rsid w:val="00E16745"/>
    <w:rsid w:val="00E2693F"/>
    <w:rsid w:val="00E50EEA"/>
    <w:rsid w:val="00E52F58"/>
    <w:rsid w:val="00E62E17"/>
    <w:rsid w:val="00E7058A"/>
    <w:rsid w:val="00E814AD"/>
    <w:rsid w:val="00EB0943"/>
    <w:rsid w:val="00EC26AA"/>
    <w:rsid w:val="00EC5DD6"/>
    <w:rsid w:val="00ED7A53"/>
    <w:rsid w:val="00EE0647"/>
    <w:rsid w:val="00EE3A8D"/>
    <w:rsid w:val="00EE4273"/>
    <w:rsid w:val="00EF6CE9"/>
    <w:rsid w:val="00F02004"/>
    <w:rsid w:val="00F042CB"/>
    <w:rsid w:val="00F06507"/>
    <w:rsid w:val="00F13533"/>
    <w:rsid w:val="00F235B2"/>
    <w:rsid w:val="00F239B6"/>
    <w:rsid w:val="00F24D4C"/>
    <w:rsid w:val="00F54C0C"/>
    <w:rsid w:val="00F60A20"/>
    <w:rsid w:val="00F70D3E"/>
    <w:rsid w:val="00F90D72"/>
    <w:rsid w:val="00F927AF"/>
    <w:rsid w:val="00FA7059"/>
    <w:rsid w:val="00FC0A95"/>
    <w:rsid w:val="00FC3D9C"/>
    <w:rsid w:val="00FD2AD2"/>
    <w:rsid w:val="00FE4567"/>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964</Words>
  <Characters>5071</Characters>
  <Application>Microsoft Office Word</Application>
  <DocSecurity>0</DocSecurity>
  <Lines>117</Lines>
  <Paragraphs>48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4</cp:revision>
  <cp:lastPrinted>2026-02-05T21:11:00Z</cp:lastPrinted>
  <dcterms:created xsi:type="dcterms:W3CDTF">2026-03-04T18:39:00Z</dcterms:created>
  <dcterms:modified xsi:type="dcterms:W3CDTF">2026-03-06T18:28:00Z</dcterms:modified>
</cp:coreProperties>
</file>