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D95D4" w14:textId="77777777" w:rsidR="00636941" w:rsidRDefault="00636941" w:rsidP="00636941">
      <w:pPr>
        <w:jc w:val="center"/>
        <w:rPr>
          <w:rFonts w:ascii="Book Antiqua" w:hAnsi="Book Antiqua"/>
          <w:sz w:val="28"/>
          <w:lang w:val="es-ES_tradnl"/>
        </w:rPr>
      </w:pPr>
      <w:r>
        <w:rPr>
          <w:rFonts w:ascii="Book Antiqua" w:hAnsi="Book Antiqua"/>
          <w:sz w:val="28"/>
          <w:lang w:val="es-ES_tradnl"/>
        </w:rPr>
        <w:t>GOBIERNO DE PUERTO RICO</w:t>
      </w:r>
    </w:p>
    <w:p w14:paraId="2729D5BC" w14:textId="77777777" w:rsidR="00636941" w:rsidRDefault="00636941" w:rsidP="00636941">
      <w:pPr>
        <w:jc w:val="center"/>
        <w:rPr>
          <w:rFonts w:ascii="Book Antiqua" w:hAnsi="Book Antiqua"/>
          <w:sz w:val="28"/>
          <w:lang w:val="es-ES_tradnl"/>
        </w:rPr>
      </w:pPr>
    </w:p>
    <w:p w14:paraId="0AF9608C" w14:textId="005CA8C0" w:rsidR="00636941" w:rsidRPr="00DA7A77" w:rsidRDefault="00B176FA" w:rsidP="00B176FA">
      <w:pPr>
        <w:pStyle w:val="Title2"/>
        <w:tabs>
          <w:tab w:val="clear" w:pos="648"/>
          <w:tab w:val="clear" w:pos="7776"/>
          <w:tab w:val="clear" w:pos="7848"/>
        </w:tabs>
        <w:rPr>
          <w:rFonts w:ascii="Book Antiqua" w:hAnsi="Book Antiqua"/>
          <w:lang w:val="es-PR"/>
        </w:rPr>
      </w:pPr>
      <w:r w:rsidRPr="00DA7A77">
        <w:rPr>
          <w:rFonts w:ascii="Book Antiqua" w:hAnsi="Book Antiqua"/>
          <w:lang w:val="es-PR"/>
        </w:rPr>
        <w:t>20ma.</w:t>
      </w:r>
      <w:r w:rsidR="00636941" w:rsidRPr="00DA7A77">
        <w:rPr>
          <w:rFonts w:ascii="Book Antiqua" w:hAnsi="Book Antiqua"/>
          <w:lang w:val="es-PR"/>
        </w:rPr>
        <w:tab/>
        <w:t>Asamblea</w:t>
      </w:r>
      <w:r w:rsidR="00636941" w:rsidRPr="00DA7A77">
        <w:rPr>
          <w:rFonts w:ascii="Book Antiqua" w:hAnsi="Book Antiqua"/>
          <w:lang w:val="es-PR"/>
        </w:rPr>
        <w:tab/>
        <w:t xml:space="preserve"> </w:t>
      </w:r>
      <w:r w:rsidRPr="00DA7A77">
        <w:rPr>
          <w:rFonts w:ascii="Book Antiqua" w:hAnsi="Book Antiqua"/>
          <w:lang w:val="es-PR"/>
        </w:rPr>
        <w:t xml:space="preserve">                                                                                              3ra. </w:t>
      </w:r>
      <w:r w:rsidR="00636941" w:rsidRPr="00DA7A77">
        <w:rPr>
          <w:rFonts w:ascii="Book Antiqua" w:hAnsi="Book Antiqua"/>
          <w:lang w:val="es-PR"/>
        </w:rPr>
        <w:t>Sesión</w:t>
      </w:r>
    </w:p>
    <w:p w14:paraId="1BF986C5" w14:textId="47F1D8DC" w:rsidR="00636941" w:rsidRPr="00DA7A77" w:rsidRDefault="00636941" w:rsidP="00B176FA">
      <w:pPr>
        <w:pStyle w:val="Title2"/>
        <w:tabs>
          <w:tab w:val="clear" w:pos="648"/>
          <w:tab w:val="clear" w:pos="7776"/>
          <w:tab w:val="clear" w:pos="7848"/>
        </w:tabs>
        <w:rPr>
          <w:rFonts w:ascii="Book Antiqua" w:hAnsi="Book Antiqua"/>
          <w:lang w:val="es-PR"/>
        </w:rPr>
      </w:pPr>
      <w:r w:rsidRPr="00DA7A77">
        <w:rPr>
          <w:rFonts w:ascii="Book Antiqua" w:hAnsi="Book Antiqua"/>
          <w:lang w:val="es-PR"/>
        </w:rPr>
        <w:tab/>
        <w:t>Legislativa</w:t>
      </w:r>
      <w:r w:rsidRPr="00DA7A77">
        <w:rPr>
          <w:rFonts w:ascii="Book Antiqua" w:hAnsi="Book Antiqua"/>
          <w:lang w:val="es-PR"/>
        </w:rPr>
        <w:tab/>
      </w:r>
      <w:r w:rsidRPr="00DA7A77">
        <w:rPr>
          <w:rFonts w:ascii="Book Antiqua" w:hAnsi="Book Antiqua"/>
          <w:lang w:val="es-PR"/>
        </w:rPr>
        <w:tab/>
        <w:t xml:space="preserve">      </w:t>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r>
      <w:r w:rsidR="00B176FA" w:rsidRPr="00DA7A77">
        <w:rPr>
          <w:rFonts w:ascii="Book Antiqua" w:hAnsi="Book Antiqua"/>
          <w:lang w:val="es-PR"/>
        </w:rPr>
        <w:tab/>
        <w:t xml:space="preserve">      </w:t>
      </w:r>
      <w:r w:rsidRPr="00DA7A77">
        <w:rPr>
          <w:rFonts w:ascii="Book Antiqua" w:hAnsi="Book Antiqua"/>
          <w:lang w:val="es-PR"/>
        </w:rPr>
        <w:t>Ordinaria</w:t>
      </w:r>
    </w:p>
    <w:p w14:paraId="4EB3F7FA" w14:textId="77777777" w:rsidR="00636941" w:rsidRPr="00DA7A77" w:rsidRDefault="00636941" w:rsidP="00636941">
      <w:pPr>
        <w:rPr>
          <w:lang w:val="es-PR"/>
        </w:rPr>
      </w:pPr>
    </w:p>
    <w:p w14:paraId="693D0570" w14:textId="77777777" w:rsidR="00636941" w:rsidRDefault="00636941" w:rsidP="00636941">
      <w:pPr>
        <w:jc w:val="center"/>
        <w:rPr>
          <w:rFonts w:ascii="Book Antiqua" w:hAnsi="Book Antiqua"/>
          <w:b/>
          <w:sz w:val="36"/>
          <w:lang w:val="es-ES_tradnl"/>
        </w:rPr>
      </w:pPr>
      <w:r>
        <w:rPr>
          <w:rFonts w:ascii="Book Antiqua" w:hAnsi="Book Antiqua"/>
          <w:b/>
          <w:sz w:val="36"/>
          <w:lang w:val="es-ES_tradnl"/>
        </w:rPr>
        <w:t>CÁMARA DE REPRESENTANTES</w:t>
      </w:r>
    </w:p>
    <w:p w14:paraId="65068ECC" w14:textId="77777777" w:rsidR="00636941" w:rsidRPr="006A6C1A" w:rsidRDefault="00636941" w:rsidP="00636941">
      <w:pPr>
        <w:jc w:val="center"/>
        <w:rPr>
          <w:rFonts w:ascii="Book Antiqua" w:hAnsi="Book Antiqua"/>
          <w:b/>
          <w:szCs w:val="24"/>
          <w:lang w:val="es-ES_tradnl"/>
        </w:rPr>
      </w:pPr>
    </w:p>
    <w:p w14:paraId="47A124A4" w14:textId="2EE2F076" w:rsidR="00636941" w:rsidRDefault="00636941" w:rsidP="00636941">
      <w:pPr>
        <w:jc w:val="center"/>
        <w:rPr>
          <w:rFonts w:ascii="Book Antiqua" w:hAnsi="Book Antiqua"/>
          <w:b/>
          <w:sz w:val="52"/>
          <w:lang w:val="es-ES_tradnl"/>
        </w:rPr>
      </w:pPr>
      <w:r>
        <w:rPr>
          <w:rFonts w:ascii="Book Antiqua" w:hAnsi="Book Antiqua"/>
          <w:b/>
          <w:sz w:val="52"/>
          <w:lang w:val="es-ES_tradnl"/>
        </w:rPr>
        <w:t xml:space="preserve">R. C. de la C. </w:t>
      </w:r>
      <w:r w:rsidR="00FE6D58">
        <w:rPr>
          <w:rFonts w:ascii="Book Antiqua" w:hAnsi="Book Antiqua"/>
          <w:b/>
          <w:sz w:val="52"/>
          <w:lang w:val="es-ES_tradnl"/>
        </w:rPr>
        <w:t>302</w:t>
      </w:r>
    </w:p>
    <w:p w14:paraId="0C077D13" w14:textId="77777777" w:rsidR="00636941" w:rsidRPr="002F798C" w:rsidRDefault="00636941" w:rsidP="00636941">
      <w:pPr>
        <w:jc w:val="center"/>
        <w:rPr>
          <w:rFonts w:ascii="Book Antiqua" w:hAnsi="Book Antiqua"/>
          <w:b/>
          <w:sz w:val="28"/>
          <w:szCs w:val="8"/>
          <w:lang w:val="es-ES_tradnl"/>
        </w:rPr>
      </w:pPr>
    </w:p>
    <w:p w14:paraId="1655FF0C" w14:textId="5957C9DD" w:rsidR="00636941" w:rsidRDefault="00FE6D58" w:rsidP="00636941">
      <w:pPr>
        <w:jc w:val="center"/>
        <w:rPr>
          <w:rFonts w:ascii="Book Antiqua" w:hAnsi="Book Antiqua"/>
          <w:lang w:val="es-ES_tradnl"/>
        </w:rPr>
      </w:pPr>
      <w:r>
        <w:rPr>
          <w:rFonts w:ascii="Book Antiqua" w:hAnsi="Book Antiqua"/>
          <w:lang w:val="es-ES_tradnl"/>
        </w:rPr>
        <w:t>4</w:t>
      </w:r>
      <w:r w:rsidR="00636941">
        <w:rPr>
          <w:rFonts w:ascii="Book Antiqua" w:hAnsi="Book Antiqua"/>
          <w:lang w:val="es-ES_tradnl"/>
        </w:rPr>
        <w:t xml:space="preserve"> DE MARZO DE 2026</w:t>
      </w:r>
    </w:p>
    <w:p w14:paraId="7C262B39" w14:textId="77777777" w:rsidR="00636941" w:rsidRDefault="00636941" w:rsidP="00636941">
      <w:pPr>
        <w:jc w:val="center"/>
        <w:rPr>
          <w:rFonts w:ascii="Book Antiqua" w:hAnsi="Book Antiqua"/>
          <w:lang w:val="es-ES_tradnl"/>
        </w:rPr>
      </w:pPr>
    </w:p>
    <w:p w14:paraId="5F552EEE" w14:textId="77777777" w:rsidR="00636941" w:rsidRDefault="00636941" w:rsidP="00636941">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Méndez Núñez</w:t>
      </w:r>
    </w:p>
    <w:p w14:paraId="61F638CD" w14:textId="77777777" w:rsidR="00636941" w:rsidRDefault="00636941" w:rsidP="00636941">
      <w:pPr>
        <w:jc w:val="center"/>
        <w:rPr>
          <w:rFonts w:ascii="Book Antiqua" w:hAnsi="Book Antiqua"/>
          <w:i/>
          <w:lang w:val="es-ES_tradnl"/>
        </w:rPr>
      </w:pPr>
      <w:r>
        <w:rPr>
          <w:rFonts w:ascii="Book Antiqua" w:hAnsi="Book Antiqua"/>
          <w:i/>
          <w:lang w:val="es-ES_tradnl"/>
        </w:rPr>
        <w:t xml:space="preserve"> </w:t>
      </w:r>
    </w:p>
    <w:p w14:paraId="3DEDF03B" w14:textId="50E51D24" w:rsidR="00636941" w:rsidRPr="00B33643" w:rsidRDefault="00636941" w:rsidP="00636941">
      <w:pPr>
        <w:jc w:val="center"/>
        <w:rPr>
          <w:rFonts w:ascii="Book Antiqua" w:hAnsi="Book Antiqua"/>
          <w:i/>
          <w:lang w:val="es-ES_tradnl"/>
        </w:rPr>
      </w:pPr>
      <w:r>
        <w:rPr>
          <w:rFonts w:ascii="Book Antiqua" w:hAnsi="Book Antiqua"/>
          <w:lang w:val="es-ES_tradnl"/>
        </w:rPr>
        <w:t xml:space="preserve">Referido a la Comisión de </w:t>
      </w:r>
      <w:r w:rsidR="0035193F">
        <w:rPr>
          <w:rFonts w:ascii="Book Antiqua" w:hAnsi="Book Antiqua"/>
          <w:lang w:val="es-ES_tradnl"/>
        </w:rPr>
        <w:t>Transportación e Infraestructura</w:t>
      </w:r>
    </w:p>
    <w:p w14:paraId="6C25E684" w14:textId="77777777" w:rsidR="00636941" w:rsidRDefault="00636941" w:rsidP="00636941">
      <w:pPr>
        <w:jc w:val="both"/>
        <w:rPr>
          <w:rFonts w:ascii="Book Antiqua" w:hAnsi="Book Antiqua"/>
          <w:lang w:val="es-ES_tradnl"/>
        </w:rPr>
      </w:pPr>
    </w:p>
    <w:p w14:paraId="0509430D" w14:textId="77777777" w:rsidR="00636941" w:rsidRPr="00B33643" w:rsidRDefault="00636941" w:rsidP="00636941">
      <w:pPr>
        <w:jc w:val="center"/>
        <w:rPr>
          <w:rFonts w:ascii="Book Antiqua" w:hAnsi="Book Antiqua"/>
          <w:b/>
          <w:caps/>
          <w:sz w:val="28"/>
          <w:lang w:val="es-ES_tradnl"/>
        </w:rPr>
      </w:pPr>
      <w:r w:rsidRPr="00B33643">
        <w:rPr>
          <w:rFonts w:ascii="Book Antiqua" w:hAnsi="Book Antiqua"/>
          <w:b/>
          <w:caps/>
          <w:sz w:val="28"/>
          <w:lang w:val="es-ES_tradnl"/>
        </w:rPr>
        <w:t>RESOLUCIón</w:t>
      </w:r>
      <w:r>
        <w:rPr>
          <w:rFonts w:ascii="Book Antiqua" w:hAnsi="Book Antiqua"/>
          <w:b/>
          <w:caps/>
          <w:sz w:val="28"/>
          <w:lang w:val="es-ES_tradnl"/>
        </w:rPr>
        <w:t xml:space="preserve"> CONJUNTA</w:t>
      </w:r>
    </w:p>
    <w:p w14:paraId="0BFD7C1B" w14:textId="77777777" w:rsidR="003A26F1" w:rsidRDefault="003A26F1" w:rsidP="000A45A0">
      <w:pPr>
        <w:jc w:val="both"/>
        <w:rPr>
          <w:rFonts w:ascii="Book Antiqua" w:hAnsi="Book Antiqua"/>
          <w:lang w:val="es-ES_tradnl"/>
        </w:rPr>
      </w:pPr>
    </w:p>
    <w:p w14:paraId="168EC9DD" w14:textId="60A30B5C" w:rsidR="0040397D" w:rsidRDefault="003A26F1" w:rsidP="00DE191D">
      <w:pPr>
        <w:ind w:left="720" w:hanging="720"/>
        <w:jc w:val="both"/>
        <w:rPr>
          <w:rFonts w:ascii="Book Antiqua" w:hAnsi="Book Antiqua"/>
          <w:lang w:val="es-ES_tradnl"/>
        </w:rPr>
      </w:pPr>
      <w:bookmarkStart w:id="0" w:name="_Hlk196754350"/>
      <w:r w:rsidRPr="00ED41BD">
        <w:rPr>
          <w:rFonts w:ascii="Book Antiqua" w:hAnsi="Book Antiqua"/>
          <w:lang w:val="es-ES_tradnl"/>
        </w:rPr>
        <w:t>Para</w:t>
      </w:r>
      <w:r w:rsidR="00002EC8" w:rsidRPr="00ED41BD">
        <w:rPr>
          <w:rFonts w:ascii="Book Antiqua" w:hAnsi="Book Antiqua"/>
          <w:lang w:val="es-ES_tradnl"/>
        </w:rPr>
        <w:t xml:space="preserve"> </w:t>
      </w:r>
      <w:r w:rsidR="00E96BD1" w:rsidRPr="00ED41BD">
        <w:rPr>
          <w:rFonts w:ascii="Book Antiqua" w:hAnsi="Book Antiqua"/>
          <w:lang w:val="es-ES_tradnl"/>
        </w:rPr>
        <w:t xml:space="preserve">ordenar al Departamento de </w:t>
      </w:r>
      <w:r w:rsidR="00163775">
        <w:rPr>
          <w:rFonts w:ascii="Book Antiqua" w:hAnsi="Book Antiqua"/>
          <w:lang w:val="es-ES_tradnl"/>
        </w:rPr>
        <w:t xml:space="preserve">Transportación y Obras Públicas del Gobierno de Puerto Rico </w:t>
      </w:r>
      <w:r w:rsidR="00E96BD1" w:rsidRPr="00ED41BD">
        <w:rPr>
          <w:rFonts w:ascii="Book Antiqua" w:hAnsi="Book Antiqua"/>
          <w:lang w:val="es-ES_tradnl"/>
        </w:rPr>
        <w:t>a transferir por el precio nominal de un dólar ($1.00) a</w:t>
      </w:r>
      <w:r w:rsidR="00163775">
        <w:rPr>
          <w:rFonts w:ascii="Book Antiqua" w:hAnsi="Book Antiqua"/>
          <w:lang w:val="es-ES_tradnl"/>
        </w:rPr>
        <w:t>l Municipio de Culebra</w:t>
      </w:r>
      <w:r w:rsidR="00E96BD1" w:rsidRPr="00ED41BD">
        <w:rPr>
          <w:rFonts w:ascii="Book Antiqua" w:hAnsi="Book Antiqua"/>
          <w:lang w:val="es-ES_tradnl"/>
        </w:rPr>
        <w:t xml:space="preserve"> </w:t>
      </w:r>
      <w:r w:rsidR="00163775">
        <w:rPr>
          <w:rFonts w:ascii="Book Antiqua" w:hAnsi="Book Antiqua"/>
          <w:lang w:val="es-ES_tradnl"/>
        </w:rPr>
        <w:t xml:space="preserve">los predios de terrenos </w:t>
      </w:r>
      <w:r w:rsidR="00DE191D">
        <w:rPr>
          <w:rFonts w:ascii="Book Antiqua" w:hAnsi="Book Antiqua"/>
          <w:lang w:val="es-ES_tradnl"/>
        </w:rPr>
        <w:t xml:space="preserve">donde ubica el </w:t>
      </w:r>
      <w:r w:rsidR="00DE191D" w:rsidRPr="00DE191D">
        <w:rPr>
          <w:rFonts w:ascii="Book Antiqua" w:hAnsi="Book Antiqua"/>
          <w:lang w:val="es-ES_tradnl"/>
        </w:rPr>
        <w:t xml:space="preserve">Sistema de Relleno Sanitario del Municipio de Culebra </w:t>
      </w:r>
      <w:r w:rsidR="003204D2">
        <w:rPr>
          <w:rFonts w:ascii="Book Antiqua" w:hAnsi="Book Antiqua"/>
          <w:lang w:val="es-ES_tradnl"/>
        </w:rPr>
        <w:t>localizado</w:t>
      </w:r>
      <w:r w:rsidR="00DE191D" w:rsidRPr="00DE191D">
        <w:rPr>
          <w:rFonts w:ascii="Book Antiqua" w:hAnsi="Book Antiqua"/>
          <w:lang w:val="es-ES_tradnl"/>
        </w:rPr>
        <w:t xml:space="preserve"> en la PR-251, km 2.3, en el barrio Flamenco</w:t>
      </w:r>
      <w:r w:rsidR="00DE191D">
        <w:rPr>
          <w:rFonts w:ascii="Book Antiqua" w:hAnsi="Book Antiqua"/>
          <w:lang w:val="es-ES_tradnl"/>
        </w:rPr>
        <w:t xml:space="preserve"> del citado municipio; establecer que dicha transferencia será </w:t>
      </w:r>
      <w:r w:rsidR="00E96BD1" w:rsidRPr="00ED41BD">
        <w:rPr>
          <w:rFonts w:ascii="Book Antiqua" w:hAnsi="Book Antiqua"/>
          <w:lang w:val="es-ES_tradnl"/>
        </w:rPr>
        <w:t xml:space="preserve">sin sujeción a las disposiciones de la Ley 26-2017, según enmendada, conocida como ‘’Ley de Cumplimiento con el Plan Fiscal’’; </w:t>
      </w:r>
      <w:r w:rsidR="0040397D" w:rsidRPr="00ED41BD">
        <w:rPr>
          <w:rFonts w:ascii="Book Antiqua" w:hAnsi="Book Antiqua"/>
          <w:lang w:val="es-ES_tradnl"/>
        </w:rPr>
        <w:t>y para otros fines relacionados</w:t>
      </w:r>
      <w:r w:rsidR="0040397D">
        <w:rPr>
          <w:rFonts w:ascii="Book Antiqua" w:hAnsi="Book Antiqua"/>
          <w:lang w:val="es-ES_tradnl"/>
        </w:rPr>
        <w:t xml:space="preserve">.   </w:t>
      </w:r>
    </w:p>
    <w:bookmarkEnd w:id="0"/>
    <w:p w14:paraId="7EE2E3A5" w14:textId="77777777" w:rsidR="003A26F1" w:rsidRDefault="003A26F1" w:rsidP="000A45A0">
      <w:pPr>
        <w:ind w:left="360" w:hanging="360"/>
        <w:jc w:val="both"/>
        <w:rPr>
          <w:rFonts w:ascii="Book Antiqua" w:hAnsi="Book Antiqua"/>
          <w:lang w:val="es-ES_tradnl"/>
        </w:rPr>
      </w:pPr>
    </w:p>
    <w:p w14:paraId="61443244" w14:textId="6A8F52E4" w:rsidR="003A26F1" w:rsidRDefault="003A26F1" w:rsidP="00F97D5E">
      <w:pPr>
        <w:jc w:val="center"/>
        <w:rPr>
          <w:rFonts w:ascii="Book Antiqua" w:hAnsi="Book Antiqua"/>
          <w:lang w:val="es-ES_tradnl"/>
        </w:rPr>
      </w:pPr>
      <w:r>
        <w:rPr>
          <w:rFonts w:ascii="Book Antiqua" w:hAnsi="Book Antiqua"/>
          <w:lang w:val="es-ES_tradnl"/>
        </w:rPr>
        <w:t>EXPOSICIÓN DE MOTIVOS</w:t>
      </w:r>
    </w:p>
    <w:p w14:paraId="176BDEDB" w14:textId="77777777" w:rsidR="000A45A0" w:rsidRDefault="000A45A0" w:rsidP="000A45A0">
      <w:pPr>
        <w:ind w:firstLine="360"/>
        <w:jc w:val="center"/>
        <w:rPr>
          <w:rFonts w:ascii="Book Antiqua" w:hAnsi="Book Antiqua"/>
          <w:lang w:val="es-ES_tradnl"/>
        </w:rPr>
      </w:pPr>
    </w:p>
    <w:p w14:paraId="1ECEAA83" w14:textId="572F0776" w:rsidR="00DE191D" w:rsidRDefault="00DE191D" w:rsidP="00DE191D">
      <w:pPr>
        <w:ind w:firstLine="720"/>
        <w:jc w:val="both"/>
        <w:rPr>
          <w:rFonts w:ascii="Book Antiqua" w:hAnsi="Book Antiqua"/>
          <w:lang w:val="es-ES"/>
        </w:rPr>
      </w:pPr>
      <w:r w:rsidRPr="00DE191D">
        <w:rPr>
          <w:rFonts w:ascii="Book Antiqua" w:hAnsi="Book Antiqua"/>
          <w:lang w:val="es-ES"/>
        </w:rPr>
        <w:t xml:space="preserve">El Sistema de Relleno Sanitario del Municipio de Culebra (en adelante, SRS) está ubicado en la PR-251, km 2.3, en el barrio Flamenco.  El Municipio de Culebra es el operador del SRS y recibe desperdicios sólidos no peligrosos de los sectores residenciales y comerciales sitos en su jurisdicción territorial.  El SRS tiene una superficie aproximada de 10 acres. Ha estado recibiendo residuos sólidos municipales desde, al menos, el año 1984, y actualmente recibe un promedio de aproximadamente </w:t>
      </w:r>
      <w:r>
        <w:rPr>
          <w:rFonts w:ascii="Book Antiqua" w:hAnsi="Book Antiqua"/>
          <w:lang w:val="es-ES"/>
        </w:rPr>
        <w:t>cuatro (</w:t>
      </w:r>
      <w:r w:rsidRPr="00DE191D">
        <w:rPr>
          <w:rFonts w:ascii="Book Antiqua" w:hAnsi="Book Antiqua"/>
          <w:lang w:val="es-ES"/>
        </w:rPr>
        <w:t>4</w:t>
      </w:r>
      <w:r>
        <w:rPr>
          <w:rFonts w:ascii="Book Antiqua" w:hAnsi="Book Antiqua"/>
          <w:lang w:val="es-ES"/>
        </w:rPr>
        <w:t>)</w:t>
      </w:r>
      <w:r w:rsidRPr="00DE191D">
        <w:rPr>
          <w:rFonts w:ascii="Book Antiqua" w:hAnsi="Book Antiqua"/>
          <w:lang w:val="es-ES"/>
        </w:rPr>
        <w:t xml:space="preserve"> toneladas diarias de desperdicios sólidos.</w:t>
      </w:r>
    </w:p>
    <w:p w14:paraId="1D269D51" w14:textId="77777777" w:rsidR="00636941" w:rsidRPr="00DE191D" w:rsidRDefault="00636941" w:rsidP="00DE191D">
      <w:pPr>
        <w:ind w:firstLine="720"/>
        <w:jc w:val="both"/>
        <w:rPr>
          <w:rFonts w:ascii="Book Antiqua" w:hAnsi="Book Antiqua"/>
          <w:lang w:val="es-ES"/>
        </w:rPr>
      </w:pPr>
    </w:p>
    <w:p w14:paraId="3CAE57D7" w14:textId="3471CA90" w:rsidR="00DE191D" w:rsidRDefault="00DE191D" w:rsidP="00DE191D">
      <w:pPr>
        <w:ind w:firstLine="720"/>
        <w:jc w:val="both"/>
        <w:rPr>
          <w:rFonts w:ascii="Book Antiqua" w:hAnsi="Book Antiqua"/>
          <w:lang w:val="es-ES"/>
        </w:rPr>
      </w:pPr>
      <w:r w:rsidRPr="00DE191D">
        <w:rPr>
          <w:rFonts w:ascii="Book Antiqua" w:hAnsi="Book Antiqua"/>
          <w:lang w:val="es-ES"/>
        </w:rPr>
        <w:t xml:space="preserve">Las celdas en operación son objeto de un cierre programado como parte de un esfuerzo de desarrollar una estación de trasbordo y un proyecto de expansión lateral del SRS.  Como parte de los requisitos del desembolso de los fondos federales que sufragarán estos proyectos, se requiere que el Municipio de Culebra certifique ser titular de los terrenos sujetos a tales desarrollos.  Dos de las fincas que componen los terrenos donde </w:t>
      </w:r>
      <w:r w:rsidRPr="00DE191D">
        <w:rPr>
          <w:rFonts w:ascii="Book Antiqua" w:hAnsi="Book Antiqua"/>
          <w:lang w:val="es-ES"/>
        </w:rPr>
        <w:lastRenderedPageBreak/>
        <w:t xml:space="preserve">opera el SRS constan </w:t>
      </w:r>
      <w:r>
        <w:rPr>
          <w:rFonts w:ascii="Book Antiqua" w:hAnsi="Book Antiqua"/>
          <w:lang w:val="es-ES"/>
        </w:rPr>
        <w:t xml:space="preserve">todavía inscritas </w:t>
      </w:r>
      <w:r w:rsidRPr="00DE191D">
        <w:rPr>
          <w:rFonts w:ascii="Book Antiqua" w:hAnsi="Book Antiqua"/>
          <w:lang w:val="es-ES"/>
        </w:rPr>
        <w:t xml:space="preserve">bajo el dominio del Estado Libre Asociado de Puerto Rico.  </w:t>
      </w:r>
    </w:p>
    <w:p w14:paraId="3027198F" w14:textId="77777777" w:rsidR="00636941" w:rsidRPr="00DE191D" w:rsidRDefault="00636941" w:rsidP="00DE191D">
      <w:pPr>
        <w:ind w:firstLine="720"/>
        <w:jc w:val="both"/>
        <w:rPr>
          <w:rFonts w:ascii="Book Antiqua" w:hAnsi="Book Antiqua"/>
          <w:lang w:val="es-ES"/>
        </w:rPr>
      </w:pPr>
    </w:p>
    <w:p w14:paraId="35769185" w14:textId="20A6E239" w:rsidR="00DE191D" w:rsidRDefault="00DE191D" w:rsidP="00DE191D">
      <w:pPr>
        <w:ind w:firstLine="720"/>
        <w:jc w:val="both"/>
        <w:rPr>
          <w:rFonts w:ascii="Book Antiqua" w:hAnsi="Book Antiqua"/>
          <w:lang w:val="es-ES"/>
        </w:rPr>
      </w:pPr>
      <w:r w:rsidRPr="00DE191D">
        <w:rPr>
          <w:rFonts w:ascii="Book Antiqua" w:hAnsi="Book Antiqua"/>
          <w:lang w:val="es-ES"/>
        </w:rPr>
        <w:t xml:space="preserve">Ambas fincas fueron expropiadas precisamente para la construcción del SRS, según consta </w:t>
      </w:r>
      <w:r w:rsidR="003204D2">
        <w:rPr>
          <w:rFonts w:ascii="Book Antiqua" w:hAnsi="Book Antiqua"/>
          <w:lang w:val="es-ES"/>
        </w:rPr>
        <w:t>en la</w:t>
      </w:r>
      <w:r w:rsidRPr="00DE191D">
        <w:rPr>
          <w:rFonts w:ascii="Book Antiqua" w:hAnsi="Book Antiqua"/>
          <w:lang w:val="es-ES"/>
        </w:rPr>
        <w:t xml:space="preserve"> Resolución dictada el 17 de octubre de 1980 en el Tribunal Superior de Puerto Rico</w:t>
      </w:r>
      <w:r>
        <w:rPr>
          <w:rFonts w:ascii="Book Antiqua" w:hAnsi="Book Antiqua"/>
          <w:lang w:val="es-ES"/>
        </w:rPr>
        <w:t>, S</w:t>
      </w:r>
      <w:r w:rsidRPr="00DE191D">
        <w:rPr>
          <w:rFonts w:ascii="Book Antiqua" w:hAnsi="Book Antiqua"/>
          <w:lang w:val="es-ES"/>
        </w:rPr>
        <w:t xml:space="preserve">ala de San Juan.   Surge de la Petición </w:t>
      </w:r>
      <w:r w:rsidR="003204D2">
        <w:rPr>
          <w:rFonts w:ascii="Book Antiqua" w:hAnsi="Book Antiqua"/>
          <w:lang w:val="es-ES"/>
        </w:rPr>
        <w:t xml:space="preserve">presentada por el Gobierno de Puerto Rico </w:t>
      </w:r>
      <w:r w:rsidRPr="00DE191D">
        <w:rPr>
          <w:rFonts w:ascii="Book Antiqua" w:hAnsi="Book Antiqua"/>
          <w:lang w:val="es-ES"/>
        </w:rPr>
        <w:t>en el Caso Núm. E-80-531 (1008)</w:t>
      </w:r>
      <w:r>
        <w:rPr>
          <w:rFonts w:ascii="Book Antiqua" w:hAnsi="Book Antiqua"/>
          <w:lang w:val="es-ES"/>
        </w:rPr>
        <w:t xml:space="preserve"> que </w:t>
      </w:r>
      <w:r w:rsidRPr="00DE191D">
        <w:rPr>
          <w:rFonts w:ascii="Book Antiqua" w:hAnsi="Book Antiqua"/>
          <w:lang w:val="es-ES"/>
        </w:rPr>
        <w:t>la adquisición de las parcelas de terreno objeto de expropiación es útil, necesaria y conveniente para ser utilizadas en el Proyecto</w:t>
      </w:r>
      <w:r w:rsidR="003204D2">
        <w:rPr>
          <w:rFonts w:ascii="Book Antiqua" w:hAnsi="Book Antiqua"/>
          <w:lang w:val="es-ES"/>
        </w:rPr>
        <w:t xml:space="preserve"> de</w:t>
      </w:r>
      <w:r w:rsidRPr="00DE191D">
        <w:rPr>
          <w:rFonts w:ascii="Book Antiqua" w:hAnsi="Book Antiqua"/>
          <w:lang w:val="es-ES"/>
        </w:rPr>
        <w:t xml:space="preserve"> Construcción del Vertedero Municipal de Culebra, Puerto Rico.</w:t>
      </w:r>
    </w:p>
    <w:p w14:paraId="5E1D1C67" w14:textId="77777777" w:rsidR="00636941" w:rsidRPr="00DE191D" w:rsidRDefault="00636941" w:rsidP="00DE191D">
      <w:pPr>
        <w:ind w:firstLine="720"/>
        <w:jc w:val="both"/>
        <w:rPr>
          <w:rFonts w:ascii="Book Antiqua" w:hAnsi="Book Antiqua"/>
          <w:lang w:val="es-ES"/>
        </w:rPr>
      </w:pPr>
    </w:p>
    <w:p w14:paraId="6F733DA8" w14:textId="6B896AC9" w:rsidR="00DE191D" w:rsidRDefault="00DE191D" w:rsidP="00DE191D">
      <w:pPr>
        <w:ind w:firstLine="720"/>
        <w:jc w:val="both"/>
        <w:rPr>
          <w:rFonts w:ascii="Book Antiqua" w:hAnsi="Book Antiqua"/>
          <w:lang w:val="es-ES"/>
        </w:rPr>
      </w:pPr>
      <w:r>
        <w:rPr>
          <w:rFonts w:ascii="Book Antiqua" w:hAnsi="Book Antiqua"/>
          <w:lang w:val="es-ES"/>
        </w:rPr>
        <w:t>Sin embargo, a la fecha, no se ha identificado escritura de traspaso de titularidad de los aludidos terrenos donde ubica el SRS al Municipio de Culebra.  Conforme a los estudios de títulos realizados por el Municipio de Culebra, el dominio de dichas fincas c</w:t>
      </w:r>
      <w:r w:rsidRPr="00DE191D">
        <w:rPr>
          <w:rFonts w:ascii="Book Antiqua" w:hAnsi="Book Antiqua"/>
          <w:lang w:val="es-ES"/>
        </w:rPr>
        <w:t>onsta inscrito a favor de</w:t>
      </w:r>
      <w:r>
        <w:rPr>
          <w:rFonts w:ascii="Book Antiqua" w:hAnsi="Book Antiqua"/>
          <w:lang w:val="es-ES"/>
        </w:rPr>
        <w:t>l Estado Libre Asociado</w:t>
      </w:r>
      <w:r w:rsidRPr="00DE191D">
        <w:rPr>
          <w:rFonts w:ascii="Book Antiqua" w:hAnsi="Book Antiqua"/>
          <w:lang w:val="es-ES"/>
        </w:rPr>
        <w:t>, quien adquiri</w:t>
      </w:r>
      <w:r>
        <w:rPr>
          <w:rFonts w:ascii="Book Antiqua" w:hAnsi="Book Antiqua"/>
          <w:lang w:val="es-ES"/>
        </w:rPr>
        <w:t xml:space="preserve">ó </w:t>
      </w:r>
      <w:r w:rsidR="003204D2">
        <w:rPr>
          <w:rFonts w:ascii="Book Antiqua" w:hAnsi="Book Antiqua"/>
          <w:lang w:val="es-ES"/>
        </w:rPr>
        <w:t>estos terrenos</w:t>
      </w:r>
      <w:r>
        <w:rPr>
          <w:rFonts w:ascii="Book Antiqua" w:hAnsi="Book Antiqua"/>
          <w:lang w:val="es-ES"/>
        </w:rPr>
        <w:t xml:space="preserve"> </w:t>
      </w:r>
      <w:r w:rsidRPr="00DE191D">
        <w:rPr>
          <w:rFonts w:ascii="Book Antiqua" w:hAnsi="Book Antiqua"/>
          <w:lang w:val="es-ES"/>
        </w:rPr>
        <w:t xml:space="preserve">por Expropiación para </w:t>
      </w:r>
      <w:r w:rsidR="003204D2">
        <w:rPr>
          <w:rFonts w:ascii="Book Antiqua" w:hAnsi="Book Antiqua"/>
          <w:lang w:val="es-ES"/>
        </w:rPr>
        <w:t xml:space="preserve">la </w:t>
      </w:r>
      <w:r w:rsidRPr="00DE191D">
        <w:rPr>
          <w:rFonts w:ascii="Book Antiqua" w:hAnsi="Book Antiqua"/>
          <w:lang w:val="es-ES"/>
        </w:rPr>
        <w:t>construcción de</w:t>
      </w:r>
      <w:r w:rsidR="003204D2">
        <w:rPr>
          <w:rFonts w:ascii="Book Antiqua" w:hAnsi="Book Antiqua"/>
          <w:lang w:val="es-ES"/>
        </w:rPr>
        <w:t>l</w:t>
      </w:r>
      <w:r w:rsidRPr="00DE191D">
        <w:rPr>
          <w:rFonts w:ascii="Book Antiqua" w:hAnsi="Book Antiqua"/>
          <w:lang w:val="es-ES"/>
        </w:rPr>
        <w:t xml:space="preserve"> </w:t>
      </w:r>
      <w:r w:rsidR="003204D2">
        <w:rPr>
          <w:rFonts w:ascii="Book Antiqua" w:hAnsi="Book Antiqua"/>
          <w:lang w:val="es-ES"/>
        </w:rPr>
        <w:t>sistema de relleno sanitario</w:t>
      </w:r>
      <w:r>
        <w:rPr>
          <w:rFonts w:ascii="Book Antiqua" w:hAnsi="Book Antiqua"/>
          <w:lang w:val="es-ES"/>
        </w:rPr>
        <w:t>.</w:t>
      </w:r>
    </w:p>
    <w:p w14:paraId="6DF973CD" w14:textId="77777777" w:rsidR="00636941" w:rsidRDefault="00636941" w:rsidP="00DE191D">
      <w:pPr>
        <w:ind w:firstLine="720"/>
        <w:jc w:val="both"/>
        <w:rPr>
          <w:rFonts w:ascii="Book Antiqua" w:hAnsi="Book Antiqua"/>
          <w:lang w:val="es-ES"/>
        </w:rPr>
      </w:pPr>
    </w:p>
    <w:p w14:paraId="798ADB1A" w14:textId="779A8157" w:rsidR="00DE191D" w:rsidRDefault="00DE191D" w:rsidP="00DE191D">
      <w:pPr>
        <w:ind w:firstLine="720"/>
        <w:jc w:val="both"/>
        <w:rPr>
          <w:rFonts w:ascii="Book Antiqua" w:hAnsi="Book Antiqua"/>
          <w:lang w:val="es-ES"/>
        </w:rPr>
      </w:pPr>
      <w:r>
        <w:rPr>
          <w:rFonts w:ascii="Book Antiqua" w:hAnsi="Book Antiqua"/>
          <w:lang w:val="es-ES"/>
        </w:rPr>
        <w:t>Esta Asamblea Legislativa reconoce la labor realizada por el Municipio de Culebra en el mantenimiento, operación y regulación del SRS, por más de cuatro décadas.  Corresponde ordenar al Departamento de Transportación y Obras Públicas</w:t>
      </w:r>
      <w:r w:rsidR="008E2109">
        <w:rPr>
          <w:rFonts w:ascii="Book Antiqua" w:hAnsi="Book Antiqua"/>
          <w:lang w:val="es-ES"/>
        </w:rPr>
        <w:t xml:space="preserve">, conforme al Artículo 133 del Código Político de Puerto Rico de 1902, según enmendado, </w:t>
      </w:r>
      <w:r w:rsidR="003204D2">
        <w:rPr>
          <w:rFonts w:ascii="Book Antiqua" w:hAnsi="Book Antiqua"/>
          <w:lang w:val="es-ES"/>
        </w:rPr>
        <w:t xml:space="preserve">que </w:t>
      </w:r>
      <w:r w:rsidR="008E2109">
        <w:rPr>
          <w:rFonts w:ascii="Book Antiqua" w:hAnsi="Book Antiqua"/>
          <w:lang w:val="es-ES"/>
        </w:rPr>
        <w:t xml:space="preserve">proceda a </w:t>
      </w:r>
      <w:r w:rsidR="008E2109" w:rsidRPr="00ED41BD">
        <w:rPr>
          <w:rFonts w:ascii="Book Antiqua" w:hAnsi="Book Antiqua"/>
          <w:lang w:val="es-ES_tradnl"/>
        </w:rPr>
        <w:t>transferir por el precio nominal de un dólar ($1.00) a</w:t>
      </w:r>
      <w:r w:rsidR="008E2109">
        <w:rPr>
          <w:rFonts w:ascii="Book Antiqua" w:hAnsi="Book Antiqua"/>
          <w:lang w:val="es-ES_tradnl"/>
        </w:rPr>
        <w:t>l Municipio de Culebra</w:t>
      </w:r>
      <w:r w:rsidR="008E2109" w:rsidRPr="00ED41BD">
        <w:rPr>
          <w:rFonts w:ascii="Book Antiqua" w:hAnsi="Book Antiqua"/>
          <w:lang w:val="es-ES_tradnl"/>
        </w:rPr>
        <w:t xml:space="preserve"> </w:t>
      </w:r>
      <w:r w:rsidR="008E2109">
        <w:rPr>
          <w:rFonts w:ascii="Book Antiqua" w:hAnsi="Book Antiqua"/>
          <w:lang w:val="es-ES_tradnl"/>
        </w:rPr>
        <w:t xml:space="preserve">los predios de terrenos donde ubica el </w:t>
      </w:r>
      <w:r w:rsidR="008E2109" w:rsidRPr="00DE191D">
        <w:rPr>
          <w:rFonts w:ascii="Book Antiqua" w:hAnsi="Book Antiqua"/>
          <w:lang w:val="es-ES_tradnl"/>
        </w:rPr>
        <w:t>Sistema de Relleno Sanitario del Municipio de Culebra</w:t>
      </w:r>
      <w:r w:rsidR="003204D2">
        <w:rPr>
          <w:rFonts w:ascii="Book Antiqua" w:hAnsi="Book Antiqua"/>
          <w:lang w:val="es-ES_tradnl"/>
        </w:rPr>
        <w:t>.</w:t>
      </w:r>
    </w:p>
    <w:p w14:paraId="14FA3A99" w14:textId="68B8BDA4" w:rsidR="003A26F1" w:rsidRPr="003A26F1" w:rsidRDefault="005D7094" w:rsidP="000A45A0">
      <w:pPr>
        <w:ind w:firstLine="720"/>
        <w:jc w:val="both"/>
        <w:rPr>
          <w:rFonts w:ascii="Book Antiqua" w:hAnsi="Book Antiqua"/>
          <w:lang w:val="es-ES"/>
        </w:rPr>
      </w:pPr>
      <w:r w:rsidRPr="005D7094">
        <w:rPr>
          <w:rFonts w:ascii="Book Antiqua" w:hAnsi="Book Antiqua"/>
          <w:lang w:val="es-ES"/>
        </w:rPr>
        <w:t xml:space="preserve"> </w:t>
      </w:r>
    </w:p>
    <w:p w14:paraId="72B89A9C" w14:textId="3E35BB13" w:rsidR="003A26F1" w:rsidRDefault="003A26F1" w:rsidP="00636941">
      <w:pPr>
        <w:rPr>
          <w:rFonts w:ascii="Book Antiqua" w:hAnsi="Book Antiqua"/>
          <w:lang w:val="es-ES_tradnl"/>
        </w:rPr>
      </w:pPr>
      <w:r>
        <w:rPr>
          <w:rFonts w:ascii="Book Antiqua" w:hAnsi="Book Antiqua"/>
          <w:i/>
          <w:lang w:val="es-ES_tradnl"/>
        </w:rPr>
        <w:t>RESUÉLVESE POR LA ASAMBLEA LEGISLATIVA DE PUERTO RICO:</w:t>
      </w:r>
    </w:p>
    <w:p w14:paraId="3B474299" w14:textId="740B5B40" w:rsidR="000A45A0" w:rsidRDefault="000A45A0" w:rsidP="00DC3CC7">
      <w:pPr>
        <w:jc w:val="both"/>
        <w:rPr>
          <w:rFonts w:ascii="Book Antiqua" w:hAnsi="Book Antiqua"/>
          <w:lang w:val="es-ES_tradnl"/>
        </w:rPr>
        <w:sectPr w:rsidR="000A45A0" w:rsidSect="00DC3CC7">
          <w:headerReference w:type="default" r:id="rId9"/>
          <w:type w:val="continuous"/>
          <w:pgSz w:w="12240" w:h="15840" w:code="1"/>
          <w:pgMar w:top="1440" w:right="1440" w:bottom="1440" w:left="1440" w:header="720" w:footer="720" w:gutter="0"/>
          <w:cols w:space="720"/>
          <w:titlePg/>
        </w:sectPr>
      </w:pPr>
    </w:p>
    <w:p w14:paraId="585AE8A2" w14:textId="77777777" w:rsidR="00636941" w:rsidRDefault="00636941" w:rsidP="00DC3CC7">
      <w:pPr>
        <w:ind w:firstLine="567"/>
        <w:jc w:val="both"/>
        <w:rPr>
          <w:rFonts w:ascii="Book Antiqua" w:hAnsi="Book Antiqua"/>
          <w:szCs w:val="24"/>
          <w:lang w:val="es-PR"/>
        </w:rPr>
        <w:sectPr w:rsidR="00636941" w:rsidSect="00DC3CC7">
          <w:type w:val="continuous"/>
          <w:pgSz w:w="12240" w:h="15840" w:code="1"/>
          <w:pgMar w:top="1440" w:right="1440" w:bottom="1440" w:left="1440" w:header="720" w:footer="720" w:gutter="0"/>
          <w:cols w:space="720"/>
          <w:titlePg/>
          <w:docGrid w:linePitch="326"/>
        </w:sectPr>
      </w:pPr>
    </w:p>
    <w:p w14:paraId="7EEDCDF5" w14:textId="735AC6B1" w:rsidR="008E2109" w:rsidRDefault="005D7094" w:rsidP="00636941">
      <w:pPr>
        <w:spacing w:line="480" w:lineRule="auto"/>
        <w:ind w:firstLine="567"/>
        <w:jc w:val="both"/>
        <w:rPr>
          <w:rFonts w:ascii="Book Antiqua" w:hAnsi="Book Antiqua"/>
          <w:lang w:val="es-ES"/>
        </w:rPr>
      </w:pPr>
      <w:r w:rsidRPr="00ED41BD">
        <w:rPr>
          <w:rFonts w:ascii="Book Antiqua" w:hAnsi="Book Antiqua"/>
          <w:szCs w:val="24"/>
          <w:lang w:val="es-PR"/>
        </w:rPr>
        <w:t>Sección 1.-Se ordena</w:t>
      </w:r>
      <w:r w:rsidR="00EB020D" w:rsidRPr="00ED41BD">
        <w:rPr>
          <w:rFonts w:ascii="Book Antiqua" w:hAnsi="Book Antiqua"/>
          <w:szCs w:val="24"/>
          <w:lang w:val="es-PR"/>
        </w:rPr>
        <w:t xml:space="preserve"> al Departamento de</w:t>
      </w:r>
      <w:r w:rsidR="008E2109">
        <w:rPr>
          <w:rFonts w:ascii="Book Antiqua" w:hAnsi="Book Antiqua"/>
          <w:szCs w:val="24"/>
          <w:lang w:val="es-PR"/>
        </w:rPr>
        <w:t xml:space="preserve"> Transportación y Obras Públicas a </w:t>
      </w:r>
      <w:r w:rsidR="00EB020D" w:rsidRPr="00ED41BD">
        <w:rPr>
          <w:rFonts w:ascii="Book Antiqua" w:hAnsi="Book Antiqua"/>
          <w:szCs w:val="24"/>
          <w:lang w:val="es-PR"/>
        </w:rPr>
        <w:t>transferir</w:t>
      </w:r>
      <w:r w:rsidR="008E2109">
        <w:rPr>
          <w:rFonts w:ascii="Book Antiqua" w:hAnsi="Book Antiqua"/>
          <w:szCs w:val="24"/>
          <w:lang w:val="es-PR"/>
        </w:rPr>
        <w:t xml:space="preserve">, </w:t>
      </w:r>
      <w:r w:rsidR="00EB020D" w:rsidRPr="00ED41BD">
        <w:rPr>
          <w:rFonts w:ascii="Book Antiqua" w:hAnsi="Book Antiqua"/>
          <w:szCs w:val="24"/>
          <w:lang w:val="es-PR"/>
        </w:rPr>
        <w:t>por el precio nominal de un dólar ($1.00)</w:t>
      </w:r>
      <w:r w:rsidR="008E2109">
        <w:rPr>
          <w:rFonts w:ascii="Book Antiqua" w:hAnsi="Book Antiqua"/>
          <w:szCs w:val="24"/>
          <w:lang w:val="es-PR"/>
        </w:rPr>
        <w:t>,</w:t>
      </w:r>
      <w:r w:rsidR="00EB020D" w:rsidRPr="00ED41BD">
        <w:rPr>
          <w:rFonts w:ascii="Book Antiqua" w:hAnsi="Book Antiqua"/>
          <w:szCs w:val="24"/>
          <w:lang w:val="es-PR"/>
        </w:rPr>
        <w:t xml:space="preserve"> a</w:t>
      </w:r>
      <w:r w:rsidR="008E2109">
        <w:rPr>
          <w:rFonts w:ascii="Book Antiqua" w:hAnsi="Book Antiqua"/>
          <w:szCs w:val="24"/>
          <w:lang w:val="es-PR"/>
        </w:rPr>
        <w:t xml:space="preserve">l Municipio de Culebra la titularidad y el pleno dominio de </w:t>
      </w:r>
      <w:r w:rsidR="008E2109">
        <w:rPr>
          <w:rFonts w:ascii="Book Antiqua" w:hAnsi="Book Antiqua"/>
          <w:lang w:val="es-ES"/>
        </w:rPr>
        <w:t>los siguientes predios de</w:t>
      </w:r>
      <w:r w:rsidR="00EB020D" w:rsidRPr="00ED41BD">
        <w:rPr>
          <w:rFonts w:ascii="Book Antiqua" w:hAnsi="Book Antiqua"/>
          <w:lang w:val="es-ES"/>
        </w:rPr>
        <w:t xml:space="preserve"> terreno</w:t>
      </w:r>
      <w:r w:rsidR="003204D2">
        <w:rPr>
          <w:rFonts w:ascii="Book Antiqua" w:hAnsi="Book Antiqua"/>
          <w:lang w:val="es-ES"/>
        </w:rPr>
        <w:t>s</w:t>
      </w:r>
      <w:r w:rsidR="008E2109">
        <w:rPr>
          <w:rFonts w:ascii="Book Antiqua" w:hAnsi="Book Antiqua"/>
          <w:lang w:val="es-ES"/>
        </w:rPr>
        <w:t>:</w:t>
      </w:r>
    </w:p>
    <w:p w14:paraId="2BC9F359" w14:textId="3307004A" w:rsidR="00636941" w:rsidRDefault="00636941" w:rsidP="00636941">
      <w:pPr>
        <w:spacing w:line="480" w:lineRule="auto"/>
        <w:ind w:firstLine="567"/>
        <w:jc w:val="both"/>
        <w:rPr>
          <w:rFonts w:ascii="Book Antiqua" w:hAnsi="Book Antiqua"/>
          <w:lang w:val="es-ES"/>
        </w:rPr>
      </w:pPr>
      <w:r>
        <w:rPr>
          <w:rFonts w:ascii="Book Antiqua" w:hAnsi="Book Antiqua"/>
          <w:lang w:val="es-ES"/>
        </w:rPr>
        <w:t>A</w:t>
      </w:r>
      <w:r w:rsidR="00725E87" w:rsidRPr="00725E87">
        <w:rPr>
          <w:rFonts w:ascii="Book Antiqua" w:hAnsi="Book Antiqua"/>
          <w:lang w:val="es-ES"/>
        </w:rPr>
        <w:t xml:space="preserve">- Finca #725 </w:t>
      </w:r>
    </w:p>
    <w:p w14:paraId="60786A9E" w14:textId="52A1FF3F" w:rsidR="00636941" w:rsidRPr="00725E87" w:rsidRDefault="00636941" w:rsidP="00636941">
      <w:pPr>
        <w:spacing w:line="480" w:lineRule="auto"/>
        <w:ind w:firstLine="567"/>
        <w:jc w:val="both"/>
        <w:rPr>
          <w:rFonts w:ascii="Book Antiqua" w:hAnsi="Book Antiqua"/>
          <w:lang w:val="es-ES"/>
        </w:rPr>
      </w:pPr>
      <w:r w:rsidRPr="00725E87">
        <w:rPr>
          <w:rFonts w:ascii="Book Antiqua" w:hAnsi="Book Antiqua"/>
          <w:lang w:val="es-ES"/>
        </w:rPr>
        <w:t>Descripción:</w:t>
      </w:r>
    </w:p>
    <w:p w14:paraId="3114BF48" w14:textId="4DCB4EBF" w:rsidR="00725E87" w:rsidRDefault="00725E87" w:rsidP="00636941">
      <w:pPr>
        <w:spacing w:line="480" w:lineRule="auto"/>
        <w:ind w:firstLine="567"/>
        <w:jc w:val="both"/>
        <w:rPr>
          <w:rFonts w:ascii="Book Antiqua" w:hAnsi="Book Antiqua"/>
          <w:lang w:val="es-ES"/>
        </w:rPr>
      </w:pPr>
      <w:r w:rsidRPr="00725E87">
        <w:rPr>
          <w:rFonts w:ascii="Book Antiqua" w:hAnsi="Book Antiqua"/>
          <w:lang w:val="es-ES"/>
        </w:rPr>
        <w:t xml:space="preserve">“RUSTICA: Parcela de terreno radicada en el Barrio Flamencos del término municipal de Culebra, con un área superficial de cuatro (4) cuerdas equivalentes a 15,721.60 metros cuadrados, según mensura realizada por el </w:t>
      </w:r>
      <w:r w:rsidR="003204D2">
        <w:rPr>
          <w:rFonts w:ascii="Book Antiqua" w:hAnsi="Book Antiqua"/>
          <w:lang w:val="es-ES"/>
        </w:rPr>
        <w:t>M</w:t>
      </w:r>
      <w:r w:rsidRPr="00725E87">
        <w:rPr>
          <w:rFonts w:ascii="Book Antiqua" w:hAnsi="Book Antiqua"/>
          <w:lang w:val="es-ES"/>
        </w:rPr>
        <w:t xml:space="preserve">unicipio de Culebra. En </w:t>
      </w:r>
      <w:r w:rsidRPr="00725E87">
        <w:rPr>
          <w:rFonts w:ascii="Book Antiqua" w:hAnsi="Book Antiqua"/>
          <w:lang w:val="es-ES"/>
        </w:rPr>
        <w:lastRenderedPageBreak/>
        <w:t xml:space="preserve">lindes por sus cuatro puntos cardinales con más terrenos de la finca principal de la cual se segrega perteneciente a la Sucesión de Pedro Márquez.” </w:t>
      </w:r>
    </w:p>
    <w:p w14:paraId="67314369" w14:textId="77777777" w:rsidR="00636941" w:rsidRPr="00725E87" w:rsidRDefault="00636941" w:rsidP="00636941">
      <w:pPr>
        <w:spacing w:line="480" w:lineRule="auto"/>
        <w:ind w:firstLine="567"/>
        <w:jc w:val="both"/>
        <w:rPr>
          <w:rFonts w:ascii="Book Antiqua" w:hAnsi="Book Antiqua"/>
          <w:lang w:val="es-ES"/>
        </w:rPr>
      </w:pPr>
      <w:r w:rsidRPr="00725E87">
        <w:rPr>
          <w:rFonts w:ascii="Book Antiqua" w:hAnsi="Book Antiqua"/>
          <w:lang w:val="es-ES"/>
        </w:rPr>
        <w:t xml:space="preserve">Inscrita al </w:t>
      </w:r>
      <w:r>
        <w:rPr>
          <w:rFonts w:ascii="Book Antiqua" w:hAnsi="Book Antiqua"/>
          <w:lang w:val="es-ES"/>
        </w:rPr>
        <w:t>F</w:t>
      </w:r>
      <w:r w:rsidRPr="00725E87">
        <w:rPr>
          <w:rFonts w:ascii="Book Antiqua" w:hAnsi="Book Antiqua"/>
          <w:lang w:val="es-ES"/>
        </w:rPr>
        <w:t xml:space="preserve">olio 215 del </w:t>
      </w:r>
      <w:r>
        <w:rPr>
          <w:rFonts w:ascii="Book Antiqua" w:hAnsi="Book Antiqua"/>
          <w:lang w:val="es-ES"/>
        </w:rPr>
        <w:t>T</w:t>
      </w:r>
      <w:r w:rsidRPr="00725E87">
        <w:rPr>
          <w:rFonts w:ascii="Book Antiqua" w:hAnsi="Book Antiqua"/>
          <w:lang w:val="es-ES"/>
        </w:rPr>
        <w:t>omo 15 de Culebra, Registro de la Propiedad de Fajardo.</w:t>
      </w:r>
    </w:p>
    <w:p w14:paraId="503CB6D3" w14:textId="27770B68" w:rsidR="00725E87" w:rsidRPr="00725E87" w:rsidRDefault="00636941" w:rsidP="00636941">
      <w:pPr>
        <w:spacing w:line="480" w:lineRule="auto"/>
        <w:ind w:firstLine="567"/>
        <w:jc w:val="both"/>
        <w:rPr>
          <w:rFonts w:ascii="Book Antiqua" w:hAnsi="Book Antiqua"/>
          <w:lang w:val="es-ES"/>
        </w:rPr>
      </w:pPr>
      <w:r>
        <w:rPr>
          <w:rFonts w:ascii="Book Antiqua" w:hAnsi="Book Antiqua"/>
          <w:lang w:val="es-ES"/>
        </w:rPr>
        <w:t>B</w:t>
      </w:r>
      <w:r w:rsidR="00725E87" w:rsidRPr="00725E87">
        <w:rPr>
          <w:rFonts w:ascii="Book Antiqua" w:hAnsi="Book Antiqua"/>
          <w:lang w:val="es-ES"/>
        </w:rPr>
        <w:t xml:space="preserve">-Finca #726 </w:t>
      </w:r>
    </w:p>
    <w:p w14:paraId="0CF24069" w14:textId="77777777" w:rsidR="00725E87" w:rsidRPr="00725E87" w:rsidRDefault="00725E87" w:rsidP="00636941">
      <w:pPr>
        <w:spacing w:line="480" w:lineRule="auto"/>
        <w:ind w:firstLine="567"/>
        <w:jc w:val="both"/>
        <w:rPr>
          <w:rFonts w:ascii="Book Antiqua" w:hAnsi="Book Antiqua"/>
          <w:lang w:val="es-ES"/>
        </w:rPr>
      </w:pPr>
      <w:r w:rsidRPr="00725E87">
        <w:rPr>
          <w:rFonts w:ascii="Book Antiqua" w:hAnsi="Book Antiqua"/>
          <w:lang w:val="es-ES"/>
        </w:rPr>
        <w:t>Descripción:</w:t>
      </w:r>
    </w:p>
    <w:p w14:paraId="5F0870B3" w14:textId="449DA774" w:rsidR="00725E87" w:rsidRDefault="00725E87" w:rsidP="00636941">
      <w:pPr>
        <w:spacing w:line="480" w:lineRule="auto"/>
        <w:ind w:firstLine="567"/>
        <w:jc w:val="both"/>
        <w:rPr>
          <w:rFonts w:ascii="Book Antiqua" w:hAnsi="Book Antiqua"/>
          <w:lang w:val="es-ES"/>
        </w:rPr>
      </w:pPr>
      <w:r w:rsidRPr="00725E87">
        <w:rPr>
          <w:rFonts w:ascii="Book Antiqua" w:hAnsi="Book Antiqua"/>
          <w:lang w:val="es-ES"/>
        </w:rPr>
        <w:t>“RUSTICA: Parcela de terreno radicado en el Barrio Flamencos del término municipal de Culebra con un área superficial de 0.6281 cuerdas equivalentes a 2468.68 metros cuadrados, según mensura realizada por el Municipio de Culebra. Lindes: por el NORTE y el SUR, con terrenos de la finca principal de la cual se segrega; por el ESTE, con carretera #998; y por el OESTE, con Parcela “A” a ser segregada de la finca principal perteneciente a la Sucesión de Pedro Márquez.”</w:t>
      </w:r>
    </w:p>
    <w:p w14:paraId="3127585E" w14:textId="77777777" w:rsidR="00636941" w:rsidRPr="00725E87" w:rsidRDefault="00636941" w:rsidP="00636941">
      <w:pPr>
        <w:spacing w:line="480" w:lineRule="auto"/>
        <w:ind w:firstLine="567"/>
        <w:jc w:val="both"/>
        <w:rPr>
          <w:rFonts w:ascii="Book Antiqua" w:hAnsi="Book Antiqua"/>
          <w:lang w:val="es-ES"/>
        </w:rPr>
      </w:pPr>
      <w:r w:rsidRPr="00725E87">
        <w:rPr>
          <w:rFonts w:ascii="Book Antiqua" w:hAnsi="Book Antiqua"/>
          <w:lang w:val="es-ES"/>
        </w:rPr>
        <w:t xml:space="preserve">Inscrita al </w:t>
      </w:r>
      <w:r>
        <w:rPr>
          <w:rFonts w:ascii="Book Antiqua" w:hAnsi="Book Antiqua"/>
          <w:lang w:val="es-ES"/>
        </w:rPr>
        <w:t>F</w:t>
      </w:r>
      <w:r w:rsidRPr="00725E87">
        <w:rPr>
          <w:rFonts w:ascii="Book Antiqua" w:hAnsi="Book Antiqua"/>
          <w:lang w:val="es-ES"/>
        </w:rPr>
        <w:t xml:space="preserve">olio 220 del </w:t>
      </w:r>
      <w:r>
        <w:rPr>
          <w:rFonts w:ascii="Book Antiqua" w:hAnsi="Book Antiqua"/>
          <w:lang w:val="es-ES"/>
        </w:rPr>
        <w:t>T</w:t>
      </w:r>
      <w:r w:rsidRPr="00725E87">
        <w:rPr>
          <w:rFonts w:ascii="Book Antiqua" w:hAnsi="Book Antiqua"/>
          <w:lang w:val="es-ES"/>
        </w:rPr>
        <w:t xml:space="preserve">omo 15 de Culebra, Registro de la Propiedad de Fajardo. </w:t>
      </w:r>
    </w:p>
    <w:p w14:paraId="7082B1B7" w14:textId="7BF2D2D3" w:rsidR="00EB020D" w:rsidRDefault="008E2109" w:rsidP="00636941">
      <w:pPr>
        <w:spacing w:line="480" w:lineRule="auto"/>
        <w:ind w:firstLine="567"/>
        <w:jc w:val="both"/>
        <w:rPr>
          <w:rFonts w:ascii="Book Antiqua" w:hAnsi="Book Antiqua"/>
          <w:szCs w:val="24"/>
          <w:lang w:val="es-PR"/>
        </w:rPr>
      </w:pPr>
      <w:r>
        <w:rPr>
          <w:rFonts w:ascii="Book Antiqua" w:hAnsi="Book Antiqua"/>
          <w:lang w:val="es-ES"/>
        </w:rPr>
        <w:t xml:space="preserve">Sección 2.-La transferencia ordenada en la Sección 1 de esta Resolución Conjunta se realiza </w:t>
      </w:r>
      <w:r w:rsidR="00EB020D" w:rsidRPr="00ED41BD">
        <w:rPr>
          <w:rFonts w:ascii="Book Antiqua" w:hAnsi="Book Antiqua"/>
          <w:szCs w:val="24"/>
          <w:lang w:val="es-PR"/>
        </w:rPr>
        <w:t xml:space="preserve">sin sujeción a las disposiciones de la Ley 26-2017, según enmendada, conocida como ‘’Ley de Cumplimiento con el Plan Fiscal’’ </w:t>
      </w:r>
      <w:r w:rsidR="00151DB9">
        <w:rPr>
          <w:rFonts w:ascii="Book Antiqua" w:hAnsi="Book Antiqua"/>
          <w:szCs w:val="24"/>
          <w:lang w:val="es-PR"/>
        </w:rPr>
        <w:t>en torno a</w:t>
      </w:r>
      <w:r w:rsidR="00EB020D" w:rsidRPr="00ED41BD">
        <w:rPr>
          <w:rFonts w:ascii="Book Antiqua" w:hAnsi="Book Antiqua"/>
          <w:szCs w:val="24"/>
          <w:lang w:val="es-PR"/>
        </w:rPr>
        <w:t xml:space="preserve"> la evaluación y disposición de propiedades inmuebles.</w:t>
      </w:r>
    </w:p>
    <w:p w14:paraId="5FE82C84" w14:textId="55B02D58" w:rsidR="00DC3CC7" w:rsidRPr="00ED41B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3</w:t>
      </w:r>
      <w:r w:rsidRPr="00ED41BD">
        <w:rPr>
          <w:rFonts w:ascii="Book Antiqua" w:hAnsi="Book Antiqua"/>
          <w:szCs w:val="24"/>
          <w:lang w:val="es-PR"/>
        </w:rPr>
        <w:t>.-Se ordena al Departamento de</w:t>
      </w:r>
      <w:r w:rsidR="008E2109">
        <w:rPr>
          <w:rFonts w:ascii="Book Antiqua" w:hAnsi="Book Antiqua"/>
          <w:szCs w:val="24"/>
          <w:lang w:val="es-PR"/>
        </w:rPr>
        <w:t xml:space="preserve"> Transportación y Obras Públicas </w:t>
      </w:r>
      <w:r w:rsidRPr="00ED41BD">
        <w:rPr>
          <w:rFonts w:ascii="Book Antiqua" w:hAnsi="Book Antiqua"/>
          <w:szCs w:val="24"/>
          <w:lang w:val="es-PR"/>
        </w:rPr>
        <w:t xml:space="preserve">y </w:t>
      </w:r>
      <w:r w:rsidR="008E2109">
        <w:rPr>
          <w:rFonts w:ascii="Book Antiqua" w:hAnsi="Book Antiqua"/>
          <w:szCs w:val="24"/>
          <w:lang w:val="es-PR"/>
        </w:rPr>
        <w:t>al Municipio de Culebra</w:t>
      </w:r>
      <w:r w:rsidRPr="00ED41BD">
        <w:rPr>
          <w:rFonts w:ascii="Book Antiqua" w:hAnsi="Book Antiqua"/>
          <w:lang w:val="es-ES"/>
        </w:rPr>
        <w:t xml:space="preserve">, </w:t>
      </w:r>
      <w:r w:rsidRPr="00ED41BD">
        <w:rPr>
          <w:rFonts w:ascii="Book Antiqua" w:hAnsi="Book Antiqua"/>
          <w:szCs w:val="24"/>
          <w:lang w:val="es-PR"/>
        </w:rPr>
        <w:t xml:space="preserve">a suscribir y otorgar aquellos documentos públicos y privados que sean necesarios a estos fines, con el propósito de conceder el correspondiente título de propiedad, sujeto a </w:t>
      </w:r>
      <w:r w:rsidR="00151DB9">
        <w:rPr>
          <w:rFonts w:ascii="Book Antiqua" w:hAnsi="Book Antiqua"/>
          <w:szCs w:val="24"/>
          <w:lang w:val="es-PR"/>
        </w:rPr>
        <w:t>las</w:t>
      </w:r>
      <w:r w:rsidR="002B0124">
        <w:rPr>
          <w:rFonts w:ascii="Book Antiqua" w:hAnsi="Book Antiqua"/>
          <w:szCs w:val="24"/>
          <w:lang w:val="es-PR"/>
        </w:rPr>
        <w:t xml:space="preserve"> disposiciones de Ley y Reglament</w:t>
      </w:r>
      <w:r w:rsidR="000E3F45">
        <w:rPr>
          <w:rFonts w:ascii="Book Antiqua" w:hAnsi="Book Antiqua"/>
          <w:szCs w:val="24"/>
          <w:lang w:val="es-PR"/>
        </w:rPr>
        <w:t>arias</w:t>
      </w:r>
      <w:r w:rsidRPr="00ED41BD">
        <w:rPr>
          <w:rFonts w:ascii="Book Antiqua" w:hAnsi="Book Antiqua"/>
          <w:szCs w:val="24"/>
          <w:lang w:val="es-PR"/>
        </w:rPr>
        <w:t xml:space="preserve"> requerida para dicha transacción.</w:t>
      </w:r>
    </w:p>
    <w:p w14:paraId="691041E3" w14:textId="532E68C8" w:rsidR="00EB020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lastRenderedPageBreak/>
        <w:t xml:space="preserve">Sección </w:t>
      </w:r>
      <w:r w:rsidR="008E2109">
        <w:rPr>
          <w:rFonts w:ascii="Book Antiqua" w:hAnsi="Book Antiqua"/>
          <w:szCs w:val="24"/>
          <w:lang w:val="es-PR"/>
        </w:rPr>
        <w:t>4</w:t>
      </w:r>
      <w:r w:rsidRPr="00ED41BD">
        <w:rPr>
          <w:rFonts w:ascii="Book Antiqua" w:hAnsi="Book Antiqua"/>
          <w:szCs w:val="24"/>
          <w:lang w:val="es-PR"/>
        </w:rPr>
        <w:t xml:space="preserve">.-El Departamento de </w:t>
      </w:r>
      <w:r w:rsidR="008E2109" w:rsidRPr="00ED41BD">
        <w:rPr>
          <w:rFonts w:ascii="Book Antiqua" w:hAnsi="Book Antiqua"/>
          <w:szCs w:val="24"/>
          <w:lang w:val="es-PR"/>
        </w:rPr>
        <w:t>Departamento de</w:t>
      </w:r>
      <w:r w:rsidR="008E2109">
        <w:rPr>
          <w:rFonts w:ascii="Book Antiqua" w:hAnsi="Book Antiqua"/>
          <w:szCs w:val="24"/>
          <w:lang w:val="es-PR"/>
        </w:rPr>
        <w:t xml:space="preserve"> Transportación y Obras Públicas </w:t>
      </w:r>
      <w:r w:rsidRPr="00ED41BD">
        <w:rPr>
          <w:rFonts w:ascii="Book Antiqua" w:hAnsi="Book Antiqua"/>
          <w:szCs w:val="24"/>
          <w:lang w:val="es-PR"/>
        </w:rPr>
        <w:t>deberá cumplir con lo ordenado en la Sección 1 de la presente Resolución Conjunta dentro de un término no mayor de sesenta (60) días laborables contados a partir de su aprobación.</w:t>
      </w:r>
    </w:p>
    <w:p w14:paraId="2FBC9A8D" w14:textId="0092FA7C" w:rsidR="00EB020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t xml:space="preserve">Sección </w:t>
      </w:r>
      <w:r w:rsidR="008E2109">
        <w:rPr>
          <w:rFonts w:ascii="Book Antiqua" w:hAnsi="Book Antiqua"/>
          <w:szCs w:val="24"/>
          <w:lang w:val="es-PR"/>
        </w:rPr>
        <w:t>5</w:t>
      </w:r>
      <w:r w:rsidRPr="00ED41BD">
        <w:rPr>
          <w:rFonts w:ascii="Book Antiqua" w:hAnsi="Book Antiqua"/>
          <w:szCs w:val="24"/>
          <w:lang w:val="es-PR"/>
        </w:rPr>
        <w:t>.-Si cualquier cláusula, párrafo, subpárrafo, oración, palabra, letra, disposición, sección, subsección, título, capítulo, subcapítulo, acápite o parte de esta Resolución Conjunta fuera anulada o declarada inconstitucional, la resolución, dictamen o sentencia a tal efecto no afectará, perjudicará, ni invalidará el remanente de esta Resolución Conjunta.</w:t>
      </w:r>
    </w:p>
    <w:p w14:paraId="7181DB14" w14:textId="36143243" w:rsidR="00EB020D" w:rsidRDefault="00EB020D" w:rsidP="00636941">
      <w:pPr>
        <w:spacing w:line="480" w:lineRule="auto"/>
        <w:ind w:firstLine="567"/>
        <w:jc w:val="both"/>
        <w:rPr>
          <w:rFonts w:ascii="Book Antiqua" w:hAnsi="Book Antiqua"/>
          <w:szCs w:val="24"/>
          <w:lang w:val="es-PR"/>
        </w:rPr>
      </w:pPr>
      <w:r w:rsidRPr="00ED41BD">
        <w:rPr>
          <w:rFonts w:ascii="Book Antiqua" w:hAnsi="Book Antiqua"/>
          <w:szCs w:val="24"/>
          <w:lang w:val="es-PR"/>
        </w:rPr>
        <w:t xml:space="preserve">Sección </w:t>
      </w:r>
      <w:r w:rsidR="003204D2">
        <w:rPr>
          <w:rFonts w:ascii="Book Antiqua" w:hAnsi="Book Antiqua"/>
          <w:szCs w:val="24"/>
          <w:lang w:val="es-PR"/>
        </w:rPr>
        <w:t>6</w:t>
      </w:r>
      <w:r w:rsidRPr="00ED41BD">
        <w:rPr>
          <w:rFonts w:ascii="Book Antiqua" w:hAnsi="Book Antiqua"/>
          <w:szCs w:val="24"/>
          <w:lang w:val="es-PR"/>
        </w:rPr>
        <w:t>.-Esta Resolución Conjunta ha sido promulgada conforme a, y de acuerdo con, la Constitución de Puerto Rico y en cumplimiento del poder de razón del Gobierno de Puerto Rico. En el caso de que las disposiciones de esta Resolución Conjunta estén en conflicto con las disposiciones de cualquier otra ley, prevalecerán las disposiciones de esta Resolución Conjunta.</w:t>
      </w:r>
    </w:p>
    <w:p w14:paraId="14650642" w14:textId="44F68742" w:rsidR="00FC1B06" w:rsidRDefault="00EB020D" w:rsidP="00636941">
      <w:pPr>
        <w:spacing w:line="480" w:lineRule="auto"/>
        <w:ind w:firstLine="567"/>
        <w:jc w:val="both"/>
        <w:rPr>
          <w:rFonts w:ascii="Book Antiqua" w:hAnsi="Book Antiqua" w:cs="Arial"/>
          <w:b/>
          <w:lang w:val="es-PR"/>
        </w:rPr>
      </w:pPr>
      <w:r w:rsidRPr="00ED41BD">
        <w:rPr>
          <w:rFonts w:ascii="Book Antiqua" w:hAnsi="Book Antiqua"/>
          <w:szCs w:val="24"/>
          <w:lang w:val="es-PR"/>
        </w:rPr>
        <w:t xml:space="preserve">Sección </w:t>
      </w:r>
      <w:r w:rsidR="003204D2">
        <w:rPr>
          <w:rFonts w:ascii="Book Antiqua" w:hAnsi="Book Antiqua"/>
          <w:szCs w:val="24"/>
          <w:lang w:val="es-PR"/>
        </w:rPr>
        <w:t>7</w:t>
      </w:r>
      <w:r w:rsidRPr="00ED41BD">
        <w:rPr>
          <w:rFonts w:ascii="Book Antiqua" w:hAnsi="Book Antiqua"/>
          <w:szCs w:val="24"/>
          <w:lang w:val="es-PR"/>
        </w:rPr>
        <w:t>.-Esta Resolución Conjunta comenzará a regir inmediatamente luego de su aprobación</w:t>
      </w:r>
      <w:r w:rsidR="005D7094" w:rsidRPr="00ED41BD">
        <w:rPr>
          <w:rFonts w:ascii="Book Antiqua" w:hAnsi="Book Antiqua"/>
          <w:szCs w:val="24"/>
          <w:lang w:val="es-PR"/>
        </w:rPr>
        <w:t>.</w:t>
      </w:r>
    </w:p>
    <w:p w14:paraId="612351CD" w14:textId="77777777" w:rsidR="00FC1B06" w:rsidRDefault="00FC1B06" w:rsidP="00636941">
      <w:pPr>
        <w:suppressLineNumbers/>
        <w:spacing w:line="480" w:lineRule="auto"/>
        <w:ind w:left="2074" w:right="2434"/>
        <w:contextualSpacing/>
        <w:jc w:val="center"/>
        <w:rPr>
          <w:rFonts w:ascii="Book Antiqua" w:hAnsi="Book Antiqua" w:cs="Arial"/>
          <w:b/>
          <w:lang w:val="es-PR"/>
        </w:rPr>
      </w:pPr>
    </w:p>
    <w:p w14:paraId="69EE0B85" w14:textId="77777777" w:rsidR="00FC1B06" w:rsidRPr="003204D2" w:rsidRDefault="00FC1B06" w:rsidP="00DC3CC7">
      <w:pPr>
        <w:suppressLineNumbers/>
        <w:ind w:left="2074" w:right="2434"/>
        <w:contextualSpacing/>
        <w:jc w:val="center"/>
        <w:rPr>
          <w:rFonts w:ascii="Book Antiqua" w:hAnsi="Book Antiqua" w:cs="Arial"/>
          <w:b/>
          <w:lang w:val="es-PR"/>
        </w:rPr>
      </w:pPr>
    </w:p>
    <w:sectPr w:rsidR="00FC1B06" w:rsidRPr="003204D2" w:rsidSect="006369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9EDEF" w14:textId="77777777" w:rsidR="0082628D" w:rsidRDefault="0082628D">
      <w:r>
        <w:separator/>
      </w:r>
    </w:p>
  </w:endnote>
  <w:endnote w:type="continuationSeparator" w:id="0">
    <w:p w14:paraId="2C0B97A0" w14:textId="77777777" w:rsidR="0082628D" w:rsidRDefault="0082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0AD6E" w14:textId="77777777" w:rsidR="0082628D" w:rsidRDefault="0082628D">
      <w:r>
        <w:separator/>
      </w:r>
    </w:p>
  </w:footnote>
  <w:footnote w:type="continuationSeparator" w:id="0">
    <w:p w14:paraId="738F519E" w14:textId="77777777" w:rsidR="0082628D" w:rsidRDefault="008262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766"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D4F77">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60240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A26F1"/>
    <w:rsid w:val="00002EC8"/>
    <w:rsid w:val="00020BBB"/>
    <w:rsid w:val="000454FF"/>
    <w:rsid w:val="00056024"/>
    <w:rsid w:val="00095AE1"/>
    <w:rsid w:val="000A45A0"/>
    <w:rsid w:val="000A6B6C"/>
    <w:rsid w:val="000B0DBB"/>
    <w:rsid w:val="000B28EC"/>
    <w:rsid w:val="000D6627"/>
    <w:rsid w:val="000E3F45"/>
    <w:rsid w:val="00100339"/>
    <w:rsid w:val="00111E71"/>
    <w:rsid w:val="00127C6A"/>
    <w:rsid w:val="001363FE"/>
    <w:rsid w:val="00151DB9"/>
    <w:rsid w:val="00163775"/>
    <w:rsid w:val="0017132B"/>
    <w:rsid w:val="00194204"/>
    <w:rsid w:val="001F4CA3"/>
    <w:rsid w:val="001F612A"/>
    <w:rsid w:val="00211396"/>
    <w:rsid w:val="00222BAE"/>
    <w:rsid w:val="002261D1"/>
    <w:rsid w:val="00226AE6"/>
    <w:rsid w:val="00245B34"/>
    <w:rsid w:val="00263355"/>
    <w:rsid w:val="00273792"/>
    <w:rsid w:val="002B0124"/>
    <w:rsid w:val="002D4AC8"/>
    <w:rsid w:val="002D4F77"/>
    <w:rsid w:val="002E4E38"/>
    <w:rsid w:val="003204D2"/>
    <w:rsid w:val="00320D78"/>
    <w:rsid w:val="003360A4"/>
    <w:rsid w:val="0035193F"/>
    <w:rsid w:val="0038059C"/>
    <w:rsid w:val="00380FE5"/>
    <w:rsid w:val="003924DD"/>
    <w:rsid w:val="00394FCB"/>
    <w:rsid w:val="003963F4"/>
    <w:rsid w:val="003A26F1"/>
    <w:rsid w:val="003B5254"/>
    <w:rsid w:val="003B75A6"/>
    <w:rsid w:val="00402349"/>
    <w:rsid w:val="0040397D"/>
    <w:rsid w:val="00404B8E"/>
    <w:rsid w:val="004061CA"/>
    <w:rsid w:val="00415689"/>
    <w:rsid w:val="004440CB"/>
    <w:rsid w:val="00455096"/>
    <w:rsid w:val="004713D2"/>
    <w:rsid w:val="00472E97"/>
    <w:rsid w:val="00502D80"/>
    <w:rsid w:val="00521639"/>
    <w:rsid w:val="005253B5"/>
    <w:rsid w:val="00532BB7"/>
    <w:rsid w:val="005332E4"/>
    <w:rsid w:val="0053550C"/>
    <w:rsid w:val="00555018"/>
    <w:rsid w:val="00564082"/>
    <w:rsid w:val="005723DC"/>
    <w:rsid w:val="005D1697"/>
    <w:rsid w:val="005D7094"/>
    <w:rsid w:val="005F6207"/>
    <w:rsid w:val="006210DC"/>
    <w:rsid w:val="00636941"/>
    <w:rsid w:val="0064349D"/>
    <w:rsid w:val="00653EED"/>
    <w:rsid w:val="00685549"/>
    <w:rsid w:val="00685C5C"/>
    <w:rsid w:val="006860AC"/>
    <w:rsid w:val="006B7365"/>
    <w:rsid w:val="006C2D81"/>
    <w:rsid w:val="006C7DF8"/>
    <w:rsid w:val="006D6221"/>
    <w:rsid w:val="00725E87"/>
    <w:rsid w:val="00750FC8"/>
    <w:rsid w:val="007533D0"/>
    <w:rsid w:val="00755069"/>
    <w:rsid w:val="007B01FF"/>
    <w:rsid w:val="007B0660"/>
    <w:rsid w:val="007C21DA"/>
    <w:rsid w:val="007D040C"/>
    <w:rsid w:val="007E3868"/>
    <w:rsid w:val="00820C41"/>
    <w:rsid w:val="0082628D"/>
    <w:rsid w:val="00840D4D"/>
    <w:rsid w:val="008441FC"/>
    <w:rsid w:val="00850256"/>
    <w:rsid w:val="008D146A"/>
    <w:rsid w:val="008E2109"/>
    <w:rsid w:val="0093686F"/>
    <w:rsid w:val="00942FD4"/>
    <w:rsid w:val="00951997"/>
    <w:rsid w:val="00990352"/>
    <w:rsid w:val="00A03405"/>
    <w:rsid w:val="00A11B24"/>
    <w:rsid w:val="00A1528A"/>
    <w:rsid w:val="00A33918"/>
    <w:rsid w:val="00A7629F"/>
    <w:rsid w:val="00AA3CF1"/>
    <w:rsid w:val="00AD2E77"/>
    <w:rsid w:val="00AF0CEE"/>
    <w:rsid w:val="00B176FA"/>
    <w:rsid w:val="00B578DA"/>
    <w:rsid w:val="00B667AD"/>
    <w:rsid w:val="00B84943"/>
    <w:rsid w:val="00B84C38"/>
    <w:rsid w:val="00B86C00"/>
    <w:rsid w:val="00B947F6"/>
    <w:rsid w:val="00B969C8"/>
    <w:rsid w:val="00BD20B0"/>
    <w:rsid w:val="00BF16AA"/>
    <w:rsid w:val="00C354B8"/>
    <w:rsid w:val="00C452AE"/>
    <w:rsid w:val="00C46390"/>
    <w:rsid w:val="00C46514"/>
    <w:rsid w:val="00C52517"/>
    <w:rsid w:val="00C60921"/>
    <w:rsid w:val="00C62936"/>
    <w:rsid w:val="00C653F2"/>
    <w:rsid w:val="00C679E6"/>
    <w:rsid w:val="00C908F9"/>
    <w:rsid w:val="00C909DF"/>
    <w:rsid w:val="00CA0917"/>
    <w:rsid w:val="00CA1099"/>
    <w:rsid w:val="00CB3A66"/>
    <w:rsid w:val="00CD1949"/>
    <w:rsid w:val="00CE519F"/>
    <w:rsid w:val="00CE532F"/>
    <w:rsid w:val="00CF753B"/>
    <w:rsid w:val="00D417C2"/>
    <w:rsid w:val="00D60936"/>
    <w:rsid w:val="00D709EB"/>
    <w:rsid w:val="00D74714"/>
    <w:rsid w:val="00D82F3F"/>
    <w:rsid w:val="00D921C6"/>
    <w:rsid w:val="00D958C2"/>
    <w:rsid w:val="00DA7A77"/>
    <w:rsid w:val="00DB219C"/>
    <w:rsid w:val="00DB285F"/>
    <w:rsid w:val="00DC341C"/>
    <w:rsid w:val="00DC3CC7"/>
    <w:rsid w:val="00DE191D"/>
    <w:rsid w:val="00DF035F"/>
    <w:rsid w:val="00E04AB5"/>
    <w:rsid w:val="00E4250B"/>
    <w:rsid w:val="00E50EEA"/>
    <w:rsid w:val="00E52F58"/>
    <w:rsid w:val="00E96BD1"/>
    <w:rsid w:val="00EB020D"/>
    <w:rsid w:val="00EB3599"/>
    <w:rsid w:val="00EC26AA"/>
    <w:rsid w:val="00ED41BD"/>
    <w:rsid w:val="00ED7A53"/>
    <w:rsid w:val="00EE4273"/>
    <w:rsid w:val="00F02004"/>
    <w:rsid w:val="00F042CB"/>
    <w:rsid w:val="00F051AF"/>
    <w:rsid w:val="00F1611E"/>
    <w:rsid w:val="00F50407"/>
    <w:rsid w:val="00F60A20"/>
    <w:rsid w:val="00F97D5E"/>
    <w:rsid w:val="00FC0A95"/>
    <w:rsid w:val="00FC1B06"/>
    <w:rsid w:val="00FC3D9C"/>
    <w:rsid w:val="00FE6D58"/>
    <w:rsid w:val="00FF0153"/>
    <w:rsid w:val="00FF12D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FE6C"/>
  <w15:chartTrackingRefBased/>
  <w15:docId w15:val="{86C4044D-3A24-40B4-85E8-2B476F38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502D8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502D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599070">
      <w:bodyDiv w:val="1"/>
      <w:marLeft w:val="0"/>
      <w:marRight w:val="0"/>
      <w:marTop w:val="0"/>
      <w:marBottom w:val="0"/>
      <w:divBdr>
        <w:top w:val="none" w:sz="0" w:space="0" w:color="auto"/>
        <w:left w:val="none" w:sz="0" w:space="0" w:color="auto"/>
        <w:bottom w:val="none" w:sz="0" w:space="0" w:color="auto"/>
        <w:right w:val="none" w:sz="0" w:space="0" w:color="auto"/>
      </w:divBdr>
    </w:div>
    <w:div w:id="198476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0E4FD59-F5CF-4204-AA76-BE9E74F6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998</Words>
  <Characters>5531</Characters>
  <Application>Microsoft Office Word</Application>
  <DocSecurity>0</DocSecurity>
  <Lines>172</Lines>
  <Paragraphs>42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5</cp:revision>
  <cp:lastPrinted>2026-03-04T15:32:00Z</cp:lastPrinted>
  <dcterms:created xsi:type="dcterms:W3CDTF">2026-03-04T15:47:00Z</dcterms:created>
  <dcterms:modified xsi:type="dcterms:W3CDTF">2026-03-05T17:08:00Z</dcterms:modified>
</cp:coreProperties>
</file>