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A92235E" w14:textId="2723E0AA" w:rsidR="27576F6A" w:rsidRPr="00A95D8C" w:rsidRDefault="27576F6A" w:rsidP="6FF13472">
      <w:pPr>
        <w:spacing w:after="0" w:line="240" w:lineRule="auto"/>
        <w:jc w:val="center"/>
        <w:rPr>
          <w:rFonts w:ascii="Book Antiqua" w:eastAsia="Book Antiqua" w:hAnsi="Book Antiqua" w:cs="Book Antiqua"/>
          <w:color w:val="000000" w:themeColor="text1"/>
          <w:sz w:val="28"/>
          <w:szCs w:val="28"/>
          <w:lang w:val="es-ES"/>
        </w:rPr>
      </w:pPr>
      <w:r w:rsidRPr="00A95D8C">
        <w:rPr>
          <w:rFonts w:ascii="Book Antiqua" w:eastAsia="Book Antiqua" w:hAnsi="Book Antiqua" w:cs="Book Antiqua"/>
          <w:color w:val="000000" w:themeColor="text1"/>
          <w:sz w:val="28"/>
          <w:szCs w:val="28"/>
          <w:lang w:val="es-ES"/>
        </w:rPr>
        <w:t>GOBIERNO DE PUERTO RICO</w:t>
      </w:r>
    </w:p>
    <w:p w14:paraId="7E5CFB8E" w14:textId="2372332E" w:rsidR="235409E1" w:rsidRDefault="235409E1" w:rsidP="235409E1">
      <w:pPr>
        <w:spacing w:after="0" w:line="240" w:lineRule="auto"/>
        <w:jc w:val="center"/>
        <w:rPr>
          <w:rFonts w:ascii="Book Antiqua" w:eastAsia="Book Antiqua" w:hAnsi="Book Antiqua" w:cs="Book Antiqua"/>
          <w:color w:val="000000" w:themeColor="text1"/>
          <w:sz w:val="24"/>
          <w:szCs w:val="24"/>
          <w:lang w:val="es-ES"/>
        </w:rPr>
      </w:pPr>
    </w:p>
    <w:p w14:paraId="326C02AA" w14:textId="654726A3" w:rsidR="27576F6A" w:rsidRDefault="27576F6A" w:rsidP="235409E1">
      <w:pPr>
        <w:pStyle w:val="Title2"/>
        <w:rPr>
          <w:rFonts w:ascii="Book Antiqua" w:eastAsia="Book Antiqua" w:hAnsi="Book Antiqua" w:cs="Book Antiqua"/>
          <w:color w:val="000000" w:themeColor="text1"/>
          <w:szCs w:val="24"/>
          <w:lang w:val="es-ES"/>
        </w:rPr>
      </w:pPr>
      <w:r w:rsidRPr="235409E1">
        <w:rPr>
          <w:rFonts w:ascii="Book Antiqua" w:eastAsia="Book Antiqua" w:hAnsi="Book Antiqua" w:cs="Book Antiqua"/>
          <w:color w:val="000000" w:themeColor="text1"/>
          <w:szCs w:val="24"/>
          <w:lang w:val="es-PR"/>
        </w:rPr>
        <w:t>20</w:t>
      </w:r>
      <w:r w:rsidR="008068CE">
        <w:rPr>
          <w:rFonts w:ascii="Book Antiqua" w:eastAsia="Book Antiqua" w:hAnsi="Book Antiqua" w:cs="Book Antiqua"/>
          <w:color w:val="000000" w:themeColor="text1"/>
          <w:szCs w:val="24"/>
          <w:vertAlign w:val="superscript"/>
          <w:lang w:val="es-PR"/>
        </w:rPr>
        <w:t>.</w:t>
      </w:r>
      <w:r w:rsidRPr="235409E1">
        <w:rPr>
          <w:rFonts w:ascii="Book Antiqua" w:eastAsia="Book Antiqua" w:hAnsi="Book Antiqua" w:cs="Book Antiqua"/>
          <w:color w:val="000000" w:themeColor="text1"/>
          <w:szCs w:val="24"/>
          <w:vertAlign w:val="superscript"/>
          <w:lang w:val="es-PR"/>
        </w:rPr>
        <w:t>a</w:t>
      </w:r>
      <w:r w:rsidRPr="00593B10">
        <w:rPr>
          <w:lang w:val="es-PR"/>
        </w:rPr>
        <w:tab/>
      </w:r>
      <w:r w:rsidRPr="235409E1">
        <w:rPr>
          <w:rFonts w:ascii="Book Antiqua" w:eastAsia="Book Antiqua" w:hAnsi="Book Antiqua" w:cs="Book Antiqua"/>
          <w:color w:val="000000" w:themeColor="text1"/>
          <w:szCs w:val="24"/>
          <w:lang w:val="es-ES"/>
        </w:rPr>
        <w:t>Asamblea</w:t>
      </w:r>
      <w:r w:rsidRPr="00593B10">
        <w:rPr>
          <w:lang w:val="es-PR"/>
        </w:rPr>
        <w:tab/>
      </w:r>
      <w:r w:rsidR="00F21455">
        <w:rPr>
          <w:lang w:val="es-PR"/>
        </w:rPr>
        <w:t>3</w:t>
      </w:r>
      <w:r w:rsidR="008068CE">
        <w:rPr>
          <w:rFonts w:ascii="Book Antiqua" w:eastAsia="Book Antiqua" w:hAnsi="Book Antiqua" w:cs="Book Antiqua"/>
          <w:color w:val="000000" w:themeColor="text1"/>
          <w:szCs w:val="24"/>
          <w:vertAlign w:val="superscript"/>
          <w:lang w:val="es-ES"/>
        </w:rPr>
        <w:t>.</w:t>
      </w:r>
      <w:r w:rsidR="00AF76D3">
        <w:rPr>
          <w:rFonts w:ascii="Book Antiqua" w:eastAsia="Book Antiqua" w:hAnsi="Book Antiqua" w:cs="Book Antiqua"/>
          <w:color w:val="000000" w:themeColor="text1"/>
          <w:szCs w:val="24"/>
          <w:vertAlign w:val="superscript"/>
          <w:lang w:val="es-ES"/>
        </w:rPr>
        <w:t>a</w:t>
      </w:r>
      <w:proofErr w:type="gramStart"/>
      <w:r w:rsidRPr="00593B10">
        <w:rPr>
          <w:lang w:val="es-PR"/>
        </w:rPr>
        <w:tab/>
      </w:r>
      <w:r w:rsidR="008068CE">
        <w:rPr>
          <w:lang w:val="es-PR"/>
        </w:rPr>
        <w:t xml:space="preserve">  </w:t>
      </w:r>
      <w:r w:rsidRPr="235409E1">
        <w:rPr>
          <w:rFonts w:ascii="Book Antiqua" w:eastAsia="Book Antiqua" w:hAnsi="Book Antiqua" w:cs="Book Antiqua"/>
          <w:color w:val="000000" w:themeColor="text1"/>
          <w:szCs w:val="24"/>
          <w:lang w:val="es-ES"/>
        </w:rPr>
        <w:t>Sesión</w:t>
      </w:r>
      <w:proofErr w:type="gramEnd"/>
    </w:p>
    <w:p w14:paraId="30B84E04" w14:textId="6A94FD8E" w:rsidR="27576F6A" w:rsidRDefault="008068CE" w:rsidP="235409E1">
      <w:pPr>
        <w:pStyle w:val="Title2"/>
        <w:rPr>
          <w:rFonts w:ascii="Book Antiqua" w:eastAsia="Book Antiqua" w:hAnsi="Book Antiqua" w:cs="Book Antiqua"/>
          <w:color w:val="000000" w:themeColor="text1"/>
          <w:szCs w:val="24"/>
          <w:lang w:val="es-ES"/>
        </w:rPr>
      </w:pPr>
      <w:r>
        <w:rPr>
          <w:rFonts w:ascii="Book Antiqua" w:eastAsia="Book Antiqua" w:hAnsi="Book Antiqua" w:cs="Book Antiqua"/>
          <w:color w:val="000000" w:themeColor="text1"/>
          <w:szCs w:val="24"/>
          <w:lang w:val="es-ES"/>
        </w:rPr>
        <w:t xml:space="preserve">           </w:t>
      </w:r>
      <w:r w:rsidR="27576F6A" w:rsidRPr="235409E1">
        <w:rPr>
          <w:rFonts w:ascii="Book Antiqua" w:eastAsia="Book Antiqua" w:hAnsi="Book Antiqua" w:cs="Book Antiqua"/>
          <w:color w:val="000000" w:themeColor="text1"/>
          <w:szCs w:val="24"/>
          <w:lang w:val="es-ES"/>
        </w:rPr>
        <w:t>Legislativa</w:t>
      </w:r>
      <w:r w:rsidR="27576F6A" w:rsidRPr="00593B10">
        <w:rPr>
          <w:lang w:val="es-PR"/>
        </w:rPr>
        <w:tab/>
      </w:r>
      <w:proofErr w:type="gramStart"/>
      <w:r w:rsidR="27576F6A" w:rsidRPr="00593B10">
        <w:rPr>
          <w:lang w:val="es-PR"/>
        </w:rPr>
        <w:tab/>
      </w:r>
      <w:r>
        <w:rPr>
          <w:lang w:val="es-PR"/>
        </w:rPr>
        <w:t xml:space="preserve">  </w:t>
      </w:r>
      <w:r w:rsidR="27576F6A" w:rsidRPr="235409E1">
        <w:rPr>
          <w:rFonts w:ascii="Book Antiqua" w:eastAsia="Book Antiqua" w:hAnsi="Book Antiqua" w:cs="Book Antiqua"/>
          <w:color w:val="000000" w:themeColor="text1"/>
          <w:szCs w:val="24"/>
          <w:lang w:val="es-ES"/>
        </w:rPr>
        <w:t>Ordinaria</w:t>
      </w:r>
      <w:proofErr w:type="gramEnd"/>
    </w:p>
    <w:p w14:paraId="4E206420" w14:textId="1846D82F" w:rsidR="00D21F6F" w:rsidRPr="00D21F6F" w:rsidRDefault="00D21F6F" w:rsidP="6FF13472">
      <w:pPr>
        <w:tabs>
          <w:tab w:val="left" w:pos="648"/>
          <w:tab w:val="right" w:pos="7776"/>
          <w:tab w:val="left" w:pos="7848"/>
        </w:tabs>
        <w:spacing w:after="0" w:line="240" w:lineRule="auto"/>
        <w:rPr>
          <w:rFonts w:ascii="Book Antiqua" w:eastAsia="Times New Roman" w:hAnsi="Book Antiqua" w:cs="Times New Roman"/>
          <w:sz w:val="24"/>
          <w:szCs w:val="24"/>
          <w:lang w:val="es-ES"/>
        </w:rPr>
      </w:pPr>
      <w:bookmarkStart w:id="0" w:name="_Hlk87449411"/>
    </w:p>
    <w:p w14:paraId="4BAE06CD" w14:textId="77777777" w:rsidR="00D21F6F" w:rsidRPr="00D21F6F" w:rsidRDefault="00D21F6F" w:rsidP="00D21F6F">
      <w:pPr>
        <w:spacing w:after="0" w:line="240" w:lineRule="auto"/>
        <w:jc w:val="center"/>
        <w:rPr>
          <w:rFonts w:ascii="Book Antiqua" w:eastAsia="Times New Roman" w:hAnsi="Book Antiqua" w:cs="Times New Roman"/>
          <w:b/>
          <w:sz w:val="24"/>
          <w:szCs w:val="24"/>
          <w:lang w:val="es-ES_tradnl"/>
        </w:rPr>
      </w:pPr>
    </w:p>
    <w:bookmarkEnd w:id="0"/>
    <w:p w14:paraId="23AA742C" w14:textId="286C9B68" w:rsidR="00D21F6F" w:rsidRPr="00C06313" w:rsidRDefault="0E4637C4" w:rsidP="6FF13472">
      <w:pPr>
        <w:spacing w:after="0" w:line="240" w:lineRule="auto"/>
        <w:jc w:val="center"/>
        <w:rPr>
          <w:rFonts w:ascii="Book Antiqua" w:eastAsia="Book Antiqua" w:hAnsi="Book Antiqua" w:cs="Book Antiqua"/>
          <w:color w:val="000000" w:themeColor="text1"/>
          <w:sz w:val="36"/>
          <w:szCs w:val="36"/>
          <w:lang w:val="es-ES"/>
        </w:rPr>
      </w:pPr>
      <w:r w:rsidRPr="6FF13472">
        <w:rPr>
          <w:rFonts w:ascii="Book Antiqua" w:eastAsia="Book Antiqua" w:hAnsi="Book Antiqua" w:cs="Book Antiqua"/>
          <w:b/>
          <w:bCs/>
          <w:color w:val="000000" w:themeColor="text1"/>
          <w:sz w:val="36"/>
          <w:szCs w:val="36"/>
          <w:lang w:val="es-ES"/>
        </w:rPr>
        <w:t>CÁMARA DE REPRESENTANTES DE PUERTO RICO</w:t>
      </w:r>
    </w:p>
    <w:p w14:paraId="4E27C3E9" w14:textId="25531AD2" w:rsidR="00D21F6F" w:rsidRPr="00C06313" w:rsidRDefault="00FF2261" w:rsidP="6FF13472">
      <w:pPr>
        <w:spacing w:after="0" w:line="240" w:lineRule="auto"/>
        <w:jc w:val="center"/>
        <w:rPr>
          <w:rFonts w:ascii="Book Antiqua" w:eastAsia="Book Antiqua" w:hAnsi="Book Antiqua" w:cs="Book Antiqua"/>
          <w:color w:val="000000" w:themeColor="text1"/>
          <w:sz w:val="32"/>
          <w:szCs w:val="32"/>
          <w:lang w:val="es-US"/>
        </w:rPr>
      </w:pPr>
      <w:r>
        <w:rPr>
          <w:rFonts w:ascii="Book Antiqua" w:eastAsia="Book Antiqua" w:hAnsi="Book Antiqua" w:cs="Book Antiqua"/>
          <w:color w:val="000000" w:themeColor="text1"/>
          <w:sz w:val="32"/>
          <w:szCs w:val="32"/>
          <w:lang w:val="es-US"/>
        </w:rPr>
        <w:t xml:space="preserve"> </w:t>
      </w:r>
    </w:p>
    <w:p w14:paraId="168157EF" w14:textId="58950F9C" w:rsidR="00AF76D3" w:rsidRPr="00CF6FB0" w:rsidRDefault="0E4637C4" w:rsidP="6FF13472">
      <w:pPr>
        <w:spacing w:after="0" w:line="360" w:lineRule="auto"/>
        <w:jc w:val="center"/>
        <w:rPr>
          <w:rFonts w:ascii="Book Antiqua" w:eastAsia="Book Antiqua" w:hAnsi="Book Antiqua" w:cs="Book Antiqua"/>
          <w:b/>
          <w:bCs/>
          <w:color w:val="000000" w:themeColor="text1"/>
          <w:sz w:val="52"/>
          <w:szCs w:val="52"/>
          <w:lang w:val="es-US"/>
        </w:rPr>
      </w:pPr>
      <w:r w:rsidRPr="00CF6FB0">
        <w:rPr>
          <w:rFonts w:ascii="Book Antiqua" w:eastAsia="Book Antiqua" w:hAnsi="Book Antiqua" w:cs="Book Antiqua"/>
          <w:b/>
          <w:bCs/>
          <w:color w:val="000000" w:themeColor="text1"/>
          <w:sz w:val="52"/>
          <w:szCs w:val="52"/>
          <w:lang w:val="es-US"/>
        </w:rPr>
        <w:t>P. de</w:t>
      </w:r>
      <w:r w:rsidR="00554B1C" w:rsidRPr="00CF6FB0">
        <w:rPr>
          <w:rFonts w:ascii="Book Antiqua" w:eastAsia="Book Antiqua" w:hAnsi="Book Antiqua" w:cs="Book Antiqua"/>
          <w:b/>
          <w:bCs/>
          <w:color w:val="000000" w:themeColor="text1"/>
          <w:sz w:val="52"/>
          <w:szCs w:val="52"/>
          <w:lang w:val="es-US"/>
        </w:rPr>
        <w:t>l</w:t>
      </w:r>
      <w:r w:rsidR="2366A448" w:rsidRPr="00CF6FB0">
        <w:rPr>
          <w:rFonts w:ascii="Book Antiqua" w:eastAsia="Book Antiqua" w:hAnsi="Book Antiqua" w:cs="Book Antiqua"/>
          <w:b/>
          <w:bCs/>
          <w:color w:val="000000" w:themeColor="text1"/>
          <w:sz w:val="52"/>
          <w:szCs w:val="52"/>
          <w:lang w:val="es-US"/>
        </w:rPr>
        <w:t xml:space="preserve"> </w:t>
      </w:r>
      <w:r w:rsidR="00554B1C" w:rsidRPr="00CF6FB0">
        <w:rPr>
          <w:rFonts w:ascii="Book Antiqua" w:eastAsia="Book Antiqua" w:hAnsi="Book Antiqua" w:cs="Book Antiqua"/>
          <w:b/>
          <w:bCs/>
          <w:color w:val="000000" w:themeColor="text1"/>
          <w:sz w:val="52"/>
          <w:szCs w:val="52"/>
          <w:lang w:val="es-US"/>
        </w:rPr>
        <w:t>S</w:t>
      </w:r>
      <w:r w:rsidR="2366A448" w:rsidRPr="00CF6FB0">
        <w:rPr>
          <w:rFonts w:ascii="Book Antiqua" w:eastAsia="Book Antiqua" w:hAnsi="Book Antiqua" w:cs="Book Antiqua"/>
          <w:b/>
          <w:bCs/>
          <w:color w:val="000000" w:themeColor="text1"/>
          <w:sz w:val="52"/>
          <w:szCs w:val="52"/>
          <w:lang w:val="es-US"/>
        </w:rPr>
        <w:t xml:space="preserve">. </w:t>
      </w:r>
      <w:r w:rsidR="00F21455">
        <w:rPr>
          <w:rFonts w:ascii="Book Antiqua" w:eastAsia="Book Antiqua" w:hAnsi="Book Antiqua" w:cs="Book Antiqua"/>
          <w:b/>
          <w:bCs/>
          <w:color w:val="000000" w:themeColor="text1"/>
          <w:sz w:val="52"/>
          <w:szCs w:val="52"/>
          <w:lang w:val="es-US"/>
        </w:rPr>
        <w:t>1120</w:t>
      </w:r>
      <w:r w:rsidR="00AF76D3" w:rsidRPr="00CF6FB0">
        <w:rPr>
          <w:rFonts w:ascii="Book Antiqua" w:eastAsia="Book Antiqua" w:hAnsi="Book Antiqua" w:cs="Book Antiqua"/>
          <w:b/>
          <w:bCs/>
          <w:color w:val="000000" w:themeColor="text1"/>
          <w:sz w:val="52"/>
          <w:szCs w:val="52"/>
          <w:lang w:val="es-US"/>
        </w:rPr>
        <w:t xml:space="preserve"> </w:t>
      </w:r>
    </w:p>
    <w:p w14:paraId="654BEA48" w14:textId="202DC23D" w:rsidR="00D21F6F" w:rsidRPr="008068CE" w:rsidRDefault="0E4637C4" w:rsidP="6FF13472">
      <w:pPr>
        <w:spacing w:after="0" w:line="360" w:lineRule="auto"/>
        <w:jc w:val="center"/>
        <w:rPr>
          <w:rFonts w:ascii="Book Antiqua" w:eastAsia="Book Antiqua" w:hAnsi="Book Antiqua" w:cs="Book Antiqua"/>
          <w:color w:val="000000" w:themeColor="text1"/>
          <w:spacing w:val="12"/>
          <w:sz w:val="28"/>
          <w:szCs w:val="28"/>
          <w:lang w:val="es-US"/>
        </w:rPr>
      </w:pPr>
      <w:r w:rsidRPr="008068CE">
        <w:rPr>
          <w:rFonts w:ascii="Book Antiqua" w:eastAsia="Book Antiqua" w:hAnsi="Book Antiqua" w:cs="Book Antiqua"/>
          <w:color w:val="000000" w:themeColor="text1"/>
          <w:spacing w:val="12"/>
          <w:sz w:val="28"/>
          <w:szCs w:val="28"/>
          <w:lang w:val="es-US"/>
        </w:rPr>
        <w:t>INFORME POSITIVO</w:t>
      </w:r>
    </w:p>
    <w:p w14:paraId="6201E0D2" w14:textId="271653F1" w:rsidR="00D21F6F" w:rsidRPr="00CF6FB0" w:rsidRDefault="00C430A1" w:rsidP="003C10E8">
      <w:pPr>
        <w:spacing w:after="240" w:line="360" w:lineRule="auto"/>
        <w:jc w:val="center"/>
        <w:rPr>
          <w:rFonts w:ascii="Book Antiqua" w:eastAsia="Book Antiqua" w:hAnsi="Book Antiqua" w:cs="Book Antiqua"/>
          <w:color w:val="000000" w:themeColor="text1"/>
          <w:sz w:val="24"/>
          <w:szCs w:val="24"/>
          <w:lang w:val="es-US"/>
        </w:rPr>
      </w:pPr>
      <w:r>
        <w:rPr>
          <w:rFonts w:ascii="Book Antiqua" w:eastAsia="Book Antiqua" w:hAnsi="Book Antiqua" w:cs="Book Antiqua"/>
          <w:color w:val="000000" w:themeColor="text1"/>
          <w:sz w:val="24"/>
          <w:szCs w:val="24"/>
          <w:lang w:val="es-US"/>
        </w:rPr>
        <w:t>29</w:t>
      </w:r>
      <w:r w:rsidR="0E4637C4" w:rsidRPr="00CF6FB0">
        <w:rPr>
          <w:rFonts w:ascii="Book Antiqua" w:eastAsia="Book Antiqua" w:hAnsi="Book Antiqua" w:cs="Book Antiqua"/>
          <w:color w:val="000000" w:themeColor="text1"/>
          <w:sz w:val="24"/>
          <w:szCs w:val="24"/>
          <w:lang w:val="es-US"/>
        </w:rPr>
        <w:t xml:space="preserve"> de </w:t>
      </w:r>
      <w:r w:rsidR="00F21455">
        <w:rPr>
          <w:rFonts w:ascii="Book Antiqua" w:eastAsia="Book Antiqua" w:hAnsi="Book Antiqua" w:cs="Book Antiqua"/>
          <w:color w:val="000000" w:themeColor="text1"/>
          <w:sz w:val="24"/>
          <w:szCs w:val="24"/>
          <w:lang w:val="es-US"/>
        </w:rPr>
        <w:t>abril</w:t>
      </w:r>
      <w:r w:rsidR="0E4637C4" w:rsidRPr="00CF6FB0">
        <w:rPr>
          <w:rFonts w:ascii="Book Antiqua" w:eastAsia="Book Antiqua" w:hAnsi="Book Antiqua" w:cs="Book Antiqua"/>
          <w:color w:val="000000" w:themeColor="text1"/>
          <w:sz w:val="24"/>
          <w:szCs w:val="24"/>
          <w:lang w:val="es-US"/>
        </w:rPr>
        <w:t xml:space="preserve"> de 202</w:t>
      </w:r>
      <w:r w:rsidR="00F21455">
        <w:rPr>
          <w:rFonts w:ascii="Book Antiqua" w:eastAsia="Book Antiqua" w:hAnsi="Book Antiqua" w:cs="Book Antiqua"/>
          <w:color w:val="000000" w:themeColor="text1"/>
          <w:sz w:val="24"/>
          <w:szCs w:val="24"/>
          <w:lang w:val="es-US"/>
        </w:rPr>
        <w:t>6</w:t>
      </w:r>
    </w:p>
    <w:p w14:paraId="7212135B" w14:textId="04E33CB6" w:rsidR="002217BA" w:rsidRPr="003C10E8" w:rsidRDefault="0E4637C4" w:rsidP="000675EA">
      <w:pPr>
        <w:spacing w:line="240" w:lineRule="auto"/>
        <w:jc w:val="both"/>
        <w:rPr>
          <w:rFonts w:ascii="Book Antiqua" w:eastAsia="Book Antiqua" w:hAnsi="Book Antiqua" w:cs="Book Antiqua"/>
          <w:color w:val="000000" w:themeColor="text1"/>
          <w:spacing w:val="12"/>
          <w:sz w:val="24"/>
          <w:szCs w:val="24"/>
          <w:lang w:val="es-PR"/>
        </w:rPr>
      </w:pPr>
      <w:r w:rsidRPr="003C10E8">
        <w:rPr>
          <w:rFonts w:ascii="Book Antiqua" w:eastAsia="Book Antiqua" w:hAnsi="Book Antiqua" w:cs="Book Antiqua"/>
          <w:color w:val="000000" w:themeColor="text1"/>
          <w:spacing w:val="12"/>
          <w:sz w:val="24"/>
          <w:szCs w:val="24"/>
          <w:lang w:val="es-PR"/>
        </w:rPr>
        <w:t>A LA CÁMARA DE REPRESENTANTES DE PUERTO RICO</w:t>
      </w:r>
      <w:r w:rsidR="00CB3612">
        <w:rPr>
          <w:rFonts w:ascii="Book Antiqua" w:eastAsia="Book Antiqua" w:hAnsi="Book Antiqua" w:cs="Book Antiqua"/>
          <w:color w:val="000000" w:themeColor="text1"/>
          <w:spacing w:val="12"/>
          <w:sz w:val="24"/>
          <w:szCs w:val="24"/>
          <w:lang w:val="es-PR"/>
        </w:rPr>
        <w:t>:</w:t>
      </w:r>
    </w:p>
    <w:p w14:paraId="67797D07" w14:textId="0889D18E" w:rsidR="002217BA" w:rsidRDefault="004A02FC" w:rsidP="000675EA">
      <w:pPr>
        <w:spacing w:after="240" w:line="288" w:lineRule="auto"/>
        <w:ind w:firstLine="720"/>
        <w:jc w:val="both"/>
        <w:rPr>
          <w:rFonts w:ascii="Book Antiqua" w:eastAsia="Book Antiqua" w:hAnsi="Book Antiqua" w:cs="Book Antiqua"/>
          <w:color w:val="000000" w:themeColor="text1"/>
          <w:sz w:val="24"/>
          <w:szCs w:val="24"/>
          <w:lang w:val="es-PR"/>
        </w:rPr>
      </w:pPr>
      <w:r>
        <w:rPr>
          <w:rFonts w:ascii="Book Antiqua" w:eastAsia="Book Antiqua" w:hAnsi="Book Antiqua" w:cs="Book Antiqua"/>
          <w:color w:val="000000" w:themeColor="text1"/>
          <w:sz w:val="24"/>
          <w:szCs w:val="24"/>
          <w:lang w:val="es-PR"/>
        </w:rPr>
        <w:t>Luego de evaluar</w:t>
      </w:r>
      <w:r w:rsidR="00CB3612">
        <w:rPr>
          <w:rFonts w:ascii="Book Antiqua" w:eastAsia="Book Antiqua" w:hAnsi="Book Antiqua" w:cs="Book Antiqua"/>
          <w:color w:val="000000" w:themeColor="text1"/>
          <w:sz w:val="24"/>
          <w:szCs w:val="24"/>
          <w:lang w:val="es-PR"/>
        </w:rPr>
        <w:t xml:space="preserve"> el Proyecto del Senado 1120 (P. del S. 1120), l</w:t>
      </w:r>
      <w:r w:rsidR="00CB3612" w:rsidRPr="003A4F3E">
        <w:rPr>
          <w:rFonts w:ascii="Book Antiqua" w:eastAsia="Book Antiqua" w:hAnsi="Book Antiqua" w:cs="Book Antiqua"/>
          <w:color w:val="000000" w:themeColor="text1"/>
          <w:sz w:val="24"/>
          <w:szCs w:val="24"/>
          <w:lang w:val="es-PR"/>
        </w:rPr>
        <w:t xml:space="preserve">a Comisión de lo Jurídico </w:t>
      </w:r>
      <w:r w:rsidR="00CB3612">
        <w:rPr>
          <w:rFonts w:ascii="Book Antiqua" w:eastAsia="Book Antiqua" w:hAnsi="Book Antiqua" w:cs="Book Antiqua"/>
          <w:color w:val="000000" w:themeColor="text1"/>
          <w:sz w:val="24"/>
          <w:szCs w:val="24"/>
          <w:lang w:val="es-PR"/>
        </w:rPr>
        <w:t xml:space="preserve">presenta </w:t>
      </w:r>
      <w:r w:rsidR="005E676D">
        <w:rPr>
          <w:rFonts w:ascii="Book Antiqua" w:eastAsia="Book Antiqua" w:hAnsi="Book Antiqua" w:cs="Book Antiqua"/>
          <w:color w:val="000000" w:themeColor="text1"/>
          <w:sz w:val="24"/>
          <w:szCs w:val="24"/>
          <w:lang w:val="es-PR"/>
        </w:rPr>
        <w:t>este i</w:t>
      </w:r>
      <w:r w:rsidR="00CB3612" w:rsidRPr="003A4F3E">
        <w:rPr>
          <w:rFonts w:ascii="Book Antiqua" w:eastAsia="Book Antiqua" w:hAnsi="Book Antiqua" w:cs="Book Antiqua"/>
          <w:color w:val="000000" w:themeColor="text1"/>
          <w:sz w:val="24"/>
          <w:szCs w:val="24"/>
          <w:lang w:val="es-PR"/>
        </w:rPr>
        <w:t>nforme</w:t>
      </w:r>
      <w:r w:rsidR="005E676D">
        <w:rPr>
          <w:rFonts w:ascii="Book Antiqua" w:eastAsia="Book Antiqua" w:hAnsi="Book Antiqua" w:cs="Book Antiqua"/>
          <w:color w:val="000000" w:themeColor="text1"/>
          <w:sz w:val="24"/>
          <w:szCs w:val="24"/>
          <w:lang w:val="es-PR"/>
        </w:rPr>
        <w:t xml:space="preserve"> en el cual recomienda que se apruebe</w:t>
      </w:r>
      <w:r w:rsidR="0E4637C4" w:rsidRPr="003A4F3E">
        <w:rPr>
          <w:rFonts w:ascii="Book Antiqua" w:eastAsia="Book Antiqua" w:hAnsi="Book Antiqua" w:cs="Book Antiqua"/>
          <w:color w:val="000000" w:themeColor="text1"/>
          <w:sz w:val="24"/>
          <w:szCs w:val="24"/>
          <w:lang w:val="es-PR"/>
        </w:rPr>
        <w:t>,</w:t>
      </w:r>
      <w:r w:rsidR="00B51BA6" w:rsidRPr="003A4F3E">
        <w:rPr>
          <w:rFonts w:ascii="Book Antiqua" w:eastAsia="Book Antiqua" w:hAnsi="Book Antiqua" w:cs="Book Antiqua"/>
          <w:color w:val="000000" w:themeColor="text1"/>
          <w:sz w:val="24"/>
          <w:szCs w:val="24"/>
          <w:lang w:val="es-PR"/>
        </w:rPr>
        <w:t xml:space="preserve"> con las enmiendas en el </w:t>
      </w:r>
      <w:proofErr w:type="spellStart"/>
      <w:r w:rsidR="00B51BA6" w:rsidRPr="003A4F3E">
        <w:rPr>
          <w:rFonts w:ascii="Book Antiqua" w:eastAsia="Book Antiqua" w:hAnsi="Book Antiqua" w:cs="Book Antiqua"/>
          <w:color w:val="000000" w:themeColor="text1"/>
          <w:sz w:val="24"/>
          <w:szCs w:val="24"/>
          <w:lang w:val="es-PR"/>
        </w:rPr>
        <w:t>entirillado</w:t>
      </w:r>
      <w:proofErr w:type="spellEnd"/>
      <w:r w:rsidR="00B51BA6" w:rsidRPr="003A4F3E">
        <w:rPr>
          <w:rFonts w:ascii="Book Antiqua" w:eastAsia="Book Antiqua" w:hAnsi="Book Antiqua" w:cs="Book Antiqua"/>
          <w:color w:val="000000" w:themeColor="text1"/>
          <w:sz w:val="24"/>
          <w:szCs w:val="24"/>
          <w:lang w:val="es-PR"/>
        </w:rPr>
        <w:t xml:space="preserve"> electrónico que se acompaña.</w:t>
      </w:r>
    </w:p>
    <w:p w14:paraId="4792E66A" w14:textId="07ECD0C2" w:rsidR="00D21F6F" w:rsidRPr="0088119A" w:rsidRDefault="00D21F6F" w:rsidP="008D181E">
      <w:pPr>
        <w:spacing w:after="120" w:line="240" w:lineRule="auto"/>
        <w:ind w:firstLine="720"/>
        <w:jc w:val="center"/>
        <w:rPr>
          <w:rFonts w:ascii="Book Antiqua" w:eastAsia="Book Antiqua" w:hAnsi="Book Antiqua" w:cs="Book Antiqua"/>
          <w:spacing w:val="12"/>
          <w:sz w:val="24"/>
          <w:szCs w:val="24"/>
          <w:lang w:val="es-PR"/>
        </w:rPr>
      </w:pPr>
      <w:bookmarkStart w:id="1" w:name="_Hlk138146543"/>
      <w:r w:rsidRPr="0088119A">
        <w:rPr>
          <w:rFonts w:ascii="Book Antiqua" w:eastAsia="Book Antiqua" w:hAnsi="Book Antiqua" w:cs="Book Antiqua"/>
          <w:spacing w:val="12"/>
          <w:sz w:val="24"/>
          <w:szCs w:val="24"/>
          <w:lang w:val="es-PR"/>
        </w:rPr>
        <w:t>ALCANCE DE LA MEDIDA</w:t>
      </w:r>
    </w:p>
    <w:bookmarkEnd w:id="1"/>
    <w:p w14:paraId="5BF71D0C" w14:textId="4E28E642" w:rsidR="00733E75" w:rsidRPr="00A9658B" w:rsidRDefault="00A95D8C" w:rsidP="008D181E">
      <w:pPr>
        <w:spacing w:after="240" w:line="288" w:lineRule="auto"/>
        <w:ind w:firstLine="720"/>
        <w:jc w:val="both"/>
        <w:rPr>
          <w:rFonts w:ascii="Book Antiqua" w:eastAsia="Book Antiqua" w:hAnsi="Book Antiqua" w:cs="Book Antiqua"/>
          <w:color w:val="000000" w:themeColor="text1"/>
          <w:sz w:val="28"/>
          <w:szCs w:val="28"/>
          <w:lang w:val="es-ES"/>
        </w:rPr>
      </w:pPr>
      <w:r w:rsidRPr="00A9658B">
        <w:rPr>
          <w:rFonts w:ascii="Book Antiqua" w:hAnsi="Book Antiqua"/>
          <w:sz w:val="24"/>
          <w:szCs w:val="24"/>
          <w:lang w:val="es-PR"/>
        </w:rPr>
        <w:t xml:space="preserve">Para </w:t>
      </w:r>
      <w:r w:rsidR="00733E75" w:rsidRPr="00A9658B">
        <w:rPr>
          <w:rFonts w:ascii="Book Antiqua" w:hAnsi="Book Antiqua"/>
          <w:sz w:val="24"/>
          <w:szCs w:val="24"/>
          <w:lang w:val="es-PR"/>
        </w:rPr>
        <w:t>añadir un nuevo inciso (k) al Artículo 9 de la Ley Núm. 121-2019, según enmendada,</w:t>
      </w:r>
      <w:r w:rsidR="001F7725" w:rsidRPr="00A9658B">
        <w:rPr>
          <w:rStyle w:val="FootnoteReference"/>
          <w:rFonts w:ascii="Book Antiqua" w:hAnsi="Book Antiqua"/>
          <w:sz w:val="24"/>
          <w:szCs w:val="24"/>
          <w:lang w:val="es-PR"/>
        </w:rPr>
        <w:footnoteReference w:id="1"/>
      </w:r>
      <w:r w:rsidR="00733E75" w:rsidRPr="00A9658B">
        <w:rPr>
          <w:rFonts w:ascii="Book Antiqua" w:hAnsi="Book Antiqua"/>
          <w:sz w:val="24"/>
          <w:szCs w:val="24"/>
          <w:lang w:val="es-PR"/>
        </w:rPr>
        <w:t xml:space="preserve"> a los fines de establecer que</w:t>
      </w:r>
      <w:r w:rsidR="00733E75" w:rsidRPr="00A9658B">
        <w:rPr>
          <w:rFonts w:ascii="Book Antiqua" w:hAnsi="Book Antiqua"/>
          <w:i/>
          <w:iCs/>
          <w:sz w:val="24"/>
          <w:szCs w:val="24"/>
          <w:u w:val="single"/>
          <w:lang w:val="es-PR"/>
        </w:rPr>
        <w:t>,</w:t>
      </w:r>
      <w:r w:rsidR="00733E75" w:rsidRPr="00A9658B">
        <w:rPr>
          <w:rFonts w:ascii="Book Antiqua" w:hAnsi="Book Antiqua"/>
          <w:sz w:val="24"/>
          <w:szCs w:val="24"/>
          <w:lang w:val="es-PR"/>
        </w:rPr>
        <w:t xml:space="preserve"> en la concesión de órdenes de protección al amparo de esta </w:t>
      </w:r>
      <w:r w:rsidR="00AC3936" w:rsidRPr="00A9658B">
        <w:rPr>
          <w:rFonts w:ascii="Book Antiqua" w:hAnsi="Book Antiqua"/>
          <w:sz w:val="24"/>
          <w:szCs w:val="24"/>
          <w:lang w:val="es-PR"/>
        </w:rPr>
        <w:t>l</w:t>
      </w:r>
      <w:r w:rsidR="00733E75" w:rsidRPr="00A9658B">
        <w:rPr>
          <w:rFonts w:ascii="Book Antiqua" w:hAnsi="Book Antiqua"/>
          <w:sz w:val="24"/>
          <w:szCs w:val="24"/>
          <w:lang w:val="es-PR"/>
        </w:rPr>
        <w:t xml:space="preserve">ey, los jueces municipales y superiores del Tribunal de Primera Instancia están facultados para ordenar el nombramiento de un tutor temporal cuando </w:t>
      </w:r>
      <w:r w:rsidR="00733E75" w:rsidRPr="00A9658B">
        <w:rPr>
          <w:rFonts w:ascii="Book Antiqua" w:hAnsi="Book Antiqua"/>
          <w:color w:val="000000"/>
          <w:sz w:val="24"/>
          <w:szCs w:val="28"/>
          <w:lang w:val="es-ES"/>
        </w:rPr>
        <w:t>determinen que la condición del adulto mayor, producto de accidente o condición médica pone en riesgo su seguridad, bienestar, dignidad o patrimonio</w:t>
      </w:r>
      <w:r w:rsidR="00733E75" w:rsidRPr="00A9658B">
        <w:rPr>
          <w:rFonts w:ascii="Book Antiqua" w:hAnsi="Book Antiqua"/>
          <w:sz w:val="24"/>
          <w:szCs w:val="24"/>
          <w:lang w:val="es-PR"/>
        </w:rPr>
        <w:t xml:space="preserve">; añadir un nuevo inciso (d) al Artículo 140 </w:t>
      </w:r>
      <w:r w:rsidR="00733E75" w:rsidRPr="00A9658B">
        <w:rPr>
          <w:rFonts w:ascii="Book Antiqua" w:hAnsi="Book Antiqua"/>
          <w:sz w:val="24"/>
          <w:szCs w:val="24"/>
          <w:lang w:val="es-ES"/>
        </w:rPr>
        <w:t xml:space="preserve">de la Ley </w:t>
      </w:r>
      <w:r w:rsidR="00733E75" w:rsidRPr="00A9658B">
        <w:rPr>
          <w:rFonts w:ascii="Book Antiqua" w:hAnsi="Book Antiqua"/>
          <w:sz w:val="24"/>
          <w:szCs w:val="24"/>
          <w:lang w:val="es-PR"/>
        </w:rPr>
        <w:t>Núm.</w:t>
      </w:r>
      <w:r w:rsidR="00733E75" w:rsidRPr="00A9658B">
        <w:rPr>
          <w:rFonts w:ascii="Book Antiqua" w:hAnsi="Book Antiqua"/>
          <w:sz w:val="24"/>
          <w:szCs w:val="24"/>
          <w:lang w:val="es-ES"/>
        </w:rPr>
        <w:t xml:space="preserve"> 55–2020, según enmendada,</w:t>
      </w:r>
      <w:r w:rsidR="00AC3936" w:rsidRPr="00A9658B">
        <w:rPr>
          <w:rStyle w:val="FootnoteReference"/>
          <w:rFonts w:ascii="Book Antiqua" w:hAnsi="Book Antiqua"/>
          <w:sz w:val="24"/>
          <w:szCs w:val="24"/>
          <w:lang w:val="es-ES"/>
        </w:rPr>
        <w:footnoteReference w:id="2"/>
      </w:r>
      <w:r w:rsidR="00733E75" w:rsidRPr="00A9658B">
        <w:rPr>
          <w:rFonts w:ascii="Book Antiqua" w:hAnsi="Book Antiqua"/>
          <w:sz w:val="24"/>
          <w:szCs w:val="24"/>
          <w:lang w:val="es-ES"/>
        </w:rPr>
        <w:t xml:space="preserve"> </w:t>
      </w:r>
      <w:r w:rsidR="00733E75" w:rsidRPr="00A9658B">
        <w:rPr>
          <w:rFonts w:ascii="Book Antiqua" w:hAnsi="Book Antiqua"/>
          <w:sz w:val="24"/>
          <w:szCs w:val="24"/>
          <w:lang w:val="es-PR"/>
        </w:rPr>
        <w:t xml:space="preserve">para disponer que los jueces municipales y superiores del Tribunal de Primera Instancia están facultados para ordenar el nombramiento de un tutor temporal cuando </w:t>
      </w:r>
      <w:r w:rsidR="00733E75" w:rsidRPr="00A9658B">
        <w:rPr>
          <w:rFonts w:ascii="Book Antiqua" w:hAnsi="Book Antiqua"/>
          <w:color w:val="000000"/>
          <w:sz w:val="24"/>
          <w:szCs w:val="28"/>
          <w:lang w:val="es-ES"/>
        </w:rPr>
        <w:t>determinen que la condición del adulto mayor, producto de accidente o condición médica, pone en riesgo su seguridad, bienestar, dignidad o patrimonio</w:t>
      </w:r>
      <w:r w:rsidR="00733E75" w:rsidRPr="00A9658B">
        <w:rPr>
          <w:rFonts w:ascii="Book Antiqua" w:hAnsi="Book Antiqua"/>
          <w:sz w:val="24"/>
          <w:szCs w:val="24"/>
          <w:lang w:val="es-PR"/>
        </w:rPr>
        <w:t xml:space="preserve">; añadir un nuevo </w:t>
      </w:r>
      <w:proofErr w:type="spellStart"/>
      <w:r w:rsidR="00733E75" w:rsidRPr="00A9658B">
        <w:rPr>
          <w:rFonts w:ascii="Book Antiqua" w:hAnsi="Book Antiqua"/>
          <w:sz w:val="24"/>
          <w:szCs w:val="24"/>
          <w:lang w:val="es-PR"/>
        </w:rPr>
        <w:t>subinciso</w:t>
      </w:r>
      <w:proofErr w:type="spellEnd"/>
      <w:r w:rsidR="00733E75" w:rsidRPr="00A9658B">
        <w:rPr>
          <w:rFonts w:ascii="Book Antiqua" w:hAnsi="Book Antiqua"/>
          <w:sz w:val="24"/>
          <w:szCs w:val="24"/>
          <w:lang w:val="es-PR"/>
        </w:rPr>
        <w:t xml:space="preserve"> (9) al Artículo 5.004 (a) de la Ley Núm. 201-2003, según enmendada,</w:t>
      </w:r>
      <w:r w:rsidR="009951BA" w:rsidRPr="00A9658B">
        <w:rPr>
          <w:rStyle w:val="FootnoteReference"/>
          <w:rFonts w:ascii="Book Antiqua" w:hAnsi="Book Antiqua"/>
          <w:sz w:val="24"/>
          <w:szCs w:val="24"/>
          <w:lang w:val="es-PR"/>
        </w:rPr>
        <w:footnoteReference w:id="3"/>
      </w:r>
      <w:r w:rsidR="00733E75" w:rsidRPr="00A9658B">
        <w:rPr>
          <w:rFonts w:ascii="Book Antiqua" w:hAnsi="Book Antiqua"/>
          <w:sz w:val="24"/>
          <w:szCs w:val="24"/>
          <w:lang w:val="es-PR"/>
        </w:rPr>
        <w:t xml:space="preserve"> a los fines de facultar a los jueces municipales a ordenar el nombramiento de un tutor temporal conforme al “Código Civil de Puerto </w:t>
      </w:r>
      <w:r w:rsidR="00733E75" w:rsidRPr="00A9658B">
        <w:rPr>
          <w:rFonts w:ascii="Book Antiqua" w:hAnsi="Book Antiqua"/>
          <w:sz w:val="24"/>
          <w:szCs w:val="24"/>
          <w:lang w:val="es-PR"/>
        </w:rPr>
        <w:lastRenderedPageBreak/>
        <w:t>Rico de 2020”, y expedir órdenes de protección al amparo de la Ley Núm. 121-2019, según enmendada; y para otros fines relacionados.</w:t>
      </w:r>
    </w:p>
    <w:p w14:paraId="6D3FE1D4" w14:textId="35247254" w:rsidR="00BA1315" w:rsidRPr="00DA34AF" w:rsidRDefault="00DA34AF" w:rsidP="008D181E">
      <w:pPr>
        <w:suppressLineNumbers/>
        <w:spacing w:after="120" w:line="240" w:lineRule="auto"/>
        <w:jc w:val="center"/>
        <w:rPr>
          <w:rFonts w:ascii="Book Antiqua" w:hAnsi="Book Antiqua"/>
          <w:color w:val="000000"/>
          <w:spacing w:val="12"/>
          <w:sz w:val="24"/>
          <w:szCs w:val="24"/>
          <w:lang w:val="es-ES"/>
        </w:rPr>
      </w:pPr>
      <w:r w:rsidRPr="00DA34AF">
        <w:rPr>
          <w:rFonts w:ascii="Book Antiqua" w:eastAsia="Book Antiqua" w:hAnsi="Book Antiqua" w:cs="Book Antiqua"/>
          <w:color w:val="000000" w:themeColor="text1"/>
          <w:spacing w:val="12"/>
          <w:sz w:val="24"/>
          <w:szCs w:val="24"/>
          <w:lang w:val="es-ES"/>
        </w:rPr>
        <w:t>ANÁLISIS DE LA MEDIDA</w:t>
      </w:r>
    </w:p>
    <w:p w14:paraId="3DF41E2D" w14:textId="73477D90" w:rsidR="007F3A0C" w:rsidRDefault="003B3D43" w:rsidP="007F3A0C">
      <w:pPr>
        <w:spacing w:after="0" w:line="288" w:lineRule="auto"/>
        <w:ind w:firstLine="720"/>
        <w:jc w:val="both"/>
        <w:rPr>
          <w:rFonts w:ascii="Book Antiqua" w:hAnsi="Book Antiqua"/>
          <w:sz w:val="24"/>
          <w:szCs w:val="24"/>
          <w:lang w:val="es-PR"/>
        </w:rPr>
      </w:pPr>
      <w:r w:rsidRPr="005C742B">
        <w:rPr>
          <w:rFonts w:ascii="Book Antiqua" w:eastAsia="Book Antiqua" w:hAnsi="Book Antiqua" w:cs="Book Antiqua"/>
          <w:sz w:val="24"/>
          <w:szCs w:val="24"/>
          <w:lang w:val="es-US"/>
        </w:rPr>
        <w:t xml:space="preserve">El </w:t>
      </w:r>
      <w:r w:rsidR="00A3123A">
        <w:rPr>
          <w:rFonts w:ascii="Book Antiqua" w:eastAsia="Book Antiqua" w:hAnsi="Book Antiqua" w:cs="Book Antiqua"/>
          <w:color w:val="000000" w:themeColor="text1"/>
          <w:sz w:val="24"/>
          <w:szCs w:val="24"/>
          <w:lang w:val="es-PR"/>
        </w:rPr>
        <w:t>P. del S. 1120</w:t>
      </w:r>
      <w:r w:rsidRPr="005C742B">
        <w:rPr>
          <w:rFonts w:ascii="Book Antiqua" w:eastAsia="Book Antiqua" w:hAnsi="Book Antiqua" w:cs="Book Antiqua"/>
          <w:sz w:val="24"/>
          <w:szCs w:val="24"/>
          <w:lang w:val="es-US"/>
        </w:rPr>
        <w:t xml:space="preserve"> persigue los mismos objetivos del </w:t>
      </w:r>
      <w:r w:rsidR="00A3123A">
        <w:rPr>
          <w:rFonts w:ascii="Book Antiqua" w:eastAsia="Book Antiqua" w:hAnsi="Book Antiqua" w:cs="Book Antiqua"/>
          <w:color w:val="000000" w:themeColor="text1"/>
          <w:sz w:val="24"/>
          <w:szCs w:val="24"/>
          <w:lang w:val="es-PR"/>
        </w:rPr>
        <w:t xml:space="preserve">P. del S. </w:t>
      </w:r>
      <w:r w:rsidRPr="005C742B">
        <w:rPr>
          <w:rFonts w:ascii="Book Antiqua" w:eastAsia="Book Antiqua" w:hAnsi="Book Antiqua" w:cs="Book Antiqua"/>
          <w:sz w:val="24"/>
          <w:szCs w:val="24"/>
          <w:lang w:val="es-US"/>
        </w:rPr>
        <w:t xml:space="preserve">650 con la única diferencia de añadir enmiendas el </w:t>
      </w:r>
      <w:r w:rsidR="007F3A0C">
        <w:rPr>
          <w:rFonts w:ascii="Book Antiqua" w:eastAsia="Book Antiqua" w:hAnsi="Book Antiqua" w:cs="Book Antiqua"/>
          <w:sz w:val="24"/>
          <w:szCs w:val="24"/>
          <w:lang w:val="es-US"/>
        </w:rPr>
        <w:t>a</w:t>
      </w:r>
      <w:r w:rsidRPr="005C742B">
        <w:rPr>
          <w:rFonts w:ascii="Book Antiqua" w:eastAsia="Book Antiqua" w:hAnsi="Book Antiqua" w:cs="Book Antiqua"/>
          <w:sz w:val="24"/>
          <w:szCs w:val="24"/>
          <w:lang w:val="es-US"/>
        </w:rPr>
        <w:t>rtículo 140 de</w:t>
      </w:r>
      <w:r w:rsidR="007F3A0C">
        <w:rPr>
          <w:rFonts w:ascii="Book Antiqua" w:eastAsia="Book Antiqua" w:hAnsi="Book Antiqua" w:cs="Book Antiqua"/>
          <w:sz w:val="24"/>
          <w:szCs w:val="24"/>
          <w:lang w:val="es-US"/>
        </w:rPr>
        <w:t xml:space="preserve">l </w:t>
      </w:r>
      <w:r w:rsidR="00543EA6" w:rsidRPr="005C742B">
        <w:rPr>
          <w:rFonts w:ascii="Book Antiqua" w:eastAsia="Book Antiqua" w:hAnsi="Book Antiqua" w:cs="Book Antiqua"/>
          <w:sz w:val="24"/>
          <w:szCs w:val="24"/>
          <w:lang w:val="es-US"/>
        </w:rPr>
        <w:t>Código Civil de Puerto Rico</w:t>
      </w:r>
      <w:r w:rsidR="00571ABC">
        <w:rPr>
          <w:rFonts w:ascii="Book Antiqua" w:eastAsia="Book Antiqua" w:hAnsi="Book Antiqua" w:cs="Book Antiqua"/>
          <w:sz w:val="24"/>
          <w:szCs w:val="24"/>
          <w:lang w:val="es-US"/>
        </w:rPr>
        <w:t xml:space="preserve"> </w:t>
      </w:r>
      <w:r w:rsidR="00543EA6" w:rsidRPr="005C742B">
        <w:rPr>
          <w:rFonts w:ascii="Book Antiqua" w:eastAsia="Book Antiqua" w:hAnsi="Book Antiqua" w:cs="Book Antiqua"/>
          <w:sz w:val="24"/>
          <w:szCs w:val="24"/>
          <w:lang w:val="es-US"/>
        </w:rPr>
        <w:t>de 2020</w:t>
      </w:r>
      <w:r w:rsidR="007F3A0C">
        <w:rPr>
          <w:rFonts w:ascii="Book Antiqua" w:eastAsia="Book Antiqua" w:hAnsi="Book Antiqua" w:cs="Book Antiqua"/>
          <w:sz w:val="24"/>
          <w:szCs w:val="24"/>
          <w:lang w:val="es-US"/>
        </w:rPr>
        <w:t>. Esto,</w:t>
      </w:r>
      <w:r w:rsidRPr="005C742B">
        <w:rPr>
          <w:rFonts w:ascii="Book Antiqua" w:eastAsia="Book Antiqua" w:hAnsi="Book Antiqua" w:cs="Book Antiqua"/>
          <w:sz w:val="24"/>
          <w:szCs w:val="24"/>
          <w:lang w:val="es-US"/>
        </w:rPr>
        <w:t xml:space="preserve"> a los fines de añadir</w:t>
      </w:r>
      <w:r w:rsidRPr="005C742B">
        <w:rPr>
          <w:rFonts w:ascii="Book Antiqua" w:hAnsi="Book Antiqua"/>
          <w:sz w:val="24"/>
          <w:szCs w:val="24"/>
          <w:lang w:val="es-PR"/>
        </w:rPr>
        <w:t xml:space="preserve"> un nuevo inciso (d), para disponer de una tutela temporal para adultos mayores cuando</w:t>
      </w:r>
      <w:r w:rsidR="006370B7">
        <w:rPr>
          <w:rFonts w:ascii="Book Antiqua" w:hAnsi="Book Antiqua"/>
          <w:sz w:val="24"/>
          <w:szCs w:val="24"/>
          <w:lang w:val="es-PR"/>
        </w:rPr>
        <w:t xml:space="preserve"> se</w:t>
      </w:r>
      <w:r w:rsidRPr="005C742B">
        <w:rPr>
          <w:rFonts w:ascii="Book Antiqua" w:hAnsi="Book Antiqua"/>
          <w:sz w:val="24"/>
          <w:szCs w:val="24"/>
          <w:lang w:val="es-PR"/>
        </w:rPr>
        <w:t xml:space="preserve"> determine que la condición de salud, social o económica del adulto mayor pone en riesgo su seguridad o bienestar personal, mental, moral o patrimonial.</w:t>
      </w:r>
    </w:p>
    <w:p w14:paraId="3DFE6169" w14:textId="55AB4239" w:rsidR="00163960" w:rsidRDefault="00077F9A" w:rsidP="007F3A0C">
      <w:pPr>
        <w:spacing w:after="0" w:line="288" w:lineRule="auto"/>
        <w:ind w:firstLine="720"/>
        <w:jc w:val="both"/>
        <w:rPr>
          <w:rFonts w:ascii="Book Antiqua" w:eastAsia="Book Antiqua" w:hAnsi="Book Antiqua" w:cs="Book Antiqua"/>
          <w:sz w:val="24"/>
          <w:szCs w:val="24"/>
          <w:lang w:val="es-US"/>
        </w:rPr>
      </w:pPr>
      <w:r>
        <w:rPr>
          <w:rFonts w:ascii="Book Antiqua" w:hAnsi="Book Antiqua"/>
          <w:sz w:val="24"/>
          <w:szCs w:val="24"/>
          <w:lang w:val="es-PR"/>
        </w:rPr>
        <w:t>Esta</w:t>
      </w:r>
      <w:r w:rsidR="003B3D43" w:rsidRPr="005C742B">
        <w:rPr>
          <w:rFonts w:ascii="Book Antiqua" w:hAnsi="Book Antiqua"/>
          <w:sz w:val="24"/>
          <w:szCs w:val="24"/>
          <w:lang w:val="es-PR"/>
        </w:rPr>
        <w:t xml:space="preserve"> enmienda persigue atemperar </w:t>
      </w:r>
      <w:r w:rsidR="00585D5A" w:rsidRPr="005C742B">
        <w:rPr>
          <w:rFonts w:ascii="Book Antiqua" w:hAnsi="Book Antiqua"/>
          <w:sz w:val="24"/>
          <w:szCs w:val="24"/>
          <w:lang w:val="es-PR"/>
        </w:rPr>
        <w:t>todas las</w:t>
      </w:r>
      <w:r w:rsidR="003B3D43" w:rsidRPr="005C742B">
        <w:rPr>
          <w:rFonts w:ascii="Book Antiqua" w:hAnsi="Book Antiqua"/>
          <w:sz w:val="24"/>
          <w:szCs w:val="24"/>
          <w:lang w:val="es-PR"/>
        </w:rPr>
        <w:t xml:space="preserve"> disposiciones legales aplicables para lograr el objetivo de </w:t>
      </w:r>
      <w:r w:rsidR="003B3D43" w:rsidRPr="005C742B">
        <w:rPr>
          <w:rFonts w:ascii="Book Antiqua" w:eastAsia="Book Antiqua" w:hAnsi="Book Antiqua" w:cs="Book Antiqua"/>
          <w:sz w:val="24"/>
          <w:szCs w:val="24"/>
          <w:lang w:val="es-US"/>
        </w:rPr>
        <w:t>clarificar la jurisdicción de los jueces municipales para conceder tutelas temporales en casos de emergencia</w:t>
      </w:r>
      <w:r>
        <w:rPr>
          <w:rFonts w:ascii="Book Antiqua" w:eastAsia="Book Antiqua" w:hAnsi="Book Antiqua" w:cs="Book Antiqua"/>
          <w:sz w:val="24"/>
          <w:szCs w:val="24"/>
          <w:lang w:val="es-US"/>
        </w:rPr>
        <w:t>.</w:t>
      </w:r>
      <w:r w:rsidR="003B3D43" w:rsidRPr="005C742B">
        <w:rPr>
          <w:rFonts w:ascii="Book Antiqua" w:eastAsia="Book Antiqua" w:hAnsi="Book Antiqua" w:cs="Book Antiqua"/>
          <w:sz w:val="24"/>
          <w:szCs w:val="24"/>
          <w:lang w:val="es-US"/>
        </w:rPr>
        <w:t xml:space="preserve"> </w:t>
      </w:r>
      <w:r w:rsidR="0091361D">
        <w:rPr>
          <w:rFonts w:ascii="Book Antiqua" w:eastAsia="Book Antiqua" w:hAnsi="Book Antiqua" w:cs="Book Antiqua"/>
          <w:sz w:val="24"/>
          <w:szCs w:val="24"/>
          <w:lang w:val="es-US"/>
        </w:rPr>
        <w:t xml:space="preserve">Se </w:t>
      </w:r>
      <w:r w:rsidR="003B3D43" w:rsidRPr="005C742B">
        <w:rPr>
          <w:rFonts w:ascii="Book Antiqua" w:eastAsia="Book Antiqua" w:hAnsi="Book Antiqua" w:cs="Book Antiqua"/>
          <w:sz w:val="24"/>
          <w:szCs w:val="24"/>
          <w:lang w:val="es-US"/>
        </w:rPr>
        <w:t xml:space="preserve">garantizan así mecanismos ágiles y efectivos de protección </w:t>
      </w:r>
      <w:r w:rsidR="00163960" w:rsidRPr="005C742B">
        <w:rPr>
          <w:rFonts w:ascii="Book Antiqua" w:eastAsia="Book Antiqua" w:hAnsi="Book Antiqua" w:cs="Book Antiqua"/>
          <w:sz w:val="24"/>
          <w:szCs w:val="24"/>
          <w:lang w:val="es-US"/>
        </w:rPr>
        <w:t xml:space="preserve">para atender situaciones de emergencia que afectan a los adultos mayores en estado de vulnerabilidad. </w:t>
      </w:r>
      <w:r w:rsidR="00163960">
        <w:rPr>
          <w:rFonts w:ascii="Book Antiqua" w:eastAsia="Book Antiqua" w:hAnsi="Book Antiqua" w:cs="Book Antiqua"/>
          <w:sz w:val="24"/>
          <w:szCs w:val="24"/>
          <w:lang w:val="es-US"/>
        </w:rPr>
        <w:t>El</w:t>
      </w:r>
      <w:r w:rsidR="00163960" w:rsidRPr="005C742B">
        <w:rPr>
          <w:rFonts w:ascii="Book Antiqua" w:eastAsia="Book Antiqua" w:hAnsi="Book Antiqua" w:cs="Book Antiqua"/>
          <w:sz w:val="24"/>
          <w:szCs w:val="24"/>
          <w:lang w:val="es-US"/>
        </w:rPr>
        <w:t xml:space="preserve"> fortalec</w:t>
      </w:r>
      <w:r w:rsidR="00163960">
        <w:rPr>
          <w:rFonts w:ascii="Book Antiqua" w:eastAsia="Book Antiqua" w:hAnsi="Book Antiqua" w:cs="Book Antiqua"/>
          <w:sz w:val="24"/>
          <w:szCs w:val="24"/>
          <w:lang w:val="es-US"/>
        </w:rPr>
        <w:t>imiento de</w:t>
      </w:r>
      <w:r w:rsidR="00163960" w:rsidRPr="005C742B">
        <w:rPr>
          <w:rFonts w:ascii="Book Antiqua" w:eastAsia="Book Antiqua" w:hAnsi="Book Antiqua" w:cs="Book Antiqua"/>
          <w:sz w:val="24"/>
          <w:szCs w:val="24"/>
          <w:lang w:val="es-US"/>
        </w:rPr>
        <w:t xml:space="preserve"> la política pública de Puerto Rico a favor de esta población garantiza un acceso más</w:t>
      </w:r>
      <w:r w:rsidR="00670B77">
        <w:rPr>
          <w:rFonts w:ascii="Book Antiqua" w:eastAsia="Book Antiqua" w:hAnsi="Book Antiqua" w:cs="Book Antiqua"/>
          <w:sz w:val="24"/>
          <w:szCs w:val="24"/>
          <w:lang w:val="es-US"/>
        </w:rPr>
        <w:t xml:space="preserve"> eficiente</w:t>
      </w:r>
      <w:r w:rsidR="00163960" w:rsidRPr="005C742B">
        <w:rPr>
          <w:rFonts w:ascii="Book Antiqua" w:eastAsia="Book Antiqua" w:hAnsi="Book Antiqua" w:cs="Book Antiqua"/>
          <w:sz w:val="24"/>
          <w:szCs w:val="24"/>
          <w:lang w:val="es-US"/>
        </w:rPr>
        <w:t xml:space="preserve"> a remedios judiciales que salvaguarden su dignidad, derechos y patrimonio.</w:t>
      </w:r>
    </w:p>
    <w:p w14:paraId="7382F6BA" w14:textId="0D1BF7AF" w:rsidR="003B3D43" w:rsidRDefault="003B3D43" w:rsidP="00287744">
      <w:pPr>
        <w:spacing w:after="240" w:line="288" w:lineRule="auto"/>
        <w:ind w:firstLine="720"/>
        <w:jc w:val="both"/>
        <w:rPr>
          <w:rFonts w:ascii="Book Antiqua" w:eastAsia="Book Antiqua" w:hAnsi="Book Antiqua" w:cs="Book Antiqua"/>
          <w:sz w:val="24"/>
          <w:szCs w:val="24"/>
          <w:lang w:val="es-US"/>
        </w:rPr>
      </w:pPr>
      <w:r w:rsidRPr="005C742B">
        <w:rPr>
          <w:rFonts w:ascii="Book Antiqua" w:eastAsia="Book Antiqua" w:hAnsi="Book Antiqua" w:cs="Book Antiqua"/>
          <w:sz w:val="24"/>
          <w:szCs w:val="24"/>
          <w:lang w:val="es-US"/>
        </w:rPr>
        <w:t xml:space="preserve">Esta medida es cónsona con las recomendaciones </w:t>
      </w:r>
      <w:r w:rsidR="00585D5A">
        <w:rPr>
          <w:rFonts w:ascii="Book Antiqua" w:eastAsia="Book Antiqua" w:hAnsi="Book Antiqua" w:cs="Book Antiqua"/>
          <w:sz w:val="24"/>
          <w:szCs w:val="24"/>
          <w:lang w:val="es-US"/>
        </w:rPr>
        <w:t xml:space="preserve">expresadas por </w:t>
      </w:r>
      <w:r w:rsidRPr="005C742B">
        <w:rPr>
          <w:rFonts w:ascii="Book Antiqua" w:eastAsia="Book Antiqua" w:hAnsi="Book Antiqua" w:cs="Book Antiqua"/>
          <w:sz w:val="24"/>
          <w:szCs w:val="24"/>
          <w:lang w:val="es-US"/>
        </w:rPr>
        <w:t>el Departamento de Justicia</w:t>
      </w:r>
      <w:r w:rsidR="00CE7284">
        <w:rPr>
          <w:rFonts w:ascii="Book Antiqua" w:eastAsia="Book Antiqua" w:hAnsi="Book Antiqua" w:cs="Book Antiqua"/>
          <w:sz w:val="24"/>
          <w:szCs w:val="24"/>
          <w:lang w:val="es-US"/>
        </w:rPr>
        <w:t xml:space="preserve"> (Justicia)</w:t>
      </w:r>
      <w:r w:rsidR="00585D5A">
        <w:rPr>
          <w:rFonts w:ascii="Book Antiqua" w:eastAsia="Book Antiqua" w:hAnsi="Book Antiqua" w:cs="Book Antiqua"/>
          <w:sz w:val="24"/>
          <w:szCs w:val="24"/>
          <w:lang w:val="es-US"/>
        </w:rPr>
        <w:t xml:space="preserve"> </w:t>
      </w:r>
      <w:r w:rsidR="0091361D">
        <w:rPr>
          <w:rFonts w:ascii="Book Antiqua" w:eastAsia="Book Antiqua" w:hAnsi="Book Antiqua" w:cs="Book Antiqua"/>
          <w:sz w:val="24"/>
          <w:szCs w:val="24"/>
          <w:lang w:val="es-US"/>
        </w:rPr>
        <w:t xml:space="preserve">y </w:t>
      </w:r>
      <w:r w:rsidR="0051704E">
        <w:rPr>
          <w:rFonts w:ascii="Book Antiqua" w:eastAsia="Book Antiqua" w:hAnsi="Book Antiqua" w:cs="Book Antiqua"/>
          <w:sz w:val="24"/>
          <w:szCs w:val="24"/>
          <w:lang w:val="es-US"/>
        </w:rPr>
        <w:t xml:space="preserve">la Oficina del Procurador </w:t>
      </w:r>
      <w:r w:rsidR="00E01CA8">
        <w:rPr>
          <w:rFonts w:ascii="Book Antiqua" w:eastAsia="Book Antiqua" w:hAnsi="Book Antiqua" w:cs="Book Antiqua"/>
          <w:sz w:val="24"/>
          <w:szCs w:val="24"/>
          <w:lang w:val="es-US"/>
        </w:rPr>
        <w:t>para las Personas de Edad Avanzada (</w:t>
      </w:r>
      <w:r w:rsidRPr="005C742B">
        <w:rPr>
          <w:rFonts w:ascii="Book Antiqua" w:eastAsia="Book Antiqua" w:hAnsi="Book Antiqua" w:cs="Book Antiqua"/>
          <w:sz w:val="24"/>
          <w:szCs w:val="24"/>
          <w:lang w:val="es-US"/>
        </w:rPr>
        <w:t>OPPEA</w:t>
      </w:r>
      <w:r w:rsidR="00E01CA8">
        <w:rPr>
          <w:rFonts w:ascii="Book Antiqua" w:eastAsia="Book Antiqua" w:hAnsi="Book Antiqua" w:cs="Book Antiqua"/>
          <w:sz w:val="24"/>
          <w:szCs w:val="24"/>
          <w:lang w:val="es-US"/>
        </w:rPr>
        <w:t>)</w:t>
      </w:r>
      <w:r w:rsidRPr="005C742B">
        <w:rPr>
          <w:rFonts w:ascii="Book Antiqua" w:eastAsia="Book Antiqua" w:hAnsi="Book Antiqua" w:cs="Book Antiqua"/>
          <w:sz w:val="24"/>
          <w:szCs w:val="24"/>
          <w:lang w:val="es-US"/>
        </w:rPr>
        <w:t xml:space="preserve"> al P</w:t>
      </w:r>
      <w:r w:rsidR="00E01CA8">
        <w:rPr>
          <w:rFonts w:ascii="Book Antiqua" w:eastAsia="Book Antiqua" w:hAnsi="Book Antiqua" w:cs="Book Antiqua"/>
          <w:sz w:val="24"/>
          <w:szCs w:val="24"/>
          <w:lang w:val="es-US"/>
        </w:rPr>
        <w:t>royecto</w:t>
      </w:r>
      <w:r w:rsidRPr="005C742B">
        <w:rPr>
          <w:rFonts w:ascii="Book Antiqua" w:eastAsia="Book Antiqua" w:hAnsi="Book Antiqua" w:cs="Book Antiqua"/>
          <w:sz w:val="24"/>
          <w:szCs w:val="24"/>
          <w:lang w:val="es-US"/>
        </w:rPr>
        <w:t xml:space="preserve"> del S</w:t>
      </w:r>
      <w:r w:rsidR="00E01CA8">
        <w:rPr>
          <w:rFonts w:ascii="Book Antiqua" w:eastAsia="Book Antiqua" w:hAnsi="Book Antiqua" w:cs="Book Antiqua"/>
          <w:sz w:val="24"/>
          <w:szCs w:val="24"/>
          <w:lang w:val="es-US"/>
        </w:rPr>
        <w:t>enado</w:t>
      </w:r>
      <w:r w:rsidRPr="005C742B">
        <w:rPr>
          <w:rFonts w:ascii="Book Antiqua" w:eastAsia="Book Antiqua" w:hAnsi="Book Antiqua" w:cs="Book Antiqua"/>
          <w:sz w:val="24"/>
          <w:szCs w:val="24"/>
          <w:lang w:val="es-US"/>
        </w:rPr>
        <w:t xml:space="preserve"> 650.</w:t>
      </w:r>
    </w:p>
    <w:p w14:paraId="5636A895" w14:textId="6ED88C27" w:rsidR="00004154" w:rsidRPr="00445B18" w:rsidRDefault="000B7AD7" w:rsidP="00287744">
      <w:pPr>
        <w:pStyle w:val="ListParagraph"/>
        <w:spacing w:after="120" w:line="240" w:lineRule="auto"/>
        <w:contextualSpacing w:val="0"/>
        <w:jc w:val="center"/>
        <w:rPr>
          <w:rFonts w:ascii="Book Antiqua" w:eastAsia="Book Antiqua" w:hAnsi="Book Antiqua" w:cs="Book Antiqua"/>
          <w:spacing w:val="12"/>
          <w:sz w:val="24"/>
          <w:szCs w:val="24"/>
          <w:lang w:val="es-PR"/>
        </w:rPr>
      </w:pPr>
      <w:r w:rsidRPr="00445B18">
        <w:rPr>
          <w:rFonts w:ascii="Book Antiqua" w:eastAsia="Book Antiqua" w:hAnsi="Book Antiqua" w:cs="Book Antiqua"/>
          <w:spacing w:val="12"/>
          <w:sz w:val="24"/>
          <w:szCs w:val="24"/>
          <w:lang w:val="es-PR"/>
        </w:rPr>
        <w:t>RESUMEN DE PONENCIAS</w:t>
      </w:r>
    </w:p>
    <w:p w14:paraId="01C655C0" w14:textId="42F87CCD" w:rsidR="00B23896" w:rsidRPr="005C742B" w:rsidRDefault="00D340A7" w:rsidP="00116219">
      <w:pPr>
        <w:spacing w:after="240" w:line="288" w:lineRule="auto"/>
        <w:ind w:firstLine="720"/>
        <w:jc w:val="both"/>
        <w:rPr>
          <w:rFonts w:ascii="Book Antiqua" w:hAnsi="Book Antiqua"/>
          <w:sz w:val="24"/>
          <w:szCs w:val="24"/>
          <w:lang w:val="es-US"/>
        </w:rPr>
      </w:pPr>
      <w:r w:rsidRPr="005C742B">
        <w:rPr>
          <w:rFonts w:ascii="Book Antiqua" w:hAnsi="Book Antiqua"/>
          <w:sz w:val="24"/>
          <w:szCs w:val="24"/>
          <w:lang w:val="es-US"/>
        </w:rPr>
        <w:t xml:space="preserve">Por las razones </w:t>
      </w:r>
      <w:r w:rsidR="00C82A52">
        <w:rPr>
          <w:rFonts w:ascii="Book Antiqua" w:hAnsi="Book Antiqua"/>
          <w:sz w:val="24"/>
          <w:szCs w:val="24"/>
          <w:lang w:val="es-US"/>
        </w:rPr>
        <w:t xml:space="preserve">expuestas </w:t>
      </w:r>
      <w:r w:rsidR="00B25FD8">
        <w:rPr>
          <w:rFonts w:ascii="Book Antiqua" w:hAnsi="Book Antiqua"/>
          <w:sz w:val="24"/>
          <w:szCs w:val="24"/>
          <w:lang w:val="es-US"/>
        </w:rPr>
        <w:t>y la similitud de ambos proyectos</w:t>
      </w:r>
      <w:r w:rsidRPr="005C742B">
        <w:rPr>
          <w:rFonts w:ascii="Book Antiqua" w:hAnsi="Book Antiqua"/>
          <w:sz w:val="24"/>
          <w:szCs w:val="24"/>
          <w:lang w:val="es-US"/>
        </w:rPr>
        <w:t xml:space="preserve">, </w:t>
      </w:r>
      <w:r w:rsidR="004267F5">
        <w:rPr>
          <w:rFonts w:ascii="Book Antiqua" w:hAnsi="Book Antiqua"/>
          <w:sz w:val="24"/>
          <w:szCs w:val="24"/>
          <w:lang w:val="es-US"/>
        </w:rPr>
        <w:t xml:space="preserve">esta comisión </w:t>
      </w:r>
      <w:r w:rsidRPr="005C742B">
        <w:rPr>
          <w:rFonts w:ascii="Book Antiqua" w:hAnsi="Book Antiqua"/>
          <w:sz w:val="24"/>
          <w:szCs w:val="24"/>
          <w:lang w:val="es-US"/>
        </w:rPr>
        <w:t>consider</w:t>
      </w:r>
      <w:r w:rsidR="004267F5">
        <w:rPr>
          <w:rFonts w:ascii="Book Antiqua" w:hAnsi="Book Antiqua"/>
          <w:sz w:val="24"/>
          <w:szCs w:val="24"/>
          <w:lang w:val="es-US"/>
        </w:rPr>
        <w:t>ó</w:t>
      </w:r>
      <w:r w:rsidRPr="005C742B">
        <w:rPr>
          <w:rFonts w:ascii="Book Antiqua" w:hAnsi="Book Antiqua"/>
          <w:sz w:val="24"/>
          <w:szCs w:val="24"/>
          <w:lang w:val="es-US"/>
        </w:rPr>
        <w:t xml:space="preserve"> los comentarios y recomendaciones </w:t>
      </w:r>
      <w:r w:rsidR="00283AA5">
        <w:rPr>
          <w:rFonts w:ascii="Book Antiqua" w:hAnsi="Book Antiqua"/>
          <w:sz w:val="24"/>
          <w:szCs w:val="24"/>
          <w:lang w:val="es-US"/>
        </w:rPr>
        <w:t xml:space="preserve">de los </w:t>
      </w:r>
      <w:r w:rsidRPr="005C742B">
        <w:rPr>
          <w:rFonts w:ascii="Book Antiqua" w:eastAsia="Book Antiqua" w:hAnsi="Book Antiqua" w:cs="Book Antiqua"/>
          <w:sz w:val="24"/>
          <w:szCs w:val="24"/>
          <w:lang w:val="es-US"/>
        </w:rPr>
        <w:t>memoriales</w:t>
      </w:r>
      <w:r w:rsidR="00555F38" w:rsidRPr="005C742B">
        <w:rPr>
          <w:rFonts w:ascii="Book Antiqua" w:eastAsia="Book Antiqua" w:hAnsi="Book Antiqua" w:cs="Book Antiqua"/>
          <w:sz w:val="24"/>
          <w:szCs w:val="24"/>
          <w:lang w:val="es-US"/>
        </w:rPr>
        <w:t xml:space="preserve"> </w:t>
      </w:r>
      <w:r w:rsidR="005944AD" w:rsidRPr="005C742B">
        <w:rPr>
          <w:rFonts w:ascii="Book Antiqua" w:eastAsia="Book Antiqua" w:hAnsi="Book Antiqua" w:cs="Book Antiqua"/>
          <w:sz w:val="24"/>
          <w:szCs w:val="24"/>
          <w:lang w:val="es-US"/>
        </w:rPr>
        <w:t xml:space="preserve">para el </w:t>
      </w:r>
      <w:r w:rsidR="00287744" w:rsidRPr="00714B81">
        <w:rPr>
          <w:rFonts w:ascii="Book Antiqua" w:eastAsia="Book Antiqua" w:hAnsi="Book Antiqua" w:cs="Book Antiqua"/>
          <w:sz w:val="24"/>
          <w:szCs w:val="24"/>
          <w:lang w:val="es-US"/>
        </w:rPr>
        <w:t>P. del S. 650</w:t>
      </w:r>
      <w:r w:rsidRPr="005C742B">
        <w:rPr>
          <w:rFonts w:ascii="Book Antiqua" w:eastAsia="Book Antiqua" w:hAnsi="Book Antiqua" w:cs="Book Antiqua"/>
          <w:sz w:val="24"/>
          <w:szCs w:val="24"/>
          <w:lang w:val="es-US"/>
        </w:rPr>
        <w:t xml:space="preserve">. </w:t>
      </w:r>
      <w:r w:rsidR="00B23896" w:rsidRPr="005C742B">
        <w:rPr>
          <w:rFonts w:ascii="Book Antiqua" w:eastAsia="Book Antiqua" w:hAnsi="Book Antiqua" w:cs="Book Antiqua"/>
          <w:sz w:val="24"/>
          <w:szCs w:val="24"/>
          <w:lang w:val="es-US"/>
        </w:rPr>
        <w:t xml:space="preserve"> </w:t>
      </w:r>
      <w:r w:rsidR="005F1118" w:rsidRPr="005C742B">
        <w:rPr>
          <w:rFonts w:ascii="Book Antiqua" w:hAnsi="Book Antiqua"/>
          <w:sz w:val="24"/>
          <w:szCs w:val="24"/>
          <w:lang w:val="es-PR"/>
        </w:rPr>
        <w:t>Igual se incluyen</w:t>
      </w:r>
      <w:r w:rsidR="00063379" w:rsidRPr="005C742B">
        <w:rPr>
          <w:rFonts w:ascii="Book Antiqua" w:hAnsi="Book Antiqua"/>
          <w:sz w:val="24"/>
          <w:szCs w:val="24"/>
          <w:lang w:val="es-PR"/>
        </w:rPr>
        <w:t xml:space="preserve"> las expresiones vertidas durante la vista pública celebrada </w:t>
      </w:r>
      <w:r w:rsidR="00355B10" w:rsidRPr="005C742B">
        <w:rPr>
          <w:rFonts w:ascii="Book Antiqua" w:hAnsi="Book Antiqua"/>
          <w:sz w:val="24"/>
          <w:szCs w:val="24"/>
          <w:lang w:val="es-PR"/>
        </w:rPr>
        <w:t xml:space="preserve">a los fines de discutir el </w:t>
      </w:r>
      <w:r w:rsidR="00283AA5">
        <w:rPr>
          <w:rFonts w:ascii="Book Antiqua" w:hAnsi="Book Antiqua"/>
          <w:sz w:val="24"/>
          <w:szCs w:val="24"/>
          <w:lang w:val="es-PR"/>
        </w:rPr>
        <w:t>referido proyecto</w:t>
      </w:r>
      <w:r w:rsidR="00355B10" w:rsidRPr="005C742B">
        <w:rPr>
          <w:rFonts w:ascii="Book Antiqua" w:hAnsi="Book Antiqua"/>
          <w:sz w:val="24"/>
          <w:szCs w:val="24"/>
          <w:lang w:val="es-PR"/>
        </w:rPr>
        <w:t>.</w:t>
      </w:r>
      <w:r w:rsidR="00283AA5">
        <w:rPr>
          <w:rFonts w:ascii="Book Antiqua" w:hAnsi="Book Antiqua"/>
          <w:sz w:val="24"/>
          <w:szCs w:val="24"/>
          <w:lang w:val="es-PR"/>
        </w:rPr>
        <w:t xml:space="preserve"> </w:t>
      </w:r>
      <w:r w:rsidR="005835E4">
        <w:rPr>
          <w:rFonts w:ascii="Book Antiqua" w:hAnsi="Book Antiqua"/>
          <w:sz w:val="24"/>
          <w:szCs w:val="24"/>
          <w:lang w:val="es-PR"/>
        </w:rPr>
        <w:t>Por último, se resumirán los memoriales recibidos para el P. del S. 1120</w:t>
      </w:r>
      <w:r w:rsidR="0016363D">
        <w:rPr>
          <w:rFonts w:ascii="Book Antiqua" w:hAnsi="Book Antiqua"/>
          <w:sz w:val="24"/>
          <w:szCs w:val="24"/>
          <w:lang w:val="es-PR"/>
        </w:rPr>
        <w:t xml:space="preserve">. </w:t>
      </w:r>
      <w:r w:rsidR="00B23896" w:rsidRPr="005C742B">
        <w:rPr>
          <w:rFonts w:ascii="Book Antiqua" w:hAnsi="Book Antiqua"/>
          <w:sz w:val="24"/>
          <w:szCs w:val="24"/>
          <w:lang w:val="es-PR"/>
        </w:rPr>
        <w:t xml:space="preserve">A </w:t>
      </w:r>
      <w:r w:rsidR="00040BBC" w:rsidRPr="005C742B">
        <w:rPr>
          <w:rFonts w:ascii="Book Antiqua" w:hAnsi="Book Antiqua"/>
          <w:sz w:val="24"/>
          <w:szCs w:val="24"/>
          <w:lang w:val="es-PR"/>
        </w:rPr>
        <w:t>continuación,</w:t>
      </w:r>
      <w:r w:rsidR="00B23896" w:rsidRPr="005C742B">
        <w:rPr>
          <w:rFonts w:ascii="Book Antiqua" w:hAnsi="Book Antiqua"/>
          <w:sz w:val="24"/>
          <w:szCs w:val="24"/>
          <w:lang w:val="es-PR"/>
        </w:rPr>
        <w:t xml:space="preserve"> se </w:t>
      </w:r>
      <w:r w:rsidR="00122598" w:rsidRPr="005C742B">
        <w:rPr>
          <w:rFonts w:ascii="Book Antiqua" w:hAnsi="Book Antiqua"/>
          <w:sz w:val="24"/>
          <w:szCs w:val="24"/>
          <w:lang w:val="es-PR"/>
        </w:rPr>
        <w:t>detalla</w:t>
      </w:r>
      <w:r w:rsidR="00B23896" w:rsidRPr="005C742B">
        <w:rPr>
          <w:rFonts w:ascii="Book Antiqua" w:hAnsi="Book Antiqua"/>
          <w:sz w:val="24"/>
          <w:szCs w:val="24"/>
          <w:lang w:val="es-PR"/>
        </w:rPr>
        <w:t xml:space="preserve"> el contenido de </w:t>
      </w:r>
      <w:r w:rsidR="00B63FCC" w:rsidRPr="005C742B">
        <w:rPr>
          <w:rFonts w:ascii="Book Antiqua" w:hAnsi="Book Antiqua"/>
          <w:sz w:val="24"/>
          <w:szCs w:val="24"/>
          <w:lang w:val="es-PR"/>
        </w:rPr>
        <w:t>estos</w:t>
      </w:r>
      <w:r w:rsidR="00116219">
        <w:rPr>
          <w:rFonts w:ascii="Book Antiqua" w:hAnsi="Book Antiqua"/>
          <w:sz w:val="24"/>
          <w:szCs w:val="24"/>
          <w:lang w:val="es-PR"/>
        </w:rPr>
        <w:t>.</w:t>
      </w:r>
    </w:p>
    <w:p w14:paraId="2196579C" w14:textId="28B77CCF" w:rsidR="00A4783A" w:rsidRDefault="00A4783A" w:rsidP="005266A5">
      <w:pPr>
        <w:spacing w:after="0" w:line="288" w:lineRule="auto"/>
        <w:ind w:firstLine="720"/>
        <w:jc w:val="both"/>
        <w:rPr>
          <w:rFonts w:ascii="Book Antiqua" w:eastAsia="Book Antiqua" w:hAnsi="Book Antiqua" w:cs="Book Antiqua"/>
          <w:sz w:val="24"/>
          <w:szCs w:val="24"/>
          <w:lang w:val="es-US"/>
        </w:rPr>
      </w:pPr>
      <w:r w:rsidRPr="00714B81">
        <w:rPr>
          <w:rFonts w:ascii="Book Antiqua" w:eastAsia="Book Antiqua" w:hAnsi="Book Antiqua" w:cs="Book Antiqua"/>
          <w:sz w:val="24"/>
          <w:szCs w:val="24"/>
          <w:lang w:val="es-US"/>
        </w:rPr>
        <w:t xml:space="preserve">La </w:t>
      </w:r>
      <w:r w:rsidR="00D97531" w:rsidRPr="00D97531">
        <w:rPr>
          <w:rFonts w:ascii="Book Antiqua" w:eastAsia="Book Antiqua" w:hAnsi="Book Antiqua" w:cs="Book Antiqua"/>
          <w:b/>
          <w:bCs/>
          <w:sz w:val="24"/>
          <w:szCs w:val="24"/>
          <w:lang w:val="es-US"/>
        </w:rPr>
        <w:t>Asociación Americana de Personas Retiradas</w:t>
      </w:r>
      <w:r w:rsidR="00D97531">
        <w:rPr>
          <w:rFonts w:ascii="Book Antiqua" w:eastAsia="Book Antiqua" w:hAnsi="Book Antiqua" w:cs="Book Antiqua"/>
          <w:sz w:val="24"/>
          <w:szCs w:val="24"/>
          <w:lang w:val="es-US"/>
        </w:rPr>
        <w:t xml:space="preserve"> (</w:t>
      </w:r>
      <w:r w:rsidRPr="00714B81">
        <w:rPr>
          <w:rFonts w:ascii="Book Antiqua" w:eastAsia="Book Antiqua" w:hAnsi="Book Antiqua" w:cs="Book Antiqua"/>
          <w:sz w:val="24"/>
          <w:szCs w:val="24"/>
          <w:lang w:val="es-US"/>
        </w:rPr>
        <w:t>AARP</w:t>
      </w:r>
      <w:r w:rsidR="00D97531">
        <w:rPr>
          <w:rFonts w:ascii="Book Antiqua" w:eastAsia="Book Antiqua" w:hAnsi="Book Antiqua" w:cs="Book Antiqua"/>
          <w:sz w:val="24"/>
          <w:szCs w:val="24"/>
          <w:lang w:val="es-US"/>
        </w:rPr>
        <w:t>)</w:t>
      </w:r>
      <w:r w:rsidRPr="00714B81">
        <w:rPr>
          <w:rFonts w:ascii="Book Antiqua" w:eastAsia="Book Antiqua" w:hAnsi="Book Antiqua" w:cs="Book Antiqua"/>
          <w:sz w:val="24"/>
          <w:szCs w:val="24"/>
          <w:lang w:val="es-US"/>
        </w:rPr>
        <w:t xml:space="preserve"> compareció</w:t>
      </w:r>
      <w:r w:rsidR="000A0E6E">
        <w:rPr>
          <w:rFonts w:ascii="Book Antiqua" w:eastAsia="Book Antiqua" w:hAnsi="Book Antiqua" w:cs="Book Antiqua"/>
          <w:sz w:val="24"/>
          <w:szCs w:val="24"/>
          <w:lang w:val="es-US"/>
        </w:rPr>
        <w:t xml:space="preserve"> a la vista y presento memorial</w:t>
      </w:r>
      <w:r w:rsidRPr="00714B81">
        <w:rPr>
          <w:rFonts w:ascii="Book Antiqua" w:eastAsia="Book Antiqua" w:hAnsi="Book Antiqua" w:cs="Book Antiqua"/>
          <w:sz w:val="24"/>
          <w:szCs w:val="24"/>
          <w:lang w:val="es-US"/>
        </w:rPr>
        <w:t xml:space="preserve"> en apoyo al P. del S. 650. La organización destacó que la medida responde a una necesidad urgente de proteger a los adultos mayores frente al menoscabo de sus bienes patrimoniales y la explotación financiera. Subrayaron que la figura del tutor temporal, reconocida en el Código Civil, representa una herramienta ágil y flexible para atender situaciones de emergencia, especialmente a nivel de los tribunales municipales</w:t>
      </w:r>
      <w:r w:rsidR="00CA7C25">
        <w:rPr>
          <w:rFonts w:ascii="Book Antiqua" w:eastAsia="Book Antiqua" w:hAnsi="Book Antiqua" w:cs="Book Antiqua"/>
          <w:sz w:val="24"/>
          <w:szCs w:val="24"/>
          <w:lang w:val="es-US"/>
        </w:rPr>
        <w:t xml:space="preserve"> —estos</w:t>
      </w:r>
      <w:r w:rsidRPr="00714B81">
        <w:rPr>
          <w:rFonts w:ascii="Book Antiqua" w:eastAsia="Book Antiqua" w:hAnsi="Book Antiqua" w:cs="Book Antiqua"/>
          <w:sz w:val="24"/>
          <w:szCs w:val="24"/>
          <w:lang w:val="es-US"/>
        </w:rPr>
        <w:t xml:space="preserve"> son los de mayor acceso para la ciudadanía </w:t>
      </w:r>
      <w:r w:rsidR="009E6743">
        <w:rPr>
          <w:rFonts w:ascii="Book Antiqua" w:eastAsia="Book Antiqua" w:hAnsi="Book Antiqua" w:cs="Book Antiqua"/>
          <w:sz w:val="24"/>
          <w:szCs w:val="24"/>
          <w:lang w:val="es-US"/>
        </w:rPr>
        <w:t xml:space="preserve">a través de </w:t>
      </w:r>
      <w:r w:rsidRPr="00714B81">
        <w:rPr>
          <w:rFonts w:ascii="Book Antiqua" w:eastAsia="Book Antiqua" w:hAnsi="Book Antiqua" w:cs="Book Antiqua"/>
          <w:sz w:val="24"/>
          <w:szCs w:val="24"/>
          <w:lang w:val="es-US"/>
        </w:rPr>
        <w:t>la Isla.</w:t>
      </w:r>
    </w:p>
    <w:p w14:paraId="06E895C9" w14:textId="77777777" w:rsidR="009E6743" w:rsidRDefault="009E6743" w:rsidP="005266A5">
      <w:pPr>
        <w:spacing w:after="0" w:line="288" w:lineRule="auto"/>
        <w:ind w:firstLine="720"/>
        <w:jc w:val="both"/>
        <w:rPr>
          <w:rFonts w:ascii="Book Antiqua" w:eastAsia="Book Antiqua" w:hAnsi="Book Antiqua" w:cs="Book Antiqua"/>
          <w:sz w:val="24"/>
          <w:szCs w:val="24"/>
          <w:lang w:val="es-US"/>
        </w:rPr>
      </w:pPr>
    </w:p>
    <w:p w14:paraId="23DC90C6" w14:textId="77777777" w:rsidR="009E6743" w:rsidRDefault="009E6743" w:rsidP="005266A5">
      <w:pPr>
        <w:spacing w:after="0" w:line="288" w:lineRule="auto"/>
        <w:ind w:firstLine="720"/>
        <w:jc w:val="both"/>
        <w:rPr>
          <w:rFonts w:ascii="Book Antiqua" w:eastAsia="Book Antiqua" w:hAnsi="Book Antiqua" w:cs="Book Antiqua"/>
          <w:sz w:val="24"/>
          <w:szCs w:val="24"/>
          <w:lang w:val="es-US"/>
        </w:rPr>
      </w:pPr>
    </w:p>
    <w:p w14:paraId="76EEBE7E" w14:textId="79A2CBE3" w:rsidR="00A4783A" w:rsidRPr="005C742B" w:rsidRDefault="00A4783A" w:rsidP="005266A5">
      <w:pPr>
        <w:pStyle w:val="ListParagraph"/>
        <w:spacing w:after="0" w:line="288" w:lineRule="auto"/>
        <w:ind w:left="0" w:firstLine="720"/>
        <w:contextualSpacing w:val="0"/>
        <w:jc w:val="both"/>
        <w:rPr>
          <w:rFonts w:ascii="Book Antiqua" w:eastAsia="Book Antiqua" w:hAnsi="Book Antiqua" w:cs="Book Antiqua"/>
          <w:sz w:val="24"/>
          <w:szCs w:val="24"/>
          <w:lang w:val="es-US"/>
        </w:rPr>
      </w:pPr>
      <w:r w:rsidRPr="005C742B">
        <w:rPr>
          <w:rFonts w:ascii="Book Antiqua" w:eastAsia="Book Antiqua" w:hAnsi="Book Antiqua" w:cs="Book Antiqua"/>
          <w:sz w:val="24"/>
          <w:szCs w:val="24"/>
          <w:lang w:val="es-US"/>
        </w:rPr>
        <w:lastRenderedPageBreak/>
        <w:t xml:space="preserve">AARP recordó que la presentación de este proyecto se originó como una de las propuestas principales de la </w:t>
      </w:r>
      <w:r w:rsidRPr="005C742B">
        <w:rPr>
          <w:rFonts w:ascii="Book Antiqua" w:eastAsia="Book Antiqua" w:hAnsi="Book Antiqua" w:cs="Book Antiqua"/>
          <w:i/>
          <w:iCs/>
          <w:sz w:val="24"/>
          <w:szCs w:val="24"/>
          <w:lang w:val="es-US"/>
        </w:rPr>
        <w:t>Cumbre del Adulto Mayor</w:t>
      </w:r>
      <w:r w:rsidRPr="005C742B">
        <w:rPr>
          <w:rFonts w:ascii="Book Antiqua" w:eastAsia="Book Antiqua" w:hAnsi="Book Antiqua" w:cs="Book Antiqua"/>
          <w:sz w:val="24"/>
          <w:szCs w:val="24"/>
          <w:lang w:val="es-US"/>
        </w:rPr>
        <w:t xml:space="preserve"> celebrada en mayo de 2025, con el respaldo de organizaciones y profesionales del derecho comprometidos con ampliar el acceso a la justicia de esta población. La organización señaló que el proyecto promueve un balance adecuado entre el respeto al derecho del adulto mayor a decidir y la posibilidad de que familiares u otros allegados brinden apoyo en situaciones de fragilidad física o cognitiva.</w:t>
      </w:r>
    </w:p>
    <w:p w14:paraId="145C90CC" w14:textId="7676E88B" w:rsidR="00A4783A" w:rsidRPr="005C742B" w:rsidRDefault="00A4783A" w:rsidP="005266A5">
      <w:pPr>
        <w:pStyle w:val="ListParagraph"/>
        <w:spacing w:after="0" w:line="288" w:lineRule="auto"/>
        <w:ind w:left="0" w:firstLine="720"/>
        <w:contextualSpacing w:val="0"/>
        <w:jc w:val="both"/>
        <w:rPr>
          <w:rFonts w:ascii="Book Antiqua" w:eastAsia="Book Antiqua" w:hAnsi="Book Antiqua" w:cs="Book Antiqua"/>
          <w:sz w:val="24"/>
          <w:szCs w:val="24"/>
          <w:lang w:val="es-US"/>
        </w:rPr>
      </w:pPr>
      <w:r w:rsidRPr="005C742B">
        <w:rPr>
          <w:rFonts w:ascii="Book Antiqua" w:eastAsia="Book Antiqua" w:hAnsi="Book Antiqua" w:cs="Book Antiqua"/>
          <w:sz w:val="24"/>
          <w:szCs w:val="24"/>
          <w:lang w:val="es-US"/>
        </w:rPr>
        <w:t>Asimismo, hi</w:t>
      </w:r>
      <w:r w:rsidR="008B48B6">
        <w:rPr>
          <w:rFonts w:ascii="Book Antiqua" w:eastAsia="Book Antiqua" w:hAnsi="Book Antiqua" w:cs="Book Antiqua"/>
          <w:sz w:val="24"/>
          <w:szCs w:val="24"/>
          <w:lang w:val="es-US"/>
        </w:rPr>
        <w:t>zo</w:t>
      </w:r>
      <w:r w:rsidRPr="005C742B">
        <w:rPr>
          <w:rFonts w:ascii="Book Antiqua" w:eastAsia="Book Antiqua" w:hAnsi="Book Antiqua" w:cs="Book Antiqua"/>
          <w:sz w:val="24"/>
          <w:szCs w:val="24"/>
          <w:lang w:val="es-US"/>
        </w:rPr>
        <w:t xml:space="preserve"> referencia a experiencias en jurisdicciones como Texas y Alaska, </w:t>
      </w:r>
      <w:r w:rsidR="008B48B6">
        <w:rPr>
          <w:rFonts w:ascii="Book Antiqua" w:eastAsia="Book Antiqua" w:hAnsi="Book Antiqua" w:cs="Book Antiqua"/>
          <w:sz w:val="24"/>
          <w:szCs w:val="24"/>
          <w:lang w:val="es-US"/>
        </w:rPr>
        <w:t>en las que</w:t>
      </w:r>
      <w:r w:rsidRPr="005C742B">
        <w:rPr>
          <w:rFonts w:ascii="Book Antiqua" w:eastAsia="Book Antiqua" w:hAnsi="Book Antiqua" w:cs="Book Antiqua"/>
          <w:sz w:val="24"/>
          <w:szCs w:val="24"/>
          <w:lang w:val="es-US"/>
        </w:rPr>
        <w:t xml:space="preserve"> se han establecido mecanismos legales que permiten acuerdos voluntarios para facilitar apoyo a adultos mayores sin menoscabar </w:t>
      </w:r>
      <w:r w:rsidR="006C518F">
        <w:rPr>
          <w:rFonts w:ascii="Book Antiqua" w:eastAsia="Book Antiqua" w:hAnsi="Book Antiqua" w:cs="Book Antiqua"/>
          <w:sz w:val="24"/>
          <w:szCs w:val="24"/>
          <w:lang w:val="es-US"/>
        </w:rPr>
        <w:t>la</w:t>
      </w:r>
      <w:r w:rsidRPr="005C742B">
        <w:rPr>
          <w:rFonts w:ascii="Book Antiqua" w:eastAsia="Book Antiqua" w:hAnsi="Book Antiqua" w:cs="Book Antiqua"/>
          <w:sz w:val="24"/>
          <w:szCs w:val="24"/>
          <w:lang w:val="es-US"/>
        </w:rPr>
        <w:t xml:space="preserve"> autonomía</w:t>
      </w:r>
      <w:r w:rsidR="006C518F">
        <w:rPr>
          <w:rFonts w:ascii="Book Antiqua" w:eastAsia="Book Antiqua" w:hAnsi="Book Antiqua" w:cs="Book Antiqua"/>
          <w:sz w:val="24"/>
          <w:szCs w:val="24"/>
          <w:lang w:val="es-US"/>
        </w:rPr>
        <w:t xml:space="preserve"> de estos</w:t>
      </w:r>
      <w:r w:rsidRPr="005C742B">
        <w:rPr>
          <w:rFonts w:ascii="Book Antiqua" w:eastAsia="Book Antiqua" w:hAnsi="Book Antiqua" w:cs="Book Antiqua"/>
          <w:sz w:val="24"/>
          <w:szCs w:val="24"/>
          <w:lang w:val="es-US"/>
        </w:rPr>
        <w:t>. Aunque se trata de un marco jurídico distinto, AARP resaltó que el denominador común es el rol esencial de los tribunales en evaluar caso a caso y proveer soluciones efectivas en beneficio del adulto mayor.</w:t>
      </w:r>
    </w:p>
    <w:p w14:paraId="75BA326F" w14:textId="1403DF18" w:rsidR="00BA5E9D" w:rsidRPr="00B63FCC" w:rsidRDefault="00A4783A" w:rsidP="009C5159">
      <w:pPr>
        <w:pStyle w:val="ListParagraph"/>
        <w:spacing w:after="240" w:line="288" w:lineRule="auto"/>
        <w:ind w:left="0" w:firstLine="720"/>
        <w:contextualSpacing w:val="0"/>
        <w:jc w:val="both"/>
        <w:rPr>
          <w:rFonts w:ascii="Book Antiqua" w:eastAsia="Book Antiqua" w:hAnsi="Book Antiqua" w:cs="Book Antiqua"/>
          <w:b/>
          <w:bCs/>
          <w:sz w:val="24"/>
          <w:szCs w:val="24"/>
          <w:lang w:val="es-PR"/>
        </w:rPr>
      </w:pPr>
      <w:r w:rsidRPr="005C742B">
        <w:rPr>
          <w:rFonts w:ascii="Book Antiqua" w:eastAsia="Book Antiqua" w:hAnsi="Book Antiqua" w:cs="Book Antiqua"/>
          <w:sz w:val="24"/>
          <w:szCs w:val="24"/>
          <w:lang w:val="es-US"/>
        </w:rPr>
        <w:t>Finalmente, AARP recomendó la aprobación del P. del S. 650</w:t>
      </w:r>
      <w:r w:rsidR="00B55DCD">
        <w:rPr>
          <w:rFonts w:ascii="Book Antiqua" w:eastAsia="Book Antiqua" w:hAnsi="Book Antiqua" w:cs="Book Antiqua"/>
          <w:sz w:val="24"/>
          <w:szCs w:val="24"/>
          <w:lang w:val="es-US"/>
        </w:rPr>
        <w:t>.</w:t>
      </w:r>
      <w:r w:rsidRPr="005C742B">
        <w:rPr>
          <w:rFonts w:ascii="Book Antiqua" w:eastAsia="Book Antiqua" w:hAnsi="Book Antiqua" w:cs="Book Antiqua"/>
          <w:sz w:val="24"/>
          <w:szCs w:val="24"/>
          <w:lang w:val="es-US"/>
        </w:rPr>
        <w:t xml:space="preserve"> </w:t>
      </w:r>
      <w:r w:rsidR="00B55DCD">
        <w:rPr>
          <w:rFonts w:ascii="Book Antiqua" w:eastAsia="Book Antiqua" w:hAnsi="Book Antiqua" w:cs="Book Antiqua"/>
          <w:sz w:val="24"/>
          <w:szCs w:val="24"/>
          <w:lang w:val="es-US"/>
        </w:rPr>
        <w:t>R</w:t>
      </w:r>
      <w:r w:rsidRPr="005C742B">
        <w:rPr>
          <w:rFonts w:ascii="Book Antiqua" w:eastAsia="Book Antiqua" w:hAnsi="Book Antiqua" w:cs="Book Antiqua"/>
          <w:sz w:val="24"/>
          <w:szCs w:val="24"/>
          <w:lang w:val="es-US"/>
        </w:rPr>
        <w:t>econoci</w:t>
      </w:r>
      <w:r w:rsidR="00B55DCD">
        <w:rPr>
          <w:rFonts w:ascii="Book Antiqua" w:eastAsia="Book Antiqua" w:hAnsi="Book Antiqua" w:cs="Book Antiqua"/>
          <w:sz w:val="24"/>
          <w:szCs w:val="24"/>
          <w:lang w:val="es-US"/>
        </w:rPr>
        <w:t>ó</w:t>
      </w:r>
      <w:r w:rsidRPr="005C742B">
        <w:rPr>
          <w:rFonts w:ascii="Book Antiqua" w:eastAsia="Book Antiqua" w:hAnsi="Book Antiqua" w:cs="Book Antiqua"/>
          <w:sz w:val="24"/>
          <w:szCs w:val="24"/>
          <w:lang w:val="es-US"/>
        </w:rPr>
        <w:t xml:space="preserve"> que la disposición que faculta a los jueces municipales a emitir órdenes de protección con tutela temporal constituye una nueva línea de defensa para garantizar el bienestar, la seguridad y la protección patrimonial de los adultos mayores</w:t>
      </w:r>
      <w:r w:rsidR="00EC781B">
        <w:rPr>
          <w:rFonts w:ascii="Book Antiqua" w:eastAsia="Book Antiqua" w:hAnsi="Book Antiqua" w:cs="Book Antiqua"/>
          <w:sz w:val="24"/>
          <w:szCs w:val="24"/>
          <w:lang w:val="es-US"/>
        </w:rPr>
        <w:t>.</w:t>
      </w:r>
    </w:p>
    <w:p w14:paraId="40E45395" w14:textId="1098E510" w:rsidR="009C5159" w:rsidRDefault="00A4783A" w:rsidP="00FD1EDD">
      <w:pPr>
        <w:pStyle w:val="ListParagraph"/>
        <w:spacing w:after="0" w:line="288" w:lineRule="auto"/>
        <w:ind w:left="0" w:firstLine="720"/>
        <w:contextualSpacing w:val="0"/>
        <w:jc w:val="both"/>
        <w:rPr>
          <w:rFonts w:ascii="Book Antiqua" w:eastAsia="Book Antiqua" w:hAnsi="Book Antiqua" w:cs="Book Antiqua"/>
          <w:sz w:val="24"/>
          <w:szCs w:val="24"/>
          <w:lang w:val="es-US"/>
        </w:rPr>
      </w:pPr>
      <w:r w:rsidRPr="005C742B">
        <w:rPr>
          <w:rFonts w:ascii="Book Antiqua" w:eastAsia="Book Antiqua" w:hAnsi="Book Antiqua" w:cs="Book Antiqua"/>
          <w:sz w:val="24"/>
          <w:szCs w:val="24"/>
          <w:lang w:val="es-US"/>
        </w:rPr>
        <w:t xml:space="preserve">La </w:t>
      </w:r>
      <w:r w:rsidRPr="009C5159">
        <w:rPr>
          <w:rFonts w:ascii="Book Antiqua" w:eastAsia="Book Antiqua" w:hAnsi="Book Antiqua" w:cs="Book Antiqua"/>
          <w:b/>
          <w:bCs/>
          <w:sz w:val="24"/>
          <w:szCs w:val="24"/>
          <w:lang w:val="es-US"/>
        </w:rPr>
        <w:t>OPPEA</w:t>
      </w:r>
      <w:r w:rsidRPr="005C742B">
        <w:rPr>
          <w:rFonts w:ascii="Book Antiqua" w:eastAsia="Book Antiqua" w:hAnsi="Book Antiqua" w:cs="Book Antiqua"/>
          <w:sz w:val="24"/>
          <w:szCs w:val="24"/>
          <w:lang w:val="es-US"/>
        </w:rPr>
        <w:t xml:space="preserve"> compareció a la vista pública y presentó un memorial explicativo en el cual expresó su apoyo al P. del S. 650. En su análisis, la Oficina resaltó que el proyecto responde a la necesidad de contar con un mecanismo ágil y eficiente que permita atender situaciones de emergencia que afectan directamente la seguridad y el bienestar de l</w:t>
      </w:r>
      <w:r w:rsidR="00FD618E">
        <w:rPr>
          <w:rFonts w:ascii="Book Antiqua" w:eastAsia="Book Antiqua" w:hAnsi="Book Antiqua" w:cs="Book Antiqua"/>
          <w:sz w:val="24"/>
          <w:szCs w:val="24"/>
          <w:lang w:val="es-US"/>
        </w:rPr>
        <w:t>o</w:t>
      </w:r>
      <w:r w:rsidRPr="005C742B">
        <w:rPr>
          <w:rFonts w:ascii="Book Antiqua" w:eastAsia="Book Antiqua" w:hAnsi="Book Antiqua" w:cs="Book Antiqua"/>
          <w:sz w:val="24"/>
          <w:szCs w:val="24"/>
          <w:lang w:val="es-US"/>
        </w:rPr>
        <w:t>s adult</w:t>
      </w:r>
      <w:r w:rsidR="00FD618E">
        <w:rPr>
          <w:rFonts w:ascii="Book Antiqua" w:eastAsia="Book Antiqua" w:hAnsi="Book Antiqua" w:cs="Book Antiqua"/>
          <w:sz w:val="24"/>
          <w:szCs w:val="24"/>
          <w:lang w:val="es-US"/>
        </w:rPr>
        <w:t>o</w:t>
      </w:r>
      <w:r w:rsidRPr="005C742B">
        <w:rPr>
          <w:rFonts w:ascii="Book Antiqua" w:eastAsia="Book Antiqua" w:hAnsi="Book Antiqua" w:cs="Book Antiqua"/>
          <w:sz w:val="24"/>
          <w:szCs w:val="24"/>
          <w:lang w:val="es-US"/>
        </w:rPr>
        <w:t>s mayores</w:t>
      </w:r>
      <w:r w:rsidR="0032558D">
        <w:rPr>
          <w:rFonts w:ascii="Book Antiqua" w:eastAsia="Book Antiqua" w:hAnsi="Book Antiqua" w:cs="Book Antiqua"/>
          <w:sz w:val="24"/>
          <w:szCs w:val="24"/>
          <w:lang w:val="es-US"/>
        </w:rPr>
        <w:t>. Se</w:t>
      </w:r>
      <w:r w:rsidRPr="005C742B">
        <w:rPr>
          <w:rFonts w:ascii="Book Antiqua" w:eastAsia="Book Antiqua" w:hAnsi="Book Antiqua" w:cs="Book Antiqua"/>
          <w:sz w:val="24"/>
          <w:szCs w:val="24"/>
          <w:lang w:val="es-US"/>
        </w:rPr>
        <w:t xml:space="preserve"> garantizan a la vez el debido proceso y la dignidad de esta población.</w:t>
      </w:r>
    </w:p>
    <w:p w14:paraId="60E32D01" w14:textId="2A27613C" w:rsidR="00967FB6" w:rsidRPr="005C742B" w:rsidRDefault="00A4783A" w:rsidP="00FD1EDD">
      <w:pPr>
        <w:pStyle w:val="ListParagraph"/>
        <w:spacing w:after="0" w:line="288" w:lineRule="auto"/>
        <w:ind w:left="0" w:firstLine="720"/>
        <w:contextualSpacing w:val="0"/>
        <w:jc w:val="both"/>
        <w:rPr>
          <w:rFonts w:ascii="Book Antiqua" w:eastAsia="Book Antiqua" w:hAnsi="Book Antiqua" w:cs="Book Antiqua"/>
          <w:sz w:val="24"/>
          <w:szCs w:val="24"/>
          <w:lang w:val="es-US"/>
        </w:rPr>
      </w:pPr>
      <w:r w:rsidRPr="005C742B">
        <w:rPr>
          <w:rFonts w:ascii="Book Antiqua" w:eastAsia="Book Antiqua" w:hAnsi="Book Antiqua" w:cs="Book Antiqua"/>
          <w:sz w:val="24"/>
          <w:szCs w:val="24"/>
          <w:lang w:val="es-US"/>
        </w:rPr>
        <w:t>La Procuradora destacó que la tutela es una institución jurídica de gran importancia en la protección de adultos mayores cuya capacidad legal está limitada por accidentes o condiciones médicas graves</w:t>
      </w:r>
      <w:r w:rsidR="004821CC">
        <w:rPr>
          <w:rFonts w:ascii="Book Antiqua" w:eastAsia="Book Antiqua" w:hAnsi="Book Antiqua" w:cs="Book Antiqua"/>
          <w:sz w:val="24"/>
          <w:szCs w:val="24"/>
          <w:lang w:val="es-US"/>
        </w:rPr>
        <w:t>.</w:t>
      </w:r>
      <w:r w:rsidRPr="005C742B">
        <w:rPr>
          <w:rFonts w:ascii="Book Antiqua" w:eastAsia="Book Antiqua" w:hAnsi="Book Antiqua" w:cs="Book Antiqua"/>
          <w:sz w:val="24"/>
          <w:szCs w:val="24"/>
          <w:lang w:val="es-US"/>
        </w:rPr>
        <w:t xml:space="preserve"> </w:t>
      </w:r>
      <w:r w:rsidR="004821CC">
        <w:rPr>
          <w:rFonts w:ascii="Book Antiqua" w:eastAsia="Book Antiqua" w:hAnsi="Book Antiqua" w:cs="Book Antiqua"/>
          <w:sz w:val="24"/>
          <w:szCs w:val="24"/>
          <w:lang w:val="es-US"/>
        </w:rPr>
        <w:t>C</w:t>
      </w:r>
      <w:r w:rsidRPr="005C742B">
        <w:rPr>
          <w:rFonts w:ascii="Book Antiqua" w:eastAsia="Book Antiqua" w:hAnsi="Book Antiqua" w:cs="Book Antiqua"/>
          <w:sz w:val="24"/>
          <w:szCs w:val="24"/>
          <w:lang w:val="es-US"/>
        </w:rPr>
        <w:t>oincidió con el legislador en que la facultad de los jueces municipales para ordenar tutelas temporales representa un remedio inmediato y necesario.</w:t>
      </w:r>
    </w:p>
    <w:p w14:paraId="37BFF09C" w14:textId="37F4CD69" w:rsidR="00A4783A" w:rsidRPr="005C742B" w:rsidRDefault="00A4783A" w:rsidP="009C5159">
      <w:pPr>
        <w:pStyle w:val="ListParagraph"/>
        <w:spacing w:after="0" w:line="288" w:lineRule="auto"/>
        <w:ind w:left="0" w:firstLine="720"/>
        <w:contextualSpacing w:val="0"/>
        <w:jc w:val="both"/>
        <w:rPr>
          <w:rFonts w:ascii="Book Antiqua" w:eastAsia="Book Antiqua" w:hAnsi="Book Antiqua" w:cs="Book Antiqua"/>
          <w:sz w:val="24"/>
          <w:szCs w:val="24"/>
          <w:lang w:val="es-US"/>
        </w:rPr>
      </w:pPr>
      <w:r w:rsidRPr="005C742B">
        <w:rPr>
          <w:rFonts w:ascii="Book Antiqua" w:eastAsia="Book Antiqua" w:hAnsi="Book Antiqua" w:cs="Book Antiqua"/>
          <w:sz w:val="24"/>
          <w:szCs w:val="24"/>
          <w:lang w:val="es-US"/>
        </w:rPr>
        <w:t xml:space="preserve">No obstante, </w:t>
      </w:r>
      <w:r w:rsidR="004821CC">
        <w:rPr>
          <w:rFonts w:ascii="Book Antiqua" w:eastAsia="Book Antiqua" w:hAnsi="Book Antiqua" w:cs="Book Antiqua"/>
          <w:sz w:val="24"/>
          <w:szCs w:val="24"/>
          <w:lang w:val="es-US"/>
        </w:rPr>
        <w:t xml:space="preserve">la </w:t>
      </w:r>
      <w:r w:rsidRPr="005C742B">
        <w:rPr>
          <w:rFonts w:ascii="Book Antiqua" w:eastAsia="Book Antiqua" w:hAnsi="Book Antiqua" w:cs="Book Antiqua"/>
          <w:sz w:val="24"/>
          <w:szCs w:val="24"/>
          <w:lang w:val="es-US"/>
        </w:rPr>
        <w:t xml:space="preserve">OPPEA realizó recomendaciones específicas para perfeccionar el alcance de la medida. Señaló que la redacción original incluía circunstancias demasiado amplias y subjetivas al mencionar el </w:t>
      </w:r>
      <w:r w:rsidRPr="00F6356E">
        <w:rPr>
          <w:rFonts w:ascii="Book Antiqua" w:eastAsia="Book Antiqua" w:hAnsi="Book Antiqua" w:cs="Book Antiqua"/>
          <w:i/>
          <w:iCs/>
          <w:sz w:val="24"/>
          <w:szCs w:val="24"/>
          <w:lang w:val="es-US"/>
        </w:rPr>
        <w:t>riesgo moral</w:t>
      </w:r>
      <w:r w:rsidRPr="005C742B">
        <w:rPr>
          <w:rFonts w:ascii="Book Antiqua" w:eastAsia="Book Antiqua" w:hAnsi="Book Antiqua" w:cs="Book Antiqua"/>
          <w:sz w:val="24"/>
          <w:szCs w:val="24"/>
          <w:lang w:val="es-US"/>
        </w:rPr>
        <w:t>, lo cual podría afectar indebidamente la autodeterminación y diversidad de los adultos mayores. Por ello, solicit</w:t>
      </w:r>
      <w:r w:rsidR="00F6356E">
        <w:rPr>
          <w:rFonts w:ascii="Book Antiqua" w:eastAsia="Book Antiqua" w:hAnsi="Book Antiqua" w:cs="Book Antiqua"/>
          <w:sz w:val="24"/>
          <w:szCs w:val="24"/>
          <w:lang w:val="es-US"/>
        </w:rPr>
        <w:t xml:space="preserve">ó </w:t>
      </w:r>
      <w:r w:rsidRPr="005C742B">
        <w:rPr>
          <w:rFonts w:ascii="Book Antiqua" w:eastAsia="Book Antiqua" w:hAnsi="Book Antiqua" w:cs="Book Antiqua"/>
          <w:sz w:val="24"/>
          <w:szCs w:val="24"/>
          <w:lang w:val="es-US"/>
        </w:rPr>
        <w:t>que dicha categoría fuese eliminada, de manera que la tutela temporal se limite a casos de incapacidad por accidente o condición médica grave, conforme lo dispone el Código Civil</w:t>
      </w:r>
      <w:r w:rsidR="006144B5">
        <w:rPr>
          <w:rFonts w:ascii="Book Antiqua" w:eastAsia="Book Antiqua" w:hAnsi="Book Antiqua" w:cs="Book Antiqua"/>
          <w:sz w:val="24"/>
          <w:szCs w:val="24"/>
          <w:lang w:val="es-US"/>
        </w:rPr>
        <w:t xml:space="preserve"> de Puerto Rico </w:t>
      </w:r>
      <w:r w:rsidR="006144B5" w:rsidRPr="005C742B">
        <w:rPr>
          <w:rFonts w:ascii="Book Antiqua" w:eastAsia="Book Antiqua" w:hAnsi="Book Antiqua" w:cs="Book Antiqua"/>
          <w:sz w:val="24"/>
          <w:szCs w:val="24"/>
          <w:lang w:val="es-US"/>
        </w:rPr>
        <w:t>de 2020</w:t>
      </w:r>
      <w:r w:rsidR="006144B5">
        <w:rPr>
          <w:rFonts w:ascii="Book Antiqua" w:eastAsia="Book Antiqua" w:hAnsi="Book Antiqua" w:cs="Book Antiqua"/>
          <w:sz w:val="24"/>
          <w:szCs w:val="24"/>
          <w:lang w:val="es-US"/>
        </w:rPr>
        <w:t>.</w:t>
      </w:r>
    </w:p>
    <w:p w14:paraId="0A894CB3" w14:textId="77777777" w:rsidR="00A4783A" w:rsidRPr="005C742B" w:rsidRDefault="00A4783A" w:rsidP="009C5159">
      <w:pPr>
        <w:pStyle w:val="ListParagraph"/>
        <w:spacing w:after="0" w:line="288" w:lineRule="auto"/>
        <w:ind w:left="0" w:firstLine="720"/>
        <w:contextualSpacing w:val="0"/>
        <w:jc w:val="both"/>
        <w:rPr>
          <w:rFonts w:ascii="Book Antiqua" w:eastAsia="Book Antiqua" w:hAnsi="Book Antiqua" w:cs="Book Antiqua"/>
          <w:sz w:val="24"/>
          <w:szCs w:val="24"/>
          <w:lang w:val="es-US"/>
        </w:rPr>
      </w:pPr>
    </w:p>
    <w:p w14:paraId="597E6663" w14:textId="452C7ACD" w:rsidR="00A4783A" w:rsidRPr="005C742B" w:rsidRDefault="00A4783A" w:rsidP="009C5159">
      <w:pPr>
        <w:pStyle w:val="ListParagraph"/>
        <w:spacing w:after="0" w:line="288" w:lineRule="auto"/>
        <w:ind w:left="0" w:firstLine="720"/>
        <w:contextualSpacing w:val="0"/>
        <w:jc w:val="both"/>
        <w:rPr>
          <w:rFonts w:ascii="Book Antiqua" w:eastAsia="Book Antiqua" w:hAnsi="Book Antiqua" w:cs="Book Antiqua"/>
          <w:sz w:val="24"/>
          <w:szCs w:val="24"/>
          <w:lang w:val="es-US"/>
        </w:rPr>
      </w:pPr>
      <w:r w:rsidRPr="005C742B">
        <w:rPr>
          <w:rFonts w:ascii="Book Antiqua" w:eastAsia="Book Antiqua" w:hAnsi="Book Antiqua" w:cs="Book Antiqua"/>
          <w:sz w:val="24"/>
          <w:szCs w:val="24"/>
          <w:lang w:val="es-US"/>
        </w:rPr>
        <w:lastRenderedPageBreak/>
        <w:t xml:space="preserve">De igual forma, </w:t>
      </w:r>
      <w:r w:rsidR="00837512">
        <w:rPr>
          <w:rFonts w:ascii="Book Antiqua" w:eastAsia="Book Antiqua" w:hAnsi="Book Antiqua" w:cs="Book Antiqua"/>
          <w:sz w:val="24"/>
          <w:szCs w:val="24"/>
          <w:lang w:val="es-US"/>
        </w:rPr>
        <w:t xml:space="preserve">la </w:t>
      </w:r>
      <w:r w:rsidRPr="005C742B">
        <w:rPr>
          <w:rFonts w:ascii="Book Antiqua" w:eastAsia="Book Antiqua" w:hAnsi="Book Antiqua" w:cs="Book Antiqua"/>
          <w:sz w:val="24"/>
          <w:szCs w:val="24"/>
          <w:lang w:val="es-US"/>
        </w:rPr>
        <w:t xml:space="preserve">OPPEA sugirió que se incorpore en la enmienda la obligación de que el tutor presente un informe al tribunal al concluir los tres meses de tutela temporal, </w:t>
      </w:r>
      <w:r w:rsidR="00416969">
        <w:rPr>
          <w:rFonts w:ascii="Book Antiqua" w:eastAsia="Book Antiqua" w:hAnsi="Book Antiqua" w:cs="Book Antiqua"/>
          <w:sz w:val="24"/>
          <w:szCs w:val="24"/>
          <w:lang w:val="es-US"/>
        </w:rPr>
        <w:t xml:space="preserve">y que </w:t>
      </w:r>
      <w:r w:rsidRPr="005C742B">
        <w:rPr>
          <w:rFonts w:ascii="Book Antiqua" w:eastAsia="Book Antiqua" w:hAnsi="Book Antiqua" w:cs="Book Antiqua"/>
          <w:sz w:val="24"/>
          <w:szCs w:val="24"/>
          <w:lang w:val="es-US"/>
        </w:rPr>
        <w:t>detall</w:t>
      </w:r>
      <w:r w:rsidR="00416969">
        <w:rPr>
          <w:rFonts w:ascii="Book Antiqua" w:eastAsia="Book Antiqua" w:hAnsi="Book Antiqua" w:cs="Book Antiqua"/>
          <w:sz w:val="24"/>
          <w:szCs w:val="24"/>
          <w:lang w:val="es-US"/>
        </w:rPr>
        <w:t>e</w:t>
      </w:r>
      <w:r w:rsidRPr="005C742B">
        <w:rPr>
          <w:rFonts w:ascii="Book Antiqua" w:eastAsia="Book Antiqua" w:hAnsi="Book Antiqua" w:cs="Book Antiqua"/>
          <w:sz w:val="24"/>
          <w:szCs w:val="24"/>
          <w:lang w:val="es-US"/>
        </w:rPr>
        <w:t xml:space="preserve"> las gestiones realizadas y el estado de los bienes del adulto mayor. Además, recomend</w:t>
      </w:r>
      <w:r w:rsidR="00416969">
        <w:rPr>
          <w:rFonts w:ascii="Book Antiqua" w:eastAsia="Book Antiqua" w:hAnsi="Book Antiqua" w:cs="Book Antiqua"/>
          <w:sz w:val="24"/>
          <w:szCs w:val="24"/>
          <w:lang w:val="es-US"/>
        </w:rPr>
        <w:t>ó</w:t>
      </w:r>
      <w:r w:rsidRPr="005C742B">
        <w:rPr>
          <w:rFonts w:ascii="Book Antiqua" w:eastAsia="Book Antiqua" w:hAnsi="Book Antiqua" w:cs="Book Antiqua"/>
          <w:sz w:val="24"/>
          <w:szCs w:val="24"/>
          <w:lang w:val="es-US"/>
        </w:rPr>
        <w:t xml:space="preserve"> que el juez, al nombrar un tutor temporal, establezca con claridad los asuntos y necesidades que abarcará la tutela y el grado de participación del tutelado, de acuerdo con su condición física, emocional e intelectual.</w:t>
      </w:r>
    </w:p>
    <w:p w14:paraId="612ADC5F" w14:textId="00C04848" w:rsidR="00A4783A" w:rsidRPr="005C742B" w:rsidRDefault="00A4783A" w:rsidP="00B37AFE">
      <w:pPr>
        <w:pStyle w:val="ListParagraph"/>
        <w:spacing w:after="240" w:line="288" w:lineRule="auto"/>
        <w:ind w:left="0" w:firstLine="720"/>
        <w:contextualSpacing w:val="0"/>
        <w:jc w:val="both"/>
        <w:rPr>
          <w:rFonts w:ascii="Book Antiqua" w:eastAsia="Book Antiqua" w:hAnsi="Book Antiqua" w:cs="Book Antiqua"/>
          <w:sz w:val="24"/>
          <w:szCs w:val="24"/>
          <w:lang w:val="es-US"/>
        </w:rPr>
      </w:pPr>
      <w:r w:rsidRPr="005C742B">
        <w:rPr>
          <w:rFonts w:ascii="Book Antiqua" w:eastAsia="Book Antiqua" w:hAnsi="Book Antiqua" w:cs="Book Antiqua"/>
          <w:sz w:val="24"/>
          <w:szCs w:val="24"/>
          <w:lang w:val="es-US"/>
        </w:rPr>
        <w:t xml:space="preserve">Finalmente, </w:t>
      </w:r>
      <w:r w:rsidR="00837512">
        <w:rPr>
          <w:rFonts w:ascii="Book Antiqua" w:eastAsia="Book Antiqua" w:hAnsi="Book Antiqua" w:cs="Book Antiqua"/>
          <w:sz w:val="24"/>
          <w:szCs w:val="24"/>
          <w:lang w:val="es-US"/>
        </w:rPr>
        <w:t xml:space="preserve">la </w:t>
      </w:r>
      <w:r w:rsidRPr="005C742B">
        <w:rPr>
          <w:rFonts w:ascii="Book Antiqua" w:eastAsia="Book Antiqua" w:hAnsi="Book Antiqua" w:cs="Book Antiqua"/>
          <w:sz w:val="24"/>
          <w:szCs w:val="24"/>
          <w:lang w:val="es-US"/>
        </w:rPr>
        <w:t>OPPEA concluyó que, con la integración de estas recomendaciones, favorece la aprobación del proyecto por entender que</w:t>
      </w:r>
      <w:r w:rsidR="003A2193">
        <w:rPr>
          <w:rFonts w:ascii="Book Antiqua" w:eastAsia="Book Antiqua" w:hAnsi="Book Antiqua" w:cs="Book Antiqua"/>
          <w:sz w:val="24"/>
          <w:szCs w:val="24"/>
          <w:lang w:val="es-US"/>
        </w:rPr>
        <w:t>:</w:t>
      </w:r>
      <w:r w:rsidRPr="005C742B">
        <w:rPr>
          <w:rFonts w:ascii="Book Antiqua" w:eastAsia="Book Antiqua" w:hAnsi="Book Antiqua" w:cs="Book Antiqua"/>
          <w:sz w:val="24"/>
          <w:szCs w:val="24"/>
          <w:lang w:val="es-US"/>
        </w:rPr>
        <w:t xml:space="preserve"> promueve el acceso a la justicia</w:t>
      </w:r>
      <w:r w:rsidR="00FE0BD7">
        <w:rPr>
          <w:rFonts w:ascii="Book Antiqua" w:eastAsia="Book Antiqua" w:hAnsi="Book Antiqua" w:cs="Book Antiqua"/>
          <w:sz w:val="24"/>
          <w:szCs w:val="24"/>
          <w:lang w:val="es-US"/>
        </w:rPr>
        <w:t>;</w:t>
      </w:r>
      <w:r w:rsidRPr="005C742B">
        <w:rPr>
          <w:rFonts w:ascii="Book Antiqua" w:eastAsia="Book Antiqua" w:hAnsi="Book Antiqua" w:cs="Book Antiqua"/>
          <w:sz w:val="24"/>
          <w:szCs w:val="24"/>
          <w:lang w:val="es-US"/>
        </w:rPr>
        <w:t xml:space="preserve"> fortalece la política pública de protección a las personas de edad avanzada</w:t>
      </w:r>
      <w:r w:rsidR="00FE0BD7">
        <w:rPr>
          <w:rFonts w:ascii="Book Antiqua" w:eastAsia="Book Antiqua" w:hAnsi="Book Antiqua" w:cs="Book Antiqua"/>
          <w:sz w:val="24"/>
          <w:szCs w:val="24"/>
          <w:lang w:val="es-US"/>
        </w:rPr>
        <w:t>;</w:t>
      </w:r>
      <w:r w:rsidRPr="005C742B">
        <w:rPr>
          <w:rFonts w:ascii="Book Antiqua" w:eastAsia="Book Antiqua" w:hAnsi="Book Antiqua" w:cs="Book Antiqua"/>
          <w:sz w:val="24"/>
          <w:szCs w:val="24"/>
          <w:lang w:val="es-US"/>
        </w:rPr>
        <w:t xml:space="preserve"> y atiende de manera efectiva las situaciones de riesgo en las que se pueden encontrar</w:t>
      </w:r>
      <w:r w:rsidR="009C5159">
        <w:rPr>
          <w:rFonts w:ascii="Book Antiqua" w:eastAsia="Book Antiqua" w:hAnsi="Book Antiqua" w:cs="Book Antiqua"/>
          <w:sz w:val="24"/>
          <w:szCs w:val="24"/>
          <w:lang w:val="es-US"/>
        </w:rPr>
        <w:t>.</w:t>
      </w:r>
    </w:p>
    <w:p w14:paraId="5D92ADDB" w14:textId="0CF12AE0" w:rsidR="00A4783A" w:rsidRPr="005C742B" w:rsidRDefault="00A4783A" w:rsidP="00B37AFE">
      <w:pPr>
        <w:pStyle w:val="ListParagraph"/>
        <w:spacing w:after="0" w:line="288" w:lineRule="auto"/>
        <w:ind w:left="0" w:firstLine="720"/>
        <w:contextualSpacing w:val="0"/>
        <w:jc w:val="both"/>
        <w:rPr>
          <w:rFonts w:ascii="Book Antiqua" w:eastAsia="Book Antiqua" w:hAnsi="Book Antiqua" w:cs="Book Antiqua"/>
          <w:sz w:val="24"/>
          <w:szCs w:val="24"/>
          <w:lang w:val="es-US"/>
        </w:rPr>
      </w:pPr>
      <w:r w:rsidRPr="0054164D">
        <w:rPr>
          <w:rFonts w:ascii="Book Antiqua" w:eastAsia="Book Antiqua" w:hAnsi="Book Antiqua" w:cs="Book Antiqua"/>
          <w:b/>
          <w:bCs/>
          <w:sz w:val="24"/>
          <w:szCs w:val="24"/>
          <w:lang w:val="es-US"/>
        </w:rPr>
        <w:t>Justicia</w:t>
      </w:r>
      <w:r w:rsidRPr="005C742B">
        <w:rPr>
          <w:rFonts w:ascii="Book Antiqua" w:eastAsia="Book Antiqua" w:hAnsi="Book Antiqua" w:cs="Book Antiqua"/>
          <w:sz w:val="24"/>
          <w:szCs w:val="24"/>
          <w:lang w:val="es-US"/>
        </w:rPr>
        <w:t xml:space="preserve"> compareció </w:t>
      </w:r>
      <w:r w:rsidR="00B809CA">
        <w:rPr>
          <w:rFonts w:ascii="Book Antiqua" w:eastAsia="Book Antiqua" w:hAnsi="Book Antiqua" w:cs="Book Antiqua"/>
          <w:sz w:val="24"/>
          <w:szCs w:val="24"/>
          <w:lang w:val="es-US"/>
        </w:rPr>
        <w:t xml:space="preserve">a la vista y </w:t>
      </w:r>
      <w:r w:rsidRPr="005C742B">
        <w:rPr>
          <w:rFonts w:ascii="Book Antiqua" w:eastAsia="Book Antiqua" w:hAnsi="Book Antiqua" w:cs="Book Antiqua"/>
          <w:sz w:val="24"/>
          <w:szCs w:val="24"/>
          <w:lang w:val="es-US"/>
        </w:rPr>
        <w:t>mediante memorial explicativo</w:t>
      </w:r>
      <w:r w:rsidR="0054164D">
        <w:rPr>
          <w:rFonts w:ascii="Book Antiqua" w:eastAsia="Book Antiqua" w:hAnsi="Book Antiqua" w:cs="Book Antiqua"/>
          <w:sz w:val="24"/>
          <w:szCs w:val="24"/>
          <w:lang w:val="es-US"/>
        </w:rPr>
        <w:t>.</w:t>
      </w:r>
      <w:r w:rsidRPr="005C742B">
        <w:rPr>
          <w:rFonts w:ascii="Book Antiqua" w:eastAsia="Book Antiqua" w:hAnsi="Book Antiqua" w:cs="Book Antiqua"/>
          <w:sz w:val="24"/>
          <w:szCs w:val="24"/>
          <w:lang w:val="es-US"/>
        </w:rPr>
        <w:t xml:space="preserve"> </w:t>
      </w:r>
      <w:r w:rsidR="0054164D">
        <w:rPr>
          <w:rFonts w:ascii="Book Antiqua" w:eastAsia="Book Antiqua" w:hAnsi="Book Antiqua" w:cs="Book Antiqua"/>
          <w:sz w:val="24"/>
          <w:szCs w:val="24"/>
          <w:lang w:val="es-US"/>
        </w:rPr>
        <w:t>E</w:t>
      </w:r>
      <w:r w:rsidRPr="005C742B">
        <w:rPr>
          <w:rFonts w:ascii="Book Antiqua" w:eastAsia="Book Antiqua" w:hAnsi="Book Antiqua" w:cs="Book Antiqua"/>
          <w:sz w:val="24"/>
          <w:szCs w:val="24"/>
          <w:lang w:val="es-US"/>
        </w:rPr>
        <w:t>xpresó que, tras el análisis del P. del S. 650, no identific</w:t>
      </w:r>
      <w:r w:rsidR="0054164D">
        <w:rPr>
          <w:rFonts w:ascii="Book Antiqua" w:eastAsia="Book Antiqua" w:hAnsi="Book Antiqua" w:cs="Book Antiqua"/>
          <w:sz w:val="24"/>
          <w:szCs w:val="24"/>
          <w:lang w:val="es-US"/>
        </w:rPr>
        <w:t>ó</w:t>
      </w:r>
      <w:r w:rsidRPr="005C742B">
        <w:rPr>
          <w:rFonts w:ascii="Book Antiqua" w:eastAsia="Book Antiqua" w:hAnsi="Book Antiqua" w:cs="Book Antiqua"/>
          <w:sz w:val="24"/>
          <w:szCs w:val="24"/>
          <w:lang w:val="es-US"/>
        </w:rPr>
        <w:t xml:space="preserve"> impedimento legal para que la medida continúe su trámite legislativo, siempre que se atiendan sus recomendaciones técnicas.</w:t>
      </w:r>
    </w:p>
    <w:p w14:paraId="61730BCE" w14:textId="50C8BCC9" w:rsidR="00A4783A" w:rsidRPr="005C742B" w:rsidRDefault="00A4783A" w:rsidP="00B37AFE">
      <w:pPr>
        <w:pStyle w:val="ListParagraph"/>
        <w:spacing w:after="0" w:line="288" w:lineRule="auto"/>
        <w:ind w:left="0" w:firstLine="720"/>
        <w:contextualSpacing w:val="0"/>
        <w:jc w:val="both"/>
        <w:rPr>
          <w:rFonts w:ascii="Book Antiqua" w:eastAsia="Book Antiqua" w:hAnsi="Book Antiqua" w:cs="Book Antiqua"/>
          <w:sz w:val="24"/>
          <w:szCs w:val="24"/>
          <w:lang w:val="es-US"/>
        </w:rPr>
      </w:pPr>
      <w:r w:rsidRPr="005C742B">
        <w:rPr>
          <w:rFonts w:ascii="Book Antiqua" w:eastAsia="Book Antiqua" w:hAnsi="Book Antiqua" w:cs="Book Antiqua"/>
          <w:sz w:val="24"/>
          <w:szCs w:val="24"/>
          <w:lang w:val="es-US"/>
        </w:rPr>
        <w:t xml:space="preserve">La agencia reconoció la pertinencia de la propuesta y coincidió en que es necesario aclarar la jurisdicción de las </w:t>
      </w:r>
      <w:r w:rsidR="0054164D">
        <w:rPr>
          <w:rFonts w:ascii="Book Antiqua" w:eastAsia="Book Antiqua" w:hAnsi="Book Antiqua" w:cs="Book Antiqua"/>
          <w:sz w:val="24"/>
          <w:szCs w:val="24"/>
          <w:lang w:val="es-US"/>
        </w:rPr>
        <w:t>s</w:t>
      </w:r>
      <w:r w:rsidRPr="005C742B">
        <w:rPr>
          <w:rFonts w:ascii="Book Antiqua" w:eastAsia="Book Antiqua" w:hAnsi="Book Antiqua" w:cs="Book Antiqua"/>
          <w:sz w:val="24"/>
          <w:szCs w:val="24"/>
          <w:lang w:val="es-US"/>
        </w:rPr>
        <w:t xml:space="preserve">alas </w:t>
      </w:r>
      <w:r w:rsidR="0054164D">
        <w:rPr>
          <w:rFonts w:ascii="Book Antiqua" w:eastAsia="Book Antiqua" w:hAnsi="Book Antiqua" w:cs="Book Antiqua"/>
          <w:sz w:val="24"/>
          <w:szCs w:val="24"/>
          <w:lang w:val="es-US"/>
        </w:rPr>
        <w:t>m</w:t>
      </w:r>
      <w:r w:rsidRPr="005C742B">
        <w:rPr>
          <w:rFonts w:ascii="Book Antiqua" w:eastAsia="Book Antiqua" w:hAnsi="Book Antiqua" w:cs="Book Antiqua"/>
          <w:sz w:val="24"/>
          <w:szCs w:val="24"/>
          <w:lang w:val="es-US"/>
        </w:rPr>
        <w:t xml:space="preserve">unicipales para facultarlas a conceder tutelas temporales bajo el </w:t>
      </w:r>
      <w:r w:rsidR="0054164D">
        <w:rPr>
          <w:rFonts w:ascii="Book Antiqua" w:eastAsia="Book Antiqua" w:hAnsi="Book Antiqua" w:cs="Book Antiqua"/>
          <w:sz w:val="24"/>
          <w:szCs w:val="24"/>
          <w:lang w:val="es-US"/>
        </w:rPr>
        <w:t>a</w:t>
      </w:r>
      <w:r w:rsidRPr="005C742B">
        <w:rPr>
          <w:rFonts w:ascii="Book Antiqua" w:eastAsia="Book Antiqua" w:hAnsi="Book Antiqua" w:cs="Book Antiqua"/>
          <w:sz w:val="24"/>
          <w:szCs w:val="24"/>
          <w:lang w:val="es-US"/>
        </w:rPr>
        <w:t>rtículo 140(b) del Código Civil</w:t>
      </w:r>
      <w:r w:rsidR="0054164D">
        <w:rPr>
          <w:rFonts w:ascii="Book Antiqua" w:eastAsia="Book Antiqua" w:hAnsi="Book Antiqua" w:cs="Book Antiqua"/>
          <w:sz w:val="24"/>
          <w:szCs w:val="24"/>
          <w:lang w:val="es-US"/>
        </w:rPr>
        <w:t xml:space="preserve"> de Puerto Rico </w:t>
      </w:r>
      <w:r w:rsidR="0054164D" w:rsidRPr="005C742B">
        <w:rPr>
          <w:rFonts w:ascii="Book Antiqua" w:eastAsia="Book Antiqua" w:hAnsi="Book Antiqua" w:cs="Book Antiqua"/>
          <w:sz w:val="24"/>
          <w:szCs w:val="24"/>
          <w:lang w:val="es-US"/>
        </w:rPr>
        <w:t>de 2020</w:t>
      </w:r>
      <w:r w:rsidRPr="005C742B">
        <w:rPr>
          <w:rFonts w:ascii="Book Antiqua" w:eastAsia="Book Antiqua" w:hAnsi="Book Antiqua" w:cs="Book Antiqua"/>
          <w:sz w:val="24"/>
          <w:szCs w:val="24"/>
          <w:lang w:val="es-US"/>
        </w:rPr>
        <w:t>. A su juicio, esta enmienda fortalece el acceso a la justicia y garantiza mecanismos más ágiles para atender las necesidades urgentes de los adultos mayores en estado de vulnerabilidad.</w:t>
      </w:r>
    </w:p>
    <w:p w14:paraId="35DFD77C" w14:textId="3E6339F8" w:rsidR="00A4783A" w:rsidRPr="005C742B" w:rsidRDefault="00A4783A" w:rsidP="00B37AFE">
      <w:pPr>
        <w:pStyle w:val="ListParagraph"/>
        <w:spacing w:after="0" w:line="288" w:lineRule="auto"/>
        <w:ind w:left="0" w:firstLine="720"/>
        <w:contextualSpacing w:val="0"/>
        <w:jc w:val="both"/>
        <w:rPr>
          <w:rFonts w:ascii="Book Antiqua" w:eastAsia="Book Antiqua" w:hAnsi="Book Antiqua" w:cs="Book Antiqua"/>
          <w:sz w:val="24"/>
          <w:szCs w:val="24"/>
          <w:lang w:val="es-US"/>
        </w:rPr>
      </w:pPr>
      <w:r w:rsidRPr="005C742B">
        <w:rPr>
          <w:rFonts w:ascii="Book Antiqua" w:eastAsia="Book Antiqua" w:hAnsi="Book Antiqua" w:cs="Book Antiqua"/>
          <w:sz w:val="24"/>
          <w:szCs w:val="24"/>
          <w:lang w:val="es-US"/>
        </w:rPr>
        <w:t>Justicia hizo referencia al poder de razón de</w:t>
      </w:r>
      <w:r w:rsidR="00491577">
        <w:rPr>
          <w:rFonts w:ascii="Book Antiqua" w:eastAsia="Book Antiqua" w:hAnsi="Book Antiqua" w:cs="Book Antiqua"/>
          <w:sz w:val="24"/>
          <w:szCs w:val="24"/>
          <w:lang w:val="es-US"/>
        </w:rPr>
        <w:t>l</w:t>
      </w:r>
      <w:r w:rsidRPr="005C742B">
        <w:rPr>
          <w:rFonts w:ascii="Book Antiqua" w:eastAsia="Book Antiqua" w:hAnsi="Book Antiqua" w:cs="Book Antiqua"/>
          <w:sz w:val="24"/>
          <w:szCs w:val="24"/>
          <w:lang w:val="es-US"/>
        </w:rPr>
        <w:t xml:space="preserve"> estado (</w:t>
      </w:r>
      <w:proofErr w:type="spellStart"/>
      <w:r w:rsidRPr="005C742B">
        <w:rPr>
          <w:rFonts w:ascii="Book Antiqua" w:eastAsia="Book Antiqua" w:hAnsi="Book Antiqua" w:cs="Book Antiqua"/>
          <w:i/>
          <w:iCs/>
          <w:sz w:val="24"/>
          <w:szCs w:val="24"/>
          <w:lang w:val="es-US"/>
        </w:rPr>
        <w:t>police</w:t>
      </w:r>
      <w:proofErr w:type="spellEnd"/>
      <w:r w:rsidRPr="005C742B">
        <w:rPr>
          <w:rFonts w:ascii="Book Antiqua" w:eastAsia="Book Antiqua" w:hAnsi="Book Antiqua" w:cs="Book Antiqua"/>
          <w:i/>
          <w:iCs/>
          <w:sz w:val="24"/>
          <w:szCs w:val="24"/>
          <w:lang w:val="es-US"/>
        </w:rPr>
        <w:t xml:space="preserve"> </w:t>
      </w:r>
      <w:proofErr w:type="spellStart"/>
      <w:r w:rsidRPr="005C742B">
        <w:rPr>
          <w:rFonts w:ascii="Book Antiqua" w:eastAsia="Book Antiqua" w:hAnsi="Book Antiqua" w:cs="Book Antiqua"/>
          <w:i/>
          <w:iCs/>
          <w:sz w:val="24"/>
          <w:szCs w:val="24"/>
          <w:lang w:val="es-US"/>
        </w:rPr>
        <w:t>power</w:t>
      </w:r>
      <w:proofErr w:type="spellEnd"/>
      <w:r w:rsidRPr="005C742B">
        <w:rPr>
          <w:rFonts w:ascii="Book Antiqua" w:eastAsia="Book Antiqua" w:hAnsi="Book Antiqua" w:cs="Book Antiqua"/>
          <w:sz w:val="24"/>
          <w:szCs w:val="24"/>
          <w:lang w:val="es-US"/>
        </w:rPr>
        <w:t>)</w:t>
      </w:r>
      <w:r w:rsidR="00F014A4">
        <w:rPr>
          <w:rFonts w:ascii="Book Antiqua" w:eastAsia="Book Antiqua" w:hAnsi="Book Antiqua" w:cs="Book Antiqua"/>
          <w:sz w:val="24"/>
          <w:szCs w:val="24"/>
          <w:lang w:val="es-US"/>
        </w:rPr>
        <w:t>.</w:t>
      </w:r>
      <w:r w:rsidRPr="005C742B">
        <w:rPr>
          <w:rFonts w:ascii="Book Antiqua" w:eastAsia="Book Antiqua" w:hAnsi="Book Antiqua" w:cs="Book Antiqua"/>
          <w:sz w:val="24"/>
          <w:szCs w:val="24"/>
          <w:lang w:val="es-US"/>
        </w:rPr>
        <w:t xml:space="preserve"> </w:t>
      </w:r>
      <w:r w:rsidR="00F014A4">
        <w:rPr>
          <w:rFonts w:ascii="Book Antiqua" w:eastAsia="Book Antiqua" w:hAnsi="Book Antiqua" w:cs="Book Antiqua"/>
          <w:sz w:val="24"/>
          <w:szCs w:val="24"/>
          <w:lang w:val="es-US"/>
        </w:rPr>
        <w:t xml:space="preserve">Destacó </w:t>
      </w:r>
      <w:r w:rsidRPr="005C742B">
        <w:rPr>
          <w:rFonts w:ascii="Book Antiqua" w:eastAsia="Book Antiqua" w:hAnsi="Book Antiqua" w:cs="Book Antiqua"/>
          <w:sz w:val="24"/>
          <w:szCs w:val="24"/>
          <w:lang w:val="es-US"/>
        </w:rPr>
        <w:t>que la Asamblea Legislativa tiene la facultad de aprobar leyes que promuevan la seguridad, salud y bienestar del pueblo, lo cual legitima y enmarca la aprobación de esta medida.</w:t>
      </w:r>
    </w:p>
    <w:p w14:paraId="798354AB" w14:textId="31868EFD" w:rsidR="00A4783A" w:rsidRPr="005C742B" w:rsidRDefault="00A4783A" w:rsidP="00B37AFE">
      <w:pPr>
        <w:pStyle w:val="ListParagraph"/>
        <w:spacing w:after="0" w:line="288" w:lineRule="auto"/>
        <w:ind w:left="0" w:firstLine="720"/>
        <w:contextualSpacing w:val="0"/>
        <w:jc w:val="both"/>
        <w:rPr>
          <w:rFonts w:ascii="Book Antiqua" w:eastAsia="Book Antiqua" w:hAnsi="Book Antiqua" w:cs="Book Antiqua"/>
          <w:sz w:val="24"/>
          <w:szCs w:val="24"/>
          <w:lang w:val="es-US"/>
        </w:rPr>
      </w:pPr>
      <w:r w:rsidRPr="005C742B">
        <w:rPr>
          <w:rFonts w:ascii="Book Antiqua" w:eastAsia="Book Antiqua" w:hAnsi="Book Antiqua" w:cs="Book Antiqua"/>
          <w:sz w:val="24"/>
          <w:szCs w:val="24"/>
          <w:lang w:val="es-US"/>
        </w:rPr>
        <w:t>No obstante, recomend</w:t>
      </w:r>
      <w:r w:rsidR="00223B6E">
        <w:rPr>
          <w:rFonts w:ascii="Book Antiqua" w:eastAsia="Book Antiqua" w:hAnsi="Book Antiqua" w:cs="Book Antiqua"/>
          <w:sz w:val="24"/>
          <w:szCs w:val="24"/>
          <w:lang w:val="es-US"/>
        </w:rPr>
        <w:t>ó</w:t>
      </w:r>
      <w:r w:rsidRPr="005C742B">
        <w:rPr>
          <w:rFonts w:ascii="Book Antiqua" w:eastAsia="Book Antiqua" w:hAnsi="Book Antiqua" w:cs="Book Antiqua"/>
          <w:sz w:val="24"/>
          <w:szCs w:val="24"/>
          <w:lang w:val="es-US"/>
        </w:rPr>
        <w:t xml:space="preserve"> ajustes técnicos al lenguaje de la enmienda. Señal</w:t>
      </w:r>
      <w:r w:rsidR="00BE09EE">
        <w:rPr>
          <w:rFonts w:ascii="Book Antiqua" w:eastAsia="Book Antiqua" w:hAnsi="Book Antiqua" w:cs="Book Antiqua"/>
          <w:sz w:val="24"/>
          <w:szCs w:val="24"/>
          <w:lang w:val="es-US"/>
        </w:rPr>
        <w:t>ó</w:t>
      </w:r>
      <w:r w:rsidRPr="005C742B">
        <w:rPr>
          <w:rFonts w:ascii="Book Antiqua" w:eastAsia="Book Antiqua" w:hAnsi="Book Antiqua" w:cs="Book Antiqua"/>
          <w:sz w:val="24"/>
          <w:szCs w:val="24"/>
          <w:lang w:val="es-US"/>
        </w:rPr>
        <w:t xml:space="preserve"> que el inciso (a) del </w:t>
      </w:r>
      <w:r w:rsidR="00BE09EE">
        <w:rPr>
          <w:rFonts w:ascii="Book Antiqua" w:eastAsia="Book Antiqua" w:hAnsi="Book Antiqua" w:cs="Book Antiqua"/>
          <w:sz w:val="24"/>
          <w:szCs w:val="24"/>
          <w:lang w:val="es-US"/>
        </w:rPr>
        <w:t>a</w:t>
      </w:r>
      <w:r w:rsidRPr="005C742B">
        <w:rPr>
          <w:rFonts w:ascii="Book Antiqua" w:eastAsia="Book Antiqua" w:hAnsi="Book Antiqua" w:cs="Book Antiqua"/>
          <w:sz w:val="24"/>
          <w:szCs w:val="24"/>
          <w:lang w:val="es-US"/>
        </w:rPr>
        <w:t>rtículo 5.004 de la Ley de la Judicatura debe enmendarse de forma íntegra para mantener la continuidad del texto vigente y evitar la derogación tácita de otros incisos no incluidos en el proyecto. De igual forma, recalc</w:t>
      </w:r>
      <w:r w:rsidR="00BE09EE">
        <w:rPr>
          <w:rFonts w:ascii="Book Antiqua" w:eastAsia="Book Antiqua" w:hAnsi="Book Antiqua" w:cs="Book Antiqua"/>
          <w:sz w:val="24"/>
          <w:szCs w:val="24"/>
          <w:lang w:val="es-US"/>
        </w:rPr>
        <w:t>ó</w:t>
      </w:r>
      <w:r w:rsidRPr="005C742B">
        <w:rPr>
          <w:rFonts w:ascii="Book Antiqua" w:eastAsia="Book Antiqua" w:hAnsi="Book Antiqua" w:cs="Book Antiqua"/>
          <w:sz w:val="24"/>
          <w:szCs w:val="24"/>
          <w:lang w:val="es-US"/>
        </w:rPr>
        <w:t xml:space="preserve"> la importancia de establecer que la jurisdicción municipal incluye la facultad de conceder tutelas temporales</w:t>
      </w:r>
      <w:r w:rsidR="00BE09EE">
        <w:rPr>
          <w:rFonts w:ascii="Book Antiqua" w:eastAsia="Book Antiqua" w:hAnsi="Book Antiqua" w:cs="Book Antiqua"/>
          <w:sz w:val="24"/>
          <w:szCs w:val="24"/>
          <w:lang w:val="es-US"/>
        </w:rPr>
        <w:t>. Se</w:t>
      </w:r>
      <w:r w:rsidRPr="005C742B">
        <w:rPr>
          <w:rFonts w:ascii="Book Antiqua" w:eastAsia="Book Antiqua" w:hAnsi="Book Antiqua" w:cs="Book Antiqua"/>
          <w:sz w:val="24"/>
          <w:szCs w:val="24"/>
          <w:lang w:val="es-US"/>
        </w:rPr>
        <w:t xml:space="preserve"> elimina así cualquier duda interpretativa en los tribunales.</w:t>
      </w:r>
    </w:p>
    <w:p w14:paraId="528F1D1B" w14:textId="368615A7" w:rsidR="008068CE" w:rsidRDefault="00A4783A" w:rsidP="00B37AFE">
      <w:pPr>
        <w:pStyle w:val="ListParagraph"/>
        <w:spacing w:after="0" w:line="288" w:lineRule="auto"/>
        <w:ind w:left="0" w:firstLine="720"/>
        <w:contextualSpacing w:val="0"/>
        <w:jc w:val="both"/>
        <w:rPr>
          <w:rFonts w:ascii="Book Antiqua" w:eastAsia="Book Antiqua" w:hAnsi="Book Antiqua" w:cs="Book Antiqua"/>
          <w:sz w:val="24"/>
          <w:szCs w:val="24"/>
          <w:lang w:val="es-US"/>
        </w:rPr>
      </w:pPr>
      <w:r w:rsidRPr="005C742B">
        <w:rPr>
          <w:rFonts w:ascii="Book Antiqua" w:eastAsia="Book Antiqua" w:hAnsi="Book Antiqua" w:cs="Book Antiqua"/>
          <w:sz w:val="24"/>
          <w:szCs w:val="24"/>
          <w:lang w:val="es-US"/>
        </w:rPr>
        <w:t>En conclusión, Justicia favoreció la aprobación de la medida</w:t>
      </w:r>
      <w:r w:rsidR="00BE09EE">
        <w:rPr>
          <w:rFonts w:ascii="Book Antiqua" w:eastAsia="Book Antiqua" w:hAnsi="Book Antiqua" w:cs="Book Antiqua"/>
          <w:sz w:val="24"/>
          <w:szCs w:val="24"/>
          <w:lang w:val="es-US"/>
        </w:rPr>
        <w:t>.</w:t>
      </w:r>
      <w:r w:rsidRPr="005C742B">
        <w:rPr>
          <w:rFonts w:ascii="Book Antiqua" w:eastAsia="Book Antiqua" w:hAnsi="Book Antiqua" w:cs="Book Antiqua"/>
          <w:sz w:val="24"/>
          <w:szCs w:val="24"/>
          <w:lang w:val="es-US"/>
        </w:rPr>
        <w:t xml:space="preserve"> </w:t>
      </w:r>
      <w:r w:rsidR="00BE09EE">
        <w:rPr>
          <w:rFonts w:ascii="Book Antiqua" w:eastAsia="Book Antiqua" w:hAnsi="Book Antiqua" w:cs="Book Antiqua"/>
          <w:sz w:val="24"/>
          <w:szCs w:val="24"/>
          <w:lang w:val="es-US"/>
        </w:rPr>
        <w:t xml:space="preserve">Entiende </w:t>
      </w:r>
      <w:r w:rsidRPr="005C742B">
        <w:rPr>
          <w:rFonts w:ascii="Book Antiqua" w:eastAsia="Book Antiqua" w:hAnsi="Book Antiqua" w:cs="Book Antiqua"/>
          <w:sz w:val="24"/>
          <w:szCs w:val="24"/>
          <w:lang w:val="es-US"/>
        </w:rPr>
        <w:t>que persigue un fin legítimo y necesario, siempre que se adopten las recomendaciones técnicas señaladas. Asimismo, recomend</w:t>
      </w:r>
      <w:r w:rsidR="00BE09EE">
        <w:rPr>
          <w:rFonts w:ascii="Book Antiqua" w:eastAsia="Book Antiqua" w:hAnsi="Book Antiqua" w:cs="Book Antiqua"/>
          <w:sz w:val="24"/>
          <w:szCs w:val="24"/>
          <w:lang w:val="es-US"/>
        </w:rPr>
        <w:t>ó</w:t>
      </w:r>
      <w:r w:rsidRPr="005C742B">
        <w:rPr>
          <w:rFonts w:ascii="Book Antiqua" w:eastAsia="Book Antiqua" w:hAnsi="Book Antiqua" w:cs="Book Antiqua"/>
          <w:sz w:val="24"/>
          <w:szCs w:val="24"/>
          <w:lang w:val="es-US"/>
        </w:rPr>
        <w:t xml:space="preserve"> que se consideren los comentarios de la Oficina de Administración de Tribunales </w:t>
      </w:r>
      <w:r w:rsidR="00EA6AAC">
        <w:rPr>
          <w:rFonts w:ascii="Book Antiqua" w:eastAsia="Book Antiqua" w:hAnsi="Book Antiqua" w:cs="Book Antiqua"/>
          <w:sz w:val="24"/>
          <w:szCs w:val="24"/>
          <w:lang w:val="es-US"/>
        </w:rPr>
        <w:t xml:space="preserve">sobre </w:t>
      </w:r>
      <w:r w:rsidRPr="005C742B">
        <w:rPr>
          <w:rFonts w:ascii="Book Antiqua" w:eastAsia="Book Antiqua" w:hAnsi="Book Antiqua" w:cs="Book Antiqua"/>
          <w:sz w:val="24"/>
          <w:szCs w:val="24"/>
          <w:lang w:val="es-US"/>
        </w:rPr>
        <w:t>los aspectos operacionales de la implantación.</w:t>
      </w:r>
    </w:p>
    <w:p w14:paraId="41D782D8" w14:textId="77777777" w:rsidR="00B37AFE" w:rsidRDefault="00B37AFE" w:rsidP="00B37AFE">
      <w:pPr>
        <w:pStyle w:val="ListParagraph"/>
        <w:spacing w:after="0" w:line="240" w:lineRule="auto"/>
        <w:ind w:left="0" w:firstLine="720"/>
        <w:jc w:val="both"/>
        <w:rPr>
          <w:rFonts w:ascii="Book Antiqua" w:eastAsia="Book Antiqua" w:hAnsi="Book Antiqua" w:cs="Book Antiqua"/>
          <w:sz w:val="24"/>
          <w:szCs w:val="24"/>
          <w:lang w:val="es-US"/>
        </w:rPr>
      </w:pPr>
    </w:p>
    <w:p w14:paraId="1F5889A6" w14:textId="77777777" w:rsidR="00B37AFE" w:rsidRDefault="00B37AFE" w:rsidP="00B37AFE">
      <w:pPr>
        <w:pStyle w:val="ListParagraph"/>
        <w:spacing w:after="0" w:line="240" w:lineRule="auto"/>
        <w:ind w:left="0" w:firstLine="720"/>
        <w:jc w:val="both"/>
        <w:rPr>
          <w:rFonts w:ascii="Book Antiqua" w:eastAsia="Book Antiqua" w:hAnsi="Book Antiqua" w:cs="Book Antiqua"/>
          <w:sz w:val="24"/>
          <w:szCs w:val="24"/>
          <w:lang w:val="es-US"/>
        </w:rPr>
      </w:pPr>
    </w:p>
    <w:p w14:paraId="2AC8426F" w14:textId="77777777" w:rsidR="00B37AFE" w:rsidRDefault="00B37AFE" w:rsidP="00B37AFE">
      <w:pPr>
        <w:pStyle w:val="ListParagraph"/>
        <w:spacing w:after="0" w:line="240" w:lineRule="auto"/>
        <w:ind w:left="0" w:firstLine="720"/>
        <w:jc w:val="both"/>
        <w:rPr>
          <w:rFonts w:ascii="Book Antiqua" w:eastAsia="Book Antiqua" w:hAnsi="Book Antiqua" w:cs="Book Antiqua"/>
          <w:sz w:val="24"/>
          <w:szCs w:val="24"/>
          <w:lang w:val="es-US"/>
        </w:rPr>
      </w:pPr>
    </w:p>
    <w:p w14:paraId="6ADFCB25" w14:textId="77777777" w:rsidR="00B37AFE" w:rsidRDefault="00B37AFE" w:rsidP="00B37AFE">
      <w:pPr>
        <w:pStyle w:val="ListParagraph"/>
        <w:spacing w:after="0" w:line="240" w:lineRule="auto"/>
        <w:ind w:left="0" w:firstLine="720"/>
        <w:jc w:val="both"/>
        <w:rPr>
          <w:rFonts w:ascii="Book Antiqua" w:eastAsia="Book Antiqua" w:hAnsi="Book Antiqua" w:cs="Book Antiqua"/>
          <w:sz w:val="24"/>
          <w:szCs w:val="24"/>
          <w:lang w:val="es-US"/>
        </w:rPr>
      </w:pPr>
    </w:p>
    <w:p w14:paraId="2F1C54E7" w14:textId="51D739E1" w:rsidR="00A4783A" w:rsidRPr="003835C7" w:rsidRDefault="00BA1315" w:rsidP="00F5347B">
      <w:pPr>
        <w:pStyle w:val="ListParagraph"/>
        <w:spacing w:line="240" w:lineRule="auto"/>
        <w:ind w:left="274" w:firstLine="446"/>
        <w:contextualSpacing w:val="0"/>
        <w:jc w:val="center"/>
        <w:rPr>
          <w:rFonts w:ascii="Book Antiqua" w:eastAsia="Book Antiqua" w:hAnsi="Book Antiqua" w:cs="Book Antiqua"/>
          <w:spacing w:val="12"/>
          <w:sz w:val="24"/>
          <w:szCs w:val="24"/>
          <w:lang w:val="es-US"/>
        </w:rPr>
      </w:pPr>
      <w:r w:rsidRPr="003835C7">
        <w:rPr>
          <w:rFonts w:ascii="Book Antiqua" w:eastAsia="Book Antiqua" w:hAnsi="Book Antiqua" w:cs="Book Antiqua"/>
          <w:spacing w:val="12"/>
          <w:sz w:val="24"/>
          <w:szCs w:val="24"/>
          <w:lang w:val="es-US"/>
        </w:rPr>
        <w:lastRenderedPageBreak/>
        <w:t>RESUMEN DE LA VISTA PÚBLICA</w:t>
      </w:r>
    </w:p>
    <w:p w14:paraId="2564B4E3" w14:textId="710804EE" w:rsidR="00A4783A" w:rsidRPr="005C742B" w:rsidRDefault="000808AC" w:rsidP="00726FD8">
      <w:pPr>
        <w:pStyle w:val="ListParagraph"/>
        <w:spacing w:after="0" w:line="288" w:lineRule="auto"/>
        <w:ind w:left="0" w:firstLine="720"/>
        <w:contextualSpacing w:val="0"/>
        <w:jc w:val="both"/>
        <w:rPr>
          <w:rFonts w:ascii="Book Antiqua" w:eastAsia="Book Antiqua" w:hAnsi="Book Antiqua" w:cs="Book Antiqua"/>
          <w:sz w:val="24"/>
          <w:szCs w:val="24"/>
          <w:lang w:val="es-US"/>
        </w:rPr>
      </w:pPr>
      <w:r>
        <w:rPr>
          <w:rFonts w:ascii="Book Antiqua" w:eastAsia="Book Antiqua" w:hAnsi="Book Antiqua" w:cs="Book Antiqua"/>
          <w:sz w:val="24"/>
          <w:szCs w:val="24"/>
          <w:lang w:val="es-US"/>
        </w:rPr>
        <w:t>El 18 de septiembre de 2025, l</w:t>
      </w:r>
      <w:r w:rsidR="00A4783A" w:rsidRPr="005C742B">
        <w:rPr>
          <w:rFonts w:ascii="Book Antiqua" w:eastAsia="Book Antiqua" w:hAnsi="Book Antiqua" w:cs="Book Antiqua"/>
          <w:sz w:val="24"/>
          <w:szCs w:val="24"/>
          <w:lang w:val="es-US"/>
        </w:rPr>
        <w:t xml:space="preserve">a Comisión de Adultos Mayores y Bienestar Social </w:t>
      </w:r>
      <w:r w:rsidR="00417DCD" w:rsidRPr="005C742B">
        <w:rPr>
          <w:rFonts w:ascii="Book Antiqua" w:eastAsia="Book Antiqua" w:hAnsi="Book Antiqua" w:cs="Book Antiqua"/>
          <w:sz w:val="24"/>
          <w:szCs w:val="24"/>
          <w:lang w:val="es-US"/>
        </w:rPr>
        <w:t xml:space="preserve">de la Cámara de Representantes de Puerto Rico </w:t>
      </w:r>
      <w:r w:rsidR="00A4783A" w:rsidRPr="005C742B">
        <w:rPr>
          <w:rFonts w:ascii="Book Antiqua" w:eastAsia="Book Antiqua" w:hAnsi="Book Antiqua" w:cs="Book Antiqua"/>
          <w:sz w:val="24"/>
          <w:szCs w:val="24"/>
          <w:lang w:val="es-US"/>
        </w:rPr>
        <w:t xml:space="preserve">celebró una vista pública </w:t>
      </w:r>
      <w:r w:rsidR="008B7F4F">
        <w:rPr>
          <w:rFonts w:ascii="Book Antiqua" w:eastAsia="Book Antiqua" w:hAnsi="Book Antiqua" w:cs="Book Antiqua"/>
          <w:sz w:val="24"/>
          <w:szCs w:val="24"/>
          <w:lang w:val="es-US"/>
        </w:rPr>
        <w:t>para atender e</w:t>
      </w:r>
      <w:r w:rsidR="00A4783A" w:rsidRPr="005C742B">
        <w:rPr>
          <w:rFonts w:ascii="Book Antiqua" w:eastAsia="Book Antiqua" w:hAnsi="Book Antiqua" w:cs="Book Antiqua"/>
          <w:sz w:val="24"/>
          <w:szCs w:val="24"/>
          <w:lang w:val="es-US"/>
        </w:rPr>
        <w:t>l P. del S. 650</w:t>
      </w:r>
      <w:r w:rsidR="008B7F4F">
        <w:rPr>
          <w:rFonts w:ascii="Book Antiqua" w:eastAsia="Book Antiqua" w:hAnsi="Book Antiqua" w:cs="Book Antiqua"/>
          <w:sz w:val="24"/>
          <w:szCs w:val="24"/>
          <w:lang w:val="es-US"/>
        </w:rPr>
        <w:t>.</w:t>
      </w:r>
      <w:r w:rsidR="00A4783A" w:rsidRPr="005C742B">
        <w:rPr>
          <w:rFonts w:ascii="Book Antiqua" w:eastAsia="Book Antiqua" w:hAnsi="Book Antiqua" w:cs="Book Antiqua"/>
          <w:sz w:val="24"/>
          <w:szCs w:val="24"/>
          <w:lang w:val="es-US"/>
        </w:rPr>
        <w:t xml:space="preserve"> </w:t>
      </w:r>
      <w:r w:rsidR="008B7F4F">
        <w:rPr>
          <w:rFonts w:ascii="Book Antiqua" w:eastAsia="Book Antiqua" w:hAnsi="Book Antiqua" w:cs="Book Antiqua"/>
          <w:sz w:val="24"/>
          <w:szCs w:val="24"/>
          <w:lang w:val="es-US"/>
        </w:rPr>
        <w:t>P</w:t>
      </w:r>
      <w:r w:rsidR="00A4783A" w:rsidRPr="005C742B">
        <w:rPr>
          <w:rFonts w:ascii="Book Antiqua" w:eastAsia="Book Antiqua" w:hAnsi="Book Antiqua" w:cs="Book Antiqua"/>
          <w:sz w:val="24"/>
          <w:szCs w:val="24"/>
          <w:lang w:val="es-US"/>
        </w:rPr>
        <w:t>articiparon como deponentes representantes de AARP Puerto Rico, la OPPEA y Justicia.</w:t>
      </w:r>
    </w:p>
    <w:p w14:paraId="6D25E8C1" w14:textId="1F9793F4" w:rsidR="00A4783A" w:rsidRPr="005C742B" w:rsidRDefault="00A4783A" w:rsidP="00726FD8">
      <w:pPr>
        <w:pStyle w:val="ListParagraph"/>
        <w:spacing w:after="0" w:line="288" w:lineRule="auto"/>
        <w:ind w:left="0" w:firstLine="720"/>
        <w:contextualSpacing w:val="0"/>
        <w:jc w:val="both"/>
        <w:rPr>
          <w:rFonts w:ascii="Book Antiqua" w:eastAsia="Book Antiqua" w:hAnsi="Book Antiqua" w:cs="Book Antiqua"/>
          <w:sz w:val="24"/>
          <w:szCs w:val="24"/>
          <w:lang w:val="es-US"/>
        </w:rPr>
      </w:pPr>
      <w:r w:rsidRPr="005C742B">
        <w:rPr>
          <w:rFonts w:ascii="Book Antiqua" w:eastAsia="Book Antiqua" w:hAnsi="Book Antiqua" w:cs="Book Antiqua"/>
          <w:sz w:val="24"/>
          <w:szCs w:val="24"/>
          <w:lang w:val="es-US"/>
        </w:rPr>
        <w:t>AARP reiteró que la medida responde a la necesidad de ampliar la jurisdicción de los jueces municipales y fortalecer la protección de los adultos mayores en situaciones de vulnerabilidad. Señal</w:t>
      </w:r>
      <w:r w:rsidR="00C52BEF">
        <w:rPr>
          <w:rFonts w:ascii="Book Antiqua" w:eastAsia="Book Antiqua" w:hAnsi="Book Antiqua" w:cs="Book Antiqua"/>
          <w:sz w:val="24"/>
          <w:szCs w:val="24"/>
          <w:lang w:val="es-US"/>
        </w:rPr>
        <w:t>ó</w:t>
      </w:r>
      <w:r w:rsidRPr="005C742B">
        <w:rPr>
          <w:rFonts w:ascii="Book Antiqua" w:eastAsia="Book Antiqua" w:hAnsi="Book Antiqua" w:cs="Book Antiqua"/>
          <w:sz w:val="24"/>
          <w:szCs w:val="24"/>
          <w:lang w:val="es-US"/>
        </w:rPr>
        <w:t xml:space="preserve"> que la intención no es menoscabar la independencia de los adultos mayores, sino garantizar un balance adecuado entre autonomía y protección, </w:t>
      </w:r>
      <w:r w:rsidR="004356E1">
        <w:rPr>
          <w:rFonts w:ascii="Book Antiqua" w:eastAsia="Book Antiqua" w:hAnsi="Book Antiqua" w:cs="Book Antiqua"/>
          <w:sz w:val="24"/>
          <w:szCs w:val="24"/>
          <w:lang w:val="es-US"/>
        </w:rPr>
        <w:t xml:space="preserve">a la vez que se preserva </w:t>
      </w:r>
      <w:r w:rsidRPr="005C742B">
        <w:rPr>
          <w:rFonts w:ascii="Book Antiqua" w:eastAsia="Book Antiqua" w:hAnsi="Book Antiqua" w:cs="Book Antiqua"/>
          <w:sz w:val="24"/>
          <w:szCs w:val="24"/>
          <w:lang w:val="es-US"/>
        </w:rPr>
        <w:t xml:space="preserve">la discreción judicial. AARP reconoció </w:t>
      </w:r>
      <w:r w:rsidR="004356E1">
        <w:rPr>
          <w:rFonts w:ascii="Book Antiqua" w:eastAsia="Book Antiqua" w:hAnsi="Book Antiqua" w:cs="Book Antiqua"/>
          <w:sz w:val="24"/>
          <w:szCs w:val="24"/>
          <w:lang w:val="es-US"/>
        </w:rPr>
        <w:t>el</w:t>
      </w:r>
      <w:r w:rsidRPr="005C742B">
        <w:rPr>
          <w:rFonts w:ascii="Book Antiqua" w:eastAsia="Book Antiqua" w:hAnsi="Book Antiqua" w:cs="Book Antiqua"/>
          <w:sz w:val="24"/>
          <w:szCs w:val="24"/>
          <w:lang w:val="es-US"/>
        </w:rPr>
        <w:t xml:space="preserve"> carácter subjetivo</w:t>
      </w:r>
      <w:r w:rsidR="004356E1">
        <w:rPr>
          <w:rFonts w:ascii="Book Antiqua" w:eastAsia="Book Antiqua" w:hAnsi="Book Antiqua" w:cs="Book Antiqua"/>
          <w:sz w:val="24"/>
          <w:szCs w:val="24"/>
          <w:lang w:val="es-US"/>
        </w:rPr>
        <w:t xml:space="preserve"> del término </w:t>
      </w:r>
      <w:r w:rsidR="004356E1">
        <w:rPr>
          <w:rFonts w:ascii="Book Antiqua" w:eastAsia="Book Antiqua" w:hAnsi="Book Antiqua" w:cs="Book Antiqua"/>
          <w:i/>
          <w:iCs/>
          <w:sz w:val="24"/>
          <w:szCs w:val="24"/>
          <w:lang w:val="es-US"/>
        </w:rPr>
        <w:t>riesgo moral</w:t>
      </w:r>
      <w:r w:rsidRPr="005C742B">
        <w:rPr>
          <w:rFonts w:ascii="Book Antiqua" w:eastAsia="Book Antiqua" w:hAnsi="Book Antiqua" w:cs="Book Antiqua"/>
          <w:sz w:val="24"/>
          <w:szCs w:val="24"/>
          <w:lang w:val="es-US"/>
        </w:rPr>
        <w:t>, pero apuntó que la flexibilidad que ofrece permite atender de manera concreta situaciones particulares</w:t>
      </w:r>
      <w:r w:rsidR="004356E1">
        <w:rPr>
          <w:rFonts w:ascii="Book Antiqua" w:eastAsia="Book Antiqua" w:hAnsi="Book Antiqua" w:cs="Book Antiqua"/>
          <w:sz w:val="24"/>
          <w:szCs w:val="24"/>
          <w:lang w:val="es-US"/>
        </w:rPr>
        <w:t>.</w:t>
      </w:r>
      <w:r w:rsidRPr="005C742B">
        <w:rPr>
          <w:rFonts w:ascii="Book Antiqua" w:eastAsia="Book Antiqua" w:hAnsi="Book Antiqua" w:cs="Book Antiqua"/>
          <w:sz w:val="24"/>
          <w:szCs w:val="24"/>
          <w:lang w:val="es-US"/>
        </w:rPr>
        <w:t xml:space="preserve"> </w:t>
      </w:r>
      <w:r w:rsidR="004356E1">
        <w:rPr>
          <w:rFonts w:ascii="Book Antiqua" w:eastAsia="Book Antiqua" w:hAnsi="Book Antiqua" w:cs="Book Antiqua"/>
          <w:sz w:val="24"/>
          <w:szCs w:val="24"/>
          <w:lang w:val="es-US"/>
        </w:rPr>
        <w:t>Q</w:t>
      </w:r>
      <w:r w:rsidRPr="005C742B">
        <w:rPr>
          <w:rFonts w:ascii="Book Antiqua" w:eastAsia="Book Antiqua" w:hAnsi="Book Antiqua" w:cs="Book Antiqua"/>
          <w:sz w:val="24"/>
          <w:szCs w:val="24"/>
          <w:lang w:val="es-US"/>
        </w:rPr>
        <w:t xml:space="preserve">ue un cambio en el lenguaje podría atender las preocupaciones sin eliminar por completo el concepto. </w:t>
      </w:r>
      <w:r w:rsidR="00C164BA">
        <w:rPr>
          <w:rFonts w:ascii="Book Antiqua" w:eastAsia="Book Antiqua" w:hAnsi="Book Antiqua" w:cs="Book Antiqua"/>
          <w:sz w:val="24"/>
          <w:szCs w:val="24"/>
          <w:lang w:val="es-US"/>
        </w:rPr>
        <w:t>E</w:t>
      </w:r>
      <w:r w:rsidRPr="005C742B">
        <w:rPr>
          <w:rFonts w:ascii="Book Antiqua" w:eastAsia="Book Antiqua" w:hAnsi="Book Antiqua" w:cs="Book Antiqua"/>
          <w:sz w:val="24"/>
          <w:szCs w:val="24"/>
          <w:lang w:val="es-US"/>
        </w:rPr>
        <w:t>nfatiz</w:t>
      </w:r>
      <w:r w:rsidR="00C164BA">
        <w:rPr>
          <w:rFonts w:ascii="Book Antiqua" w:eastAsia="Book Antiqua" w:hAnsi="Book Antiqua" w:cs="Book Antiqua"/>
          <w:sz w:val="24"/>
          <w:szCs w:val="24"/>
          <w:lang w:val="es-US"/>
        </w:rPr>
        <w:t>ó</w:t>
      </w:r>
      <w:r w:rsidRPr="005C742B">
        <w:rPr>
          <w:rFonts w:ascii="Book Antiqua" w:eastAsia="Book Antiqua" w:hAnsi="Book Antiqua" w:cs="Book Antiqua"/>
          <w:sz w:val="24"/>
          <w:szCs w:val="24"/>
          <w:lang w:val="es-US"/>
        </w:rPr>
        <w:t xml:space="preserve"> que ya existe un registro de tutelas adscrito al Poder Judicial, el cual se actualiza de manera automática, e incluso contempla la posibilidad de inscribir tutelas voluntarias mediante escritura pública.</w:t>
      </w:r>
    </w:p>
    <w:p w14:paraId="748D110A" w14:textId="65E3E949" w:rsidR="00A4783A" w:rsidRPr="005C742B" w:rsidRDefault="00A4783A" w:rsidP="00726FD8">
      <w:pPr>
        <w:pStyle w:val="ListParagraph"/>
        <w:spacing w:after="0" w:line="288" w:lineRule="auto"/>
        <w:ind w:left="0" w:firstLine="720"/>
        <w:contextualSpacing w:val="0"/>
        <w:jc w:val="both"/>
        <w:rPr>
          <w:rFonts w:ascii="Book Antiqua" w:eastAsia="Book Antiqua" w:hAnsi="Book Antiqua" w:cs="Book Antiqua"/>
          <w:sz w:val="24"/>
          <w:szCs w:val="24"/>
          <w:lang w:val="es-US"/>
        </w:rPr>
      </w:pPr>
      <w:r w:rsidRPr="005C742B">
        <w:rPr>
          <w:rFonts w:ascii="Book Antiqua" w:eastAsia="Book Antiqua" w:hAnsi="Book Antiqua" w:cs="Book Antiqua"/>
          <w:sz w:val="24"/>
          <w:szCs w:val="24"/>
          <w:lang w:val="es-US"/>
        </w:rPr>
        <w:t xml:space="preserve">Por su parte, la OPPEA expresó su apoyo al proyecto, pero llamó a la cautela </w:t>
      </w:r>
      <w:r w:rsidR="005F3720">
        <w:rPr>
          <w:rFonts w:ascii="Book Antiqua" w:eastAsia="Book Antiqua" w:hAnsi="Book Antiqua" w:cs="Book Antiqua"/>
          <w:sz w:val="24"/>
          <w:szCs w:val="24"/>
          <w:lang w:val="es-US"/>
        </w:rPr>
        <w:t xml:space="preserve">sobre </w:t>
      </w:r>
      <w:r w:rsidRPr="005C742B">
        <w:rPr>
          <w:rFonts w:ascii="Book Antiqua" w:eastAsia="Book Antiqua" w:hAnsi="Book Antiqua" w:cs="Book Antiqua"/>
          <w:sz w:val="24"/>
          <w:szCs w:val="24"/>
          <w:lang w:val="es-US"/>
        </w:rPr>
        <w:t>la redacción del inciso (k), ya que incluye criterios no contemplados en el Código Civil</w:t>
      </w:r>
      <w:r w:rsidR="005F3720">
        <w:rPr>
          <w:rFonts w:ascii="Book Antiqua" w:eastAsia="Book Antiqua" w:hAnsi="Book Antiqua" w:cs="Book Antiqua"/>
          <w:sz w:val="24"/>
          <w:szCs w:val="24"/>
          <w:lang w:val="es-US"/>
        </w:rPr>
        <w:t xml:space="preserve"> de Puerto Rico </w:t>
      </w:r>
      <w:r w:rsidR="005F3720" w:rsidRPr="005C742B">
        <w:rPr>
          <w:rFonts w:ascii="Book Antiqua" w:eastAsia="Book Antiqua" w:hAnsi="Book Antiqua" w:cs="Book Antiqua"/>
          <w:sz w:val="24"/>
          <w:szCs w:val="24"/>
          <w:lang w:val="es-US"/>
        </w:rPr>
        <w:t>de 2020</w:t>
      </w:r>
      <w:r w:rsidRPr="005C742B">
        <w:rPr>
          <w:rFonts w:ascii="Book Antiqua" w:eastAsia="Book Antiqua" w:hAnsi="Book Antiqua" w:cs="Book Antiqua"/>
          <w:sz w:val="24"/>
          <w:szCs w:val="24"/>
          <w:lang w:val="es-US"/>
        </w:rPr>
        <w:t xml:space="preserve">. La Procuradora sostuvo que lo más prudente es limitar la disposición a lo expresamente establecido en dicho </w:t>
      </w:r>
      <w:r w:rsidR="00367CC2">
        <w:rPr>
          <w:rFonts w:ascii="Book Antiqua" w:eastAsia="Book Antiqua" w:hAnsi="Book Antiqua" w:cs="Book Antiqua"/>
          <w:sz w:val="24"/>
          <w:szCs w:val="24"/>
          <w:lang w:val="es-US"/>
        </w:rPr>
        <w:t>c</w:t>
      </w:r>
      <w:r w:rsidRPr="005C742B">
        <w:rPr>
          <w:rFonts w:ascii="Book Antiqua" w:eastAsia="Book Antiqua" w:hAnsi="Book Antiqua" w:cs="Book Antiqua"/>
          <w:sz w:val="24"/>
          <w:szCs w:val="24"/>
          <w:lang w:val="es-US"/>
        </w:rPr>
        <w:t>ódigo</w:t>
      </w:r>
      <w:r w:rsidR="00367CC2">
        <w:rPr>
          <w:rFonts w:ascii="Book Antiqua" w:eastAsia="Book Antiqua" w:hAnsi="Book Antiqua" w:cs="Book Antiqua"/>
          <w:sz w:val="24"/>
          <w:szCs w:val="24"/>
          <w:lang w:val="es-US"/>
        </w:rPr>
        <w:t>.</w:t>
      </w:r>
      <w:r w:rsidRPr="005C742B">
        <w:rPr>
          <w:rFonts w:ascii="Book Antiqua" w:eastAsia="Book Antiqua" w:hAnsi="Book Antiqua" w:cs="Book Antiqua"/>
          <w:sz w:val="24"/>
          <w:szCs w:val="24"/>
          <w:lang w:val="es-US"/>
        </w:rPr>
        <w:t xml:space="preserve"> </w:t>
      </w:r>
      <w:r w:rsidR="00367CC2">
        <w:rPr>
          <w:rFonts w:ascii="Book Antiqua" w:eastAsia="Book Antiqua" w:hAnsi="Book Antiqua" w:cs="Book Antiqua"/>
          <w:sz w:val="24"/>
          <w:szCs w:val="24"/>
          <w:lang w:val="es-US"/>
        </w:rPr>
        <w:t>R</w:t>
      </w:r>
      <w:r w:rsidRPr="005C742B">
        <w:rPr>
          <w:rFonts w:ascii="Book Antiqua" w:eastAsia="Book Antiqua" w:hAnsi="Book Antiqua" w:cs="Book Antiqua"/>
          <w:sz w:val="24"/>
          <w:szCs w:val="24"/>
          <w:lang w:val="es-US"/>
        </w:rPr>
        <w:t xml:space="preserve">ecomendó eliminar la referencia al </w:t>
      </w:r>
      <w:r w:rsidRPr="00367CC2">
        <w:rPr>
          <w:rFonts w:ascii="Book Antiqua" w:eastAsia="Book Antiqua" w:hAnsi="Book Antiqua" w:cs="Book Antiqua"/>
          <w:i/>
          <w:iCs/>
          <w:sz w:val="24"/>
          <w:szCs w:val="24"/>
          <w:lang w:val="es-US"/>
        </w:rPr>
        <w:t>riesgo moral</w:t>
      </w:r>
      <w:r w:rsidRPr="005C742B">
        <w:rPr>
          <w:rFonts w:ascii="Book Antiqua" w:eastAsia="Book Antiqua" w:hAnsi="Book Antiqua" w:cs="Book Antiqua"/>
          <w:sz w:val="24"/>
          <w:szCs w:val="24"/>
          <w:lang w:val="es-US"/>
        </w:rPr>
        <w:t xml:space="preserve"> por entender que se trata de una categoría demasiado amplia y subjetiva que podría comprometer la autodeterminación de las personas de edad avanzada. La Oficina también propuso que el juez tenga la obligación de especificar los asuntos que abarcará la tutela provisional y que el tutor presente informes iniciales y finales sobre sus gestiones, de modo que se garantice mayor transparencia y rendición de cuentas en el proceso.</w:t>
      </w:r>
    </w:p>
    <w:p w14:paraId="6B2A9B7A" w14:textId="4B76D037" w:rsidR="00A4783A" w:rsidRDefault="00A4783A" w:rsidP="00726FD8">
      <w:pPr>
        <w:pStyle w:val="ListParagraph"/>
        <w:spacing w:after="0" w:line="288" w:lineRule="auto"/>
        <w:ind w:left="0" w:firstLine="720"/>
        <w:contextualSpacing w:val="0"/>
        <w:jc w:val="both"/>
        <w:rPr>
          <w:rFonts w:ascii="Book Antiqua" w:eastAsia="Book Antiqua" w:hAnsi="Book Antiqua" w:cs="Book Antiqua"/>
          <w:sz w:val="24"/>
          <w:szCs w:val="24"/>
          <w:lang w:val="es-US"/>
        </w:rPr>
      </w:pPr>
      <w:r w:rsidRPr="005C742B">
        <w:rPr>
          <w:rFonts w:ascii="Book Antiqua" w:eastAsia="Book Antiqua" w:hAnsi="Book Antiqua" w:cs="Book Antiqua"/>
          <w:sz w:val="24"/>
          <w:szCs w:val="24"/>
          <w:lang w:val="es-US"/>
        </w:rPr>
        <w:t>Justicia coincidió en la necesidad de aclarar la jurisdicción de los jueces municipales y reconoció el valor de este mecanismo como herramienta ágil para proteger a los adultos mayores. No obstante, subray</w:t>
      </w:r>
      <w:r w:rsidR="00B919D1">
        <w:rPr>
          <w:rFonts w:ascii="Book Antiqua" w:eastAsia="Book Antiqua" w:hAnsi="Book Antiqua" w:cs="Book Antiqua"/>
          <w:sz w:val="24"/>
          <w:szCs w:val="24"/>
          <w:lang w:val="es-US"/>
        </w:rPr>
        <w:t>ó</w:t>
      </w:r>
      <w:r w:rsidRPr="005C742B">
        <w:rPr>
          <w:rFonts w:ascii="Book Antiqua" w:eastAsia="Book Antiqua" w:hAnsi="Book Antiqua" w:cs="Book Antiqua"/>
          <w:sz w:val="24"/>
          <w:szCs w:val="24"/>
          <w:lang w:val="es-US"/>
        </w:rPr>
        <w:t xml:space="preserve"> la importancia de atender asuntos de técnica legislativa. Señal</w:t>
      </w:r>
      <w:r w:rsidR="00B919D1">
        <w:rPr>
          <w:rFonts w:ascii="Book Antiqua" w:eastAsia="Book Antiqua" w:hAnsi="Book Antiqua" w:cs="Book Antiqua"/>
          <w:sz w:val="24"/>
          <w:szCs w:val="24"/>
          <w:lang w:val="es-US"/>
        </w:rPr>
        <w:t>ó</w:t>
      </w:r>
      <w:r w:rsidRPr="005C742B">
        <w:rPr>
          <w:rFonts w:ascii="Book Antiqua" w:eastAsia="Book Antiqua" w:hAnsi="Book Antiqua" w:cs="Book Antiqua"/>
          <w:sz w:val="24"/>
          <w:szCs w:val="24"/>
          <w:lang w:val="es-US"/>
        </w:rPr>
        <w:t xml:space="preserve"> que, para evitar la derogación tácita de disposiciones vigentes, el </w:t>
      </w:r>
      <w:r w:rsidR="006E2396">
        <w:rPr>
          <w:rFonts w:ascii="Book Antiqua" w:eastAsia="Book Antiqua" w:hAnsi="Book Antiqua" w:cs="Book Antiqua"/>
          <w:sz w:val="24"/>
          <w:szCs w:val="24"/>
          <w:lang w:val="es-US"/>
        </w:rPr>
        <w:t>a</w:t>
      </w:r>
      <w:r w:rsidRPr="005C742B">
        <w:rPr>
          <w:rFonts w:ascii="Book Antiqua" w:eastAsia="Book Antiqua" w:hAnsi="Book Antiqua" w:cs="Book Antiqua"/>
          <w:sz w:val="24"/>
          <w:szCs w:val="24"/>
          <w:lang w:val="es-US"/>
        </w:rPr>
        <w:t>rtículo 5.004 de la Ley de la Judicatura debe enmendarse en su totalidad y no de manera fragmentada. También destac</w:t>
      </w:r>
      <w:r w:rsidR="006E2396">
        <w:rPr>
          <w:rFonts w:ascii="Book Antiqua" w:eastAsia="Book Antiqua" w:hAnsi="Book Antiqua" w:cs="Book Antiqua"/>
          <w:sz w:val="24"/>
          <w:szCs w:val="24"/>
          <w:lang w:val="es-US"/>
        </w:rPr>
        <w:t>ó</w:t>
      </w:r>
      <w:r w:rsidRPr="005C742B">
        <w:rPr>
          <w:rFonts w:ascii="Book Antiqua" w:eastAsia="Book Antiqua" w:hAnsi="Book Antiqua" w:cs="Book Antiqua"/>
          <w:sz w:val="24"/>
          <w:szCs w:val="24"/>
          <w:lang w:val="es-US"/>
        </w:rPr>
        <w:t xml:space="preserve"> que los incisos omitidos en el proyecto deben reincorporarse expresamente para evitar dudas interpretativas. Finalmente, plante</w:t>
      </w:r>
      <w:r w:rsidR="006E2396">
        <w:rPr>
          <w:rFonts w:ascii="Book Antiqua" w:eastAsia="Book Antiqua" w:hAnsi="Book Antiqua" w:cs="Book Antiqua"/>
          <w:sz w:val="24"/>
          <w:szCs w:val="24"/>
          <w:lang w:val="es-US"/>
        </w:rPr>
        <w:t>ó</w:t>
      </w:r>
      <w:r w:rsidRPr="005C742B">
        <w:rPr>
          <w:rFonts w:ascii="Book Antiqua" w:eastAsia="Book Antiqua" w:hAnsi="Book Antiqua" w:cs="Book Antiqua"/>
          <w:sz w:val="24"/>
          <w:szCs w:val="24"/>
          <w:lang w:val="es-US"/>
        </w:rPr>
        <w:t xml:space="preserve"> que, como parte de la implantación de esta política, resultaría valioso considerar la capacitación de jueces municipales en temas de gerontología y tutela, de forma que estén mejor preparados para manejar est</w:t>
      </w:r>
      <w:r w:rsidR="005B5AA6">
        <w:rPr>
          <w:rFonts w:ascii="Book Antiqua" w:eastAsia="Book Antiqua" w:hAnsi="Book Antiqua" w:cs="Book Antiqua"/>
          <w:sz w:val="24"/>
          <w:szCs w:val="24"/>
          <w:lang w:val="es-US"/>
        </w:rPr>
        <w:t>os</w:t>
      </w:r>
      <w:r w:rsidRPr="005C742B">
        <w:rPr>
          <w:rFonts w:ascii="Book Antiqua" w:eastAsia="Book Antiqua" w:hAnsi="Book Antiqua" w:cs="Book Antiqua"/>
          <w:sz w:val="24"/>
          <w:szCs w:val="24"/>
          <w:lang w:val="es-US"/>
        </w:rPr>
        <w:t xml:space="preserve"> casos.</w:t>
      </w:r>
    </w:p>
    <w:p w14:paraId="4EF15BB3" w14:textId="77777777" w:rsidR="00B919D1" w:rsidRPr="005C742B" w:rsidRDefault="00B919D1" w:rsidP="00726FD8">
      <w:pPr>
        <w:pStyle w:val="ListParagraph"/>
        <w:spacing w:after="0" w:line="288" w:lineRule="auto"/>
        <w:ind w:left="0" w:firstLine="720"/>
        <w:contextualSpacing w:val="0"/>
        <w:jc w:val="both"/>
        <w:rPr>
          <w:rFonts w:ascii="Book Antiqua" w:eastAsia="Book Antiqua" w:hAnsi="Book Antiqua" w:cs="Book Antiqua"/>
          <w:sz w:val="24"/>
          <w:szCs w:val="24"/>
          <w:lang w:val="es-US"/>
        </w:rPr>
      </w:pPr>
    </w:p>
    <w:p w14:paraId="3BC82722" w14:textId="57412F5F" w:rsidR="00A4783A" w:rsidRPr="005C742B" w:rsidRDefault="00A4783A" w:rsidP="00130422">
      <w:pPr>
        <w:pStyle w:val="ListParagraph"/>
        <w:spacing w:after="240" w:line="288" w:lineRule="auto"/>
        <w:ind w:left="0" w:firstLine="720"/>
        <w:contextualSpacing w:val="0"/>
        <w:jc w:val="both"/>
        <w:rPr>
          <w:rFonts w:ascii="Book Antiqua" w:eastAsia="Book Antiqua" w:hAnsi="Book Antiqua" w:cs="Book Antiqua"/>
          <w:sz w:val="24"/>
          <w:szCs w:val="24"/>
          <w:lang w:val="es-US"/>
        </w:rPr>
      </w:pPr>
      <w:r w:rsidRPr="005C742B">
        <w:rPr>
          <w:rFonts w:ascii="Book Antiqua" w:eastAsia="Book Antiqua" w:hAnsi="Book Antiqua" w:cs="Book Antiqua"/>
          <w:sz w:val="24"/>
          <w:szCs w:val="24"/>
          <w:lang w:val="es-US"/>
        </w:rPr>
        <w:lastRenderedPageBreak/>
        <w:t>En conjunto, la vista pública reflejó un consenso general en cuanto a la necesidad de aprobar el P. del S. 650</w:t>
      </w:r>
      <w:r w:rsidR="005B5AA6">
        <w:rPr>
          <w:rFonts w:ascii="Book Antiqua" w:eastAsia="Book Antiqua" w:hAnsi="Book Antiqua" w:cs="Book Antiqua"/>
          <w:sz w:val="24"/>
          <w:szCs w:val="24"/>
          <w:lang w:val="es-US"/>
        </w:rPr>
        <w:t>. Se</w:t>
      </w:r>
      <w:r w:rsidRPr="005C742B">
        <w:rPr>
          <w:rFonts w:ascii="Book Antiqua" w:eastAsia="Book Antiqua" w:hAnsi="Book Antiqua" w:cs="Book Antiqua"/>
          <w:sz w:val="24"/>
          <w:szCs w:val="24"/>
          <w:lang w:val="es-US"/>
        </w:rPr>
        <w:t xml:space="preserve"> reconoci</w:t>
      </w:r>
      <w:r w:rsidR="005B5AA6">
        <w:rPr>
          <w:rFonts w:ascii="Book Antiqua" w:eastAsia="Book Antiqua" w:hAnsi="Book Antiqua" w:cs="Book Antiqua"/>
          <w:sz w:val="24"/>
          <w:szCs w:val="24"/>
          <w:lang w:val="es-US"/>
        </w:rPr>
        <w:t>ó</w:t>
      </w:r>
      <w:r w:rsidRPr="005C742B">
        <w:rPr>
          <w:rFonts w:ascii="Book Antiqua" w:eastAsia="Book Antiqua" w:hAnsi="Book Antiqua" w:cs="Book Antiqua"/>
          <w:sz w:val="24"/>
          <w:szCs w:val="24"/>
          <w:lang w:val="es-US"/>
        </w:rPr>
        <w:t xml:space="preserve"> la urgencia de dotar al sistema judicial de mecanismos expeditos y efectivos para la protección de los adultos mayores. </w:t>
      </w:r>
    </w:p>
    <w:p w14:paraId="53A6B9FF" w14:textId="2C262A00" w:rsidR="00130422" w:rsidRDefault="00130422" w:rsidP="00CB6E10">
      <w:pPr>
        <w:spacing w:after="120" w:line="240" w:lineRule="auto"/>
        <w:jc w:val="center"/>
        <w:rPr>
          <w:rFonts w:ascii="Book Antiqua" w:eastAsia="Book Antiqua" w:hAnsi="Book Antiqua" w:cs="Book Antiqua"/>
          <w:spacing w:val="12"/>
          <w:sz w:val="24"/>
          <w:szCs w:val="24"/>
          <w:lang w:val="es-PR"/>
        </w:rPr>
      </w:pPr>
      <w:r>
        <w:rPr>
          <w:rFonts w:ascii="Book Antiqua" w:eastAsia="Book Antiqua" w:hAnsi="Book Antiqua" w:cs="Book Antiqua"/>
          <w:spacing w:val="12"/>
          <w:sz w:val="24"/>
          <w:szCs w:val="24"/>
          <w:lang w:val="es-PR"/>
        </w:rPr>
        <w:t>MEMORIALES DEL P. DEL S. 1120</w:t>
      </w:r>
    </w:p>
    <w:p w14:paraId="08EF302A" w14:textId="3D52D4CE" w:rsidR="00664FFA" w:rsidRDefault="00CB6E10" w:rsidP="00B45762">
      <w:pPr>
        <w:spacing w:after="0" w:line="288" w:lineRule="auto"/>
        <w:ind w:firstLine="720"/>
        <w:jc w:val="both"/>
        <w:rPr>
          <w:rFonts w:ascii="Book Antiqua" w:eastAsia="Book Antiqua" w:hAnsi="Book Antiqua" w:cs="Book Antiqua"/>
          <w:sz w:val="24"/>
          <w:szCs w:val="24"/>
          <w:lang w:val="es-PR"/>
        </w:rPr>
      </w:pPr>
      <w:r w:rsidRPr="00CB6E10">
        <w:rPr>
          <w:rFonts w:ascii="Book Antiqua" w:eastAsia="Book Antiqua" w:hAnsi="Book Antiqua" w:cs="Book Antiqua"/>
          <w:sz w:val="24"/>
          <w:szCs w:val="24"/>
          <w:lang w:val="es-PR"/>
        </w:rPr>
        <w:t xml:space="preserve">El </w:t>
      </w:r>
      <w:r w:rsidRPr="00CB6E10">
        <w:rPr>
          <w:rFonts w:ascii="Book Antiqua" w:eastAsia="Book Antiqua" w:hAnsi="Book Antiqua" w:cs="Book Antiqua"/>
          <w:b/>
          <w:bCs/>
          <w:sz w:val="24"/>
          <w:szCs w:val="24"/>
          <w:lang w:val="es-PR"/>
        </w:rPr>
        <w:t>Departamento de Salud</w:t>
      </w:r>
      <w:r>
        <w:rPr>
          <w:rFonts w:ascii="Book Antiqua" w:eastAsia="Book Antiqua" w:hAnsi="Book Antiqua" w:cs="Book Antiqua"/>
          <w:sz w:val="24"/>
          <w:szCs w:val="24"/>
          <w:lang w:val="es-PR"/>
        </w:rPr>
        <w:t xml:space="preserve"> </w:t>
      </w:r>
      <w:r w:rsidRPr="00CB6E10">
        <w:rPr>
          <w:rFonts w:ascii="Book Antiqua" w:eastAsia="Book Antiqua" w:hAnsi="Book Antiqua" w:cs="Book Antiqua"/>
          <w:sz w:val="24"/>
          <w:szCs w:val="24"/>
          <w:lang w:val="es-PR"/>
        </w:rPr>
        <w:t>(Salud)</w:t>
      </w:r>
      <w:r>
        <w:rPr>
          <w:rFonts w:ascii="Book Antiqua" w:eastAsia="Book Antiqua" w:hAnsi="Book Antiqua" w:cs="Book Antiqua"/>
          <w:sz w:val="24"/>
          <w:szCs w:val="24"/>
          <w:lang w:val="es-PR"/>
        </w:rPr>
        <w:t xml:space="preserve"> </w:t>
      </w:r>
      <w:r w:rsidR="00BF1CA1">
        <w:rPr>
          <w:rFonts w:ascii="Book Antiqua" w:eastAsia="Book Antiqua" w:hAnsi="Book Antiqua" w:cs="Book Antiqua"/>
          <w:sz w:val="24"/>
          <w:szCs w:val="24"/>
          <w:lang w:val="es-PR"/>
        </w:rPr>
        <w:t>consult</w:t>
      </w:r>
      <w:r>
        <w:rPr>
          <w:rFonts w:ascii="Book Antiqua" w:eastAsia="Book Antiqua" w:hAnsi="Book Antiqua" w:cs="Book Antiqua"/>
          <w:sz w:val="24"/>
          <w:szCs w:val="24"/>
          <w:lang w:val="es-PR"/>
        </w:rPr>
        <w:t>ó la medida</w:t>
      </w:r>
      <w:r w:rsidR="00BF1CA1">
        <w:rPr>
          <w:rFonts w:ascii="Book Antiqua" w:eastAsia="Book Antiqua" w:hAnsi="Book Antiqua" w:cs="Book Antiqua"/>
          <w:sz w:val="24"/>
          <w:szCs w:val="24"/>
          <w:lang w:val="es-PR"/>
        </w:rPr>
        <w:t xml:space="preserve"> con la División de Salud Integral y </w:t>
      </w:r>
      <w:r w:rsidR="00E319C8">
        <w:rPr>
          <w:rFonts w:ascii="Book Antiqua" w:eastAsia="Book Antiqua" w:hAnsi="Book Antiqua" w:cs="Book Antiqua"/>
          <w:sz w:val="24"/>
          <w:szCs w:val="24"/>
          <w:lang w:val="es-PR"/>
        </w:rPr>
        <w:t>B</w:t>
      </w:r>
      <w:r w:rsidR="00BF1CA1">
        <w:rPr>
          <w:rFonts w:ascii="Book Antiqua" w:eastAsia="Book Antiqua" w:hAnsi="Book Antiqua" w:cs="Book Antiqua"/>
          <w:sz w:val="24"/>
          <w:szCs w:val="24"/>
          <w:lang w:val="es-PR"/>
        </w:rPr>
        <w:t>ienestar Comunitaria</w:t>
      </w:r>
      <w:r w:rsidR="00E319C8">
        <w:rPr>
          <w:rFonts w:ascii="Book Antiqua" w:eastAsia="Book Antiqua" w:hAnsi="Book Antiqua" w:cs="Book Antiqua"/>
          <w:sz w:val="24"/>
          <w:szCs w:val="24"/>
          <w:lang w:val="es-PR"/>
        </w:rPr>
        <w:t xml:space="preserve"> (DSIBC)</w:t>
      </w:r>
      <w:r w:rsidR="00BF1CA1">
        <w:rPr>
          <w:rFonts w:ascii="Book Antiqua" w:eastAsia="Book Antiqua" w:hAnsi="Book Antiqua" w:cs="Book Antiqua"/>
          <w:sz w:val="24"/>
          <w:szCs w:val="24"/>
          <w:lang w:val="es-PR"/>
        </w:rPr>
        <w:t xml:space="preserve"> adscrita a la Secretaría Auxiliar de Servicios para la Salud </w:t>
      </w:r>
      <w:r w:rsidR="00FE5292">
        <w:rPr>
          <w:rFonts w:ascii="Book Antiqua" w:eastAsia="Book Antiqua" w:hAnsi="Book Antiqua" w:cs="Book Antiqua"/>
          <w:sz w:val="24"/>
          <w:szCs w:val="24"/>
          <w:lang w:val="es-PR"/>
        </w:rPr>
        <w:t xml:space="preserve">Integral. </w:t>
      </w:r>
      <w:r w:rsidR="004A2F34">
        <w:rPr>
          <w:rFonts w:ascii="Book Antiqua" w:eastAsia="Book Antiqua" w:hAnsi="Book Antiqua" w:cs="Book Antiqua"/>
          <w:sz w:val="24"/>
          <w:szCs w:val="24"/>
          <w:lang w:val="es-PR"/>
        </w:rPr>
        <w:t>D</w:t>
      </w:r>
      <w:r w:rsidR="003A08D4">
        <w:rPr>
          <w:rFonts w:ascii="Book Antiqua" w:eastAsia="Book Antiqua" w:hAnsi="Book Antiqua" w:cs="Book Antiqua"/>
          <w:sz w:val="24"/>
          <w:szCs w:val="24"/>
          <w:lang w:val="es-PR"/>
        </w:rPr>
        <w:t>estacó</w:t>
      </w:r>
      <w:r w:rsidR="005C7653">
        <w:rPr>
          <w:rFonts w:ascii="Book Antiqua" w:eastAsia="Book Antiqua" w:hAnsi="Book Antiqua" w:cs="Book Antiqua"/>
          <w:sz w:val="24"/>
          <w:szCs w:val="24"/>
          <w:lang w:val="es-PR"/>
        </w:rPr>
        <w:t xml:space="preserve"> el aumento de la mediana de edad</w:t>
      </w:r>
      <w:r w:rsidR="004A2F34">
        <w:rPr>
          <w:rFonts w:ascii="Book Antiqua" w:eastAsia="Book Antiqua" w:hAnsi="Book Antiqua" w:cs="Book Antiqua"/>
          <w:sz w:val="24"/>
          <w:szCs w:val="24"/>
          <w:lang w:val="es-PR"/>
        </w:rPr>
        <w:t xml:space="preserve">: de 28.5 en el 1990, a 43.8 en el 2020. </w:t>
      </w:r>
      <w:r w:rsidR="00BA05DB">
        <w:rPr>
          <w:rFonts w:ascii="Book Antiqua" w:eastAsia="Book Antiqua" w:hAnsi="Book Antiqua" w:cs="Book Antiqua"/>
          <w:sz w:val="24"/>
          <w:szCs w:val="24"/>
          <w:lang w:val="es-PR"/>
        </w:rPr>
        <w:t xml:space="preserve">Se proyecta que la mediana sea 52.9 para el 2050. Cuando la mediana supera los 30 años, </w:t>
      </w:r>
      <w:r w:rsidR="00664FFA">
        <w:rPr>
          <w:rFonts w:ascii="Book Antiqua" w:eastAsia="Book Antiqua" w:hAnsi="Book Antiqua" w:cs="Book Antiqua"/>
          <w:sz w:val="24"/>
          <w:szCs w:val="24"/>
          <w:lang w:val="es-PR"/>
        </w:rPr>
        <w:t xml:space="preserve">la población se considera envejecida. </w:t>
      </w:r>
    </w:p>
    <w:p w14:paraId="70E5BC7D" w14:textId="5FE0FEBC" w:rsidR="00205952" w:rsidRDefault="001329F4" w:rsidP="00FE5292">
      <w:pPr>
        <w:spacing w:after="120" w:line="288" w:lineRule="auto"/>
        <w:ind w:firstLine="720"/>
        <w:jc w:val="both"/>
        <w:rPr>
          <w:rFonts w:ascii="Book Antiqua" w:eastAsia="Book Antiqua" w:hAnsi="Book Antiqua" w:cs="Book Antiqua"/>
          <w:sz w:val="24"/>
          <w:szCs w:val="24"/>
          <w:lang w:val="es-PR"/>
        </w:rPr>
      </w:pPr>
      <w:r>
        <w:rPr>
          <w:rFonts w:ascii="Book Antiqua" w:eastAsia="Book Antiqua" w:hAnsi="Book Antiqua" w:cs="Book Antiqua"/>
          <w:sz w:val="24"/>
          <w:szCs w:val="24"/>
          <w:lang w:val="es-PR"/>
        </w:rPr>
        <w:t>Salud resaltó que este marcado envejecimiento requiere transformaciones es</w:t>
      </w:r>
      <w:r w:rsidR="00514284">
        <w:rPr>
          <w:rFonts w:ascii="Book Antiqua" w:eastAsia="Book Antiqua" w:hAnsi="Book Antiqua" w:cs="Book Antiqua"/>
          <w:sz w:val="24"/>
          <w:szCs w:val="24"/>
          <w:lang w:val="es-PR"/>
        </w:rPr>
        <w:t>tructurales sociales, económic</w:t>
      </w:r>
      <w:r w:rsidR="00E17E13">
        <w:rPr>
          <w:rFonts w:ascii="Book Antiqua" w:eastAsia="Book Antiqua" w:hAnsi="Book Antiqua" w:cs="Book Antiqua"/>
          <w:sz w:val="24"/>
          <w:szCs w:val="24"/>
          <w:lang w:val="es-PR"/>
        </w:rPr>
        <w:t>a</w:t>
      </w:r>
      <w:r w:rsidR="00514284">
        <w:rPr>
          <w:rFonts w:ascii="Book Antiqua" w:eastAsia="Book Antiqua" w:hAnsi="Book Antiqua" w:cs="Book Antiqua"/>
          <w:sz w:val="24"/>
          <w:szCs w:val="24"/>
          <w:lang w:val="es-PR"/>
        </w:rPr>
        <w:t>s y salubristas. Dio el ejemplo de</w:t>
      </w:r>
      <w:r w:rsidR="00AE1B4A">
        <w:rPr>
          <w:rFonts w:ascii="Book Antiqua" w:eastAsia="Book Antiqua" w:hAnsi="Book Antiqua" w:cs="Book Antiqua"/>
          <w:sz w:val="24"/>
          <w:szCs w:val="24"/>
          <w:lang w:val="es-PR"/>
        </w:rPr>
        <w:t xml:space="preserve">l Programa </w:t>
      </w:r>
      <w:r w:rsidR="00AE1B4A" w:rsidRPr="00080181">
        <w:rPr>
          <w:rFonts w:ascii="Book Antiqua" w:eastAsia="Book Antiqua" w:hAnsi="Book Antiqua" w:cs="Book Antiqua"/>
          <w:i/>
          <w:iCs/>
          <w:sz w:val="24"/>
          <w:szCs w:val="24"/>
          <w:lang w:val="es-PR"/>
        </w:rPr>
        <w:t>PREPARE su cuidado médico</w:t>
      </w:r>
      <w:r w:rsidR="00AE1B4A">
        <w:rPr>
          <w:rFonts w:ascii="Book Antiqua" w:eastAsia="Book Antiqua" w:hAnsi="Book Antiqua" w:cs="Book Antiqua"/>
          <w:sz w:val="24"/>
          <w:szCs w:val="24"/>
          <w:lang w:val="es-PR"/>
        </w:rPr>
        <w:t>, adscrito a</w:t>
      </w:r>
      <w:r w:rsidR="00514284">
        <w:rPr>
          <w:rFonts w:ascii="Book Antiqua" w:eastAsia="Book Antiqua" w:hAnsi="Book Antiqua" w:cs="Book Antiqua"/>
          <w:sz w:val="24"/>
          <w:szCs w:val="24"/>
          <w:lang w:val="es-PR"/>
        </w:rPr>
        <w:t xml:space="preserve"> la </w:t>
      </w:r>
      <w:r w:rsidR="00E319C8">
        <w:rPr>
          <w:rFonts w:ascii="Book Antiqua" w:eastAsia="Book Antiqua" w:hAnsi="Book Antiqua" w:cs="Book Antiqua"/>
          <w:sz w:val="24"/>
          <w:szCs w:val="24"/>
          <w:lang w:val="es-PR"/>
        </w:rPr>
        <w:t>Sección de Envejecimiento Saludable del DSIBC</w:t>
      </w:r>
      <w:r w:rsidR="00AE1B4A">
        <w:rPr>
          <w:rFonts w:ascii="Book Antiqua" w:eastAsia="Book Antiqua" w:hAnsi="Book Antiqua" w:cs="Book Antiqua"/>
          <w:sz w:val="24"/>
          <w:szCs w:val="24"/>
          <w:lang w:val="es-PR"/>
        </w:rPr>
        <w:t xml:space="preserve">. </w:t>
      </w:r>
      <w:r w:rsidR="0039515C">
        <w:rPr>
          <w:rFonts w:ascii="Book Antiqua" w:eastAsia="Book Antiqua" w:hAnsi="Book Antiqua" w:cs="Book Antiqua"/>
          <w:sz w:val="24"/>
          <w:szCs w:val="24"/>
          <w:lang w:val="es-PR"/>
        </w:rPr>
        <w:t xml:space="preserve">Consiste en un programa educativo para que las personas inicien el proceso de prepararse para tomar decisiones sobre la salud. </w:t>
      </w:r>
      <w:r w:rsidR="00205952">
        <w:rPr>
          <w:rFonts w:ascii="Book Antiqua" w:eastAsia="Book Antiqua" w:hAnsi="Book Antiqua" w:cs="Book Antiqua"/>
          <w:sz w:val="24"/>
          <w:szCs w:val="24"/>
          <w:lang w:val="es-PR"/>
        </w:rPr>
        <w:t>Así, Salud endosó el P. del S. 1120.</w:t>
      </w:r>
    </w:p>
    <w:p w14:paraId="6ED6E1B3" w14:textId="6DB203AE" w:rsidR="00442E9A" w:rsidRDefault="00442E9A" w:rsidP="00AB77C0">
      <w:pPr>
        <w:spacing w:after="0" w:line="288" w:lineRule="auto"/>
        <w:ind w:firstLine="720"/>
        <w:jc w:val="both"/>
        <w:rPr>
          <w:rFonts w:ascii="Book Antiqua" w:eastAsia="Book Antiqua" w:hAnsi="Book Antiqua" w:cs="Book Antiqua"/>
          <w:sz w:val="24"/>
          <w:szCs w:val="24"/>
          <w:lang w:val="es-PR"/>
        </w:rPr>
      </w:pPr>
      <w:r>
        <w:rPr>
          <w:rFonts w:ascii="Book Antiqua" w:eastAsia="Book Antiqua" w:hAnsi="Book Antiqua" w:cs="Book Antiqua"/>
          <w:sz w:val="24"/>
          <w:szCs w:val="24"/>
          <w:lang w:val="es-PR"/>
        </w:rPr>
        <w:t xml:space="preserve">El </w:t>
      </w:r>
      <w:r>
        <w:rPr>
          <w:rFonts w:ascii="Book Antiqua" w:eastAsia="Book Antiqua" w:hAnsi="Book Antiqua" w:cs="Book Antiqua"/>
          <w:b/>
          <w:bCs/>
          <w:sz w:val="24"/>
          <w:szCs w:val="24"/>
          <w:lang w:val="es-PR"/>
        </w:rPr>
        <w:t xml:space="preserve">Departamento de la Familia </w:t>
      </w:r>
      <w:r>
        <w:rPr>
          <w:rFonts w:ascii="Book Antiqua" w:eastAsia="Book Antiqua" w:hAnsi="Book Antiqua" w:cs="Book Antiqua"/>
          <w:sz w:val="24"/>
          <w:szCs w:val="24"/>
          <w:lang w:val="es-PR"/>
        </w:rPr>
        <w:t xml:space="preserve">(Familia) </w:t>
      </w:r>
      <w:r w:rsidR="00261953">
        <w:rPr>
          <w:rFonts w:ascii="Book Antiqua" w:eastAsia="Book Antiqua" w:hAnsi="Book Antiqua" w:cs="Book Antiqua"/>
          <w:sz w:val="24"/>
          <w:szCs w:val="24"/>
          <w:lang w:val="es-PR"/>
        </w:rPr>
        <w:t>reseñó estadísticas del Censo del 2023</w:t>
      </w:r>
      <w:r w:rsidR="0041471B">
        <w:rPr>
          <w:rFonts w:ascii="Book Antiqua" w:eastAsia="Book Antiqua" w:hAnsi="Book Antiqua" w:cs="Book Antiqua"/>
          <w:sz w:val="24"/>
          <w:szCs w:val="24"/>
          <w:lang w:val="es-PR"/>
        </w:rPr>
        <w:t>.</w:t>
      </w:r>
      <w:r w:rsidR="00261953">
        <w:rPr>
          <w:rFonts w:ascii="Book Antiqua" w:eastAsia="Book Antiqua" w:hAnsi="Book Antiqua" w:cs="Book Antiqua"/>
          <w:sz w:val="24"/>
          <w:szCs w:val="24"/>
          <w:lang w:val="es-PR"/>
        </w:rPr>
        <w:t xml:space="preserve"> </w:t>
      </w:r>
      <w:r w:rsidR="0041471B">
        <w:rPr>
          <w:rFonts w:ascii="Book Antiqua" w:eastAsia="Book Antiqua" w:hAnsi="Book Antiqua" w:cs="Book Antiqua"/>
          <w:sz w:val="24"/>
          <w:szCs w:val="24"/>
          <w:lang w:val="es-PR"/>
        </w:rPr>
        <w:t>L</w:t>
      </w:r>
      <w:r w:rsidR="00FE68DE">
        <w:rPr>
          <w:rFonts w:ascii="Book Antiqua" w:eastAsia="Book Antiqua" w:hAnsi="Book Antiqua" w:cs="Book Antiqua"/>
          <w:sz w:val="24"/>
          <w:szCs w:val="24"/>
          <w:lang w:val="es-PR"/>
        </w:rPr>
        <w:t>a población de adultos mayores representa un 30</w:t>
      </w:r>
      <w:r w:rsidR="0041471B">
        <w:rPr>
          <w:rFonts w:ascii="Book Antiqua" w:eastAsia="Book Antiqua" w:hAnsi="Book Antiqua" w:cs="Book Antiqua"/>
          <w:sz w:val="24"/>
          <w:szCs w:val="24"/>
          <w:lang w:val="es-PR"/>
        </w:rPr>
        <w:t>% de la población. Se espera que para el 2030 aumente</w:t>
      </w:r>
      <w:r w:rsidR="00DB7B6E">
        <w:rPr>
          <w:rFonts w:ascii="Book Antiqua" w:eastAsia="Book Antiqua" w:hAnsi="Book Antiqua" w:cs="Book Antiqua"/>
          <w:sz w:val="24"/>
          <w:szCs w:val="24"/>
          <w:lang w:val="es-PR"/>
        </w:rPr>
        <w:t xml:space="preserve"> a 35%, para el 2040 aumente a 38%, para el 2050 aumente a 40% y para el 2060 aumente a 44%.</w:t>
      </w:r>
    </w:p>
    <w:p w14:paraId="106037F8" w14:textId="62D6F2CF" w:rsidR="00AB77C0" w:rsidRDefault="00477093" w:rsidP="00AB77C0">
      <w:pPr>
        <w:spacing w:after="0" w:line="288" w:lineRule="auto"/>
        <w:ind w:firstLine="720"/>
        <w:jc w:val="both"/>
        <w:rPr>
          <w:rFonts w:ascii="Book Antiqua" w:eastAsia="Book Antiqua" w:hAnsi="Book Antiqua" w:cs="Book Antiqua"/>
          <w:sz w:val="24"/>
          <w:szCs w:val="24"/>
          <w:lang w:val="es-PR"/>
        </w:rPr>
      </w:pPr>
      <w:r>
        <w:rPr>
          <w:rFonts w:ascii="Book Antiqua" w:eastAsia="Book Antiqua" w:hAnsi="Book Antiqua" w:cs="Book Antiqua"/>
          <w:sz w:val="24"/>
          <w:szCs w:val="24"/>
          <w:lang w:val="es-PR"/>
        </w:rPr>
        <w:t xml:space="preserve">Según Familia, </w:t>
      </w:r>
      <w:r w:rsidR="00334130">
        <w:rPr>
          <w:rFonts w:ascii="Book Antiqua" w:eastAsia="Book Antiqua" w:hAnsi="Book Antiqua" w:cs="Book Antiqua"/>
          <w:sz w:val="24"/>
          <w:szCs w:val="24"/>
          <w:lang w:val="es-PR"/>
        </w:rPr>
        <w:t>su misión y deber primordial es atender esta población en expansión</w:t>
      </w:r>
      <w:r w:rsidR="00946F97">
        <w:rPr>
          <w:rFonts w:ascii="Book Antiqua" w:eastAsia="Book Antiqua" w:hAnsi="Book Antiqua" w:cs="Book Antiqua"/>
          <w:sz w:val="24"/>
          <w:szCs w:val="24"/>
          <w:lang w:val="es-PR"/>
        </w:rPr>
        <w:t xml:space="preserve">. Esto lo hacen a través de la Administración de Servicios a Personas de Edad Avanzada y Adultos con Impedimentos, una de las cinco Administraciones Auxiliares bajo la Administración de Familias y Niños. </w:t>
      </w:r>
      <w:r w:rsidR="007F4795">
        <w:rPr>
          <w:rFonts w:ascii="Book Antiqua" w:eastAsia="Book Antiqua" w:hAnsi="Book Antiqua" w:cs="Book Antiqua"/>
          <w:sz w:val="24"/>
          <w:szCs w:val="24"/>
          <w:lang w:val="es-PR"/>
        </w:rPr>
        <w:t>Los programas de servi</w:t>
      </w:r>
      <w:r w:rsidR="007E7C11">
        <w:rPr>
          <w:rFonts w:ascii="Book Antiqua" w:eastAsia="Book Antiqua" w:hAnsi="Book Antiqua" w:cs="Book Antiqua"/>
          <w:sz w:val="24"/>
          <w:szCs w:val="24"/>
          <w:lang w:val="es-PR"/>
        </w:rPr>
        <w:t xml:space="preserve">cios a adultos se centran en mejorar la </w:t>
      </w:r>
      <w:r w:rsidR="00BD3DF1">
        <w:rPr>
          <w:rFonts w:ascii="Book Antiqua" w:eastAsia="Book Antiqua" w:hAnsi="Book Antiqua" w:cs="Book Antiqua"/>
          <w:sz w:val="24"/>
          <w:szCs w:val="24"/>
          <w:lang w:val="es-PR"/>
        </w:rPr>
        <w:t>calidad de vida de estos grupos y sus familias mediante servicios comunitarios continuos</w:t>
      </w:r>
      <w:r w:rsidR="00A0402C">
        <w:rPr>
          <w:rFonts w:ascii="Book Antiqua" w:eastAsia="Book Antiqua" w:hAnsi="Book Antiqua" w:cs="Book Antiqua"/>
          <w:sz w:val="24"/>
          <w:szCs w:val="24"/>
          <w:lang w:val="es-PR"/>
        </w:rPr>
        <w:t xml:space="preserve">. </w:t>
      </w:r>
    </w:p>
    <w:p w14:paraId="04AEF622" w14:textId="12560D43" w:rsidR="00A0402C" w:rsidRDefault="00A0402C" w:rsidP="004032EA">
      <w:pPr>
        <w:spacing w:after="120" w:line="288" w:lineRule="auto"/>
        <w:ind w:firstLine="720"/>
        <w:jc w:val="both"/>
        <w:rPr>
          <w:rFonts w:ascii="Book Antiqua" w:eastAsia="Book Antiqua" w:hAnsi="Book Antiqua" w:cs="Book Antiqua"/>
          <w:sz w:val="24"/>
          <w:szCs w:val="24"/>
          <w:lang w:val="es-PR"/>
        </w:rPr>
      </w:pPr>
      <w:r>
        <w:rPr>
          <w:rFonts w:ascii="Book Antiqua" w:eastAsia="Book Antiqua" w:hAnsi="Book Antiqua" w:cs="Book Antiqua"/>
          <w:sz w:val="24"/>
          <w:szCs w:val="24"/>
          <w:lang w:val="es-PR"/>
        </w:rPr>
        <w:t xml:space="preserve">Familia entiende que la medida </w:t>
      </w:r>
      <w:r w:rsidR="001B3FBC">
        <w:rPr>
          <w:rFonts w:ascii="Book Antiqua" w:eastAsia="Book Antiqua" w:hAnsi="Book Antiqua" w:cs="Book Antiqua"/>
          <w:sz w:val="24"/>
          <w:szCs w:val="24"/>
          <w:lang w:val="es-PR"/>
        </w:rPr>
        <w:t>no menoscaba la independencia de los adultos mayores</w:t>
      </w:r>
      <w:r w:rsidR="00F40359">
        <w:rPr>
          <w:rFonts w:ascii="Book Antiqua" w:eastAsia="Book Antiqua" w:hAnsi="Book Antiqua" w:cs="Book Antiqua"/>
          <w:sz w:val="24"/>
          <w:szCs w:val="24"/>
          <w:lang w:val="es-PR"/>
        </w:rPr>
        <w:t xml:space="preserve">. </w:t>
      </w:r>
      <w:r w:rsidR="00DA3F1A">
        <w:rPr>
          <w:rFonts w:ascii="Book Antiqua" w:eastAsia="Book Antiqua" w:hAnsi="Book Antiqua" w:cs="Book Antiqua"/>
          <w:sz w:val="24"/>
          <w:szCs w:val="24"/>
          <w:lang w:val="es-PR"/>
        </w:rPr>
        <w:t>G</w:t>
      </w:r>
      <w:r w:rsidR="001B3FBC">
        <w:rPr>
          <w:rFonts w:ascii="Book Antiqua" w:eastAsia="Book Antiqua" w:hAnsi="Book Antiqua" w:cs="Book Antiqua"/>
          <w:sz w:val="24"/>
          <w:szCs w:val="24"/>
          <w:lang w:val="es-PR"/>
        </w:rPr>
        <w:t xml:space="preserve">arantiza un balance adecuado de autonomía y protección </w:t>
      </w:r>
      <w:r w:rsidR="00B16E23">
        <w:rPr>
          <w:rFonts w:ascii="Book Antiqua" w:eastAsia="Book Antiqua" w:hAnsi="Book Antiqua" w:cs="Book Antiqua"/>
          <w:sz w:val="24"/>
          <w:szCs w:val="24"/>
          <w:lang w:val="es-PR"/>
        </w:rPr>
        <w:t>a la vez que mantiene la discreción judicial para el nombramiento de los tutores temporales</w:t>
      </w:r>
      <w:r w:rsidR="00F40359">
        <w:rPr>
          <w:rFonts w:ascii="Book Antiqua" w:eastAsia="Book Antiqua" w:hAnsi="Book Antiqua" w:cs="Book Antiqua"/>
          <w:sz w:val="24"/>
          <w:szCs w:val="24"/>
          <w:lang w:val="es-PR"/>
        </w:rPr>
        <w:t xml:space="preserve"> en procedimientos de órdenes de protección. Por ello, Familia favorece el P. del S. 1120.</w:t>
      </w:r>
    </w:p>
    <w:p w14:paraId="6EE1526E" w14:textId="296BBCFD" w:rsidR="00F40359" w:rsidRDefault="00F40359" w:rsidP="00AB77C0">
      <w:pPr>
        <w:spacing w:after="0" w:line="288" w:lineRule="auto"/>
        <w:ind w:firstLine="720"/>
        <w:jc w:val="both"/>
        <w:rPr>
          <w:rFonts w:ascii="Book Antiqua" w:eastAsia="Book Antiqua" w:hAnsi="Book Antiqua" w:cs="Book Antiqua"/>
          <w:sz w:val="24"/>
          <w:szCs w:val="24"/>
          <w:lang w:val="es-PR"/>
        </w:rPr>
      </w:pPr>
      <w:r>
        <w:rPr>
          <w:rFonts w:ascii="Book Antiqua" w:eastAsia="Book Antiqua" w:hAnsi="Book Antiqua" w:cs="Book Antiqua"/>
          <w:sz w:val="24"/>
          <w:szCs w:val="24"/>
          <w:lang w:val="es-PR"/>
        </w:rPr>
        <w:t xml:space="preserve">El </w:t>
      </w:r>
      <w:r>
        <w:rPr>
          <w:rFonts w:ascii="Book Antiqua" w:eastAsia="Book Antiqua" w:hAnsi="Book Antiqua" w:cs="Book Antiqua"/>
          <w:b/>
          <w:bCs/>
          <w:sz w:val="24"/>
          <w:szCs w:val="24"/>
          <w:lang w:val="es-PR"/>
        </w:rPr>
        <w:t xml:space="preserve">Departamento de la Vivienda </w:t>
      </w:r>
      <w:r>
        <w:rPr>
          <w:rFonts w:ascii="Book Antiqua" w:eastAsia="Book Antiqua" w:hAnsi="Book Antiqua" w:cs="Book Antiqua"/>
          <w:sz w:val="24"/>
          <w:szCs w:val="24"/>
          <w:lang w:val="es-PR"/>
        </w:rPr>
        <w:t xml:space="preserve">(Vivienda) </w:t>
      </w:r>
      <w:r w:rsidR="008C431E">
        <w:rPr>
          <w:rFonts w:ascii="Book Antiqua" w:eastAsia="Book Antiqua" w:hAnsi="Book Antiqua" w:cs="Book Antiqua"/>
          <w:sz w:val="24"/>
          <w:szCs w:val="24"/>
          <w:lang w:val="es-PR"/>
        </w:rPr>
        <w:t xml:space="preserve">reconoció que la medida incide </w:t>
      </w:r>
      <w:r w:rsidR="00695D4F">
        <w:rPr>
          <w:rFonts w:ascii="Book Antiqua" w:eastAsia="Book Antiqua" w:hAnsi="Book Antiqua" w:cs="Book Antiqua"/>
          <w:sz w:val="24"/>
          <w:szCs w:val="24"/>
          <w:lang w:val="es-PR"/>
        </w:rPr>
        <w:t xml:space="preserve">en el ámbito procesal y adjudicativo del Tribunal de Primera Instancia. Sostuvo que es a Justicia a quien le corresponde </w:t>
      </w:r>
      <w:r w:rsidR="00A859B2">
        <w:rPr>
          <w:rFonts w:ascii="Book Antiqua" w:eastAsia="Book Antiqua" w:hAnsi="Book Antiqua" w:cs="Book Antiqua"/>
          <w:sz w:val="24"/>
          <w:szCs w:val="24"/>
          <w:lang w:val="es-PR"/>
        </w:rPr>
        <w:t xml:space="preserve">analizar lo anterior. </w:t>
      </w:r>
      <w:r w:rsidR="00F564D8">
        <w:rPr>
          <w:rFonts w:ascii="Book Antiqua" w:eastAsia="Book Antiqua" w:hAnsi="Book Antiqua" w:cs="Book Antiqua"/>
          <w:sz w:val="24"/>
          <w:szCs w:val="24"/>
          <w:lang w:val="es-PR"/>
        </w:rPr>
        <w:t xml:space="preserve">Así, los comentarios de Vivienda vienen de la perspectiva de política pública sobre la </w:t>
      </w:r>
      <w:r w:rsidR="002545A9">
        <w:rPr>
          <w:rFonts w:ascii="Book Antiqua" w:eastAsia="Book Antiqua" w:hAnsi="Book Antiqua" w:cs="Book Antiqua"/>
          <w:sz w:val="24"/>
          <w:szCs w:val="24"/>
          <w:lang w:val="es-PR"/>
        </w:rPr>
        <w:t>implementación de la medida y su interacción con las agencias que tienen jurisdicción</w:t>
      </w:r>
      <w:r w:rsidR="00FA0262">
        <w:rPr>
          <w:rFonts w:ascii="Book Antiqua" w:eastAsia="Book Antiqua" w:hAnsi="Book Antiqua" w:cs="Book Antiqua"/>
          <w:sz w:val="24"/>
          <w:szCs w:val="24"/>
          <w:lang w:val="es-PR"/>
        </w:rPr>
        <w:t>.</w:t>
      </w:r>
    </w:p>
    <w:p w14:paraId="2C323BFF" w14:textId="77777777" w:rsidR="00AA69D5" w:rsidRDefault="00AA69D5" w:rsidP="00AB77C0">
      <w:pPr>
        <w:spacing w:after="0" w:line="288" w:lineRule="auto"/>
        <w:ind w:firstLine="720"/>
        <w:jc w:val="both"/>
        <w:rPr>
          <w:rFonts w:ascii="Book Antiqua" w:eastAsia="Book Antiqua" w:hAnsi="Book Antiqua" w:cs="Book Antiqua"/>
          <w:sz w:val="24"/>
          <w:szCs w:val="24"/>
          <w:lang w:val="es-PR"/>
        </w:rPr>
      </w:pPr>
    </w:p>
    <w:p w14:paraId="57C8DD1E" w14:textId="3D84308D" w:rsidR="00442E9A" w:rsidRDefault="00FA0262" w:rsidP="00782844">
      <w:pPr>
        <w:spacing w:after="0" w:line="288" w:lineRule="auto"/>
        <w:ind w:firstLine="720"/>
        <w:jc w:val="both"/>
        <w:rPr>
          <w:rFonts w:ascii="Book Antiqua" w:eastAsia="Book Antiqua" w:hAnsi="Book Antiqua" w:cs="Book Antiqua"/>
          <w:sz w:val="24"/>
          <w:szCs w:val="24"/>
          <w:lang w:val="es-PR"/>
        </w:rPr>
      </w:pPr>
      <w:r>
        <w:rPr>
          <w:rFonts w:ascii="Book Antiqua" w:eastAsia="Book Antiqua" w:hAnsi="Book Antiqua" w:cs="Book Antiqua"/>
          <w:sz w:val="24"/>
          <w:szCs w:val="24"/>
          <w:lang w:val="es-PR"/>
        </w:rPr>
        <w:lastRenderedPageBreak/>
        <w:t xml:space="preserve">Vivienda ofreció información del </w:t>
      </w:r>
      <w:r w:rsidR="00DA6A4F">
        <w:rPr>
          <w:rFonts w:ascii="Book Antiqua" w:eastAsia="Book Antiqua" w:hAnsi="Book Antiqua" w:cs="Book Antiqua"/>
          <w:sz w:val="24"/>
          <w:szCs w:val="24"/>
          <w:lang w:val="es-PR"/>
        </w:rPr>
        <w:t>Censo de 2020: casi 177,000 hogares compuestos por una sola persona adulta mayor</w:t>
      </w:r>
      <w:r w:rsidR="000E4FBA">
        <w:rPr>
          <w:rFonts w:ascii="Book Antiqua" w:eastAsia="Book Antiqua" w:hAnsi="Book Antiqua" w:cs="Book Antiqua"/>
          <w:sz w:val="24"/>
          <w:szCs w:val="24"/>
          <w:lang w:val="es-PR"/>
        </w:rPr>
        <w:t xml:space="preserve">; y cerca de un 22% de tal población que vive en niveles de pobreza. Este contexto incrementa </w:t>
      </w:r>
      <w:r w:rsidR="00782844">
        <w:rPr>
          <w:rFonts w:ascii="Book Antiqua" w:eastAsia="Book Antiqua" w:hAnsi="Book Antiqua" w:cs="Book Antiqua"/>
          <w:sz w:val="24"/>
          <w:szCs w:val="24"/>
          <w:lang w:val="es-PR"/>
        </w:rPr>
        <w:t xml:space="preserve">las situaciones </w:t>
      </w:r>
      <w:r w:rsidR="0099727C">
        <w:rPr>
          <w:rFonts w:ascii="Book Antiqua" w:eastAsia="Book Antiqua" w:hAnsi="Book Antiqua" w:cs="Book Antiqua"/>
          <w:sz w:val="24"/>
          <w:szCs w:val="24"/>
          <w:lang w:val="es-PR"/>
        </w:rPr>
        <w:t xml:space="preserve">que requieren intervenciones inmediatas del gobierno, primordialmente </w:t>
      </w:r>
      <w:r w:rsidR="00AA69D5">
        <w:rPr>
          <w:rFonts w:ascii="Book Antiqua" w:eastAsia="Book Antiqua" w:hAnsi="Book Antiqua" w:cs="Book Antiqua"/>
          <w:sz w:val="24"/>
          <w:szCs w:val="24"/>
          <w:lang w:val="es-PR"/>
        </w:rPr>
        <w:t>en escenarios que involucran deterioro cognitivo, condiciones de salud limitantes o riesgos sobre el patrimonio del adulto mayor.</w:t>
      </w:r>
    </w:p>
    <w:p w14:paraId="1EF0A47B" w14:textId="196E552E" w:rsidR="00AA69D5" w:rsidRDefault="00C12EF7" w:rsidP="00F730E1">
      <w:pPr>
        <w:spacing w:after="120" w:line="288" w:lineRule="auto"/>
        <w:ind w:firstLine="720"/>
        <w:jc w:val="both"/>
        <w:rPr>
          <w:rFonts w:ascii="Book Antiqua" w:eastAsia="Book Antiqua" w:hAnsi="Book Antiqua" w:cs="Book Antiqua"/>
          <w:sz w:val="24"/>
          <w:szCs w:val="24"/>
          <w:lang w:val="es-PR"/>
        </w:rPr>
      </w:pPr>
      <w:r>
        <w:rPr>
          <w:rFonts w:ascii="Book Antiqua" w:eastAsia="Book Antiqua" w:hAnsi="Book Antiqua" w:cs="Book Antiqua"/>
          <w:sz w:val="24"/>
          <w:szCs w:val="24"/>
          <w:lang w:val="es-PR"/>
        </w:rPr>
        <w:t xml:space="preserve">Vivienda destacó que sus </w:t>
      </w:r>
      <w:r w:rsidR="00AA312A">
        <w:rPr>
          <w:rFonts w:ascii="Book Antiqua" w:eastAsia="Book Antiqua" w:hAnsi="Book Antiqua" w:cs="Book Antiqua"/>
          <w:sz w:val="24"/>
          <w:szCs w:val="24"/>
          <w:lang w:val="es-PR"/>
        </w:rPr>
        <w:t xml:space="preserve">proyectos dirigidos a adultos mayores operan bajo un modelo de vida independiente. </w:t>
      </w:r>
      <w:r w:rsidR="00C332FB">
        <w:rPr>
          <w:rFonts w:ascii="Book Antiqua" w:eastAsia="Book Antiqua" w:hAnsi="Book Antiqua" w:cs="Book Antiqua"/>
          <w:sz w:val="24"/>
          <w:szCs w:val="24"/>
          <w:lang w:val="es-PR"/>
        </w:rPr>
        <w:t xml:space="preserve">Estos no están diseñados para proveer niveles de cuidado asistido ni intervenir </w:t>
      </w:r>
      <w:r w:rsidR="008C4F76">
        <w:rPr>
          <w:rFonts w:ascii="Book Antiqua" w:eastAsia="Book Antiqua" w:hAnsi="Book Antiqua" w:cs="Book Antiqua"/>
          <w:sz w:val="24"/>
          <w:szCs w:val="24"/>
          <w:lang w:val="es-PR"/>
        </w:rPr>
        <w:t xml:space="preserve">en determinaciones sobre capacidad jurídica. Eso sí, se facilita la identificación temprana de situaciones de riesgo y la coordinación </w:t>
      </w:r>
      <w:proofErr w:type="spellStart"/>
      <w:r w:rsidR="008C4F76">
        <w:rPr>
          <w:rFonts w:ascii="Book Antiqua" w:eastAsia="Book Antiqua" w:hAnsi="Book Antiqua" w:cs="Book Antiqua"/>
          <w:sz w:val="24"/>
          <w:szCs w:val="24"/>
          <w:lang w:val="es-PR"/>
        </w:rPr>
        <w:t>interagencial</w:t>
      </w:r>
      <w:proofErr w:type="spellEnd"/>
      <w:r w:rsidR="008C4F76">
        <w:rPr>
          <w:rFonts w:ascii="Book Antiqua" w:eastAsia="Book Antiqua" w:hAnsi="Book Antiqua" w:cs="Book Antiqua"/>
          <w:sz w:val="24"/>
          <w:szCs w:val="24"/>
          <w:lang w:val="es-PR"/>
        </w:rPr>
        <w:t xml:space="preserve"> correspondiente. </w:t>
      </w:r>
      <w:r w:rsidR="002465ED">
        <w:rPr>
          <w:rFonts w:ascii="Book Antiqua" w:eastAsia="Book Antiqua" w:hAnsi="Book Antiqua" w:cs="Book Antiqua"/>
          <w:sz w:val="24"/>
          <w:szCs w:val="24"/>
          <w:lang w:val="es-PR"/>
        </w:rPr>
        <w:t>Así, Vivienda endosa el P. del S. 1120, pero reitera</w:t>
      </w:r>
      <w:r w:rsidR="00731A14">
        <w:rPr>
          <w:rFonts w:ascii="Book Antiqua" w:eastAsia="Book Antiqua" w:hAnsi="Book Antiqua" w:cs="Book Antiqua"/>
          <w:sz w:val="24"/>
          <w:szCs w:val="24"/>
          <w:lang w:val="es-PR"/>
        </w:rPr>
        <w:t xml:space="preserve"> </w:t>
      </w:r>
      <w:r w:rsidR="00C43E04">
        <w:rPr>
          <w:rFonts w:ascii="Book Antiqua" w:eastAsia="Book Antiqua" w:hAnsi="Book Antiqua" w:cs="Book Antiqua"/>
          <w:sz w:val="24"/>
          <w:szCs w:val="24"/>
          <w:lang w:val="es-PR"/>
        </w:rPr>
        <w:t>que le</w:t>
      </w:r>
      <w:r w:rsidR="00F730E1">
        <w:rPr>
          <w:rFonts w:ascii="Book Antiqua" w:eastAsia="Book Antiqua" w:hAnsi="Book Antiqua" w:cs="Book Antiqua"/>
          <w:sz w:val="24"/>
          <w:szCs w:val="24"/>
          <w:lang w:val="es-PR"/>
        </w:rPr>
        <w:t>s</w:t>
      </w:r>
      <w:r w:rsidR="00C43E04">
        <w:rPr>
          <w:rFonts w:ascii="Book Antiqua" w:eastAsia="Book Antiqua" w:hAnsi="Book Antiqua" w:cs="Book Antiqua"/>
          <w:sz w:val="24"/>
          <w:szCs w:val="24"/>
          <w:lang w:val="es-PR"/>
        </w:rPr>
        <w:t xml:space="preserve"> corresponde a otras entidades con </w:t>
      </w:r>
      <w:r w:rsidR="00F730E1">
        <w:rPr>
          <w:rFonts w:ascii="Book Antiqua" w:eastAsia="Book Antiqua" w:hAnsi="Book Antiqua" w:cs="Book Antiqua"/>
          <w:sz w:val="24"/>
          <w:szCs w:val="24"/>
          <w:lang w:val="es-PR"/>
        </w:rPr>
        <w:t>más</w:t>
      </w:r>
      <w:r w:rsidR="00C43E04">
        <w:rPr>
          <w:rFonts w:ascii="Book Antiqua" w:eastAsia="Book Antiqua" w:hAnsi="Book Antiqua" w:cs="Book Antiqua"/>
          <w:sz w:val="24"/>
          <w:szCs w:val="24"/>
          <w:lang w:val="es-PR"/>
        </w:rPr>
        <w:t xml:space="preserve"> peritaje </w:t>
      </w:r>
      <w:r w:rsidR="00F730E1">
        <w:rPr>
          <w:rFonts w:ascii="Book Antiqua" w:eastAsia="Book Antiqua" w:hAnsi="Book Antiqua" w:cs="Book Antiqua"/>
          <w:sz w:val="24"/>
          <w:szCs w:val="24"/>
          <w:lang w:val="es-PR"/>
        </w:rPr>
        <w:t>evaluar la medida y su</w:t>
      </w:r>
      <w:r w:rsidR="00C43E04">
        <w:rPr>
          <w:rFonts w:ascii="Book Antiqua" w:eastAsia="Book Antiqua" w:hAnsi="Book Antiqua" w:cs="Book Antiqua"/>
          <w:sz w:val="24"/>
          <w:szCs w:val="24"/>
          <w:lang w:val="es-PR"/>
        </w:rPr>
        <w:t xml:space="preserve"> implementación</w:t>
      </w:r>
      <w:r w:rsidR="00F730E1">
        <w:rPr>
          <w:rFonts w:ascii="Book Antiqua" w:eastAsia="Book Antiqua" w:hAnsi="Book Antiqua" w:cs="Book Antiqua"/>
          <w:sz w:val="24"/>
          <w:szCs w:val="24"/>
          <w:lang w:val="es-PR"/>
        </w:rPr>
        <w:t>.</w:t>
      </w:r>
      <w:r w:rsidR="002465ED">
        <w:rPr>
          <w:rFonts w:ascii="Book Antiqua" w:eastAsia="Book Antiqua" w:hAnsi="Book Antiqua" w:cs="Book Antiqua"/>
          <w:sz w:val="24"/>
          <w:szCs w:val="24"/>
          <w:lang w:val="es-PR"/>
        </w:rPr>
        <w:t xml:space="preserve"> </w:t>
      </w:r>
    </w:p>
    <w:p w14:paraId="5FFF8570" w14:textId="42A1E487" w:rsidR="005D77BD" w:rsidRPr="00AA5D3B" w:rsidRDefault="00AA5D3B" w:rsidP="00782844">
      <w:pPr>
        <w:spacing w:after="240" w:line="288" w:lineRule="auto"/>
        <w:ind w:firstLine="720"/>
        <w:jc w:val="both"/>
        <w:rPr>
          <w:rFonts w:ascii="Book Antiqua" w:eastAsia="Book Antiqua" w:hAnsi="Book Antiqua" w:cs="Book Antiqua"/>
          <w:sz w:val="24"/>
          <w:szCs w:val="24"/>
          <w:lang w:val="es-PR"/>
        </w:rPr>
      </w:pPr>
      <w:r>
        <w:rPr>
          <w:rFonts w:ascii="Book Antiqua" w:eastAsia="Book Antiqua" w:hAnsi="Book Antiqua" w:cs="Book Antiqua"/>
          <w:sz w:val="24"/>
          <w:szCs w:val="24"/>
          <w:lang w:val="es-PR"/>
        </w:rPr>
        <w:t xml:space="preserve">Por último, la </w:t>
      </w:r>
      <w:r>
        <w:rPr>
          <w:rFonts w:ascii="Book Antiqua" w:eastAsia="Book Antiqua" w:hAnsi="Book Antiqua" w:cs="Book Antiqua"/>
          <w:b/>
          <w:bCs/>
          <w:sz w:val="24"/>
          <w:szCs w:val="24"/>
          <w:lang w:val="es-PR"/>
        </w:rPr>
        <w:t xml:space="preserve">OPPEA </w:t>
      </w:r>
      <w:r>
        <w:rPr>
          <w:rFonts w:ascii="Book Antiqua" w:eastAsia="Book Antiqua" w:hAnsi="Book Antiqua" w:cs="Book Antiqua"/>
          <w:sz w:val="24"/>
          <w:szCs w:val="24"/>
          <w:lang w:val="es-PR"/>
        </w:rPr>
        <w:t xml:space="preserve">compareció nuevamente mediante un memorial </w:t>
      </w:r>
      <w:r w:rsidR="00E20F33">
        <w:rPr>
          <w:rFonts w:ascii="Book Antiqua" w:eastAsia="Book Antiqua" w:hAnsi="Book Antiqua" w:cs="Book Antiqua"/>
          <w:sz w:val="24"/>
          <w:szCs w:val="24"/>
          <w:lang w:val="es-PR"/>
        </w:rPr>
        <w:t>más</w:t>
      </w:r>
      <w:r>
        <w:rPr>
          <w:rFonts w:ascii="Book Antiqua" w:eastAsia="Book Antiqua" w:hAnsi="Book Antiqua" w:cs="Book Antiqua"/>
          <w:sz w:val="24"/>
          <w:szCs w:val="24"/>
          <w:lang w:val="es-PR"/>
        </w:rPr>
        <w:t xml:space="preserve"> corto</w:t>
      </w:r>
      <w:r w:rsidR="00E20F33">
        <w:rPr>
          <w:rFonts w:ascii="Book Antiqua" w:eastAsia="Book Antiqua" w:hAnsi="Book Antiqua" w:cs="Book Antiqua"/>
          <w:sz w:val="24"/>
          <w:szCs w:val="24"/>
          <w:lang w:val="es-PR"/>
        </w:rPr>
        <w:t xml:space="preserve"> que el que presentó para el P. del S. 650</w:t>
      </w:r>
      <w:r>
        <w:rPr>
          <w:rFonts w:ascii="Book Antiqua" w:eastAsia="Book Antiqua" w:hAnsi="Book Antiqua" w:cs="Book Antiqua"/>
          <w:sz w:val="24"/>
          <w:szCs w:val="24"/>
          <w:lang w:val="es-PR"/>
        </w:rPr>
        <w:t xml:space="preserve">. Ofreció detalles estadísticos </w:t>
      </w:r>
      <w:r w:rsidR="00E20F33">
        <w:rPr>
          <w:rFonts w:ascii="Book Antiqua" w:eastAsia="Book Antiqua" w:hAnsi="Book Antiqua" w:cs="Book Antiqua"/>
          <w:sz w:val="24"/>
          <w:szCs w:val="24"/>
          <w:lang w:val="es-PR"/>
        </w:rPr>
        <w:t>poblacionales actualizados</w:t>
      </w:r>
      <w:r w:rsidR="00E44681">
        <w:rPr>
          <w:rFonts w:ascii="Book Antiqua" w:eastAsia="Book Antiqua" w:hAnsi="Book Antiqua" w:cs="Book Antiqua"/>
          <w:sz w:val="24"/>
          <w:szCs w:val="24"/>
          <w:lang w:val="es-PR"/>
        </w:rPr>
        <w:t xml:space="preserve">. Sus comentarios fueron </w:t>
      </w:r>
      <w:r w:rsidR="00FF75E1">
        <w:rPr>
          <w:rFonts w:ascii="Book Antiqua" w:eastAsia="Book Antiqua" w:hAnsi="Book Antiqua" w:cs="Book Antiqua"/>
          <w:sz w:val="24"/>
          <w:szCs w:val="24"/>
          <w:lang w:val="es-PR"/>
        </w:rPr>
        <w:t>más</w:t>
      </w:r>
      <w:r w:rsidR="00E44681">
        <w:rPr>
          <w:rFonts w:ascii="Book Antiqua" w:eastAsia="Book Antiqua" w:hAnsi="Book Antiqua" w:cs="Book Antiqua"/>
          <w:sz w:val="24"/>
          <w:szCs w:val="24"/>
          <w:lang w:val="es-PR"/>
        </w:rPr>
        <w:t xml:space="preserve"> limitados</w:t>
      </w:r>
      <w:r w:rsidR="00355C03">
        <w:rPr>
          <w:rFonts w:ascii="Book Antiqua" w:eastAsia="Book Antiqua" w:hAnsi="Book Antiqua" w:cs="Book Antiqua"/>
          <w:sz w:val="24"/>
          <w:szCs w:val="24"/>
          <w:lang w:val="es-PR"/>
        </w:rPr>
        <w:t>:</w:t>
      </w:r>
      <w:r w:rsidR="00E44681">
        <w:rPr>
          <w:rFonts w:ascii="Book Antiqua" w:eastAsia="Book Antiqua" w:hAnsi="Book Antiqua" w:cs="Book Antiqua"/>
          <w:sz w:val="24"/>
          <w:szCs w:val="24"/>
          <w:lang w:val="es-PR"/>
        </w:rPr>
        <w:t xml:space="preserve"> parece que </w:t>
      </w:r>
      <w:r w:rsidR="00F91012">
        <w:rPr>
          <w:rFonts w:ascii="Book Antiqua" w:eastAsia="Book Antiqua" w:hAnsi="Book Antiqua" w:cs="Book Antiqua"/>
          <w:sz w:val="24"/>
          <w:szCs w:val="24"/>
          <w:lang w:val="es-PR"/>
        </w:rPr>
        <w:t>el nuevo inciso (d)</w:t>
      </w:r>
      <w:r w:rsidR="00D64065">
        <w:rPr>
          <w:rFonts w:ascii="Book Antiqua" w:eastAsia="Book Antiqua" w:hAnsi="Book Antiqua" w:cs="Book Antiqua"/>
          <w:sz w:val="24"/>
          <w:szCs w:val="24"/>
          <w:lang w:val="es-PR"/>
        </w:rPr>
        <w:t xml:space="preserve"> </w:t>
      </w:r>
      <w:r w:rsidR="00F91012">
        <w:rPr>
          <w:rFonts w:ascii="Book Antiqua" w:eastAsia="Book Antiqua" w:hAnsi="Book Antiqua" w:cs="Book Antiqua"/>
          <w:sz w:val="24"/>
          <w:szCs w:val="24"/>
          <w:lang w:val="es-PR"/>
        </w:rPr>
        <w:t xml:space="preserve">propuesto para el </w:t>
      </w:r>
      <w:r w:rsidR="00D64065">
        <w:rPr>
          <w:rFonts w:ascii="Book Antiqua" w:eastAsia="Book Antiqua" w:hAnsi="Book Antiqua" w:cs="Book Antiqua"/>
          <w:sz w:val="24"/>
          <w:szCs w:val="24"/>
          <w:lang w:val="es-PR"/>
        </w:rPr>
        <w:t>artículo 140</w:t>
      </w:r>
      <w:r w:rsidR="009B7034">
        <w:rPr>
          <w:rFonts w:ascii="Book Antiqua" w:eastAsia="Book Antiqua" w:hAnsi="Book Antiqua" w:cs="Book Antiqua"/>
          <w:sz w:val="24"/>
          <w:szCs w:val="24"/>
          <w:lang w:val="es-PR"/>
        </w:rPr>
        <w:t xml:space="preserve"> del</w:t>
      </w:r>
      <w:r w:rsidR="00F91012">
        <w:rPr>
          <w:rFonts w:ascii="Book Antiqua" w:eastAsia="Book Antiqua" w:hAnsi="Book Antiqua" w:cs="Book Antiqua"/>
          <w:sz w:val="24"/>
          <w:szCs w:val="24"/>
          <w:lang w:val="es-PR"/>
        </w:rPr>
        <w:t xml:space="preserve"> </w:t>
      </w:r>
      <w:r w:rsidR="009B7034" w:rsidRPr="005C742B">
        <w:rPr>
          <w:rFonts w:ascii="Book Antiqua" w:eastAsia="Book Antiqua" w:hAnsi="Book Antiqua" w:cs="Book Antiqua"/>
          <w:sz w:val="24"/>
          <w:szCs w:val="24"/>
          <w:lang w:val="es-US"/>
        </w:rPr>
        <w:t>Código Civil</w:t>
      </w:r>
      <w:r w:rsidR="009B7034">
        <w:rPr>
          <w:rFonts w:ascii="Book Antiqua" w:eastAsia="Book Antiqua" w:hAnsi="Book Antiqua" w:cs="Book Antiqua"/>
          <w:sz w:val="24"/>
          <w:szCs w:val="24"/>
          <w:lang w:val="es-US"/>
        </w:rPr>
        <w:t xml:space="preserve"> de Puerto Rico </w:t>
      </w:r>
      <w:r w:rsidR="009B7034" w:rsidRPr="005C742B">
        <w:rPr>
          <w:rFonts w:ascii="Book Antiqua" w:eastAsia="Book Antiqua" w:hAnsi="Book Antiqua" w:cs="Book Antiqua"/>
          <w:sz w:val="24"/>
          <w:szCs w:val="24"/>
          <w:lang w:val="es-US"/>
        </w:rPr>
        <w:t>de 2020</w:t>
      </w:r>
      <w:r w:rsidR="00080FB4">
        <w:rPr>
          <w:rFonts w:ascii="Book Antiqua" w:eastAsia="Book Antiqua" w:hAnsi="Book Antiqua" w:cs="Book Antiqua"/>
          <w:sz w:val="24"/>
          <w:szCs w:val="24"/>
          <w:lang w:val="es-US"/>
        </w:rPr>
        <w:t>, at</w:t>
      </w:r>
      <w:r w:rsidR="00FF75E1">
        <w:rPr>
          <w:rFonts w:ascii="Book Antiqua" w:eastAsia="Book Antiqua" w:hAnsi="Book Antiqua" w:cs="Book Antiqua"/>
          <w:sz w:val="24"/>
          <w:szCs w:val="24"/>
          <w:lang w:val="es-US"/>
        </w:rPr>
        <w:t>iende</w:t>
      </w:r>
      <w:r w:rsidR="00080FB4">
        <w:rPr>
          <w:rFonts w:ascii="Book Antiqua" w:eastAsia="Book Antiqua" w:hAnsi="Book Antiqua" w:cs="Book Antiqua"/>
          <w:sz w:val="24"/>
          <w:szCs w:val="24"/>
          <w:lang w:val="es-US"/>
        </w:rPr>
        <w:t xml:space="preserve"> parte de las preocupaciones </w:t>
      </w:r>
      <w:r w:rsidR="00FF75E1">
        <w:rPr>
          <w:rFonts w:ascii="Book Antiqua" w:eastAsia="Book Antiqua" w:hAnsi="Book Antiqua" w:cs="Book Antiqua"/>
          <w:sz w:val="24"/>
          <w:szCs w:val="24"/>
          <w:lang w:val="es-US"/>
        </w:rPr>
        <w:t>que la OPPEA levantó</w:t>
      </w:r>
      <w:r w:rsidR="00D64065">
        <w:rPr>
          <w:rFonts w:ascii="Book Antiqua" w:eastAsia="Book Antiqua" w:hAnsi="Book Antiqua" w:cs="Book Antiqua"/>
          <w:sz w:val="24"/>
          <w:szCs w:val="24"/>
          <w:lang w:val="es-PR"/>
        </w:rPr>
        <w:t xml:space="preserve"> </w:t>
      </w:r>
      <w:r w:rsidR="00355C03">
        <w:rPr>
          <w:rFonts w:ascii="Book Antiqua" w:eastAsia="Book Antiqua" w:hAnsi="Book Antiqua" w:cs="Book Antiqua"/>
          <w:sz w:val="24"/>
          <w:szCs w:val="24"/>
          <w:lang w:val="es-PR"/>
        </w:rPr>
        <w:t>a las enmiendas que el P. del S. 650</w:t>
      </w:r>
      <w:r w:rsidR="00427ACD">
        <w:rPr>
          <w:rFonts w:ascii="Book Antiqua" w:eastAsia="Book Antiqua" w:hAnsi="Book Antiqua" w:cs="Book Antiqua"/>
          <w:sz w:val="24"/>
          <w:szCs w:val="24"/>
          <w:lang w:val="es-PR"/>
        </w:rPr>
        <w:t xml:space="preserve"> propuso para el inciso (b) del referido artículo.</w:t>
      </w:r>
      <w:r w:rsidR="00E44681">
        <w:rPr>
          <w:rFonts w:ascii="Book Antiqua" w:eastAsia="Book Antiqua" w:hAnsi="Book Antiqua" w:cs="Book Antiqua"/>
          <w:sz w:val="24"/>
          <w:szCs w:val="24"/>
          <w:lang w:val="es-PR"/>
        </w:rPr>
        <w:t xml:space="preserve"> </w:t>
      </w:r>
    </w:p>
    <w:p w14:paraId="090A2112" w14:textId="13FC1B0A" w:rsidR="00C57C4A" w:rsidRPr="00645278" w:rsidRDefault="00C57C4A" w:rsidP="00782844">
      <w:pPr>
        <w:spacing w:after="120" w:line="288" w:lineRule="auto"/>
        <w:ind w:firstLine="720"/>
        <w:jc w:val="center"/>
        <w:rPr>
          <w:rFonts w:ascii="Book Antiqua" w:eastAsia="Book Antiqua" w:hAnsi="Book Antiqua" w:cs="Book Antiqua"/>
          <w:spacing w:val="12"/>
          <w:sz w:val="24"/>
          <w:szCs w:val="24"/>
          <w:lang w:val="es-PR"/>
        </w:rPr>
      </w:pPr>
      <w:r w:rsidRPr="00645278">
        <w:rPr>
          <w:rFonts w:ascii="Book Antiqua" w:eastAsia="Book Antiqua" w:hAnsi="Book Antiqua" w:cs="Book Antiqua"/>
          <w:spacing w:val="12"/>
          <w:sz w:val="24"/>
          <w:szCs w:val="24"/>
          <w:lang w:val="es-PR"/>
        </w:rPr>
        <w:t>RECOMENDACIONES</w:t>
      </w:r>
      <w:r w:rsidR="003E7904" w:rsidRPr="00645278">
        <w:rPr>
          <w:rFonts w:ascii="Book Antiqua" w:eastAsia="Book Antiqua" w:hAnsi="Book Antiqua" w:cs="Book Antiqua"/>
          <w:spacing w:val="12"/>
          <w:sz w:val="24"/>
          <w:szCs w:val="24"/>
          <w:lang w:val="es-PR"/>
        </w:rPr>
        <w:t xml:space="preserve"> Y CONCLUSIONES</w:t>
      </w:r>
    </w:p>
    <w:p w14:paraId="5C57BE38" w14:textId="443A3455" w:rsidR="003F41D7" w:rsidRDefault="009342B5" w:rsidP="00645278">
      <w:pPr>
        <w:spacing w:after="0" w:line="288" w:lineRule="auto"/>
        <w:ind w:firstLine="720"/>
        <w:jc w:val="both"/>
        <w:rPr>
          <w:rFonts w:ascii="Book Antiqua" w:eastAsia="Book Antiqua" w:hAnsi="Book Antiqua" w:cs="Book Antiqua"/>
          <w:sz w:val="24"/>
          <w:szCs w:val="24"/>
          <w:lang w:val="es-US"/>
        </w:rPr>
      </w:pPr>
      <w:r>
        <w:rPr>
          <w:rFonts w:ascii="Book Antiqua" w:eastAsia="Book Antiqua" w:hAnsi="Book Antiqua" w:cs="Book Antiqua"/>
          <w:sz w:val="24"/>
          <w:szCs w:val="24"/>
          <w:lang w:val="es-US"/>
        </w:rPr>
        <w:t xml:space="preserve">Esta </w:t>
      </w:r>
      <w:r w:rsidR="00036AF4">
        <w:rPr>
          <w:rFonts w:ascii="Book Antiqua" w:eastAsia="Book Antiqua" w:hAnsi="Book Antiqua" w:cs="Book Antiqua"/>
          <w:sz w:val="24"/>
          <w:szCs w:val="24"/>
          <w:lang w:val="es-US"/>
        </w:rPr>
        <w:t xml:space="preserve">comisión hizo enmiendas al </w:t>
      </w:r>
      <w:proofErr w:type="spellStart"/>
      <w:r w:rsidR="00036AF4">
        <w:rPr>
          <w:rFonts w:ascii="Book Antiqua" w:eastAsia="Book Antiqua" w:hAnsi="Book Antiqua" w:cs="Book Antiqua"/>
          <w:sz w:val="24"/>
          <w:szCs w:val="24"/>
          <w:lang w:val="es-US"/>
        </w:rPr>
        <w:t>entirillado</w:t>
      </w:r>
      <w:proofErr w:type="spellEnd"/>
      <w:r w:rsidR="00036AF4">
        <w:rPr>
          <w:rFonts w:ascii="Book Antiqua" w:eastAsia="Book Antiqua" w:hAnsi="Book Antiqua" w:cs="Book Antiqua"/>
          <w:sz w:val="24"/>
          <w:szCs w:val="24"/>
          <w:lang w:val="es-US"/>
        </w:rPr>
        <w:t xml:space="preserve"> para atender </w:t>
      </w:r>
      <w:r w:rsidR="00D862BF">
        <w:rPr>
          <w:rFonts w:ascii="Book Antiqua" w:eastAsia="Book Antiqua" w:hAnsi="Book Antiqua" w:cs="Book Antiqua"/>
          <w:sz w:val="24"/>
          <w:szCs w:val="24"/>
          <w:lang w:val="es-US"/>
        </w:rPr>
        <w:t>las preocupaciones esbozadas en las ponencias reseñadas. En el nuevo inciso (k) de</w:t>
      </w:r>
      <w:r w:rsidR="00123A92">
        <w:rPr>
          <w:rFonts w:ascii="Book Antiqua" w:eastAsia="Book Antiqua" w:hAnsi="Book Antiqua" w:cs="Book Antiqua"/>
          <w:sz w:val="24"/>
          <w:szCs w:val="24"/>
          <w:lang w:val="es-US"/>
        </w:rPr>
        <w:t>l artículo 9 de</w:t>
      </w:r>
      <w:r w:rsidR="00D862BF">
        <w:rPr>
          <w:rFonts w:ascii="Book Antiqua" w:eastAsia="Book Antiqua" w:hAnsi="Book Antiqua" w:cs="Book Antiqua"/>
          <w:sz w:val="24"/>
          <w:szCs w:val="24"/>
          <w:lang w:val="es-US"/>
        </w:rPr>
        <w:t xml:space="preserve"> la </w:t>
      </w:r>
      <w:r w:rsidR="00BD1434" w:rsidRPr="00BD1434">
        <w:rPr>
          <w:rFonts w:ascii="Book Antiqua" w:eastAsia="Book Antiqua" w:hAnsi="Book Antiqua" w:cs="Book Antiqua"/>
          <w:sz w:val="24"/>
          <w:szCs w:val="24"/>
          <w:lang w:val="es-US"/>
        </w:rPr>
        <w:t>Ley Núm. 121-2019</w:t>
      </w:r>
      <w:r w:rsidR="00BD1434">
        <w:rPr>
          <w:rFonts w:ascii="Book Antiqua" w:eastAsia="Book Antiqua" w:hAnsi="Book Antiqua" w:cs="Book Antiqua"/>
          <w:sz w:val="24"/>
          <w:szCs w:val="24"/>
          <w:lang w:val="es-US"/>
        </w:rPr>
        <w:t xml:space="preserve">, </w:t>
      </w:r>
      <w:r w:rsidR="00FC0BFC">
        <w:rPr>
          <w:rFonts w:ascii="Book Antiqua" w:eastAsia="Book Antiqua" w:hAnsi="Book Antiqua" w:cs="Book Antiqua"/>
          <w:sz w:val="24"/>
          <w:szCs w:val="24"/>
          <w:lang w:val="es-US"/>
        </w:rPr>
        <w:t xml:space="preserve">se eliminó la frase </w:t>
      </w:r>
      <w:r w:rsidR="00FC0BFC" w:rsidRPr="00FC0BFC">
        <w:rPr>
          <w:rFonts w:ascii="Book Antiqua" w:eastAsia="Book Antiqua" w:hAnsi="Book Antiqua" w:cs="Book Antiqua"/>
          <w:i/>
          <w:iCs/>
          <w:sz w:val="24"/>
          <w:szCs w:val="24"/>
          <w:lang w:val="es-US"/>
        </w:rPr>
        <w:t>situación económica o circunstancias sociales</w:t>
      </w:r>
      <w:r w:rsidR="00FC0BFC">
        <w:rPr>
          <w:rFonts w:ascii="Book Antiqua" w:eastAsia="Book Antiqua" w:hAnsi="Book Antiqua" w:cs="Book Antiqua"/>
          <w:i/>
          <w:iCs/>
          <w:sz w:val="24"/>
          <w:szCs w:val="24"/>
          <w:lang w:val="es-US"/>
        </w:rPr>
        <w:t xml:space="preserve"> </w:t>
      </w:r>
      <w:r w:rsidR="00FC0BFC">
        <w:rPr>
          <w:rFonts w:ascii="Book Antiqua" w:eastAsia="Book Antiqua" w:hAnsi="Book Antiqua" w:cs="Book Antiqua"/>
          <w:sz w:val="24"/>
          <w:szCs w:val="24"/>
          <w:lang w:val="es-US"/>
        </w:rPr>
        <w:t xml:space="preserve">como parte de los criterios que el tribunal evaluará para </w:t>
      </w:r>
      <w:r w:rsidR="00B6587D">
        <w:rPr>
          <w:rFonts w:ascii="Book Antiqua" w:eastAsia="Book Antiqua" w:hAnsi="Book Antiqua" w:cs="Book Antiqua"/>
          <w:sz w:val="24"/>
          <w:szCs w:val="24"/>
          <w:lang w:val="es-US"/>
        </w:rPr>
        <w:t xml:space="preserve">nombrar el tutor temporal. Esta frase suena tan ambigua como </w:t>
      </w:r>
      <w:r w:rsidR="009E12FD">
        <w:rPr>
          <w:rFonts w:ascii="Book Antiqua" w:eastAsia="Book Antiqua" w:hAnsi="Book Antiqua" w:cs="Book Antiqua"/>
          <w:sz w:val="24"/>
          <w:szCs w:val="24"/>
          <w:lang w:val="es-US"/>
        </w:rPr>
        <w:t xml:space="preserve">el </w:t>
      </w:r>
      <w:r w:rsidR="009E12FD">
        <w:rPr>
          <w:rFonts w:ascii="Book Antiqua" w:eastAsia="Book Antiqua" w:hAnsi="Book Antiqua" w:cs="Book Antiqua"/>
          <w:i/>
          <w:iCs/>
          <w:sz w:val="24"/>
          <w:szCs w:val="24"/>
          <w:lang w:val="es-US"/>
        </w:rPr>
        <w:t xml:space="preserve">riesgo moral </w:t>
      </w:r>
      <w:r w:rsidR="009E12FD">
        <w:rPr>
          <w:rFonts w:ascii="Book Antiqua" w:eastAsia="Book Antiqua" w:hAnsi="Book Antiqua" w:cs="Book Antiqua"/>
          <w:sz w:val="24"/>
          <w:szCs w:val="24"/>
          <w:lang w:val="es-US"/>
        </w:rPr>
        <w:t xml:space="preserve">que la OPPEA objetó en su comparecencia del P. del S. </w:t>
      </w:r>
      <w:r w:rsidR="00355AE5">
        <w:rPr>
          <w:rFonts w:ascii="Book Antiqua" w:eastAsia="Book Antiqua" w:hAnsi="Book Antiqua" w:cs="Book Antiqua"/>
          <w:sz w:val="24"/>
          <w:szCs w:val="24"/>
          <w:lang w:val="es-US"/>
        </w:rPr>
        <w:t xml:space="preserve">650. Así, los criterios de </w:t>
      </w:r>
      <w:r w:rsidR="00355AE5" w:rsidRPr="00FC3F1F">
        <w:rPr>
          <w:rFonts w:ascii="Book Antiqua" w:eastAsia="Book Antiqua" w:hAnsi="Book Antiqua" w:cs="Book Antiqua"/>
          <w:i/>
          <w:iCs/>
          <w:sz w:val="24"/>
          <w:szCs w:val="24"/>
          <w:lang w:val="es-US"/>
        </w:rPr>
        <w:t>accidente o condición médica</w:t>
      </w:r>
      <w:r w:rsidR="00355AE5">
        <w:rPr>
          <w:rFonts w:ascii="Book Antiqua" w:eastAsia="Book Antiqua" w:hAnsi="Book Antiqua" w:cs="Book Antiqua"/>
          <w:sz w:val="24"/>
          <w:szCs w:val="24"/>
          <w:lang w:val="es-US"/>
        </w:rPr>
        <w:t xml:space="preserve"> que debe evaluar el tribunal mediante el referido </w:t>
      </w:r>
      <w:r w:rsidR="00123A92">
        <w:rPr>
          <w:rFonts w:ascii="Book Antiqua" w:eastAsia="Book Antiqua" w:hAnsi="Book Antiqua" w:cs="Book Antiqua"/>
          <w:sz w:val="24"/>
          <w:szCs w:val="24"/>
          <w:lang w:val="es-US"/>
        </w:rPr>
        <w:t>inciso</w:t>
      </w:r>
      <w:r w:rsidR="00355AE5">
        <w:rPr>
          <w:rFonts w:ascii="Book Antiqua" w:eastAsia="Book Antiqua" w:hAnsi="Book Antiqua" w:cs="Book Antiqua"/>
          <w:sz w:val="24"/>
          <w:szCs w:val="24"/>
          <w:lang w:val="es-US"/>
        </w:rPr>
        <w:t xml:space="preserve"> (k) </w:t>
      </w:r>
      <w:r w:rsidR="00503476">
        <w:rPr>
          <w:rFonts w:ascii="Book Antiqua" w:eastAsia="Book Antiqua" w:hAnsi="Book Antiqua" w:cs="Book Antiqua"/>
          <w:sz w:val="24"/>
          <w:szCs w:val="24"/>
          <w:lang w:val="es-US"/>
        </w:rPr>
        <w:t xml:space="preserve">son </w:t>
      </w:r>
      <w:r w:rsidR="001820C1">
        <w:rPr>
          <w:rFonts w:ascii="Book Antiqua" w:eastAsia="Book Antiqua" w:hAnsi="Book Antiqua" w:cs="Book Antiqua"/>
          <w:sz w:val="24"/>
          <w:szCs w:val="24"/>
          <w:lang w:val="es-US"/>
        </w:rPr>
        <w:t>similares</w:t>
      </w:r>
      <w:r w:rsidR="00503476">
        <w:rPr>
          <w:rFonts w:ascii="Book Antiqua" w:eastAsia="Book Antiqua" w:hAnsi="Book Antiqua" w:cs="Book Antiqua"/>
          <w:sz w:val="24"/>
          <w:szCs w:val="24"/>
          <w:lang w:val="es-US"/>
        </w:rPr>
        <w:t xml:space="preserve"> al </w:t>
      </w:r>
      <w:r w:rsidR="001820C1">
        <w:rPr>
          <w:rFonts w:ascii="Book Antiqua" w:eastAsia="Book Antiqua" w:hAnsi="Book Antiqua" w:cs="Book Antiqua"/>
          <w:i/>
          <w:iCs/>
          <w:sz w:val="24"/>
          <w:szCs w:val="24"/>
          <w:lang w:val="es-US"/>
        </w:rPr>
        <w:t xml:space="preserve">accidente o condición médica grave </w:t>
      </w:r>
      <w:r w:rsidR="001820C1">
        <w:rPr>
          <w:rFonts w:ascii="Book Antiqua" w:eastAsia="Book Antiqua" w:hAnsi="Book Antiqua" w:cs="Book Antiqua"/>
          <w:sz w:val="24"/>
          <w:szCs w:val="24"/>
          <w:lang w:val="es-US"/>
        </w:rPr>
        <w:t>del inciso (b) del</w:t>
      </w:r>
      <w:r w:rsidR="00FC3F1F">
        <w:rPr>
          <w:rFonts w:ascii="Book Antiqua" w:eastAsia="Book Antiqua" w:hAnsi="Book Antiqua" w:cs="Book Antiqua"/>
          <w:sz w:val="24"/>
          <w:szCs w:val="24"/>
          <w:lang w:val="es-US"/>
        </w:rPr>
        <w:t xml:space="preserve"> artículo 140 del </w:t>
      </w:r>
      <w:r w:rsidR="00FC3F1F" w:rsidRPr="005C742B">
        <w:rPr>
          <w:rFonts w:ascii="Book Antiqua" w:eastAsia="Book Antiqua" w:hAnsi="Book Antiqua" w:cs="Book Antiqua"/>
          <w:sz w:val="24"/>
          <w:szCs w:val="24"/>
          <w:lang w:val="es-US"/>
        </w:rPr>
        <w:t>Código Civil de Puerto Rico</w:t>
      </w:r>
      <w:r w:rsidR="00FC3F1F">
        <w:rPr>
          <w:rFonts w:ascii="Book Antiqua" w:eastAsia="Book Antiqua" w:hAnsi="Book Antiqua" w:cs="Book Antiqua"/>
          <w:sz w:val="24"/>
          <w:szCs w:val="24"/>
          <w:lang w:val="es-US"/>
        </w:rPr>
        <w:t xml:space="preserve"> de 2020.</w:t>
      </w:r>
      <w:r w:rsidR="004315B5">
        <w:rPr>
          <w:rFonts w:ascii="Book Antiqua" w:eastAsia="Book Antiqua" w:hAnsi="Book Antiqua" w:cs="Book Antiqua"/>
          <w:sz w:val="24"/>
          <w:szCs w:val="24"/>
          <w:lang w:val="es-US"/>
        </w:rPr>
        <w:t xml:space="preserve"> Esto mantiene certeza y cierta un</w:t>
      </w:r>
      <w:r w:rsidR="007835A1">
        <w:rPr>
          <w:rFonts w:ascii="Book Antiqua" w:eastAsia="Book Antiqua" w:hAnsi="Book Antiqua" w:cs="Book Antiqua"/>
          <w:sz w:val="24"/>
          <w:szCs w:val="24"/>
          <w:lang w:val="es-US"/>
        </w:rPr>
        <w:t xml:space="preserve">iformidad en </w:t>
      </w:r>
      <w:r w:rsidR="003F41D7">
        <w:rPr>
          <w:rFonts w:ascii="Book Antiqua" w:eastAsia="Book Antiqua" w:hAnsi="Book Antiqua" w:cs="Book Antiqua"/>
          <w:sz w:val="24"/>
          <w:szCs w:val="24"/>
          <w:lang w:val="es-US"/>
        </w:rPr>
        <w:t xml:space="preserve">este último </w:t>
      </w:r>
      <w:r w:rsidR="007835A1">
        <w:rPr>
          <w:rFonts w:ascii="Book Antiqua" w:eastAsia="Book Antiqua" w:hAnsi="Book Antiqua" w:cs="Book Antiqua"/>
          <w:sz w:val="24"/>
          <w:szCs w:val="24"/>
          <w:lang w:val="es-US"/>
        </w:rPr>
        <w:t>artículo de las tutelas especiales y temporales.</w:t>
      </w:r>
      <w:r w:rsidR="003F41D7">
        <w:rPr>
          <w:rFonts w:ascii="Book Antiqua" w:eastAsia="Book Antiqua" w:hAnsi="Book Antiqua" w:cs="Book Antiqua"/>
          <w:sz w:val="24"/>
          <w:szCs w:val="24"/>
          <w:lang w:val="es-US"/>
        </w:rPr>
        <w:t xml:space="preserve"> </w:t>
      </w:r>
    </w:p>
    <w:p w14:paraId="5D5E9EF8" w14:textId="7A192145" w:rsidR="00F96514" w:rsidRDefault="003E134A" w:rsidP="00F96514">
      <w:pPr>
        <w:spacing w:after="0" w:line="288" w:lineRule="auto"/>
        <w:ind w:firstLine="720"/>
        <w:jc w:val="both"/>
        <w:rPr>
          <w:rFonts w:ascii="Book Antiqua" w:eastAsia="Book Antiqua" w:hAnsi="Book Antiqua" w:cs="Book Antiqua"/>
          <w:sz w:val="24"/>
          <w:szCs w:val="24"/>
          <w:lang w:val="es-US"/>
        </w:rPr>
      </w:pPr>
      <w:r>
        <w:rPr>
          <w:rFonts w:ascii="Book Antiqua" w:eastAsia="Book Antiqua" w:hAnsi="Book Antiqua" w:cs="Book Antiqua"/>
          <w:sz w:val="24"/>
          <w:szCs w:val="24"/>
          <w:lang w:val="es-US"/>
        </w:rPr>
        <w:t>También</w:t>
      </w:r>
      <w:r w:rsidR="00F96514">
        <w:rPr>
          <w:rFonts w:ascii="Book Antiqua" w:eastAsia="Book Antiqua" w:hAnsi="Book Antiqua" w:cs="Book Antiqua"/>
          <w:sz w:val="24"/>
          <w:szCs w:val="24"/>
          <w:lang w:val="es-US"/>
        </w:rPr>
        <w:t xml:space="preserve">, se </w:t>
      </w:r>
      <w:r w:rsidR="0021604B">
        <w:rPr>
          <w:rFonts w:ascii="Book Antiqua" w:eastAsia="Book Antiqua" w:hAnsi="Book Antiqua" w:cs="Book Antiqua"/>
          <w:sz w:val="24"/>
          <w:szCs w:val="24"/>
          <w:lang w:val="es-US"/>
        </w:rPr>
        <w:t xml:space="preserve">enmendó </w:t>
      </w:r>
      <w:r w:rsidR="00F96514">
        <w:rPr>
          <w:rFonts w:ascii="Book Antiqua" w:eastAsia="Book Antiqua" w:hAnsi="Book Antiqua" w:cs="Book Antiqua"/>
          <w:sz w:val="24"/>
          <w:szCs w:val="24"/>
          <w:lang w:val="es-US"/>
        </w:rPr>
        <w:t xml:space="preserve">el contenido del nuevo inciso (d) del artículo 140 del </w:t>
      </w:r>
      <w:r w:rsidR="00F96514" w:rsidRPr="005C742B">
        <w:rPr>
          <w:rFonts w:ascii="Book Antiqua" w:eastAsia="Book Antiqua" w:hAnsi="Book Antiqua" w:cs="Book Antiqua"/>
          <w:sz w:val="24"/>
          <w:szCs w:val="24"/>
          <w:lang w:val="es-US"/>
        </w:rPr>
        <w:t>Código Civil de Puerto Rico</w:t>
      </w:r>
      <w:r w:rsidR="00F96514">
        <w:rPr>
          <w:rFonts w:ascii="Book Antiqua" w:eastAsia="Book Antiqua" w:hAnsi="Book Antiqua" w:cs="Book Antiqua"/>
          <w:sz w:val="24"/>
          <w:szCs w:val="24"/>
          <w:lang w:val="es-US"/>
        </w:rPr>
        <w:t xml:space="preserve"> de 2020. </w:t>
      </w:r>
      <w:r w:rsidR="0033346D">
        <w:rPr>
          <w:rFonts w:ascii="Book Antiqua" w:eastAsia="Book Antiqua" w:hAnsi="Book Antiqua" w:cs="Book Antiqua"/>
          <w:sz w:val="24"/>
          <w:szCs w:val="24"/>
          <w:lang w:val="es-US"/>
        </w:rPr>
        <w:t xml:space="preserve">Incluye el mismo lenguaje del </w:t>
      </w:r>
      <w:r w:rsidR="00F96514">
        <w:rPr>
          <w:rFonts w:ascii="Book Antiqua" w:eastAsia="Book Antiqua" w:hAnsi="Book Antiqua" w:cs="Book Antiqua"/>
          <w:sz w:val="24"/>
          <w:szCs w:val="24"/>
          <w:lang w:val="es-US"/>
        </w:rPr>
        <w:t xml:space="preserve">nuevo inciso (k) del artículo 9 de la </w:t>
      </w:r>
      <w:r w:rsidR="00F96514" w:rsidRPr="00BD1434">
        <w:rPr>
          <w:rFonts w:ascii="Book Antiqua" w:eastAsia="Book Antiqua" w:hAnsi="Book Antiqua" w:cs="Book Antiqua"/>
          <w:sz w:val="24"/>
          <w:szCs w:val="24"/>
          <w:lang w:val="es-US"/>
        </w:rPr>
        <w:t>Ley Núm. 121-2019</w:t>
      </w:r>
      <w:r w:rsidR="00F96514">
        <w:rPr>
          <w:rFonts w:ascii="Book Antiqua" w:eastAsia="Book Antiqua" w:hAnsi="Book Antiqua" w:cs="Book Antiqua"/>
          <w:sz w:val="24"/>
          <w:szCs w:val="24"/>
          <w:lang w:val="es-US"/>
        </w:rPr>
        <w:t xml:space="preserve">. Esto quiere decir que aclara </w:t>
      </w:r>
      <w:r w:rsidR="00396DCD">
        <w:rPr>
          <w:rFonts w:ascii="Book Antiqua" w:eastAsia="Book Antiqua" w:hAnsi="Book Antiqua" w:cs="Book Antiqua"/>
          <w:sz w:val="24"/>
          <w:szCs w:val="24"/>
          <w:lang w:val="es-US"/>
        </w:rPr>
        <w:t>cuáles</w:t>
      </w:r>
      <w:r w:rsidR="00F96514">
        <w:rPr>
          <w:rFonts w:ascii="Book Antiqua" w:eastAsia="Book Antiqua" w:hAnsi="Book Antiqua" w:cs="Book Antiqua"/>
          <w:sz w:val="24"/>
          <w:szCs w:val="24"/>
          <w:lang w:val="es-US"/>
        </w:rPr>
        <w:t xml:space="preserve"> son los criterios que el tribunal</w:t>
      </w:r>
      <w:r w:rsidR="008C758B">
        <w:rPr>
          <w:rFonts w:ascii="Book Antiqua" w:eastAsia="Book Antiqua" w:hAnsi="Book Antiqua" w:cs="Book Antiqua"/>
          <w:sz w:val="24"/>
          <w:szCs w:val="24"/>
          <w:lang w:val="es-US"/>
        </w:rPr>
        <w:t xml:space="preserve"> —sea juez municipal o superior—</w:t>
      </w:r>
      <w:r w:rsidR="00F96514">
        <w:rPr>
          <w:rFonts w:ascii="Book Antiqua" w:eastAsia="Book Antiqua" w:hAnsi="Book Antiqua" w:cs="Book Antiqua"/>
          <w:sz w:val="24"/>
          <w:szCs w:val="24"/>
          <w:lang w:val="es-US"/>
        </w:rPr>
        <w:t xml:space="preserve"> debe evaluar para nombrar el tutor temporal</w:t>
      </w:r>
      <w:r w:rsidR="008C758B">
        <w:rPr>
          <w:rFonts w:ascii="Book Antiqua" w:eastAsia="Book Antiqua" w:hAnsi="Book Antiqua" w:cs="Book Antiqua"/>
          <w:sz w:val="24"/>
          <w:szCs w:val="24"/>
          <w:lang w:val="es-US"/>
        </w:rPr>
        <w:t xml:space="preserve"> de adultos mayores</w:t>
      </w:r>
      <w:r w:rsidR="00183DEF">
        <w:rPr>
          <w:rFonts w:ascii="Book Antiqua" w:eastAsia="Book Antiqua" w:hAnsi="Book Antiqua" w:cs="Book Antiqua"/>
          <w:sz w:val="24"/>
          <w:szCs w:val="24"/>
          <w:lang w:val="es-US"/>
        </w:rPr>
        <w:t xml:space="preserve"> mediante la orden de protección de la </w:t>
      </w:r>
      <w:r w:rsidR="00183DEF" w:rsidRPr="00BD1434">
        <w:rPr>
          <w:rFonts w:ascii="Book Antiqua" w:eastAsia="Book Antiqua" w:hAnsi="Book Antiqua" w:cs="Book Antiqua"/>
          <w:sz w:val="24"/>
          <w:szCs w:val="24"/>
          <w:lang w:val="es-US"/>
        </w:rPr>
        <w:t>Ley Núm. 121-2019</w:t>
      </w:r>
      <w:r w:rsidR="00183DEF">
        <w:rPr>
          <w:rFonts w:ascii="Book Antiqua" w:eastAsia="Book Antiqua" w:hAnsi="Book Antiqua" w:cs="Book Antiqua"/>
          <w:sz w:val="24"/>
          <w:szCs w:val="24"/>
          <w:lang w:val="es-US"/>
        </w:rPr>
        <w:t xml:space="preserve">. </w:t>
      </w:r>
      <w:r w:rsidR="00F96514">
        <w:rPr>
          <w:rFonts w:ascii="Book Antiqua" w:eastAsia="Book Antiqua" w:hAnsi="Book Antiqua" w:cs="Book Antiqua"/>
          <w:sz w:val="24"/>
          <w:szCs w:val="24"/>
          <w:lang w:val="es-US"/>
        </w:rPr>
        <w:t xml:space="preserve"> </w:t>
      </w:r>
    </w:p>
    <w:p w14:paraId="763A3D6C" w14:textId="77777777" w:rsidR="008C758B" w:rsidRDefault="008C758B" w:rsidP="00F96514">
      <w:pPr>
        <w:spacing w:after="0" w:line="288" w:lineRule="auto"/>
        <w:ind w:firstLine="720"/>
        <w:jc w:val="both"/>
        <w:rPr>
          <w:rFonts w:ascii="Book Antiqua" w:eastAsia="Book Antiqua" w:hAnsi="Book Antiqua" w:cs="Book Antiqua"/>
          <w:sz w:val="24"/>
          <w:szCs w:val="24"/>
          <w:lang w:val="es-US"/>
        </w:rPr>
      </w:pPr>
    </w:p>
    <w:p w14:paraId="45F46E2E" w14:textId="120585A9" w:rsidR="00F96514" w:rsidRDefault="00F96514" w:rsidP="00645278">
      <w:pPr>
        <w:spacing w:after="0" w:line="288" w:lineRule="auto"/>
        <w:ind w:firstLine="720"/>
        <w:jc w:val="both"/>
        <w:rPr>
          <w:rFonts w:ascii="Book Antiqua" w:eastAsia="Book Antiqua" w:hAnsi="Book Antiqua" w:cs="Book Antiqua"/>
          <w:sz w:val="24"/>
          <w:szCs w:val="24"/>
          <w:lang w:val="es-US"/>
        </w:rPr>
      </w:pPr>
    </w:p>
    <w:p w14:paraId="03579D90" w14:textId="77777777" w:rsidR="002B427D" w:rsidRDefault="002B427D" w:rsidP="00645278">
      <w:pPr>
        <w:spacing w:after="0" w:line="288" w:lineRule="auto"/>
        <w:ind w:firstLine="720"/>
        <w:jc w:val="both"/>
        <w:rPr>
          <w:rFonts w:ascii="Book Antiqua" w:eastAsia="Book Antiqua" w:hAnsi="Book Antiqua" w:cs="Book Antiqua"/>
          <w:sz w:val="24"/>
          <w:szCs w:val="24"/>
          <w:lang w:val="es-US"/>
        </w:rPr>
      </w:pPr>
    </w:p>
    <w:p w14:paraId="3BADFB02" w14:textId="53DDBDBF" w:rsidR="00B5083B" w:rsidRDefault="00F96514" w:rsidP="0021604B">
      <w:pPr>
        <w:spacing w:after="120" w:line="288" w:lineRule="auto"/>
        <w:ind w:firstLine="720"/>
        <w:jc w:val="both"/>
        <w:rPr>
          <w:rFonts w:ascii="Book Antiqua" w:eastAsia="Book Antiqua" w:hAnsi="Book Antiqua" w:cs="Book Antiqua"/>
          <w:sz w:val="24"/>
          <w:szCs w:val="24"/>
          <w:lang w:val="es-US"/>
        </w:rPr>
      </w:pPr>
      <w:r>
        <w:rPr>
          <w:rFonts w:ascii="Book Antiqua" w:eastAsia="Book Antiqua" w:hAnsi="Book Antiqua" w:cs="Book Antiqua"/>
          <w:sz w:val="24"/>
          <w:szCs w:val="24"/>
          <w:lang w:val="es-US"/>
        </w:rPr>
        <w:lastRenderedPageBreak/>
        <w:t xml:space="preserve">Por último, </w:t>
      </w:r>
      <w:r w:rsidR="003E134A">
        <w:rPr>
          <w:rFonts w:ascii="Book Antiqua" w:eastAsia="Book Antiqua" w:hAnsi="Book Antiqua" w:cs="Book Antiqua"/>
          <w:sz w:val="24"/>
          <w:szCs w:val="24"/>
          <w:lang w:val="es-US"/>
        </w:rPr>
        <w:t xml:space="preserve">se enmendó el </w:t>
      </w:r>
      <w:r w:rsidR="00046C50">
        <w:rPr>
          <w:rFonts w:ascii="Book Antiqua" w:eastAsia="Book Antiqua" w:hAnsi="Book Antiqua" w:cs="Book Antiqua"/>
          <w:sz w:val="24"/>
          <w:szCs w:val="24"/>
          <w:lang w:val="es-US"/>
        </w:rPr>
        <w:t xml:space="preserve">nuevo </w:t>
      </w:r>
      <w:proofErr w:type="spellStart"/>
      <w:r w:rsidR="00046C50">
        <w:rPr>
          <w:rFonts w:ascii="Book Antiqua" w:eastAsia="Book Antiqua" w:hAnsi="Book Antiqua" w:cs="Book Antiqua"/>
          <w:sz w:val="24"/>
          <w:szCs w:val="24"/>
          <w:lang w:val="es-US"/>
        </w:rPr>
        <w:t>subinciso</w:t>
      </w:r>
      <w:proofErr w:type="spellEnd"/>
      <w:r w:rsidR="00046C50">
        <w:rPr>
          <w:rFonts w:ascii="Book Antiqua" w:eastAsia="Book Antiqua" w:hAnsi="Book Antiqua" w:cs="Book Antiqua"/>
          <w:sz w:val="24"/>
          <w:szCs w:val="24"/>
          <w:lang w:val="es-US"/>
        </w:rPr>
        <w:t xml:space="preserve"> (9) del inciso (a) del artículo 5.004 de la </w:t>
      </w:r>
      <w:r w:rsidR="00344C88" w:rsidRPr="00344C88">
        <w:rPr>
          <w:rFonts w:ascii="Book Antiqua" w:eastAsia="Book Antiqua" w:hAnsi="Book Antiqua" w:cs="Book Antiqua"/>
          <w:sz w:val="24"/>
          <w:szCs w:val="24"/>
          <w:lang w:val="es-US"/>
        </w:rPr>
        <w:t>Ley Núm. 201-2003</w:t>
      </w:r>
      <w:r w:rsidR="00344C88">
        <w:rPr>
          <w:rFonts w:ascii="Book Antiqua" w:eastAsia="Book Antiqua" w:hAnsi="Book Antiqua" w:cs="Book Antiqua"/>
          <w:sz w:val="24"/>
          <w:szCs w:val="24"/>
          <w:lang w:val="es-US"/>
        </w:rPr>
        <w:t xml:space="preserve"> para que se aclare que </w:t>
      </w:r>
      <w:r w:rsidR="00A07C57">
        <w:rPr>
          <w:rFonts w:ascii="Book Antiqua" w:eastAsia="Book Antiqua" w:hAnsi="Book Antiqua" w:cs="Book Antiqua"/>
          <w:sz w:val="24"/>
          <w:szCs w:val="24"/>
          <w:lang w:val="es-US"/>
        </w:rPr>
        <w:t xml:space="preserve">la jurisdicción de los jueces municipales para atender órdenes de protección </w:t>
      </w:r>
      <w:r w:rsidR="00DA6170">
        <w:rPr>
          <w:rFonts w:ascii="Book Antiqua" w:eastAsia="Book Antiqua" w:hAnsi="Book Antiqua" w:cs="Book Antiqua"/>
          <w:sz w:val="24"/>
          <w:szCs w:val="24"/>
          <w:lang w:val="es-US"/>
        </w:rPr>
        <w:t xml:space="preserve">bajo la </w:t>
      </w:r>
      <w:r w:rsidR="00DA6170" w:rsidRPr="00DA6170">
        <w:rPr>
          <w:rFonts w:ascii="Book Antiqua" w:eastAsia="Book Antiqua" w:hAnsi="Book Antiqua" w:cs="Book Antiqua"/>
          <w:sz w:val="24"/>
          <w:szCs w:val="24"/>
          <w:lang w:val="es-US"/>
        </w:rPr>
        <w:t>Ley Núm. 121-2019,</w:t>
      </w:r>
      <w:r w:rsidR="00DA6170">
        <w:rPr>
          <w:rFonts w:ascii="Book Antiqua" w:eastAsia="Book Antiqua" w:hAnsi="Book Antiqua" w:cs="Book Antiqua"/>
          <w:sz w:val="24"/>
          <w:szCs w:val="24"/>
          <w:lang w:val="es-US"/>
        </w:rPr>
        <w:t xml:space="preserve"> incluye las tutelas temporales del </w:t>
      </w:r>
      <w:r w:rsidR="00DA6170" w:rsidRPr="005C742B">
        <w:rPr>
          <w:rFonts w:ascii="Book Antiqua" w:eastAsia="Book Antiqua" w:hAnsi="Book Antiqua" w:cs="Book Antiqua"/>
          <w:sz w:val="24"/>
          <w:szCs w:val="24"/>
          <w:lang w:val="es-US"/>
        </w:rPr>
        <w:t>Código Civil de Puerto Rico</w:t>
      </w:r>
      <w:r w:rsidR="00DA6170">
        <w:rPr>
          <w:rFonts w:ascii="Book Antiqua" w:eastAsia="Book Antiqua" w:hAnsi="Book Antiqua" w:cs="Book Antiqua"/>
          <w:sz w:val="24"/>
          <w:szCs w:val="24"/>
          <w:lang w:val="es-US"/>
        </w:rPr>
        <w:t xml:space="preserve"> de 2020. </w:t>
      </w:r>
    </w:p>
    <w:p w14:paraId="645EC8F6" w14:textId="55BB4AFD" w:rsidR="00A4783A" w:rsidRPr="005C742B" w:rsidRDefault="005E08BC" w:rsidP="00645278">
      <w:pPr>
        <w:spacing w:after="0" w:line="288" w:lineRule="auto"/>
        <w:ind w:firstLine="720"/>
        <w:jc w:val="both"/>
        <w:rPr>
          <w:rFonts w:ascii="Book Antiqua" w:eastAsia="Book Antiqua" w:hAnsi="Book Antiqua" w:cs="Book Antiqua"/>
          <w:sz w:val="24"/>
          <w:szCs w:val="24"/>
          <w:lang w:val="es-US"/>
        </w:rPr>
      </w:pPr>
      <w:r>
        <w:rPr>
          <w:rFonts w:ascii="Book Antiqua" w:eastAsia="Book Antiqua" w:hAnsi="Book Antiqua" w:cs="Book Antiqua"/>
          <w:sz w:val="24"/>
          <w:szCs w:val="24"/>
          <w:lang w:val="es-US"/>
        </w:rPr>
        <w:t>Esta</w:t>
      </w:r>
      <w:r w:rsidR="00A4783A" w:rsidRPr="005C742B">
        <w:rPr>
          <w:rFonts w:ascii="Book Antiqua" w:eastAsia="Book Antiqua" w:hAnsi="Book Antiqua" w:cs="Book Antiqua"/>
          <w:sz w:val="24"/>
          <w:szCs w:val="24"/>
          <w:lang w:val="es-US"/>
        </w:rPr>
        <w:t xml:space="preserve"> medida constituye un paso afirmativo en la política pública a favor de las personas de edad avanzada. La propuesta fortalece el marco de protección de los adultos mayores al clarificar la jurisdicción de los jueces municipales para conceder tutelas temporales conforme al</w:t>
      </w:r>
      <w:r w:rsidR="001548A6">
        <w:rPr>
          <w:rFonts w:ascii="Book Antiqua" w:eastAsia="Book Antiqua" w:hAnsi="Book Antiqua" w:cs="Book Antiqua"/>
          <w:sz w:val="24"/>
          <w:szCs w:val="24"/>
          <w:lang w:val="es-US"/>
        </w:rPr>
        <w:t xml:space="preserve"> nuevo </w:t>
      </w:r>
      <w:r w:rsidR="00344A9D">
        <w:rPr>
          <w:rFonts w:ascii="Book Antiqua" w:eastAsia="Book Antiqua" w:hAnsi="Book Antiqua" w:cs="Book Antiqua"/>
          <w:sz w:val="24"/>
          <w:szCs w:val="24"/>
          <w:lang w:val="es-US"/>
        </w:rPr>
        <w:t>inciso (d) del</w:t>
      </w:r>
      <w:r w:rsidR="00A4783A" w:rsidRPr="005C742B">
        <w:rPr>
          <w:rFonts w:ascii="Book Antiqua" w:eastAsia="Book Antiqua" w:hAnsi="Book Antiqua" w:cs="Book Antiqua"/>
          <w:sz w:val="24"/>
          <w:szCs w:val="24"/>
          <w:lang w:val="es-US"/>
        </w:rPr>
        <w:t xml:space="preserve"> </w:t>
      </w:r>
      <w:r w:rsidR="004A34A7">
        <w:rPr>
          <w:rFonts w:ascii="Book Antiqua" w:eastAsia="Book Antiqua" w:hAnsi="Book Antiqua" w:cs="Book Antiqua"/>
          <w:sz w:val="24"/>
          <w:szCs w:val="24"/>
          <w:lang w:val="es-US"/>
        </w:rPr>
        <w:t>a</w:t>
      </w:r>
      <w:r w:rsidR="00A4783A" w:rsidRPr="005C742B">
        <w:rPr>
          <w:rFonts w:ascii="Book Antiqua" w:eastAsia="Book Antiqua" w:hAnsi="Book Antiqua" w:cs="Book Antiqua"/>
          <w:sz w:val="24"/>
          <w:szCs w:val="24"/>
          <w:lang w:val="es-US"/>
        </w:rPr>
        <w:t>rtículo 140 del Código Civil de Puerto Rico</w:t>
      </w:r>
      <w:r w:rsidR="00344A9D">
        <w:rPr>
          <w:rFonts w:ascii="Book Antiqua" w:eastAsia="Book Antiqua" w:hAnsi="Book Antiqua" w:cs="Book Antiqua"/>
          <w:sz w:val="24"/>
          <w:szCs w:val="24"/>
          <w:lang w:val="es-US"/>
        </w:rPr>
        <w:t xml:space="preserve"> de 2020.</w:t>
      </w:r>
      <w:r w:rsidR="00A4783A" w:rsidRPr="005C742B">
        <w:rPr>
          <w:rFonts w:ascii="Book Antiqua" w:eastAsia="Book Antiqua" w:hAnsi="Book Antiqua" w:cs="Book Antiqua"/>
          <w:sz w:val="24"/>
          <w:szCs w:val="24"/>
          <w:lang w:val="es-US"/>
        </w:rPr>
        <w:t xml:space="preserve"> </w:t>
      </w:r>
    </w:p>
    <w:p w14:paraId="11F57BCB" w14:textId="7984203C" w:rsidR="00A4783A" w:rsidRPr="005C742B" w:rsidRDefault="00ED759F" w:rsidP="004B43DF">
      <w:pPr>
        <w:spacing w:after="0" w:line="288" w:lineRule="auto"/>
        <w:ind w:firstLine="720"/>
        <w:jc w:val="both"/>
        <w:rPr>
          <w:rFonts w:ascii="Book Antiqua" w:eastAsia="Book Antiqua" w:hAnsi="Book Antiqua" w:cs="Book Antiqua"/>
          <w:sz w:val="24"/>
          <w:szCs w:val="24"/>
          <w:lang w:val="es-US"/>
        </w:rPr>
      </w:pPr>
      <w:r>
        <w:rPr>
          <w:rFonts w:ascii="Book Antiqua" w:eastAsia="Book Antiqua" w:hAnsi="Book Antiqua" w:cs="Book Antiqua"/>
          <w:sz w:val="24"/>
          <w:szCs w:val="24"/>
          <w:lang w:val="es-US"/>
        </w:rPr>
        <w:t>R</w:t>
      </w:r>
      <w:r w:rsidR="00A4783A" w:rsidRPr="005C742B">
        <w:rPr>
          <w:rFonts w:ascii="Book Antiqua" w:eastAsia="Book Antiqua" w:hAnsi="Book Antiqua" w:cs="Book Antiqua"/>
          <w:sz w:val="24"/>
          <w:szCs w:val="24"/>
          <w:lang w:val="es-US"/>
        </w:rPr>
        <w:t xml:space="preserve">esulta indispensable que cualquier enmienda preserve la coherencia con el marco general del Código Civil </w:t>
      </w:r>
      <w:r w:rsidR="00574AF4">
        <w:rPr>
          <w:rFonts w:ascii="Book Antiqua" w:eastAsia="Book Antiqua" w:hAnsi="Book Antiqua" w:cs="Book Antiqua"/>
          <w:sz w:val="24"/>
          <w:szCs w:val="24"/>
          <w:lang w:val="es-US"/>
        </w:rPr>
        <w:t xml:space="preserve">de Puerto Rico del 2020 </w:t>
      </w:r>
      <w:r w:rsidR="00A4783A" w:rsidRPr="005C742B">
        <w:rPr>
          <w:rFonts w:ascii="Book Antiqua" w:eastAsia="Book Antiqua" w:hAnsi="Book Antiqua" w:cs="Book Antiqua"/>
          <w:sz w:val="24"/>
          <w:szCs w:val="24"/>
          <w:lang w:val="es-US"/>
        </w:rPr>
        <w:t>y evite añadir causales independientes que puedan interpretarse como un régimen paralelo para la población de adultos mayores.</w:t>
      </w:r>
    </w:p>
    <w:p w14:paraId="4ECFF34E" w14:textId="59466168" w:rsidR="00A4783A" w:rsidRPr="005C742B" w:rsidRDefault="00990084" w:rsidP="00645278">
      <w:pPr>
        <w:spacing w:after="0" w:line="288" w:lineRule="auto"/>
        <w:ind w:firstLine="720"/>
        <w:jc w:val="both"/>
        <w:rPr>
          <w:rFonts w:ascii="Book Antiqua" w:eastAsia="Book Antiqua" w:hAnsi="Book Antiqua" w:cs="Book Antiqua"/>
          <w:sz w:val="24"/>
          <w:szCs w:val="24"/>
          <w:lang w:val="es-US"/>
        </w:rPr>
      </w:pPr>
      <w:r>
        <w:rPr>
          <w:rFonts w:ascii="Book Antiqua" w:eastAsia="Book Antiqua" w:hAnsi="Book Antiqua" w:cs="Book Antiqua"/>
          <w:sz w:val="24"/>
          <w:szCs w:val="24"/>
          <w:lang w:val="es-US"/>
        </w:rPr>
        <w:t xml:space="preserve">La redacción del Proyecto del Senado 1120 </w:t>
      </w:r>
      <w:r w:rsidR="00A4783A" w:rsidRPr="005C742B">
        <w:rPr>
          <w:rFonts w:ascii="Book Antiqua" w:eastAsia="Book Antiqua" w:hAnsi="Book Antiqua" w:cs="Book Antiqua"/>
          <w:sz w:val="24"/>
          <w:szCs w:val="24"/>
          <w:lang w:val="es-US"/>
        </w:rPr>
        <w:t>armoniza las preocupaciones de las agencias y organizaciones participantes, en particular la OPPEA y Justicia, quienes resaltaron la importancia de no crear requisitos adicionales ni contradicciones normativas. Al mismo tiempo, recoge la intención legislativa de fortalecer la protección de los adultos mayores y garantizar que el remedio de tutela temporal pueda aplicarse con la sensibilidad necesaria en casos de emergencia.</w:t>
      </w:r>
      <w:r>
        <w:rPr>
          <w:rFonts w:ascii="Book Antiqua" w:eastAsia="Book Antiqua" w:hAnsi="Book Antiqua" w:cs="Book Antiqua"/>
          <w:sz w:val="24"/>
          <w:szCs w:val="24"/>
          <w:lang w:val="es-US"/>
        </w:rPr>
        <w:t xml:space="preserve"> </w:t>
      </w:r>
      <w:r w:rsidR="00A4783A" w:rsidRPr="005C742B">
        <w:rPr>
          <w:rFonts w:ascii="Book Antiqua" w:eastAsia="Book Antiqua" w:hAnsi="Book Antiqua" w:cs="Book Antiqua"/>
          <w:sz w:val="24"/>
          <w:szCs w:val="24"/>
          <w:lang w:val="es-US"/>
        </w:rPr>
        <w:t xml:space="preserve">De este modo, se logra un balance </w:t>
      </w:r>
      <w:r w:rsidR="00CC2315" w:rsidRPr="005C742B">
        <w:rPr>
          <w:rFonts w:ascii="Book Antiqua" w:eastAsia="Book Antiqua" w:hAnsi="Book Antiqua" w:cs="Book Antiqua"/>
          <w:sz w:val="24"/>
          <w:szCs w:val="24"/>
          <w:lang w:val="es-US"/>
        </w:rPr>
        <w:t>adecuado</w:t>
      </w:r>
      <w:r w:rsidR="00CC2315">
        <w:rPr>
          <w:rFonts w:ascii="Book Antiqua" w:eastAsia="Book Antiqua" w:hAnsi="Book Antiqua" w:cs="Book Antiqua"/>
          <w:sz w:val="24"/>
          <w:szCs w:val="24"/>
          <w:lang w:val="es-US"/>
        </w:rPr>
        <w:t xml:space="preserve">, </w:t>
      </w:r>
      <w:r w:rsidR="00CC2315" w:rsidRPr="005C742B">
        <w:rPr>
          <w:rFonts w:ascii="Book Antiqua" w:eastAsia="Book Antiqua" w:hAnsi="Book Antiqua" w:cs="Book Antiqua"/>
          <w:sz w:val="24"/>
          <w:szCs w:val="24"/>
          <w:lang w:val="es-US"/>
        </w:rPr>
        <w:t>se</w:t>
      </w:r>
      <w:r w:rsidR="00A4783A" w:rsidRPr="005C742B">
        <w:rPr>
          <w:rFonts w:ascii="Book Antiqua" w:eastAsia="Book Antiqua" w:hAnsi="Book Antiqua" w:cs="Book Antiqua"/>
          <w:sz w:val="24"/>
          <w:szCs w:val="24"/>
          <w:lang w:val="es-US"/>
        </w:rPr>
        <w:t xml:space="preserve"> reafirma la jurisdicción de los jueces municipales, se evita entrar en conflicto con el Código Civil, y se asegura que los adultos mayores cuenten con un mecanismo ágil y efectivo para salvaguardar su seguridad, dignidad y patrimonio en situaciones de riesgo.</w:t>
      </w:r>
    </w:p>
    <w:p w14:paraId="25EC8531" w14:textId="3904BEC5" w:rsidR="5AA65BF5" w:rsidRPr="005C742B" w:rsidRDefault="004B43DF" w:rsidP="00D565A8">
      <w:pPr>
        <w:spacing w:after="240" w:line="288" w:lineRule="auto"/>
        <w:ind w:firstLine="720"/>
        <w:jc w:val="both"/>
        <w:rPr>
          <w:rFonts w:ascii="Book Antiqua" w:eastAsia="Book Antiqua" w:hAnsi="Book Antiqua" w:cs="Book Antiqua"/>
          <w:sz w:val="24"/>
          <w:szCs w:val="24"/>
          <w:lang w:val="es-PR"/>
        </w:rPr>
      </w:pPr>
      <w:r>
        <w:rPr>
          <w:rFonts w:ascii="Book Antiqua" w:eastAsia="Book Antiqua" w:hAnsi="Book Antiqua" w:cs="Book Antiqua"/>
          <w:color w:val="000000" w:themeColor="text1"/>
          <w:sz w:val="24"/>
          <w:szCs w:val="24"/>
          <w:lang w:val="es-ES"/>
        </w:rPr>
        <w:t xml:space="preserve">En fin, </w:t>
      </w:r>
      <w:r w:rsidR="5AA65BF5" w:rsidRPr="005C742B">
        <w:rPr>
          <w:rFonts w:ascii="Book Antiqua" w:eastAsia="Book Antiqua" w:hAnsi="Book Antiqua" w:cs="Book Antiqua"/>
          <w:color w:val="000000" w:themeColor="text1"/>
          <w:sz w:val="24"/>
          <w:szCs w:val="24"/>
          <w:lang w:val="es-ES"/>
        </w:rPr>
        <w:t>l</w:t>
      </w:r>
      <w:r w:rsidR="5AA65BF5" w:rsidRPr="005C742B">
        <w:rPr>
          <w:rFonts w:ascii="Book Antiqua" w:eastAsia="Book Antiqua" w:hAnsi="Book Antiqua" w:cs="Book Antiqua"/>
          <w:color w:val="000000" w:themeColor="text1"/>
          <w:sz w:val="24"/>
          <w:szCs w:val="24"/>
          <w:lang w:val="es-PR"/>
        </w:rPr>
        <w:t xml:space="preserve">a Comisión de </w:t>
      </w:r>
      <w:r>
        <w:rPr>
          <w:rFonts w:ascii="Book Antiqua" w:eastAsia="Book Antiqua" w:hAnsi="Book Antiqua" w:cs="Book Antiqua"/>
          <w:color w:val="000000" w:themeColor="text1"/>
          <w:sz w:val="24"/>
          <w:szCs w:val="24"/>
          <w:lang w:val="es-PR"/>
        </w:rPr>
        <w:t>l</w:t>
      </w:r>
      <w:r w:rsidR="005E4D88">
        <w:rPr>
          <w:rFonts w:ascii="Book Antiqua" w:eastAsia="Book Antiqua" w:hAnsi="Book Antiqua" w:cs="Book Antiqua"/>
          <w:color w:val="000000" w:themeColor="text1"/>
          <w:sz w:val="24"/>
          <w:szCs w:val="24"/>
          <w:lang w:val="es-PR"/>
        </w:rPr>
        <w:t>o Jurídico</w:t>
      </w:r>
      <w:r>
        <w:rPr>
          <w:rFonts w:ascii="Book Antiqua" w:eastAsia="Book Antiqua" w:hAnsi="Book Antiqua" w:cs="Book Antiqua"/>
          <w:color w:val="000000" w:themeColor="text1"/>
          <w:sz w:val="24"/>
          <w:szCs w:val="24"/>
          <w:lang w:val="es-PR"/>
        </w:rPr>
        <w:t xml:space="preserve"> </w:t>
      </w:r>
      <w:r w:rsidR="5AA65BF5" w:rsidRPr="005C742B">
        <w:rPr>
          <w:rFonts w:ascii="Book Antiqua" w:eastAsia="Book Antiqua" w:hAnsi="Book Antiqua" w:cs="Book Antiqua"/>
          <w:color w:val="000000" w:themeColor="text1"/>
          <w:sz w:val="24"/>
          <w:szCs w:val="24"/>
          <w:lang w:val="es-ES"/>
        </w:rPr>
        <w:t xml:space="preserve">recomienda </w:t>
      </w:r>
      <w:r>
        <w:rPr>
          <w:rFonts w:ascii="Book Antiqua" w:eastAsia="Book Antiqua" w:hAnsi="Book Antiqua" w:cs="Book Antiqua"/>
          <w:color w:val="000000" w:themeColor="text1"/>
          <w:sz w:val="24"/>
          <w:szCs w:val="24"/>
          <w:lang w:val="es-ES"/>
        </w:rPr>
        <w:t>que se</w:t>
      </w:r>
      <w:r w:rsidR="5AA65BF5" w:rsidRPr="005C742B">
        <w:rPr>
          <w:rFonts w:ascii="Book Antiqua" w:eastAsia="Book Antiqua" w:hAnsi="Book Antiqua" w:cs="Book Antiqua"/>
          <w:color w:val="000000" w:themeColor="text1"/>
          <w:sz w:val="24"/>
          <w:szCs w:val="24"/>
          <w:lang w:val="es-ES"/>
        </w:rPr>
        <w:t xml:space="preserve"> apr</w:t>
      </w:r>
      <w:r>
        <w:rPr>
          <w:rFonts w:ascii="Book Antiqua" w:eastAsia="Book Antiqua" w:hAnsi="Book Antiqua" w:cs="Book Antiqua"/>
          <w:color w:val="000000" w:themeColor="text1"/>
          <w:sz w:val="24"/>
          <w:szCs w:val="24"/>
          <w:lang w:val="es-ES"/>
        </w:rPr>
        <w:t>uebe</w:t>
      </w:r>
      <w:r w:rsidR="5AA65BF5" w:rsidRPr="005C742B">
        <w:rPr>
          <w:rFonts w:ascii="Book Antiqua" w:eastAsia="Book Antiqua" w:hAnsi="Book Antiqua" w:cs="Book Antiqua"/>
          <w:color w:val="000000" w:themeColor="text1"/>
          <w:sz w:val="24"/>
          <w:szCs w:val="24"/>
          <w:lang w:val="es-ES"/>
        </w:rPr>
        <w:t xml:space="preserve"> el P. d</w:t>
      </w:r>
      <w:r w:rsidR="00D70EE0" w:rsidRPr="005C742B">
        <w:rPr>
          <w:rFonts w:ascii="Book Antiqua" w:eastAsia="Book Antiqua" w:hAnsi="Book Antiqua" w:cs="Book Antiqua"/>
          <w:color w:val="000000" w:themeColor="text1"/>
          <w:sz w:val="24"/>
          <w:szCs w:val="24"/>
          <w:lang w:val="es-ES"/>
        </w:rPr>
        <w:t>el</w:t>
      </w:r>
      <w:r w:rsidR="3FDF74A5" w:rsidRPr="005C742B">
        <w:rPr>
          <w:rFonts w:ascii="Book Antiqua" w:eastAsia="Book Antiqua" w:hAnsi="Book Antiqua" w:cs="Book Antiqua"/>
          <w:color w:val="000000" w:themeColor="text1"/>
          <w:sz w:val="24"/>
          <w:szCs w:val="24"/>
          <w:lang w:val="es-ES"/>
        </w:rPr>
        <w:t xml:space="preserve"> </w:t>
      </w:r>
      <w:r w:rsidR="00D70EE0" w:rsidRPr="005C742B">
        <w:rPr>
          <w:rFonts w:ascii="Book Antiqua" w:eastAsia="Book Antiqua" w:hAnsi="Book Antiqua" w:cs="Book Antiqua"/>
          <w:color w:val="000000" w:themeColor="text1"/>
          <w:sz w:val="24"/>
          <w:szCs w:val="24"/>
          <w:lang w:val="es-ES"/>
        </w:rPr>
        <w:t>S</w:t>
      </w:r>
      <w:r w:rsidR="5AA65BF5" w:rsidRPr="005C742B">
        <w:rPr>
          <w:rFonts w:ascii="Book Antiqua" w:eastAsia="Book Antiqua" w:hAnsi="Book Antiqua" w:cs="Book Antiqua"/>
          <w:color w:val="000000" w:themeColor="text1"/>
          <w:sz w:val="24"/>
          <w:szCs w:val="24"/>
          <w:lang w:val="es-ES"/>
        </w:rPr>
        <w:t xml:space="preserve">. </w:t>
      </w:r>
      <w:r w:rsidR="00944364">
        <w:rPr>
          <w:rFonts w:ascii="Book Antiqua" w:eastAsia="Book Antiqua" w:hAnsi="Book Antiqua" w:cs="Book Antiqua"/>
          <w:color w:val="000000" w:themeColor="text1"/>
          <w:sz w:val="24"/>
          <w:szCs w:val="24"/>
          <w:lang w:val="es-ES"/>
        </w:rPr>
        <w:t>1120</w:t>
      </w:r>
      <w:r w:rsidR="00D70EE0" w:rsidRPr="005C742B">
        <w:rPr>
          <w:rFonts w:ascii="Book Antiqua" w:eastAsia="Book Antiqua" w:hAnsi="Book Antiqua" w:cs="Book Antiqua"/>
          <w:color w:val="000000" w:themeColor="text1"/>
          <w:sz w:val="24"/>
          <w:szCs w:val="24"/>
          <w:lang w:val="es-ES"/>
        </w:rPr>
        <w:t>,</w:t>
      </w:r>
      <w:r w:rsidR="5AA65BF5" w:rsidRPr="005C742B">
        <w:rPr>
          <w:rFonts w:ascii="Book Antiqua" w:eastAsia="Book Antiqua" w:hAnsi="Book Antiqua" w:cs="Book Antiqua"/>
          <w:color w:val="000000" w:themeColor="text1"/>
          <w:sz w:val="24"/>
          <w:szCs w:val="24"/>
          <w:lang w:val="es-ES"/>
        </w:rPr>
        <w:t xml:space="preserve"> </w:t>
      </w:r>
      <w:r w:rsidR="1A31ABA2" w:rsidRPr="005C742B">
        <w:rPr>
          <w:rFonts w:ascii="Book Antiqua" w:eastAsia="Book Antiqua" w:hAnsi="Book Antiqua" w:cs="Book Antiqua"/>
          <w:sz w:val="24"/>
          <w:szCs w:val="24"/>
          <w:lang w:val="es-PR"/>
        </w:rPr>
        <w:t xml:space="preserve">con </w:t>
      </w:r>
      <w:r w:rsidR="00B25FD8">
        <w:rPr>
          <w:rFonts w:ascii="Book Antiqua" w:eastAsia="Book Antiqua" w:hAnsi="Book Antiqua" w:cs="Book Antiqua"/>
          <w:sz w:val="24"/>
          <w:szCs w:val="24"/>
          <w:lang w:val="es-PR"/>
        </w:rPr>
        <w:t xml:space="preserve">las </w:t>
      </w:r>
      <w:r w:rsidR="1A31ABA2" w:rsidRPr="005C742B">
        <w:rPr>
          <w:rFonts w:ascii="Book Antiqua" w:eastAsia="Book Antiqua" w:hAnsi="Book Antiqua" w:cs="Book Antiqua"/>
          <w:sz w:val="24"/>
          <w:szCs w:val="24"/>
          <w:lang w:val="es-PR"/>
        </w:rPr>
        <w:t>enmiendas</w:t>
      </w:r>
      <w:r w:rsidR="00B25FD8">
        <w:rPr>
          <w:rFonts w:ascii="Book Antiqua" w:eastAsia="Book Antiqua" w:hAnsi="Book Antiqua" w:cs="Book Antiqua"/>
          <w:sz w:val="24"/>
          <w:szCs w:val="24"/>
          <w:lang w:val="es-PR"/>
        </w:rPr>
        <w:t xml:space="preserve"> </w:t>
      </w:r>
      <w:r w:rsidR="1A31ABA2" w:rsidRPr="005C742B">
        <w:rPr>
          <w:rFonts w:ascii="Book Antiqua" w:eastAsia="Book Antiqua" w:hAnsi="Book Antiqua" w:cs="Book Antiqua"/>
          <w:sz w:val="24"/>
          <w:szCs w:val="24"/>
          <w:lang w:val="es-PR"/>
        </w:rPr>
        <w:t xml:space="preserve">en el </w:t>
      </w:r>
      <w:proofErr w:type="spellStart"/>
      <w:r w:rsidR="1A31ABA2" w:rsidRPr="005C742B">
        <w:rPr>
          <w:rFonts w:ascii="Book Antiqua" w:eastAsia="Book Antiqua" w:hAnsi="Book Antiqua" w:cs="Book Antiqua"/>
          <w:sz w:val="24"/>
          <w:szCs w:val="24"/>
          <w:lang w:val="es-PR"/>
        </w:rPr>
        <w:t>entirillado</w:t>
      </w:r>
      <w:proofErr w:type="spellEnd"/>
      <w:r w:rsidR="1A31ABA2" w:rsidRPr="005C742B">
        <w:rPr>
          <w:rFonts w:ascii="Book Antiqua" w:eastAsia="Book Antiqua" w:hAnsi="Book Antiqua" w:cs="Book Antiqua"/>
          <w:sz w:val="24"/>
          <w:szCs w:val="24"/>
          <w:lang w:val="es-PR"/>
        </w:rPr>
        <w:t xml:space="preserve"> electrónico que se acompaña.  </w:t>
      </w:r>
    </w:p>
    <w:p w14:paraId="26E293DE" w14:textId="51475EB3" w:rsidR="6FF13472" w:rsidRPr="00D565A8" w:rsidRDefault="00D565A8" w:rsidP="00C35B4A">
      <w:pPr>
        <w:spacing w:after="0" w:line="240" w:lineRule="auto"/>
        <w:contextualSpacing/>
        <w:rPr>
          <w:rFonts w:ascii="Book Antiqua" w:eastAsia="Book Antiqua" w:hAnsi="Book Antiqua" w:cs="Book Antiqua"/>
          <w:color w:val="000000" w:themeColor="text1"/>
          <w:sz w:val="24"/>
          <w:szCs w:val="24"/>
          <w:lang w:val="es-PR"/>
        </w:rPr>
      </w:pPr>
      <w:r>
        <w:rPr>
          <w:rFonts w:ascii="Book Antiqua" w:eastAsia="Book Antiqua" w:hAnsi="Book Antiqua" w:cs="Book Antiqua"/>
          <w:color w:val="000000" w:themeColor="text1"/>
          <w:sz w:val="24"/>
          <w:szCs w:val="24"/>
          <w:lang w:val="es-ES"/>
        </w:rPr>
        <w:t>Respetuosamente presentado,</w:t>
      </w:r>
    </w:p>
    <w:p w14:paraId="09DFFF43" w14:textId="059C34FA" w:rsidR="6FF13472" w:rsidRPr="005C742B" w:rsidRDefault="6FF13472" w:rsidP="00C35B4A">
      <w:pPr>
        <w:spacing w:after="0" w:line="240" w:lineRule="auto"/>
        <w:contextualSpacing/>
        <w:jc w:val="both"/>
        <w:rPr>
          <w:rFonts w:ascii="Book Antiqua" w:eastAsia="Book Antiqua" w:hAnsi="Book Antiqua" w:cs="Book Antiqua"/>
          <w:color w:val="000000" w:themeColor="text1"/>
          <w:sz w:val="24"/>
          <w:szCs w:val="24"/>
          <w:lang w:val="es-PR"/>
        </w:rPr>
      </w:pPr>
    </w:p>
    <w:p w14:paraId="40102FE2" w14:textId="77777777" w:rsidR="00263A8B" w:rsidRPr="005C742B" w:rsidRDefault="00263A8B" w:rsidP="00C35B4A">
      <w:pPr>
        <w:spacing w:after="0" w:line="240" w:lineRule="auto"/>
        <w:contextualSpacing/>
        <w:jc w:val="both"/>
        <w:rPr>
          <w:rFonts w:ascii="Book Antiqua" w:eastAsia="Book Antiqua" w:hAnsi="Book Antiqua" w:cs="Book Antiqua"/>
          <w:color w:val="000000" w:themeColor="text1"/>
          <w:sz w:val="24"/>
          <w:szCs w:val="24"/>
          <w:lang w:val="es-PR"/>
        </w:rPr>
      </w:pPr>
    </w:p>
    <w:p w14:paraId="7634B1C6" w14:textId="4F847ACA" w:rsidR="5AA65BF5" w:rsidRPr="00A1156E" w:rsidRDefault="00A1156E" w:rsidP="00C35B4A">
      <w:pPr>
        <w:spacing w:after="0" w:line="240" w:lineRule="auto"/>
        <w:contextualSpacing/>
        <w:jc w:val="both"/>
        <w:rPr>
          <w:rFonts w:ascii="Book Antiqua" w:eastAsia="Book Antiqua" w:hAnsi="Book Antiqua" w:cs="Book Antiqua"/>
          <w:b/>
          <w:bCs/>
          <w:color w:val="000000" w:themeColor="text1"/>
          <w:sz w:val="24"/>
          <w:szCs w:val="24"/>
          <w:lang w:val="es-PR"/>
        </w:rPr>
      </w:pPr>
      <w:r w:rsidRPr="00A1156E">
        <w:rPr>
          <w:rFonts w:ascii="Book Antiqua" w:eastAsia="Book Antiqua" w:hAnsi="Book Antiqua" w:cs="Book Antiqua"/>
          <w:b/>
          <w:bCs/>
          <w:color w:val="000000" w:themeColor="text1"/>
          <w:sz w:val="24"/>
          <w:szCs w:val="24"/>
          <w:lang w:val="es-ES"/>
        </w:rPr>
        <w:t>J</w:t>
      </w:r>
      <w:r w:rsidR="00D271BB" w:rsidRPr="00A1156E">
        <w:rPr>
          <w:rFonts w:ascii="Book Antiqua" w:eastAsia="Book Antiqua" w:hAnsi="Book Antiqua" w:cs="Book Antiqua"/>
          <w:b/>
          <w:bCs/>
          <w:color w:val="000000" w:themeColor="text1"/>
          <w:sz w:val="24"/>
          <w:szCs w:val="24"/>
          <w:lang w:val="es-ES"/>
        </w:rPr>
        <w:t xml:space="preserve">osé </w:t>
      </w:r>
      <w:r w:rsidR="00F9253C" w:rsidRPr="00A1156E">
        <w:rPr>
          <w:rFonts w:ascii="Book Antiqua" w:eastAsia="Book Antiqua" w:hAnsi="Book Antiqua" w:cs="Book Antiqua"/>
          <w:b/>
          <w:bCs/>
          <w:color w:val="000000" w:themeColor="text1"/>
          <w:sz w:val="24"/>
          <w:szCs w:val="24"/>
          <w:lang w:val="es-ES"/>
        </w:rPr>
        <w:t xml:space="preserve">J. </w:t>
      </w:r>
      <w:r w:rsidR="00D271BB" w:rsidRPr="00A1156E">
        <w:rPr>
          <w:rFonts w:ascii="Book Antiqua" w:eastAsia="Book Antiqua" w:hAnsi="Book Antiqua" w:cs="Book Antiqua"/>
          <w:b/>
          <w:bCs/>
          <w:color w:val="000000" w:themeColor="text1"/>
          <w:sz w:val="24"/>
          <w:szCs w:val="24"/>
          <w:lang w:val="es-ES"/>
        </w:rPr>
        <w:t>Pérez</w:t>
      </w:r>
      <w:r w:rsidR="00403440" w:rsidRPr="00A1156E">
        <w:rPr>
          <w:rFonts w:ascii="Book Antiqua" w:eastAsia="Book Antiqua" w:hAnsi="Book Antiqua" w:cs="Book Antiqua"/>
          <w:b/>
          <w:bCs/>
          <w:color w:val="000000" w:themeColor="text1"/>
          <w:sz w:val="24"/>
          <w:szCs w:val="24"/>
          <w:lang w:val="es-ES"/>
        </w:rPr>
        <w:t xml:space="preserve"> Cordero</w:t>
      </w:r>
    </w:p>
    <w:p w14:paraId="256541B5" w14:textId="362C5A8B" w:rsidR="6FF13472" w:rsidRDefault="5AA65BF5" w:rsidP="00C35B4A">
      <w:pPr>
        <w:spacing w:after="0" w:line="240" w:lineRule="auto"/>
        <w:jc w:val="both"/>
        <w:rPr>
          <w:rFonts w:ascii="Book Antiqua" w:eastAsia="Book Antiqua" w:hAnsi="Book Antiqua" w:cs="Book Antiqua"/>
          <w:color w:val="000000" w:themeColor="text1"/>
          <w:sz w:val="24"/>
          <w:szCs w:val="24"/>
          <w:lang w:val="es-ES"/>
        </w:rPr>
      </w:pPr>
      <w:r w:rsidRPr="005C742B">
        <w:rPr>
          <w:rFonts w:ascii="Book Antiqua" w:eastAsia="Book Antiqua" w:hAnsi="Book Antiqua" w:cs="Book Antiqua"/>
          <w:color w:val="000000" w:themeColor="text1"/>
          <w:sz w:val="24"/>
          <w:szCs w:val="24"/>
          <w:lang w:val="es-ES"/>
        </w:rPr>
        <w:t xml:space="preserve">Presidente </w:t>
      </w:r>
    </w:p>
    <w:p w14:paraId="165D2D35" w14:textId="4B039863" w:rsidR="00F9253C" w:rsidRPr="00D271BB" w:rsidRDefault="00F9253C" w:rsidP="00C35B4A">
      <w:pPr>
        <w:spacing w:after="0" w:line="240" w:lineRule="auto"/>
        <w:jc w:val="both"/>
        <w:rPr>
          <w:rFonts w:ascii="Book Antiqua" w:eastAsia="Book Antiqua" w:hAnsi="Book Antiqua" w:cs="Book Antiqua"/>
          <w:color w:val="000000" w:themeColor="text1"/>
          <w:sz w:val="24"/>
          <w:szCs w:val="24"/>
          <w:lang w:val="es-PR"/>
        </w:rPr>
      </w:pPr>
      <w:r>
        <w:rPr>
          <w:rFonts w:ascii="Book Antiqua" w:eastAsia="Book Antiqua" w:hAnsi="Book Antiqua" w:cs="Book Antiqua"/>
          <w:color w:val="000000" w:themeColor="text1"/>
          <w:sz w:val="24"/>
          <w:szCs w:val="24"/>
          <w:lang w:val="es-ES"/>
        </w:rPr>
        <w:t xml:space="preserve">Comisión de </w:t>
      </w:r>
      <w:r w:rsidR="00A1156E">
        <w:rPr>
          <w:rFonts w:ascii="Book Antiqua" w:eastAsia="Book Antiqua" w:hAnsi="Book Antiqua" w:cs="Book Antiqua"/>
          <w:color w:val="000000" w:themeColor="text1"/>
          <w:sz w:val="24"/>
          <w:szCs w:val="24"/>
          <w:lang w:val="es-ES"/>
        </w:rPr>
        <w:t>l</w:t>
      </w:r>
      <w:r>
        <w:rPr>
          <w:rFonts w:ascii="Book Antiqua" w:eastAsia="Book Antiqua" w:hAnsi="Book Antiqua" w:cs="Book Antiqua"/>
          <w:color w:val="000000" w:themeColor="text1"/>
          <w:sz w:val="24"/>
          <w:szCs w:val="24"/>
          <w:lang w:val="es-ES"/>
        </w:rPr>
        <w:t>o Jurídico</w:t>
      </w:r>
    </w:p>
    <w:sectPr w:rsidR="00F9253C" w:rsidRPr="00D271BB" w:rsidSect="00945C08">
      <w:headerReference w:type="default" r:id="rId11"/>
      <w:footerReference w:type="default" r:id="rId12"/>
      <w:pgSz w:w="12240" w:h="15840"/>
      <w:pgMar w:top="5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EE52E55" w14:textId="77777777" w:rsidR="00390317" w:rsidRDefault="00390317" w:rsidP="002217BA">
      <w:pPr>
        <w:spacing w:after="0" w:line="240" w:lineRule="auto"/>
      </w:pPr>
      <w:r>
        <w:separator/>
      </w:r>
    </w:p>
  </w:endnote>
  <w:endnote w:type="continuationSeparator" w:id="0">
    <w:p w14:paraId="70CE0381" w14:textId="77777777" w:rsidR="00390317" w:rsidRDefault="00390317" w:rsidP="002217B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Book Antiqua">
    <w:panose1 w:val="02040602050305030304"/>
    <w:charset w:val="00"/>
    <w:family w:val="roman"/>
    <w:pitch w:val="variable"/>
    <w:sig w:usb0="00000287" w:usb1="00000000" w:usb2="00000000" w:usb3="00000000" w:csb0="0000009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Yu Gothic Light">
    <w:panose1 w:val="020B0300000000000000"/>
    <w:charset w:val="80"/>
    <w:family w:val="swiss"/>
    <w:pitch w:val="variable"/>
    <w:sig w:usb0="E00002FF" w:usb1="2AC7FDFF" w:usb2="00000016" w:usb3="00000000" w:csb0="0002009F" w:csb1="00000000"/>
  </w:font>
  <w:font w:name="Tahoma">
    <w:panose1 w:val="020B0604030504040204"/>
    <w:charset w:val="00"/>
    <w:family w:val="swiss"/>
    <w:pitch w:val="variable"/>
    <w:sig w:usb0="E1002EFF" w:usb1="C000605B" w:usb2="00000029" w:usb3="00000000" w:csb0="000101FF" w:csb1="00000000"/>
  </w:font>
  <w:font w:name="Yu Mincho">
    <w:charset w:val="80"/>
    <w:family w:val="roman"/>
    <w:pitch w:val="variable"/>
    <w:sig w:usb0="800002E7" w:usb1="2AC7FCFF" w:usb2="00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9512D69" w14:textId="1DB77BA2" w:rsidR="002217BA" w:rsidRPr="002217BA" w:rsidRDefault="3C3F330B" w:rsidP="3C3F330B">
    <w:pPr>
      <w:pStyle w:val="Footer"/>
      <w:pBdr>
        <w:top w:val="single" w:sz="4" w:space="1" w:color="000000"/>
        <w:bottom w:val="single" w:sz="4" w:space="1" w:color="000000"/>
      </w:pBdr>
      <w:jc w:val="center"/>
      <w:rPr>
        <w:rFonts w:ascii="Book Antiqua" w:hAnsi="Book Antiqua"/>
        <w:smallCaps/>
        <w:sz w:val="16"/>
        <w:szCs w:val="16"/>
        <w:lang w:val="es-PR"/>
      </w:rPr>
    </w:pPr>
    <w:r w:rsidRPr="3C3F330B">
      <w:rPr>
        <w:rFonts w:ascii="Book Antiqua" w:hAnsi="Book Antiqua"/>
        <w:smallCaps/>
        <w:sz w:val="16"/>
        <w:szCs w:val="16"/>
        <w:lang w:val="es-PR" w:eastAsia="es-PR"/>
      </w:rPr>
      <w:t>Informe Positivo P. de</w:t>
    </w:r>
    <w:r w:rsidR="00554B1C">
      <w:rPr>
        <w:rFonts w:ascii="Book Antiqua" w:hAnsi="Book Antiqua"/>
        <w:smallCaps/>
        <w:sz w:val="16"/>
        <w:szCs w:val="16"/>
        <w:lang w:val="es-PR" w:eastAsia="es-PR"/>
      </w:rPr>
      <w:t>l S</w:t>
    </w:r>
    <w:r w:rsidRPr="3C3F330B">
      <w:rPr>
        <w:rFonts w:ascii="Book Antiqua" w:hAnsi="Book Antiqua"/>
        <w:smallCaps/>
        <w:sz w:val="16"/>
        <w:szCs w:val="16"/>
        <w:lang w:val="es-PR" w:eastAsia="es-PR"/>
      </w:rPr>
      <w:t xml:space="preserve">. </w:t>
    </w:r>
    <w:r w:rsidR="00D271BB">
      <w:rPr>
        <w:rFonts w:ascii="Book Antiqua" w:hAnsi="Book Antiqua"/>
        <w:smallCaps/>
        <w:sz w:val="16"/>
        <w:szCs w:val="16"/>
        <w:lang w:val="es-PR" w:eastAsia="es-PR"/>
      </w:rPr>
      <w:t>1120</w:t>
    </w:r>
    <w:r w:rsidRPr="3C3F330B">
      <w:rPr>
        <w:rFonts w:ascii="Book Antiqua" w:hAnsi="Book Antiqua"/>
        <w:smallCaps/>
        <w:sz w:val="16"/>
        <w:szCs w:val="16"/>
        <w:lang w:val="es-PR" w:eastAsia="es-PR"/>
      </w:rPr>
      <w:t xml:space="preserve"> | Comisión de </w:t>
    </w:r>
    <w:r w:rsidR="00D271BB">
      <w:rPr>
        <w:rFonts w:ascii="Book Antiqua" w:hAnsi="Book Antiqua"/>
        <w:smallCaps/>
        <w:sz w:val="16"/>
        <w:szCs w:val="16"/>
        <w:lang w:val="es-PR" w:eastAsia="es-PR"/>
      </w:rPr>
      <w:t>lo Jurídico</w:t>
    </w:r>
    <w:r w:rsidRPr="3C3F330B">
      <w:rPr>
        <w:rFonts w:ascii="Book Antiqua" w:hAnsi="Book Antiqua"/>
        <w:smallCaps/>
        <w:sz w:val="16"/>
        <w:szCs w:val="16"/>
        <w:lang w:val="es-PR" w:eastAsia="es-PR"/>
      </w:rPr>
      <w:t xml:space="preserve">|  </w:t>
    </w:r>
    <w:r w:rsidR="235409E1" w:rsidRPr="3C3F330B">
      <w:rPr>
        <w:rFonts w:ascii="Book Antiqua" w:hAnsi="Book Antiqua"/>
        <w:smallCaps/>
        <w:sz w:val="16"/>
        <w:szCs w:val="16"/>
        <w:lang w:val="es-PR"/>
      </w:rPr>
      <w:fldChar w:fldCharType="begin"/>
    </w:r>
    <w:r w:rsidR="235409E1" w:rsidRPr="3C3F330B">
      <w:rPr>
        <w:rFonts w:ascii="Book Antiqua" w:hAnsi="Book Antiqua"/>
        <w:smallCaps/>
        <w:sz w:val="16"/>
        <w:szCs w:val="16"/>
        <w:lang w:val="es-PR"/>
      </w:rPr>
      <w:instrText xml:space="preserve"> PAGE   \* MERGEFORMAT </w:instrText>
    </w:r>
    <w:r w:rsidR="235409E1" w:rsidRPr="3C3F330B">
      <w:rPr>
        <w:rFonts w:ascii="Book Antiqua" w:hAnsi="Book Antiqua"/>
        <w:smallCaps/>
        <w:sz w:val="16"/>
        <w:szCs w:val="16"/>
      </w:rPr>
      <w:fldChar w:fldCharType="separate"/>
    </w:r>
    <w:r w:rsidRPr="3C3F330B">
      <w:rPr>
        <w:rFonts w:ascii="Book Antiqua" w:hAnsi="Book Antiqua"/>
        <w:smallCaps/>
        <w:sz w:val="16"/>
        <w:szCs w:val="16"/>
        <w:lang w:val="es-PR"/>
      </w:rPr>
      <w:t>3</w:t>
    </w:r>
    <w:r w:rsidR="235409E1" w:rsidRPr="3C3F330B">
      <w:rPr>
        <w:rFonts w:ascii="Book Antiqua" w:hAnsi="Book Antiqua"/>
        <w:smallCaps/>
        <w:sz w:val="16"/>
        <w:szCs w:val="16"/>
        <w:lang w:val="es-PR"/>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2275E31" w14:textId="77777777" w:rsidR="00390317" w:rsidRDefault="00390317" w:rsidP="002217BA">
      <w:pPr>
        <w:spacing w:after="0" w:line="240" w:lineRule="auto"/>
      </w:pPr>
      <w:r>
        <w:separator/>
      </w:r>
    </w:p>
  </w:footnote>
  <w:footnote w:type="continuationSeparator" w:id="0">
    <w:p w14:paraId="116C95A6" w14:textId="77777777" w:rsidR="00390317" w:rsidRDefault="00390317" w:rsidP="002217BA">
      <w:pPr>
        <w:spacing w:after="0" w:line="240" w:lineRule="auto"/>
      </w:pPr>
      <w:r>
        <w:continuationSeparator/>
      </w:r>
    </w:p>
  </w:footnote>
  <w:footnote w:id="1">
    <w:p w14:paraId="0DF7D402" w14:textId="14082C7A" w:rsidR="001F7725" w:rsidRPr="0082104E" w:rsidRDefault="001F7725" w:rsidP="00B5587B">
      <w:pPr>
        <w:pStyle w:val="FootnoteText"/>
        <w:spacing w:after="60"/>
        <w:rPr>
          <w:rFonts w:ascii="Book Antiqua" w:hAnsi="Book Antiqua"/>
          <w:lang w:val="es-PR"/>
        </w:rPr>
      </w:pPr>
      <w:r w:rsidRPr="0082104E">
        <w:rPr>
          <w:rStyle w:val="FootnoteReference"/>
          <w:rFonts w:ascii="Book Antiqua" w:hAnsi="Book Antiqua"/>
        </w:rPr>
        <w:footnoteRef/>
      </w:r>
      <w:r w:rsidRPr="0082104E">
        <w:rPr>
          <w:rFonts w:ascii="Book Antiqua" w:hAnsi="Book Antiqua"/>
          <w:lang w:val="es-PR"/>
        </w:rPr>
        <w:t xml:space="preserve"> Conocida como </w:t>
      </w:r>
      <w:r w:rsidRPr="0082104E">
        <w:rPr>
          <w:rFonts w:ascii="Book Antiqua" w:hAnsi="Book Antiqua"/>
          <w:i/>
          <w:iCs/>
          <w:lang w:val="es-PR"/>
        </w:rPr>
        <w:t>Carta de Derechos y la Política Pública del Gobierno a favor de los Adultos Mayores</w:t>
      </w:r>
      <w:r w:rsidRPr="0082104E">
        <w:rPr>
          <w:rFonts w:ascii="Book Antiqua" w:hAnsi="Book Antiqua"/>
          <w:lang w:val="es-PR"/>
        </w:rPr>
        <w:t>.</w:t>
      </w:r>
    </w:p>
  </w:footnote>
  <w:footnote w:id="2">
    <w:p w14:paraId="550531D9" w14:textId="7E3B30F7" w:rsidR="00AC3936" w:rsidRPr="0082104E" w:rsidRDefault="00AC3936" w:rsidP="00B5587B">
      <w:pPr>
        <w:pStyle w:val="FootnoteText"/>
        <w:spacing w:after="60"/>
        <w:rPr>
          <w:rFonts w:ascii="Book Antiqua" w:hAnsi="Book Antiqua"/>
          <w:lang w:val="es-PR"/>
        </w:rPr>
      </w:pPr>
      <w:r w:rsidRPr="0082104E">
        <w:rPr>
          <w:rStyle w:val="FootnoteReference"/>
          <w:rFonts w:ascii="Book Antiqua" w:hAnsi="Book Antiqua"/>
        </w:rPr>
        <w:footnoteRef/>
      </w:r>
      <w:r w:rsidRPr="0082104E">
        <w:rPr>
          <w:rFonts w:ascii="Book Antiqua" w:hAnsi="Book Antiqua"/>
          <w:lang w:val="es-PR"/>
        </w:rPr>
        <w:t xml:space="preserve"> </w:t>
      </w:r>
      <w:r w:rsidR="009951BA" w:rsidRPr="0082104E">
        <w:rPr>
          <w:rFonts w:ascii="Book Antiqua" w:hAnsi="Book Antiqua"/>
          <w:lang w:val="es-PR"/>
        </w:rPr>
        <w:t xml:space="preserve">Conocida como </w:t>
      </w:r>
      <w:r w:rsidR="009951BA" w:rsidRPr="0082104E">
        <w:rPr>
          <w:rFonts w:ascii="Book Antiqua" w:hAnsi="Book Antiqua"/>
          <w:i/>
          <w:iCs/>
          <w:lang w:val="es-PR"/>
        </w:rPr>
        <w:t>Código Civil de Puerto Rico de 2020</w:t>
      </w:r>
      <w:r w:rsidR="009951BA" w:rsidRPr="0082104E">
        <w:rPr>
          <w:rFonts w:ascii="Book Antiqua" w:hAnsi="Book Antiqua"/>
          <w:lang w:val="es-PR"/>
        </w:rPr>
        <w:t>.</w:t>
      </w:r>
    </w:p>
  </w:footnote>
  <w:footnote w:id="3">
    <w:p w14:paraId="07CD688A" w14:textId="387FF433" w:rsidR="009951BA" w:rsidRPr="009951BA" w:rsidRDefault="009951BA" w:rsidP="00B5587B">
      <w:pPr>
        <w:pStyle w:val="FootnoteText"/>
        <w:spacing w:after="60"/>
        <w:rPr>
          <w:lang w:val="es-PR"/>
        </w:rPr>
      </w:pPr>
      <w:r w:rsidRPr="0082104E">
        <w:rPr>
          <w:rStyle w:val="FootnoteReference"/>
          <w:rFonts w:ascii="Book Antiqua" w:hAnsi="Book Antiqua"/>
        </w:rPr>
        <w:footnoteRef/>
      </w:r>
      <w:r w:rsidRPr="0082104E">
        <w:rPr>
          <w:rFonts w:ascii="Book Antiqua" w:hAnsi="Book Antiqua"/>
          <w:lang w:val="es-PR"/>
        </w:rPr>
        <w:t xml:space="preserve"> </w:t>
      </w:r>
      <w:r w:rsidR="00EE1214" w:rsidRPr="0082104E">
        <w:rPr>
          <w:rFonts w:ascii="Book Antiqua" w:hAnsi="Book Antiqua"/>
          <w:lang w:val="es-PR"/>
        </w:rPr>
        <w:t>C</w:t>
      </w:r>
      <w:r w:rsidRPr="0082104E">
        <w:rPr>
          <w:rFonts w:ascii="Book Antiqua" w:hAnsi="Book Antiqua"/>
          <w:lang w:val="es-PR"/>
        </w:rPr>
        <w:t xml:space="preserve">onocida como </w:t>
      </w:r>
      <w:r w:rsidRPr="0082104E">
        <w:rPr>
          <w:rFonts w:ascii="Book Antiqua" w:hAnsi="Book Antiqua"/>
          <w:i/>
          <w:iCs/>
          <w:lang w:val="es-PR"/>
        </w:rPr>
        <w:t>Ley de la Judicatura del Estado Libre Asociado de Puerto Rico de 2003</w:t>
      </w:r>
      <w:r w:rsidR="00EE1214" w:rsidRPr="0082104E">
        <w:rPr>
          <w:rFonts w:ascii="Book Antiqua" w:hAnsi="Book Antiqua"/>
          <w:lang w:val="es-PR"/>
        </w:rPr>
        <w:t>.</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0" w:type="auto"/>
      <w:tblLayout w:type="fixed"/>
      <w:tblLook w:val="06A0" w:firstRow="1" w:lastRow="0" w:firstColumn="1" w:lastColumn="0" w:noHBand="1" w:noVBand="1"/>
    </w:tblPr>
    <w:tblGrid>
      <w:gridCol w:w="3120"/>
      <w:gridCol w:w="3120"/>
      <w:gridCol w:w="3120"/>
    </w:tblGrid>
    <w:tr w:rsidR="235409E1" w14:paraId="1D35AF77" w14:textId="77777777" w:rsidTr="235409E1">
      <w:trPr>
        <w:trHeight w:val="300"/>
      </w:trPr>
      <w:tc>
        <w:tcPr>
          <w:tcW w:w="3120" w:type="dxa"/>
        </w:tcPr>
        <w:p w14:paraId="5088E383" w14:textId="62854608" w:rsidR="235409E1" w:rsidRDefault="235409E1" w:rsidP="235409E1">
          <w:pPr>
            <w:pStyle w:val="Header"/>
            <w:ind w:left="-115"/>
          </w:pPr>
        </w:p>
      </w:tc>
      <w:tc>
        <w:tcPr>
          <w:tcW w:w="3120" w:type="dxa"/>
        </w:tcPr>
        <w:p w14:paraId="5591B147" w14:textId="1777AFAD" w:rsidR="235409E1" w:rsidRDefault="235409E1" w:rsidP="235409E1">
          <w:pPr>
            <w:pStyle w:val="Header"/>
            <w:jc w:val="center"/>
          </w:pPr>
        </w:p>
      </w:tc>
      <w:tc>
        <w:tcPr>
          <w:tcW w:w="3120" w:type="dxa"/>
        </w:tcPr>
        <w:p w14:paraId="663C3C78" w14:textId="03806652" w:rsidR="235409E1" w:rsidRDefault="235409E1" w:rsidP="235409E1">
          <w:pPr>
            <w:pStyle w:val="Header"/>
            <w:ind w:right="-115"/>
            <w:jc w:val="right"/>
          </w:pPr>
        </w:p>
      </w:tc>
    </w:tr>
  </w:tbl>
  <w:p w14:paraId="638DB7AA" w14:textId="532A310B" w:rsidR="235409E1" w:rsidRDefault="235409E1" w:rsidP="235409E1">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324B212"/>
    <w:multiLevelType w:val="hybridMultilevel"/>
    <w:tmpl w:val="C9C42274"/>
    <w:lvl w:ilvl="0" w:tplc="0D329A3A">
      <w:start w:val="1"/>
      <w:numFmt w:val="decimal"/>
      <w:lvlText w:val="%1."/>
      <w:lvlJc w:val="left"/>
      <w:pPr>
        <w:ind w:left="720" w:hanging="360"/>
      </w:pPr>
    </w:lvl>
    <w:lvl w:ilvl="1" w:tplc="2926169A">
      <w:start w:val="1"/>
      <w:numFmt w:val="lowerLetter"/>
      <w:lvlText w:val="%2."/>
      <w:lvlJc w:val="left"/>
      <w:pPr>
        <w:ind w:left="1440" w:hanging="360"/>
      </w:pPr>
    </w:lvl>
    <w:lvl w:ilvl="2" w:tplc="86A4BC06">
      <w:start w:val="1"/>
      <w:numFmt w:val="lowerRoman"/>
      <w:lvlText w:val="%3."/>
      <w:lvlJc w:val="right"/>
      <w:pPr>
        <w:ind w:left="2160" w:hanging="180"/>
      </w:pPr>
    </w:lvl>
    <w:lvl w:ilvl="3" w:tplc="B6FA448E">
      <w:start w:val="1"/>
      <w:numFmt w:val="decimal"/>
      <w:lvlText w:val="%4."/>
      <w:lvlJc w:val="left"/>
      <w:pPr>
        <w:ind w:left="2880" w:hanging="360"/>
      </w:pPr>
    </w:lvl>
    <w:lvl w:ilvl="4" w:tplc="48C4E93A">
      <w:start w:val="1"/>
      <w:numFmt w:val="lowerLetter"/>
      <w:lvlText w:val="%5."/>
      <w:lvlJc w:val="left"/>
      <w:pPr>
        <w:ind w:left="3600" w:hanging="360"/>
      </w:pPr>
    </w:lvl>
    <w:lvl w:ilvl="5" w:tplc="E52097B0">
      <w:start w:val="1"/>
      <w:numFmt w:val="lowerRoman"/>
      <w:lvlText w:val="%6."/>
      <w:lvlJc w:val="right"/>
      <w:pPr>
        <w:ind w:left="4320" w:hanging="180"/>
      </w:pPr>
    </w:lvl>
    <w:lvl w:ilvl="6" w:tplc="C05CFC38">
      <w:start w:val="1"/>
      <w:numFmt w:val="decimal"/>
      <w:lvlText w:val="%7."/>
      <w:lvlJc w:val="left"/>
      <w:pPr>
        <w:ind w:left="5040" w:hanging="360"/>
      </w:pPr>
    </w:lvl>
    <w:lvl w:ilvl="7" w:tplc="AA286B08">
      <w:start w:val="1"/>
      <w:numFmt w:val="lowerLetter"/>
      <w:lvlText w:val="%8."/>
      <w:lvlJc w:val="left"/>
      <w:pPr>
        <w:ind w:left="5760" w:hanging="360"/>
      </w:pPr>
    </w:lvl>
    <w:lvl w:ilvl="8" w:tplc="7CEA7EB8">
      <w:start w:val="1"/>
      <w:numFmt w:val="lowerRoman"/>
      <w:lvlText w:val="%9."/>
      <w:lvlJc w:val="right"/>
      <w:pPr>
        <w:ind w:left="6480" w:hanging="180"/>
      </w:pPr>
    </w:lvl>
  </w:abstractNum>
  <w:abstractNum w:abstractNumId="1" w15:restartNumberingAfterBreak="0">
    <w:nsid w:val="15E8623D"/>
    <w:multiLevelType w:val="hybridMultilevel"/>
    <w:tmpl w:val="8ACE7CE8"/>
    <w:lvl w:ilvl="0" w:tplc="77046F70">
      <w:start w:val="1"/>
      <w:numFmt w:val="lowerLetter"/>
      <w:lvlText w:val="%1."/>
      <w:lvlJc w:val="left"/>
      <w:pPr>
        <w:ind w:left="1080" w:hanging="360"/>
      </w:pPr>
    </w:lvl>
    <w:lvl w:ilvl="1" w:tplc="7B84F1D6">
      <w:start w:val="1"/>
      <w:numFmt w:val="lowerLetter"/>
      <w:lvlText w:val="%2."/>
      <w:lvlJc w:val="left"/>
      <w:pPr>
        <w:ind w:left="1800" w:hanging="360"/>
      </w:pPr>
    </w:lvl>
    <w:lvl w:ilvl="2" w:tplc="2D08F8F2">
      <w:start w:val="1"/>
      <w:numFmt w:val="lowerRoman"/>
      <w:lvlText w:val="%3."/>
      <w:lvlJc w:val="right"/>
      <w:pPr>
        <w:ind w:left="2520" w:hanging="180"/>
      </w:pPr>
    </w:lvl>
    <w:lvl w:ilvl="3" w:tplc="15B8B2E6">
      <w:start w:val="1"/>
      <w:numFmt w:val="decimal"/>
      <w:lvlText w:val="%4."/>
      <w:lvlJc w:val="left"/>
      <w:pPr>
        <w:ind w:left="3240" w:hanging="360"/>
      </w:pPr>
    </w:lvl>
    <w:lvl w:ilvl="4" w:tplc="B8F2A4DC">
      <w:start w:val="1"/>
      <w:numFmt w:val="lowerLetter"/>
      <w:lvlText w:val="%5."/>
      <w:lvlJc w:val="left"/>
      <w:pPr>
        <w:ind w:left="3960" w:hanging="360"/>
      </w:pPr>
    </w:lvl>
    <w:lvl w:ilvl="5" w:tplc="3948C692">
      <w:start w:val="1"/>
      <w:numFmt w:val="lowerRoman"/>
      <w:lvlText w:val="%6."/>
      <w:lvlJc w:val="right"/>
      <w:pPr>
        <w:ind w:left="4680" w:hanging="180"/>
      </w:pPr>
    </w:lvl>
    <w:lvl w:ilvl="6" w:tplc="67523F2C">
      <w:start w:val="1"/>
      <w:numFmt w:val="decimal"/>
      <w:lvlText w:val="%7."/>
      <w:lvlJc w:val="left"/>
      <w:pPr>
        <w:ind w:left="5400" w:hanging="360"/>
      </w:pPr>
    </w:lvl>
    <w:lvl w:ilvl="7" w:tplc="C4EE7E58">
      <w:start w:val="1"/>
      <w:numFmt w:val="lowerLetter"/>
      <w:lvlText w:val="%8."/>
      <w:lvlJc w:val="left"/>
      <w:pPr>
        <w:ind w:left="6120" w:hanging="360"/>
      </w:pPr>
    </w:lvl>
    <w:lvl w:ilvl="8" w:tplc="7EEEE1CE">
      <w:start w:val="1"/>
      <w:numFmt w:val="lowerRoman"/>
      <w:lvlText w:val="%9."/>
      <w:lvlJc w:val="right"/>
      <w:pPr>
        <w:ind w:left="6840" w:hanging="180"/>
      </w:pPr>
    </w:lvl>
  </w:abstractNum>
  <w:abstractNum w:abstractNumId="2" w15:restartNumberingAfterBreak="0">
    <w:nsid w:val="1D1292B2"/>
    <w:multiLevelType w:val="hybridMultilevel"/>
    <w:tmpl w:val="8A16EC6A"/>
    <w:lvl w:ilvl="0" w:tplc="6302BCA2">
      <w:start w:val="1"/>
      <w:numFmt w:val="decimal"/>
      <w:lvlText w:val="%1."/>
      <w:lvlJc w:val="left"/>
      <w:pPr>
        <w:ind w:left="720" w:hanging="360"/>
      </w:pPr>
    </w:lvl>
    <w:lvl w:ilvl="1" w:tplc="172078FC">
      <w:start w:val="1"/>
      <w:numFmt w:val="lowerLetter"/>
      <w:lvlText w:val="%2."/>
      <w:lvlJc w:val="left"/>
      <w:pPr>
        <w:ind w:left="1440" w:hanging="360"/>
      </w:pPr>
    </w:lvl>
    <w:lvl w:ilvl="2" w:tplc="CE7ACCD0">
      <w:start w:val="1"/>
      <w:numFmt w:val="lowerRoman"/>
      <w:lvlText w:val="%3."/>
      <w:lvlJc w:val="right"/>
      <w:pPr>
        <w:ind w:left="2160" w:hanging="180"/>
      </w:pPr>
    </w:lvl>
    <w:lvl w:ilvl="3" w:tplc="D8302B62">
      <w:start w:val="1"/>
      <w:numFmt w:val="decimal"/>
      <w:lvlText w:val="%4."/>
      <w:lvlJc w:val="left"/>
      <w:pPr>
        <w:ind w:left="2880" w:hanging="360"/>
      </w:pPr>
    </w:lvl>
    <w:lvl w:ilvl="4" w:tplc="A53A0B7E">
      <w:start w:val="1"/>
      <w:numFmt w:val="lowerLetter"/>
      <w:lvlText w:val="%5."/>
      <w:lvlJc w:val="left"/>
      <w:pPr>
        <w:ind w:left="3600" w:hanging="360"/>
      </w:pPr>
    </w:lvl>
    <w:lvl w:ilvl="5" w:tplc="34C84C6E">
      <w:start w:val="1"/>
      <w:numFmt w:val="lowerRoman"/>
      <w:lvlText w:val="%6."/>
      <w:lvlJc w:val="right"/>
      <w:pPr>
        <w:ind w:left="4320" w:hanging="180"/>
      </w:pPr>
    </w:lvl>
    <w:lvl w:ilvl="6" w:tplc="AA889B80">
      <w:start w:val="1"/>
      <w:numFmt w:val="decimal"/>
      <w:lvlText w:val="%7."/>
      <w:lvlJc w:val="left"/>
      <w:pPr>
        <w:ind w:left="5040" w:hanging="360"/>
      </w:pPr>
    </w:lvl>
    <w:lvl w:ilvl="7" w:tplc="0024D74A">
      <w:start w:val="1"/>
      <w:numFmt w:val="lowerLetter"/>
      <w:lvlText w:val="%8."/>
      <w:lvlJc w:val="left"/>
      <w:pPr>
        <w:ind w:left="5760" w:hanging="360"/>
      </w:pPr>
    </w:lvl>
    <w:lvl w:ilvl="8" w:tplc="C2DA9F3E">
      <w:start w:val="1"/>
      <w:numFmt w:val="lowerRoman"/>
      <w:lvlText w:val="%9."/>
      <w:lvlJc w:val="right"/>
      <w:pPr>
        <w:ind w:left="6480" w:hanging="180"/>
      </w:pPr>
    </w:lvl>
  </w:abstractNum>
  <w:abstractNum w:abstractNumId="3" w15:restartNumberingAfterBreak="0">
    <w:nsid w:val="1E1A03D5"/>
    <w:multiLevelType w:val="multilevel"/>
    <w:tmpl w:val="6E26030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15:restartNumberingAfterBreak="0">
    <w:nsid w:val="24102F07"/>
    <w:multiLevelType w:val="hybridMultilevel"/>
    <w:tmpl w:val="98C8E12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243E1A19"/>
    <w:multiLevelType w:val="hybridMultilevel"/>
    <w:tmpl w:val="A7FCEEB6"/>
    <w:lvl w:ilvl="0" w:tplc="3E6AFBAC">
      <w:start w:val="1"/>
      <w:numFmt w:val="upperRoman"/>
      <w:lvlText w:val="%1."/>
      <w:lvlJc w:val="left"/>
      <w:pPr>
        <w:ind w:left="720" w:hanging="360"/>
      </w:pPr>
    </w:lvl>
    <w:lvl w:ilvl="1" w:tplc="8C669E92">
      <w:start w:val="1"/>
      <w:numFmt w:val="lowerLetter"/>
      <w:lvlText w:val="%2."/>
      <w:lvlJc w:val="left"/>
      <w:pPr>
        <w:ind w:left="1440" w:hanging="360"/>
      </w:pPr>
    </w:lvl>
    <w:lvl w:ilvl="2" w:tplc="B1EAD266">
      <w:start w:val="1"/>
      <w:numFmt w:val="lowerRoman"/>
      <w:lvlText w:val="%3."/>
      <w:lvlJc w:val="right"/>
      <w:pPr>
        <w:ind w:left="2160" w:hanging="180"/>
      </w:pPr>
    </w:lvl>
    <w:lvl w:ilvl="3" w:tplc="4E800782">
      <w:start w:val="1"/>
      <w:numFmt w:val="decimal"/>
      <w:lvlText w:val="%4."/>
      <w:lvlJc w:val="left"/>
      <w:pPr>
        <w:ind w:left="2880" w:hanging="360"/>
      </w:pPr>
    </w:lvl>
    <w:lvl w:ilvl="4" w:tplc="86B8AFD2">
      <w:start w:val="1"/>
      <w:numFmt w:val="lowerLetter"/>
      <w:lvlText w:val="%5."/>
      <w:lvlJc w:val="left"/>
      <w:pPr>
        <w:ind w:left="3600" w:hanging="360"/>
      </w:pPr>
    </w:lvl>
    <w:lvl w:ilvl="5" w:tplc="B6D6B0A2">
      <w:start w:val="1"/>
      <w:numFmt w:val="lowerRoman"/>
      <w:lvlText w:val="%6."/>
      <w:lvlJc w:val="right"/>
      <w:pPr>
        <w:ind w:left="4320" w:hanging="180"/>
      </w:pPr>
    </w:lvl>
    <w:lvl w:ilvl="6" w:tplc="B35C590E">
      <w:start w:val="1"/>
      <w:numFmt w:val="decimal"/>
      <w:lvlText w:val="%7."/>
      <w:lvlJc w:val="left"/>
      <w:pPr>
        <w:ind w:left="5040" w:hanging="360"/>
      </w:pPr>
    </w:lvl>
    <w:lvl w:ilvl="7" w:tplc="DAC2FE92">
      <w:start w:val="1"/>
      <w:numFmt w:val="lowerLetter"/>
      <w:lvlText w:val="%8."/>
      <w:lvlJc w:val="left"/>
      <w:pPr>
        <w:ind w:left="5760" w:hanging="360"/>
      </w:pPr>
    </w:lvl>
    <w:lvl w:ilvl="8" w:tplc="F210D828">
      <w:start w:val="1"/>
      <w:numFmt w:val="lowerRoman"/>
      <w:lvlText w:val="%9."/>
      <w:lvlJc w:val="right"/>
      <w:pPr>
        <w:ind w:left="6480" w:hanging="180"/>
      </w:pPr>
    </w:lvl>
  </w:abstractNum>
  <w:abstractNum w:abstractNumId="6" w15:restartNumberingAfterBreak="0">
    <w:nsid w:val="24D77A5E"/>
    <w:multiLevelType w:val="multilevel"/>
    <w:tmpl w:val="647E962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15:restartNumberingAfterBreak="0">
    <w:nsid w:val="2CB60950"/>
    <w:multiLevelType w:val="hybridMultilevel"/>
    <w:tmpl w:val="C5BC3E52"/>
    <w:lvl w:ilvl="0" w:tplc="403E076A">
      <w:start w:val="4"/>
      <w:numFmt w:val="bullet"/>
      <w:lvlText w:val="-"/>
      <w:lvlJc w:val="left"/>
      <w:pPr>
        <w:ind w:left="720" w:hanging="360"/>
      </w:pPr>
      <w:rPr>
        <w:rFonts w:ascii="Calibri" w:eastAsiaTheme="minorHAnsi" w:hAnsi="Calibri" w:cs="Calibri" w:hint="default"/>
      </w:rPr>
    </w:lvl>
    <w:lvl w:ilvl="1" w:tplc="20000003" w:tentative="1">
      <w:start w:val="1"/>
      <w:numFmt w:val="bullet"/>
      <w:lvlText w:val="o"/>
      <w:lvlJc w:val="left"/>
      <w:pPr>
        <w:ind w:left="1440" w:hanging="360"/>
      </w:pPr>
      <w:rPr>
        <w:rFonts w:ascii="Courier New" w:hAnsi="Courier New" w:cs="Courier New" w:hint="default"/>
      </w:rPr>
    </w:lvl>
    <w:lvl w:ilvl="2" w:tplc="20000005" w:tentative="1">
      <w:start w:val="1"/>
      <w:numFmt w:val="bullet"/>
      <w:lvlText w:val=""/>
      <w:lvlJc w:val="left"/>
      <w:pPr>
        <w:ind w:left="2160" w:hanging="360"/>
      </w:pPr>
      <w:rPr>
        <w:rFonts w:ascii="Wingdings" w:hAnsi="Wingdings" w:hint="default"/>
      </w:rPr>
    </w:lvl>
    <w:lvl w:ilvl="3" w:tplc="20000001" w:tentative="1">
      <w:start w:val="1"/>
      <w:numFmt w:val="bullet"/>
      <w:lvlText w:val=""/>
      <w:lvlJc w:val="left"/>
      <w:pPr>
        <w:ind w:left="2880" w:hanging="360"/>
      </w:pPr>
      <w:rPr>
        <w:rFonts w:ascii="Symbol" w:hAnsi="Symbol" w:hint="default"/>
      </w:rPr>
    </w:lvl>
    <w:lvl w:ilvl="4" w:tplc="20000003" w:tentative="1">
      <w:start w:val="1"/>
      <w:numFmt w:val="bullet"/>
      <w:lvlText w:val="o"/>
      <w:lvlJc w:val="left"/>
      <w:pPr>
        <w:ind w:left="3600" w:hanging="360"/>
      </w:pPr>
      <w:rPr>
        <w:rFonts w:ascii="Courier New" w:hAnsi="Courier New" w:cs="Courier New" w:hint="default"/>
      </w:rPr>
    </w:lvl>
    <w:lvl w:ilvl="5" w:tplc="20000005" w:tentative="1">
      <w:start w:val="1"/>
      <w:numFmt w:val="bullet"/>
      <w:lvlText w:val=""/>
      <w:lvlJc w:val="left"/>
      <w:pPr>
        <w:ind w:left="4320" w:hanging="360"/>
      </w:pPr>
      <w:rPr>
        <w:rFonts w:ascii="Wingdings" w:hAnsi="Wingdings" w:hint="default"/>
      </w:rPr>
    </w:lvl>
    <w:lvl w:ilvl="6" w:tplc="20000001" w:tentative="1">
      <w:start w:val="1"/>
      <w:numFmt w:val="bullet"/>
      <w:lvlText w:val=""/>
      <w:lvlJc w:val="left"/>
      <w:pPr>
        <w:ind w:left="5040" w:hanging="360"/>
      </w:pPr>
      <w:rPr>
        <w:rFonts w:ascii="Symbol" w:hAnsi="Symbol" w:hint="default"/>
      </w:rPr>
    </w:lvl>
    <w:lvl w:ilvl="7" w:tplc="20000003" w:tentative="1">
      <w:start w:val="1"/>
      <w:numFmt w:val="bullet"/>
      <w:lvlText w:val="o"/>
      <w:lvlJc w:val="left"/>
      <w:pPr>
        <w:ind w:left="5760" w:hanging="360"/>
      </w:pPr>
      <w:rPr>
        <w:rFonts w:ascii="Courier New" w:hAnsi="Courier New" w:cs="Courier New" w:hint="default"/>
      </w:rPr>
    </w:lvl>
    <w:lvl w:ilvl="8" w:tplc="20000005" w:tentative="1">
      <w:start w:val="1"/>
      <w:numFmt w:val="bullet"/>
      <w:lvlText w:val=""/>
      <w:lvlJc w:val="left"/>
      <w:pPr>
        <w:ind w:left="6480" w:hanging="360"/>
      </w:pPr>
      <w:rPr>
        <w:rFonts w:ascii="Wingdings" w:hAnsi="Wingdings" w:hint="default"/>
      </w:rPr>
    </w:lvl>
  </w:abstractNum>
  <w:abstractNum w:abstractNumId="8" w15:restartNumberingAfterBreak="0">
    <w:nsid w:val="30C46E9E"/>
    <w:multiLevelType w:val="hybridMultilevel"/>
    <w:tmpl w:val="5F327830"/>
    <w:lvl w:ilvl="0" w:tplc="4246C7A6">
      <w:start w:val="1"/>
      <w:numFmt w:val="decimal"/>
      <w:lvlText w:val="%1."/>
      <w:lvlJc w:val="left"/>
      <w:pPr>
        <w:ind w:left="720" w:hanging="360"/>
      </w:pPr>
    </w:lvl>
    <w:lvl w:ilvl="1" w:tplc="D0829692">
      <w:start w:val="1"/>
      <w:numFmt w:val="lowerLetter"/>
      <w:lvlText w:val="%2."/>
      <w:lvlJc w:val="left"/>
      <w:pPr>
        <w:ind w:left="1440" w:hanging="360"/>
      </w:pPr>
    </w:lvl>
    <w:lvl w:ilvl="2" w:tplc="DD50E7E4">
      <w:start w:val="1"/>
      <w:numFmt w:val="lowerRoman"/>
      <w:lvlText w:val="%3."/>
      <w:lvlJc w:val="right"/>
      <w:pPr>
        <w:ind w:left="2160" w:hanging="180"/>
      </w:pPr>
    </w:lvl>
    <w:lvl w:ilvl="3" w:tplc="D786C3A2">
      <w:start w:val="1"/>
      <w:numFmt w:val="decimal"/>
      <w:lvlText w:val="%4."/>
      <w:lvlJc w:val="left"/>
      <w:pPr>
        <w:ind w:left="2880" w:hanging="360"/>
      </w:pPr>
    </w:lvl>
    <w:lvl w:ilvl="4" w:tplc="C0B2055C">
      <w:start w:val="1"/>
      <w:numFmt w:val="lowerLetter"/>
      <w:lvlText w:val="%5."/>
      <w:lvlJc w:val="left"/>
      <w:pPr>
        <w:ind w:left="3600" w:hanging="360"/>
      </w:pPr>
    </w:lvl>
    <w:lvl w:ilvl="5" w:tplc="E4EE3858">
      <w:start w:val="1"/>
      <w:numFmt w:val="lowerRoman"/>
      <w:lvlText w:val="%6."/>
      <w:lvlJc w:val="right"/>
      <w:pPr>
        <w:ind w:left="4320" w:hanging="180"/>
      </w:pPr>
    </w:lvl>
    <w:lvl w:ilvl="6" w:tplc="125A43F0">
      <w:start w:val="1"/>
      <w:numFmt w:val="decimal"/>
      <w:lvlText w:val="%7."/>
      <w:lvlJc w:val="left"/>
      <w:pPr>
        <w:ind w:left="5040" w:hanging="360"/>
      </w:pPr>
    </w:lvl>
    <w:lvl w:ilvl="7" w:tplc="A41AF960">
      <w:start w:val="1"/>
      <w:numFmt w:val="lowerLetter"/>
      <w:lvlText w:val="%8."/>
      <w:lvlJc w:val="left"/>
      <w:pPr>
        <w:ind w:left="5760" w:hanging="360"/>
      </w:pPr>
    </w:lvl>
    <w:lvl w:ilvl="8" w:tplc="7D2443F6">
      <w:start w:val="1"/>
      <w:numFmt w:val="lowerRoman"/>
      <w:lvlText w:val="%9."/>
      <w:lvlJc w:val="right"/>
      <w:pPr>
        <w:ind w:left="6480" w:hanging="180"/>
      </w:pPr>
    </w:lvl>
  </w:abstractNum>
  <w:abstractNum w:abstractNumId="9" w15:restartNumberingAfterBreak="0">
    <w:nsid w:val="42364B10"/>
    <w:multiLevelType w:val="hybridMultilevel"/>
    <w:tmpl w:val="36A8459C"/>
    <w:lvl w:ilvl="0" w:tplc="06485F30">
      <w:start w:val="1"/>
      <w:numFmt w:val="decimal"/>
      <w:lvlText w:val="%1."/>
      <w:lvlJc w:val="left"/>
      <w:pPr>
        <w:ind w:left="720" w:hanging="360"/>
      </w:pPr>
      <w:rPr>
        <w:rFonts w:ascii="Book Antiqua" w:eastAsiaTheme="minorHAnsi" w:hAnsi="Book Antiqua" w:cstheme="minorBidi"/>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43F3142C"/>
    <w:multiLevelType w:val="hybridMultilevel"/>
    <w:tmpl w:val="9ACE436E"/>
    <w:lvl w:ilvl="0" w:tplc="4D94BDB0">
      <w:start w:val="2"/>
      <w:numFmt w:val="bullet"/>
      <w:lvlText w:val="-"/>
      <w:lvlJc w:val="left"/>
      <w:pPr>
        <w:ind w:left="720" w:hanging="360"/>
      </w:pPr>
      <w:rPr>
        <w:rFonts w:ascii="Book Antiqua" w:eastAsia="Times New Roman" w:hAnsi="Book Antiqua" w:cs="Times New Roman" w:hint="default"/>
      </w:rPr>
    </w:lvl>
    <w:lvl w:ilvl="1" w:tplc="20000003" w:tentative="1">
      <w:start w:val="1"/>
      <w:numFmt w:val="bullet"/>
      <w:lvlText w:val="o"/>
      <w:lvlJc w:val="left"/>
      <w:pPr>
        <w:ind w:left="1440" w:hanging="360"/>
      </w:pPr>
      <w:rPr>
        <w:rFonts w:ascii="Courier New" w:hAnsi="Courier New" w:cs="Courier New" w:hint="default"/>
      </w:rPr>
    </w:lvl>
    <w:lvl w:ilvl="2" w:tplc="20000005" w:tentative="1">
      <w:start w:val="1"/>
      <w:numFmt w:val="bullet"/>
      <w:lvlText w:val=""/>
      <w:lvlJc w:val="left"/>
      <w:pPr>
        <w:ind w:left="2160" w:hanging="360"/>
      </w:pPr>
      <w:rPr>
        <w:rFonts w:ascii="Wingdings" w:hAnsi="Wingdings" w:hint="default"/>
      </w:rPr>
    </w:lvl>
    <w:lvl w:ilvl="3" w:tplc="20000001" w:tentative="1">
      <w:start w:val="1"/>
      <w:numFmt w:val="bullet"/>
      <w:lvlText w:val=""/>
      <w:lvlJc w:val="left"/>
      <w:pPr>
        <w:ind w:left="2880" w:hanging="360"/>
      </w:pPr>
      <w:rPr>
        <w:rFonts w:ascii="Symbol" w:hAnsi="Symbol" w:hint="default"/>
      </w:rPr>
    </w:lvl>
    <w:lvl w:ilvl="4" w:tplc="20000003" w:tentative="1">
      <w:start w:val="1"/>
      <w:numFmt w:val="bullet"/>
      <w:lvlText w:val="o"/>
      <w:lvlJc w:val="left"/>
      <w:pPr>
        <w:ind w:left="3600" w:hanging="360"/>
      </w:pPr>
      <w:rPr>
        <w:rFonts w:ascii="Courier New" w:hAnsi="Courier New" w:cs="Courier New" w:hint="default"/>
      </w:rPr>
    </w:lvl>
    <w:lvl w:ilvl="5" w:tplc="20000005" w:tentative="1">
      <w:start w:val="1"/>
      <w:numFmt w:val="bullet"/>
      <w:lvlText w:val=""/>
      <w:lvlJc w:val="left"/>
      <w:pPr>
        <w:ind w:left="4320" w:hanging="360"/>
      </w:pPr>
      <w:rPr>
        <w:rFonts w:ascii="Wingdings" w:hAnsi="Wingdings" w:hint="default"/>
      </w:rPr>
    </w:lvl>
    <w:lvl w:ilvl="6" w:tplc="20000001" w:tentative="1">
      <w:start w:val="1"/>
      <w:numFmt w:val="bullet"/>
      <w:lvlText w:val=""/>
      <w:lvlJc w:val="left"/>
      <w:pPr>
        <w:ind w:left="5040" w:hanging="360"/>
      </w:pPr>
      <w:rPr>
        <w:rFonts w:ascii="Symbol" w:hAnsi="Symbol" w:hint="default"/>
      </w:rPr>
    </w:lvl>
    <w:lvl w:ilvl="7" w:tplc="20000003" w:tentative="1">
      <w:start w:val="1"/>
      <w:numFmt w:val="bullet"/>
      <w:lvlText w:val="o"/>
      <w:lvlJc w:val="left"/>
      <w:pPr>
        <w:ind w:left="5760" w:hanging="360"/>
      </w:pPr>
      <w:rPr>
        <w:rFonts w:ascii="Courier New" w:hAnsi="Courier New" w:cs="Courier New" w:hint="default"/>
      </w:rPr>
    </w:lvl>
    <w:lvl w:ilvl="8" w:tplc="20000005" w:tentative="1">
      <w:start w:val="1"/>
      <w:numFmt w:val="bullet"/>
      <w:lvlText w:val=""/>
      <w:lvlJc w:val="left"/>
      <w:pPr>
        <w:ind w:left="6480" w:hanging="360"/>
      </w:pPr>
      <w:rPr>
        <w:rFonts w:ascii="Wingdings" w:hAnsi="Wingdings" w:hint="default"/>
      </w:rPr>
    </w:lvl>
  </w:abstractNum>
  <w:abstractNum w:abstractNumId="11" w15:restartNumberingAfterBreak="0">
    <w:nsid w:val="453D37D9"/>
    <w:multiLevelType w:val="hybridMultilevel"/>
    <w:tmpl w:val="63EE2D10"/>
    <w:lvl w:ilvl="0" w:tplc="49443294">
      <w:start w:val="1"/>
      <w:numFmt w:val="decimal"/>
      <w:lvlText w:val="(%1)"/>
      <w:lvlJc w:val="left"/>
      <w:pPr>
        <w:ind w:left="720" w:hanging="360"/>
      </w:pPr>
    </w:lvl>
    <w:lvl w:ilvl="1" w:tplc="B9EC1BB4">
      <w:start w:val="1"/>
      <w:numFmt w:val="lowerLetter"/>
      <w:lvlText w:val="%2."/>
      <w:lvlJc w:val="left"/>
      <w:pPr>
        <w:ind w:left="1440" w:hanging="360"/>
      </w:pPr>
    </w:lvl>
    <w:lvl w:ilvl="2" w:tplc="36F6E7F2">
      <w:start w:val="1"/>
      <w:numFmt w:val="lowerRoman"/>
      <w:lvlText w:val="%3."/>
      <w:lvlJc w:val="right"/>
      <w:pPr>
        <w:ind w:left="2160" w:hanging="180"/>
      </w:pPr>
    </w:lvl>
    <w:lvl w:ilvl="3" w:tplc="D97ABD1A">
      <w:start w:val="1"/>
      <w:numFmt w:val="decimal"/>
      <w:lvlText w:val="%4."/>
      <w:lvlJc w:val="left"/>
      <w:pPr>
        <w:ind w:left="2880" w:hanging="360"/>
      </w:pPr>
    </w:lvl>
    <w:lvl w:ilvl="4" w:tplc="207A4546">
      <w:start w:val="1"/>
      <w:numFmt w:val="lowerLetter"/>
      <w:lvlText w:val="%5."/>
      <w:lvlJc w:val="left"/>
      <w:pPr>
        <w:ind w:left="3600" w:hanging="360"/>
      </w:pPr>
    </w:lvl>
    <w:lvl w:ilvl="5" w:tplc="0D90944E">
      <w:start w:val="1"/>
      <w:numFmt w:val="lowerRoman"/>
      <w:lvlText w:val="%6."/>
      <w:lvlJc w:val="right"/>
      <w:pPr>
        <w:ind w:left="4320" w:hanging="180"/>
      </w:pPr>
    </w:lvl>
    <w:lvl w:ilvl="6" w:tplc="14324582">
      <w:start w:val="1"/>
      <w:numFmt w:val="decimal"/>
      <w:lvlText w:val="%7."/>
      <w:lvlJc w:val="left"/>
      <w:pPr>
        <w:ind w:left="5040" w:hanging="360"/>
      </w:pPr>
    </w:lvl>
    <w:lvl w:ilvl="7" w:tplc="EE8E7FDC">
      <w:start w:val="1"/>
      <w:numFmt w:val="lowerLetter"/>
      <w:lvlText w:val="%8."/>
      <w:lvlJc w:val="left"/>
      <w:pPr>
        <w:ind w:left="5760" w:hanging="360"/>
      </w:pPr>
    </w:lvl>
    <w:lvl w:ilvl="8" w:tplc="923C9AF2">
      <w:start w:val="1"/>
      <w:numFmt w:val="lowerRoman"/>
      <w:lvlText w:val="%9."/>
      <w:lvlJc w:val="right"/>
      <w:pPr>
        <w:ind w:left="6480" w:hanging="180"/>
      </w:pPr>
    </w:lvl>
  </w:abstractNum>
  <w:abstractNum w:abstractNumId="12" w15:restartNumberingAfterBreak="0">
    <w:nsid w:val="47188FC6"/>
    <w:multiLevelType w:val="hybridMultilevel"/>
    <w:tmpl w:val="F0A2F692"/>
    <w:lvl w:ilvl="0" w:tplc="028AC4E0">
      <w:start w:val="1"/>
      <w:numFmt w:val="lowerLetter"/>
      <w:lvlText w:val="%1."/>
      <w:lvlJc w:val="left"/>
      <w:pPr>
        <w:ind w:left="720" w:hanging="360"/>
      </w:pPr>
    </w:lvl>
    <w:lvl w:ilvl="1" w:tplc="44B66558">
      <w:start w:val="1"/>
      <w:numFmt w:val="lowerLetter"/>
      <w:lvlText w:val="%2."/>
      <w:lvlJc w:val="left"/>
      <w:pPr>
        <w:ind w:left="1440" w:hanging="360"/>
      </w:pPr>
    </w:lvl>
    <w:lvl w:ilvl="2" w:tplc="6C06A97C">
      <w:start w:val="1"/>
      <w:numFmt w:val="lowerRoman"/>
      <w:lvlText w:val="%3."/>
      <w:lvlJc w:val="right"/>
      <w:pPr>
        <w:ind w:left="2160" w:hanging="180"/>
      </w:pPr>
    </w:lvl>
    <w:lvl w:ilvl="3" w:tplc="A80E9430">
      <w:start w:val="1"/>
      <w:numFmt w:val="decimal"/>
      <w:lvlText w:val="%4."/>
      <w:lvlJc w:val="left"/>
      <w:pPr>
        <w:ind w:left="2880" w:hanging="360"/>
      </w:pPr>
    </w:lvl>
    <w:lvl w:ilvl="4" w:tplc="5E844BEC">
      <w:start w:val="1"/>
      <w:numFmt w:val="lowerLetter"/>
      <w:lvlText w:val="%5."/>
      <w:lvlJc w:val="left"/>
      <w:pPr>
        <w:ind w:left="3600" w:hanging="360"/>
      </w:pPr>
    </w:lvl>
    <w:lvl w:ilvl="5" w:tplc="ED6AAF18">
      <w:start w:val="1"/>
      <w:numFmt w:val="lowerRoman"/>
      <w:lvlText w:val="%6."/>
      <w:lvlJc w:val="right"/>
      <w:pPr>
        <w:ind w:left="4320" w:hanging="180"/>
      </w:pPr>
    </w:lvl>
    <w:lvl w:ilvl="6" w:tplc="D15A02F8">
      <w:start w:val="1"/>
      <w:numFmt w:val="decimal"/>
      <w:lvlText w:val="%7."/>
      <w:lvlJc w:val="left"/>
      <w:pPr>
        <w:ind w:left="5040" w:hanging="360"/>
      </w:pPr>
    </w:lvl>
    <w:lvl w:ilvl="7" w:tplc="1FC88AE4">
      <w:start w:val="1"/>
      <w:numFmt w:val="lowerLetter"/>
      <w:lvlText w:val="%8."/>
      <w:lvlJc w:val="left"/>
      <w:pPr>
        <w:ind w:left="5760" w:hanging="360"/>
      </w:pPr>
    </w:lvl>
    <w:lvl w:ilvl="8" w:tplc="B9742F62">
      <w:start w:val="1"/>
      <w:numFmt w:val="lowerRoman"/>
      <w:lvlText w:val="%9."/>
      <w:lvlJc w:val="right"/>
      <w:pPr>
        <w:ind w:left="6480" w:hanging="180"/>
      </w:pPr>
    </w:lvl>
  </w:abstractNum>
  <w:abstractNum w:abstractNumId="13" w15:restartNumberingAfterBreak="0">
    <w:nsid w:val="649F047F"/>
    <w:multiLevelType w:val="hybridMultilevel"/>
    <w:tmpl w:val="F50EB682"/>
    <w:lvl w:ilvl="0" w:tplc="FFFFFFFF">
      <w:start w:val="1"/>
      <w:numFmt w:val="decimal"/>
      <w:lvlText w:val="(%1)"/>
      <w:lvlJc w:val="left"/>
      <w:pPr>
        <w:ind w:left="720" w:hanging="360"/>
      </w:pPr>
      <w:rPr>
        <w:b/>
      </w:rPr>
    </w:lvl>
    <w:lvl w:ilvl="1" w:tplc="20000019" w:tentative="1">
      <w:start w:val="1"/>
      <w:numFmt w:val="lowerLetter"/>
      <w:lvlText w:val="%2."/>
      <w:lvlJc w:val="left"/>
      <w:pPr>
        <w:ind w:left="1440" w:hanging="360"/>
      </w:pPr>
    </w:lvl>
    <w:lvl w:ilvl="2" w:tplc="2000001B" w:tentative="1">
      <w:start w:val="1"/>
      <w:numFmt w:val="lowerRoman"/>
      <w:lvlText w:val="%3."/>
      <w:lvlJc w:val="right"/>
      <w:pPr>
        <w:ind w:left="2160" w:hanging="180"/>
      </w:pPr>
    </w:lvl>
    <w:lvl w:ilvl="3" w:tplc="2000000F" w:tentative="1">
      <w:start w:val="1"/>
      <w:numFmt w:val="decimal"/>
      <w:lvlText w:val="%4."/>
      <w:lvlJc w:val="left"/>
      <w:pPr>
        <w:ind w:left="2880" w:hanging="360"/>
      </w:pPr>
    </w:lvl>
    <w:lvl w:ilvl="4" w:tplc="20000019" w:tentative="1">
      <w:start w:val="1"/>
      <w:numFmt w:val="lowerLetter"/>
      <w:lvlText w:val="%5."/>
      <w:lvlJc w:val="left"/>
      <w:pPr>
        <w:ind w:left="3600" w:hanging="360"/>
      </w:pPr>
    </w:lvl>
    <w:lvl w:ilvl="5" w:tplc="2000001B" w:tentative="1">
      <w:start w:val="1"/>
      <w:numFmt w:val="lowerRoman"/>
      <w:lvlText w:val="%6."/>
      <w:lvlJc w:val="right"/>
      <w:pPr>
        <w:ind w:left="4320" w:hanging="180"/>
      </w:pPr>
    </w:lvl>
    <w:lvl w:ilvl="6" w:tplc="2000000F" w:tentative="1">
      <w:start w:val="1"/>
      <w:numFmt w:val="decimal"/>
      <w:lvlText w:val="%7."/>
      <w:lvlJc w:val="left"/>
      <w:pPr>
        <w:ind w:left="5040" w:hanging="360"/>
      </w:pPr>
    </w:lvl>
    <w:lvl w:ilvl="7" w:tplc="20000019" w:tentative="1">
      <w:start w:val="1"/>
      <w:numFmt w:val="lowerLetter"/>
      <w:lvlText w:val="%8."/>
      <w:lvlJc w:val="left"/>
      <w:pPr>
        <w:ind w:left="5760" w:hanging="360"/>
      </w:pPr>
    </w:lvl>
    <w:lvl w:ilvl="8" w:tplc="2000001B" w:tentative="1">
      <w:start w:val="1"/>
      <w:numFmt w:val="lowerRoman"/>
      <w:lvlText w:val="%9."/>
      <w:lvlJc w:val="right"/>
      <w:pPr>
        <w:ind w:left="6480" w:hanging="180"/>
      </w:pPr>
    </w:lvl>
  </w:abstractNum>
  <w:abstractNum w:abstractNumId="14" w15:restartNumberingAfterBreak="0">
    <w:nsid w:val="6913413F"/>
    <w:multiLevelType w:val="hybridMultilevel"/>
    <w:tmpl w:val="95D82AB6"/>
    <w:lvl w:ilvl="0" w:tplc="20000001">
      <w:start w:val="1"/>
      <w:numFmt w:val="bullet"/>
      <w:lvlText w:val=""/>
      <w:lvlJc w:val="left"/>
      <w:pPr>
        <w:ind w:left="720" w:hanging="360"/>
      </w:pPr>
      <w:rPr>
        <w:rFonts w:ascii="Symbol" w:hAnsi="Symbo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15" w15:restartNumberingAfterBreak="0">
    <w:nsid w:val="74FE1848"/>
    <w:multiLevelType w:val="multilevel"/>
    <w:tmpl w:val="6256F0C0"/>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6" w15:restartNumberingAfterBreak="0">
    <w:nsid w:val="7635382E"/>
    <w:multiLevelType w:val="hybridMultilevel"/>
    <w:tmpl w:val="8BA22F5C"/>
    <w:lvl w:ilvl="0" w:tplc="3E9C523C">
      <w:start w:val="1"/>
      <w:numFmt w:val="bullet"/>
      <w:lvlText w:val=""/>
      <w:lvlJc w:val="left"/>
      <w:pPr>
        <w:ind w:left="720" w:hanging="360"/>
      </w:pPr>
      <w:rPr>
        <w:rFonts w:ascii="Symbol" w:hAnsi="Symbol" w:hint="default"/>
      </w:rPr>
    </w:lvl>
    <w:lvl w:ilvl="1" w:tplc="40882472">
      <w:start w:val="1"/>
      <w:numFmt w:val="bullet"/>
      <w:lvlText w:val="o"/>
      <w:lvlJc w:val="left"/>
      <w:pPr>
        <w:ind w:left="1440" w:hanging="360"/>
      </w:pPr>
      <w:rPr>
        <w:rFonts w:ascii="Courier New" w:hAnsi="Courier New" w:hint="default"/>
      </w:rPr>
    </w:lvl>
    <w:lvl w:ilvl="2" w:tplc="A21A4CDA">
      <w:start w:val="1"/>
      <w:numFmt w:val="bullet"/>
      <w:lvlText w:val=""/>
      <w:lvlJc w:val="left"/>
      <w:pPr>
        <w:ind w:left="2160" w:hanging="360"/>
      </w:pPr>
      <w:rPr>
        <w:rFonts w:ascii="Wingdings" w:hAnsi="Wingdings" w:hint="default"/>
      </w:rPr>
    </w:lvl>
    <w:lvl w:ilvl="3" w:tplc="B6205654">
      <w:start w:val="1"/>
      <w:numFmt w:val="bullet"/>
      <w:lvlText w:val=""/>
      <w:lvlJc w:val="left"/>
      <w:pPr>
        <w:ind w:left="2880" w:hanging="360"/>
      </w:pPr>
      <w:rPr>
        <w:rFonts w:ascii="Symbol" w:hAnsi="Symbol" w:hint="default"/>
      </w:rPr>
    </w:lvl>
    <w:lvl w:ilvl="4" w:tplc="56EAD4E8">
      <w:start w:val="1"/>
      <w:numFmt w:val="bullet"/>
      <w:lvlText w:val="o"/>
      <w:lvlJc w:val="left"/>
      <w:pPr>
        <w:ind w:left="3600" w:hanging="360"/>
      </w:pPr>
      <w:rPr>
        <w:rFonts w:ascii="Courier New" w:hAnsi="Courier New" w:hint="default"/>
      </w:rPr>
    </w:lvl>
    <w:lvl w:ilvl="5" w:tplc="4AE8FEEA">
      <w:start w:val="1"/>
      <w:numFmt w:val="bullet"/>
      <w:lvlText w:val=""/>
      <w:lvlJc w:val="left"/>
      <w:pPr>
        <w:ind w:left="4320" w:hanging="360"/>
      </w:pPr>
      <w:rPr>
        <w:rFonts w:ascii="Wingdings" w:hAnsi="Wingdings" w:hint="default"/>
      </w:rPr>
    </w:lvl>
    <w:lvl w:ilvl="6" w:tplc="1070EC42">
      <w:start w:val="1"/>
      <w:numFmt w:val="bullet"/>
      <w:lvlText w:val=""/>
      <w:lvlJc w:val="left"/>
      <w:pPr>
        <w:ind w:left="5040" w:hanging="360"/>
      </w:pPr>
      <w:rPr>
        <w:rFonts w:ascii="Symbol" w:hAnsi="Symbol" w:hint="default"/>
      </w:rPr>
    </w:lvl>
    <w:lvl w:ilvl="7" w:tplc="59F2F0EC">
      <w:start w:val="1"/>
      <w:numFmt w:val="bullet"/>
      <w:lvlText w:val="o"/>
      <w:lvlJc w:val="left"/>
      <w:pPr>
        <w:ind w:left="5760" w:hanging="360"/>
      </w:pPr>
      <w:rPr>
        <w:rFonts w:ascii="Courier New" w:hAnsi="Courier New" w:hint="default"/>
      </w:rPr>
    </w:lvl>
    <w:lvl w:ilvl="8" w:tplc="426CA7DE">
      <w:start w:val="1"/>
      <w:numFmt w:val="bullet"/>
      <w:lvlText w:val=""/>
      <w:lvlJc w:val="left"/>
      <w:pPr>
        <w:ind w:left="6480" w:hanging="360"/>
      </w:pPr>
      <w:rPr>
        <w:rFonts w:ascii="Wingdings" w:hAnsi="Wingdings" w:hint="default"/>
      </w:rPr>
    </w:lvl>
  </w:abstractNum>
  <w:abstractNum w:abstractNumId="17" w15:restartNumberingAfterBreak="0">
    <w:nsid w:val="7D64C01F"/>
    <w:multiLevelType w:val="hybridMultilevel"/>
    <w:tmpl w:val="FFFFFFFF"/>
    <w:lvl w:ilvl="0" w:tplc="DD26B7A0">
      <w:start w:val="1"/>
      <w:numFmt w:val="bullet"/>
      <w:lvlText w:val=""/>
      <w:lvlJc w:val="left"/>
      <w:pPr>
        <w:ind w:left="720" w:hanging="360"/>
      </w:pPr>
      <w:rPr>
        <w:rFonts w:ascii="Symbol" w:hAnsi="Symbol" w:hint="default"/>
      </w:rPr>
    </w:lvl>
    <w:lvl w:ilvl="1" w:tplc="F3B64346">
      <w:start w:val="1"/>
      <w:numFmt w:val="bullet"/>
      <w:lvlText w:val="o"/>
      <w:lvlJc w:val="left"/>
      <w:pPr>
        <w:ind w:left="1440" w:hanging="360"/>
      </w:pPr>
      <w:rPr>
        <w:rFonts w:ascii="Courier New" w:hAnsi="Courier New" w:hint="default"/>
      </w:rPr>
    </w:lvl>
    <w:lvl w:ilvl="2" w:tplc="66680A5A">
      <w:start w:val="1"/>
      <w:numFmt w:val="bullet"/>
      <w:lvlText w:val=""/>
      <w:lvlJc w:val="left"/>
      <w:pPr>
        <w:ind w:left="2160" w:hanging="360"/>
      </w:pPr>
      <w:rPr>
        <w:rFonts w:ascii="Wingdings" w:hAnsi="Wingdings" w:hint="default"/>
      </w:rPr>
    </w:lvl>
    <w:lvl w:ilvl="3" w:tplc="93849EBE">
      <w:start w:val="1"/>
      <w:numFmt w:val="bullet"/>
      <w:lvlText w:val=""/>
      <w:lvlJc w:val="left"/>
      <w:pPr>
        <w:ind w:left="2880" w:hanging="360"/>
      </w:pPr>
      <w:rPr>
        <w:rFonts w:ascii="Symbol" w:hAnsi="Symbol" w:hint="default"/>
      </w:rPr>
    </w:lvl>
    <w:lvl w:ilvl="4" w:tplc="508ED2D8">
      <w:start w:val="1"/>
      <w:numFmt w:val="bullet"/>
      <w:lvlText w:val="o"/>
      <w:lvlJc w:val="left"/>
      <w:pPr>
        <w:ind w:left="3600" w:hanging="360"/>
      </w:pPr>
      <w:rPr>
        <w:rFonts w:ascii="Courier New" w:hAnsi="Courier New" w:hint="default"/>
      </w:rPr>
    </w:lvl>
    <w:lvl w:ilvl="5" w:tplc="24704514">
      <w:start w:val="1"/>
      <w:numFmt w:val="bullet"/>
      <w:lvlText w:val=""/>
      <w:lvlJc w:val="left"/>
      <w:pPr>
        <w:ind w:left="4320" w:hanging="360"/>
      </w:pPr>
      <w:rPr>
        <w:rFonts w:ascii="Wingdings" w:hAnsi="Wingdings" w:hint="default"/>
      </w:rPr>
    </w:lvl>
    <w:lvl w:ilvl="6" w:tplc="9F0059EC">
      <w:start w:val="1"/>
      <w:numFmt w:val="bullet"/>
      <w:lvlText w:val=""/>
      <w:lvlJc w:val="left"/>
      <w:pPr>
        <w:ind w:left="5040" w:hanging="360"/>
      </w:pPr>
      <w:rPr>
        <w:rFonts w:ascii="Symbol" w:hAnsi="Symbol" w:hint="default"/>
      </w:rPr>
    </w:lvl>
    <w:lvl w:ilvl="7" w:tplc="36EE8F86">
      <w:start w:val="1"/>
      <w:numFmt w:val="bullet"/>
      <w:lvlText w:val="o"/>
      <w:lvlJc w:val="left"/>
      <w:pPr>
        <w:ind w:left="5760" w:hanging="360"/>
      </w:pPr>
      <w:rPr>
        <w:rFonts w:ascii="Courier New" w:hAnsi="Courier New" w:hint="default"/>
      </w:rPr>
    </w:lvl>
    <w:lvl w:ilvl="8" w:tplc="8548B0A6">
      <w:start w:val="1"/>
      <w:numFmt w:val="bullet"/>
      <w:lvlText w:val=""/>
      <w:lvlJc w:val="left"/>
      <w:pPr>
        <w:ind w:left="6480" w:hanging="360"/>
      </w:pPr>
      <w:rPr>
        <w:rFonts w:ascii="Wingdings" w:hAnsi="Wingdings" w:hint="default"/>
      </w:rPr>
    </w:lvl>
  </w:abstractNum>
  <w:num w:numId="1" w16cid:durableId="1883901063">
    <w:abstractNumId w:val="17"/>
  </w:num>
  <w:num w:numId="2" w16cid:durableId="37828396">
    <w:abstractNumId w:val="12"/>
  </w:num>
  <w:num w:numId="3" w16cid:durableId="1079641635">
    <w:abstractNumId w:val="16"/>
  </w:num>
  <w:num w:numId="4" w16cid:durableId="553732606">
    <w:abstractNumId w:val="2"/>
  </w:num>
  <w:num w:numId="5" w16cid:durableId="578715436">
    <w:abstractNumId w:val="0"/>
  </w:num>
  <w:num w:numId="6" w16cid:durableId="1615363827">
    <w:abstractNumId w:val="5"/>
  </w:num>
  <w:num w:numId="7" w16cid:durableId="252666089">
    <w:abstractNumId w:val="1"/>
  </w:num>
  <w:num w:numId="8" w16cid:durableId="1765228413">
    <w:abstractNumId w:val="8"/>
  </w:num>
  <w:num w:numId="9" w16cid:durableId="1017661359">
    <w:abstractNumId w:val="11"/>
  </w:num>
  <w:num w:numId="10" w16cid:durableId="2035307679">
    <w:abstractNumId w:val="13"/>
  </w:num>
  <w:num w:numId="11" w16cid:durableId="1614704334">
    <w:abstractNumId w:val="10"/>
  </w:num>
  <w:num w:numId="12" w16cid:durableId="693963319">
    <w:abstractNumId w:val="7"/>
  </w:num>
  <w:num w:numId="13" w16cid:durableId="1360815836">
    <w:abstractNumId w:val="14"/>
  </w:num>
  <w:num w:numId="14" w16cid:durableId="1066226203">
    <w:abstractNumId w:val="4"/>
  </w:num>
  <w:num w:numId="15" w16cid:durableId="445470389">
    <w:abstractNumId w:val="9"/>
  </w:num>
  <w:num w:numId="16" w16cid:durableId="1265772866">
    <w:abstractNumId w:val="15"/>
  </w:num>
  <w:num w:numId="17" w16cid:durableId="2077429261">
    <w:abstractNumId w:val="6"/>
  </w:num>
  <w:num w:numId="18" w16cid:durableId="117441386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21F6F"/>
    <w:rsid w:val="00004154"/>
    <w:rsid w:val="00012E42"/>
    <w:rsid w:val="00015778"/>
    <w:rsid w:val="00016771"/>
    <w:rsid w:val="00016A93"/>
    <w:rsid w:val="0002041D"/>
    <w:rsid w:val="00032997"/>
    <w:rsid w:val="00032F5D"/>
    <w:rsid w:val="00036AF4"/>
    <w:rsid w:val="00040BBC"/>
    <w:rsid w:val="000417FE"/>
    <w:rsid w:val="00046C50"/>
    <w:rsid w:val="00050D4E"/>
    <w:rsid w:val="00055BE5"/>
    <w:rsid w:val="00063379"/>
    <w:rsid w:val="0006747A"/>
    <w:rsid w:val="000675EA"/>
    <w:rsid w:val="000702A2"/>
    <w:rsid w:val="0007484E"/>
    <w:rsid w:val="00075AC3"/>
    <w:rsid w:val="00077F9A"/>
    <w:rsid w:val="00080181"/>
    <w:rsid w:val="000808AC"/>
    <w:rsid w:val="00080FB4"/>
    <w:rsid w:val="000817D5"/>
    <w:rsid w:val="000A02D9"/>
    <w:rsid w:val="000A0E6E"/>
    <w:rsid w:val="000A28D4"/>
    <w:rsid w:val="000A32DD"/>
    <w:rsid w:val="000A5FF2"/>
    <w:rsid w:val="000A7F9D"/>
    <w:rsid w:val="000B22F5"/>
    <w:rsid w:val="000B7AD7"/>
    <w:rsid w:val="000C5B4D"/>
    <w:rsid w:val="000D2CC0"/>
    <w:rsid w:val="000E4FBA"/>
    <w:rsid w:val="000F508F"/>
    <w:rsid w:val="001010DB"/>
    <w:rsid w:val="00105432"/>
    <w:rsid w:val="00106A99"/>
    <w:rsid w:val="00116219"/>
    <w:rsid w:val="00122598"/>
    <w:rsid w:val="00123A92"/>
    <w:rsid w:val="001242A8"/>
    <w:rsid w:val="00126934"/>
    <w:rsid w:val="00130422"/>
    <w:rsid w:val="00130CB1"/>
    <w:rsid w:val="00131429"/>
    <w:rsid w:val="001329F4"/>
    <w:rsid w:val="00132EA1"/>
    <w:rsid w:val="00140276"/>
    <w:rsid w:val="0014039B"/>
    <w:rsid w:val="00142B58"/>
    <w:rsid w:val="001475A0"/>
    <w:rsid w:val="00147B5F"/>
    <w:rsid w:val="001548A6"/>
    <w:rsid w:val="00154E05"/>
    <w:rsid w:val="001570ED"/>
    <w:rsid w:val="001579C5"/>
    <w:rsid w:val="0016363D"/>
    <w:rsid w:val="00163960"/>
    <w:rsid w:val="0017295D"/>
    <w:rsid w:val="00173B14"/>
    <w:rsid w:val="001820C1"/>
    <w:rsid w:val="001830BF"/>
    <w:rsid w:val="00183DEF"/>
    <w:rsid w:val="00197BE9"/>
    <w:rsid w:val="001A45D4"/>
    <w:rsid w:val="001B3FBC"/>
    <w:rsid w:val="001C139B"/>
    <w:rsid w:val="001E3933"/>
    <w:rsid w:val="001E558A"/>
    <w:rsid w:val="001E56E2"/>
    <w:rsid w:val="001F3B64"/>
    <w:rsid w:val="001F7725"/>
    <w:rsid w:val="00200967"/>
    <w:rsid w:val="00205952"/>
    <w:rsid w:val="0021604B"/>
    <w:rsid w:val="002161C5"/>
    <w:rsid w:val="002217BA"/>
    <w:rsid w:val="0022308A"/>
    <w:rsid w:val="00223B6E"/>
    <w:rsid w:val="00224EF8"/>
    <w:rsid w:val="002262C6"/>
    <w:rsid w:val="002332C1"/>
    <w:rsid w:val="00240D61"/>
    <w:rsid w:val="00242247"/>
    <w:rsid w:val="002438BA"/>
    <w:rsid w:val="00245DDC"/>
    <w:rsid w:val="002465ED"/>
    <w:rsid w:val="0025171D"/>
    <w:rsid w:val="002545A9"/>
    <w:rsid w:val="00261953"/>
    <w:rsid w:val="00263A8B"/>
    <w:rsid w:val="00266054"/>
    <w:rsid w:val="00267A7F"/>
    <w:rsid w:val="00270032"/>
    <w:rsid w:val="002705BE"/>
    <w:rsid w:val="00271F8E"/>
    <w:rsid w:val="00274F27"/>
    <w:rsid w:val="00283AA5"/>
    <w:rsid w:val="00287744"/>
    <w:rsid w:val="002A3090"/>
    <w:rsid w:val="002B427D"/>
    <w:rsid w:val="002E7EB5"/>
    <w:rsid w:val="00315802"/>
    <w:rsid w:val="00315BC2"/>
    <w:rsid w:val="003178E1"/>
    <w:rsid w:val="003254CA"/>
    <w:rsid w:val="0032558D"/>
    <w:rsid w:val="003312CF"/>
    <w:rsid w:val="0033346D"/>
    <w:rsid w:val="00334130"/>
    <w:rsid w:val="003422CA"/>
    <w:rsid w:val="00344A9D"/>
    <w:rsid w:val="00344C88"/>
    <w:rsid w:val="00355AE5"/>
    <w:rsid w:val="00355B10"/>
    <w:rsid w:val="00355C03"/>
    <w:rsid w:val="0036258B"/>
    <w:rsid w:val="003642FF"/>
    <w:rsid w:val="00365275"/>
    <w:rsid w:val="00367CC2"/>
    <w:rsid w:val="003801CC"/>
    <w:rsid w:val="00380533"/>
    <w:rsid w:val="003835C7"/>
    <w:rsid w:val="0038433A"/>
    <w:rsid w:val="00390317"/>
    <w:rsid w:val="0039515C"/>
    <w:rsid w:val="00396DCD"/>
    <w:rsid w:val="003A08D4"/>
    <w:rsid w:val="003A132E"/>
    <w:rsid w:val="003A2193"/>
    <w:rsid w:val="003A4F3E"/>
    <w:rsid w:val="003A6E5C"/>
    <w:rsid w:val="003B31CE"/>
    <w:rsid w:val="003B3D43"/>
    <w:rsid w:val="003B672C"/>
    <w:rsid w:val="003C10E8"/>
    <w:rsid w:val="003C49E6"/>
    <w:rsid w:val="003C682D"/>
    <w:rsid w:val="003E134A"/>
    <w:rsid w:val="003E2F5F"/>
    <w:rsid w:val="003E7904"/>
    <w:rsid w:val="003F1768"/>
    <w:rsid w:val="003F41D7"/>
    <w:rsid w:val="003F4784"/>
    <w:rsid w:val="004005F4"/>
    <w:rsid w:val="004032EA"/>
    <w:rsid w:val="00403440"/>
    <w:rsid w:val="00403A75"/>
    <w:rsid w:val="00404852"/>
    <w:rsid w:val="0041471B"/>
    <w:rsid w:val="00416969"/>
    <w:rsid w:val="00417DCD"/>
    <w:rsid w:val="004267F5"/>
    <w:rsid w:val="00427ACD"/>
    <w:rsid w:val="004315B5"/>
    <w:rsid w:val="004327CB"/>
    <w:rsid w:val="004356E1"/>
    <w:rsid w:val="004419C5"/>
    <w:rsid w:val="00441FB3"/>
    <w:rsid w:val="00442E9A"/>
    <w:rsid w:val="00445B18"/>
    <w:rsid w:val="004643E2"/>
    <w:rsid w:val="004714D3"/>
    <w:rsid w:val="004745E9"/>
    <w:rsid w:val="00477093"/>
    <w:rsid w:val="0048155A"/>
    <w:rsid w:val="004821CC"/>
    <w:rsid w:val="00487B0E"/>
    <w:rsid w:val="00491577"/>
    <w:rsid w:val="00496645"/>
    <w:rsid w:val="004A02FC"/>
    <w:rsid w:val="004A2F34"/>
    <w:rsid w:val="004A34A7"/>
    <w:rsid w:val="004B262F"/>
    <w:rsid w:val="004B43DF"/>
    <w:rsid w:val="004C61E3"/>
    <w:rsid w:val="004E05EF"/>
    <w:rsid w:val="004F6A0A"/>
    <w:rsid w:val="0050200B"/>
    <w:rsid w:val="00503476"/>
    <w:rsid w:val="00504555"/>
    <w:rsid w:val="00514284"/>
    <w:rsid w:val="00514908"/>
    <w:rsid w:val="0051704E"/>
    <w:rsid w:val="00520124"/>
    <w:rsid w:val="005266A5"/>
    <w:rsid w:val="00537342"/>
    <w:rsid w:val="005404B7"/>
    <w:rsid w:val="0054164D"/>
    <w:rsid w:val="00542913"/>
    <w:rsid w:val="00543EA6"/>
    <w:rsid w:val="00554B1C"/>
    <w:rsid w:val="00554CA5"/>
    <w:rsid w:val="00555F38"/>
    <w:rsid w:val="00571ABC"/>
    <w:rsid w:val="00574AF4"/>
    <w:rsid w:val="00580EAA"/>
    <w:rsid w:val="0058189A"/>
    <w:rsid w:val="00582196"/>
    <w:rsid w:val="00582260"/>
    <w:rsid w:val="00582D1F"/>
    <w:rsid w:val="005835E4"/>
    <w:rsid w:val="00585D5A"/>
    <w:rsid w:val="00593B10"/>
    <w:rsid w:val="00594041"/>
    <w:rsid w:val="005944AD"/>
    <w:rsid w:val="00597228"/>
    <w:rsid w:val="005B595B"/>
    <w:rsid w:val="005B5AA6"/>
    <w:rsid w:val="005B5F74"/>
    <w:rsid w:val="005B7033"/>
    <w:rsid w:val="005C27BA"/>
    <w:rsid w:val="005C742B"/>
    <w:rsid w:val="005C7653"/>
    <w:rsid w:val="005C7810"/>
    <w:rsid w:val="005D77BD"/>
    <w:rsid w:val="005E0030"/>
    <w:rsid w:val="005E08BC"/>
    <w:rsid w:val="005E3474"/>
    <w:rsid w:val="005E49E1"/>
    <w:rsid w:val="005E4D88"/>
    <w:rsid w:val="005E676D"/>
    <w:rsid w:val="005E7D13"/>
    <w:rsid w:val="005F1118"/>
    <w:rsid w:val="005F1A18"/>
    <w:rsid w:val="005F3720"/>
    <w:rsid w:val="005F59A3"/>
    <w:rsid w:val="005F59FE"/>
    <w:rsid w:val="005F6F15"/>
    <w:rsid w:val="00600D0B"/>
    <w:rsid w:val="00606461"/>
    <w:rsid w:val="00610533"/>
    <w:rsid w:val="006144B5"/>
    <w:rsid w:val="006201D0"/>
    <w:rsid w:val="0062597A"/>
    <w:rsid w:val="00627E24"/>
    <w:rsid w:val="00635D79"/>
    <w:rsid w:val="0063670F"/>
    <w:rsid w:val="006370B7"/>
    <w:rsid w:val="00645278"/>
    <w:rsid w:val="00651573"/>
    <w:rsid w:val="00656554"/>
    <w:rsid w:val="00657B19"/>
    <w:rsid w:val="00664FFA"/>
    <w:rsid w:val="00670B77"/>
    <w:rsid w:val="006718BB"/>
    <w:rsid w:val="006748E5"/>
    <w:rsid w:val="00681739"/>
    <w:rsid w:val="00681843"/>
    <w:rsid w:val="00685633"/>
    <w:rsid w:val="00695D4F"/>
    <w:rsid w:val="006A3FAA"/>
    <w:rsid w:val="006A483D"/>
    <w:rsid w:val="006A5414"/>
    <w:rsid w:val="006A701D"/>
    <w:rsid w:val="006A7F2F"/>
    <w:rsid w:val="006B1029"/>
    <w:rsid w:val="006B33E1"/>
    <w:rsid w:val="006B54BB"/>
    <w:rsid w:val="006C1EF8"/>
    <w:rsid w:val="006C518F"/>
    <w:rsid w:val="006E2396"/>
    <w:rsid w:val="006E65A9"/>
    <w:rsid w:val="006F17A8"/>
    <w:rsid w:val="006F4E30"/>
    <w:rsid w:val="006F4EBB"/>
    <w:rsid w:val="00700385"/>
    <w:rsid w:val="0070345F"/>
    <w:rsid w:val="00706556"/>
    <w:rsid w:val="0071049F"/>
    <w:rsid w:val="00714B81"/>
    <w:rsid w:val="00716048"/>
    <w:rsid w:val="00722659"/>
    <w:rsid w:val="00726FD8"/>
    <w:rsid w:val="00731A14"/>
    <w:rsid w:val="00733E75"/>
    <w:rsid w:val="00736F2F"/>
    <w:rsid w:val="00743854"/>
    <w:rsid w:val="00753238"/>
    <w:rsid w:val="00757647"/>
    <w:rsid w:val="00757850"/>
    <w:rsid w:val="00770882"/>
    <w:rsid w:val="007728D9"/>
    <w:rsid w:val="00777779"/>
    <w:rsid w:val="00782844"/>
    <w:rsid w:val="007835A1"/>
    <w:rsid w:val="00785D10"/>
    <w:rsid w:val="007924DF"/>
    <w:rsid w:val="007939DD"/>
    <w:rsid w:val="00794FA8"/>
    <w:rsid w:val="007C79D7"/>
    <w:rsid w:val="007E7C11"/>
    <w:rsid w:val="007F068B"/>
    <w:rsid w:val="007F2465"/>
    <w:rsid w:val="007F3A0C"/>
    <w:rsid w:val="007F4795"/>
    <w:rsid w:val="00802D9C"/>
    <w:rsid w:val="00803E62"/>
    <w:rsid w:val="00805620"/>
    <w:rsid w:val="00806783"/>
    <w:rsid w:val="008068CE"/>
    <w:rsid w:val="008073A7"/>
    <w:rsid w:val="008100E9"/>
    <w:rsid w:val="0082104E"/>
    <w:rsid w:val="008358E1"/>
    <w:rsid w:val="00837512"/>
    <w:rsid w:val="008377C3"/>
    <w:rsid w:val="008510F9"/>
    <w:rsid w:val="00862281"/>
    <w:rsid w:val="00862A62"/>
    <w:rsid w:val="00863309"/>
    <w:rsid w:val="00864450"/>
    <w:rsid w:val="0088119A"/>
    <w:rsid w:val="0089026A"/>
    <w:rsid w:val="008A03CB"/>
    <w:rsid w:val="008A1D21"/>
    <w:rsid w:val="008A42AE"/>
    <w:rsid w:val="008A7C78"/>
    <w:rsid w:val="008B48B6"/>
    <w:rsid w:val="008B7F4F"/>
    <w:rsid w:val="008C431E"/>
    <w:rsid w:val="008C4F76"/>
    <w:rsid w:val="008C758B"/>
    <w:rsid w:val="008C7B3E"/>
    <w:rsid w:val="008D181E"/>
    <w:rsid w:val="008D3BA4"/>
    <w:rsid w:val="008F42A0"/>
    <w:rsid w:val="00905461"/>
    <w:rsid w:val="0091207F"/>
    <w:rsid w:val="00912E7F"/>
    <w:rsid w:val="0091361D"/>
    <w:rsid w:val="009151A4"/>
    <w:rsid w:val="0092012A"/>
    <w:rsid w:val="009204CE"/>
    <w:rsid w:val="009218A0"/>
    <w:rsid w:val="009342B5"/>
    <w:rsid w:val="00944364"/>
    <w:rsid w:val="00945C08"/>
    <w:rsid w:val="00946F97"/>
    <w:rsid w:val="00952AFE"/>
    <w:rsid w:val="0095525D"/>
    <w:rsid w:val="00955E39"/>
    <w:rsid w:val="00967FB6"/>
    <w:rsid w:val="00970763"/>
    <w:rsid w:val="0098522B"/>
    <w:rsid w:val="00990084"/>
    <w:rsid w:val="00991A82"/>
    <w:rsid w:val="009929CB"/>
    <w:rsid w:val="009951BA"/>
    <w:rsid w:val="009968CC"/>
    <w:rsid w:val="0099727C"/>
    <w:rsid w:val="009A4AD6"/>
    <w:rsid w:val="009B7034"/>
    <w:rsid w:val="009C3961"/>
    <w:rsid w:val="009C4960"/>
    <w:rsid w:val="009C5159"/>
    <w:rsid w:val="009C5CC2"/>
    <w:rsid w:val="009C6E22"/>
    <w:rsid w:val="009D00CC"/>
    <w:rsid w:val="009D5D8E"/>
    <w:rsid w:val="009E12FD"/>
    <w:rsid w:val="009E2664"/>
    <w:rsid w:val="009E6743"/>
    <w:rsid w:val="00A0402C"/>
    <w:rsid w:val="00A06458"/>
    <w:rsid w:val="00A06866"/>
    <w:rsid w:val="00A07C57"/>
    <w:rsid w:val="00A1156E"/>
    <w:rsid w:val="00A3123A"/>
    <w:rsid w:val="00A319DC"/>
    <w:rsid w:val="00A32497"/>
    <w:rsid w:val="00A47035"/>
    <w:rsid w:val="00A4783A"/>
    <w:rsid w:val="00A47859"/>
    <w:rsid w:val="00A52CC7"/>
    <w:rsid w:val="00A65050"/>
    <w:rsid w:val="00A66161"/>
    <w:rsid w:val="00A67635"/>
    <w:rsid w:val="00A71AD7"/>
    <w:rsid w:val="00A72F92"/>
    <w:rsid w:val="00A73083"/>
    <w:rsid w:val="00A743ED"/>
    <w:rsid w:val="00A77700"/>
    <w:rsid w:val="00A859B2"/>
    <w:rsid w:val="00A86C5B"/>
    <w:rsid w:val="00A9313A"/>
    <w:rsid w:val="00A94B7A"/>
    <w:rsid w:val="00A95D8C"/>
    <w:rsid w:val="00A9658B"/>
    <w:rsid w:val="00AA312A"/>
    <w:rsid w:val="00AA5D3B"/>
    <w:rsid w:val="00AA69D5"/>
    <w:rsid w:val="00AB748A"/>
    <w:rsid w:val="00AB77C0"/>
    <w:rsid w:val="00AB7F65"/>
    <w:rsid w:val="00ABE48F"/>
    <w:rsid w:val="00AC34BC"/>
    <w:rsid w:val="00AC3936"/>
    <w:rsid w:val="00AC76B8"/>
    <w:rsid w:val="00AD1E96"/>
    <w:rsid w:val="00AD60A7"/>
    <w:rsid w:val="00AD79DC"/>
    <w:rsid w:val="00AE1B4A"/>
    <w:rsid w:val="00AF1A22"/>
    <w:rsid w:val="00AF4C6D"/>
    <w:rsid w:val="00AF76D3"/>
    <w:rsid w:val="00B10D4B"/>
    <w:rsid w:val="00B16E23"/>
    <w:rsid w:val="00B20E46"/>
    <w:rsid w:val="00B23896"/>
    <w:rsid w:val="00B2524A"/>
    <w:rsid w:val="00B25FD8"/>
    <w:rsid w:val="00B33E8C"/>
    <w:rsid w:val="00B37AFE"/>
    <w:rsid w:val="00B4056F"/>
    <w:rsid w:val="00B45762"/>
    <w:rsid w:val="00B5083B"/>
    <w:rsid w:val="00B51BA6"/>
    <w:rsid w:val="00B5587B"/>
    <w:rsid w:val="00B55C7F"/>
    <w:rsid w:val="00B55DCD"/>
    <w:rsid w:val="00B56938"/>
    <w:rsid w:val="00B60AAF"/>
    <w:rsid w:val="00B63FCC"/>
    <w:rsid w:val="00B6587D"/>
    <w:rsid w:val="00B669DB"/>
    <w:rsid w:val="00B71E07"/>
    <w:rsid w:val="00B745E1"/>
    <w:rsid w:val="00B75911"/>
    <w:rsid w:val="00B809CA"/>
    <w:rsid w:val="00B83164"/>
    <w:rsid w:val="00B83661"/>
    <w:rsid w:val="00B83C5B"/>
    <w:rsid w:val="00B84008"/>
    <w:rsid w:val="00B919D1"/>
    <w:rsid w:val="00B950C6"/>
    <w:rsid w:val="00BA05DB"/>
    <w:rsid w:val="00BA1315"/>
    <w:rsid w:val="00BA4326"/>
    <w:rsid w:val="00BA5E9D"/>
    <w:rsid w:val="00BA7F2B"/>
    <w:rsid w:val="00BB0F5D"/>
    <w:rsid w:val="00BB187C"/>
    <w:rsid w:val="00BB5665"/>
    <w:rsid w:val="00BC6271"/>
    <w:rsid w:val="00BD1434"/>
    <w:rsid w:val="00BD3710"/>
    <w:rsid w:val="00BD3DF1"/>
    <w:rsid w:val="00BD56F2"/>
    <w:rsid w:val="00BE09EE"/>
    <w:rsid w:val="00BE40E8"/>
    <w:rsid w:val="00BE7CC6"/>
    <w:rsid w:val="00BF1CA1"/>
    <w:rsid w:val="00C00424"/>
    <w:rsid w:val="00C04A4D"/>
    <w:rsid w:val="00C06313"/>
    <w:rsid w:val="00C11391"/>
    <w:rsid w:val="00C12882"/>
    <w:rsid w:val="00C12EF7"/>
    <w:rsid w:val="00C164BA"/>
    <w:rsid w:val="00C32596"/>
    <w:rsid w:val="00C332FB"/>
    <w:rsid w:val="00C33CD5"/>
    <w:rsid w:val="00C35B4A"/>
    <w:rsid w:val="00C3725D"/>
    <w:rsid w:val="00C430A1"/>
    <w:rsid w:val="00C43E04"/>
    <w:rsid w:val="00C52BEF"/>
    <w:rsid w:val="00C53316"/>
    <w:rsid w:val="00C57C4A"/>
    <w:rsid w:val="00C805E0"/>
    <w:rsid w:val="00C82A52"/>
    <w:rsid w:val="00CA30EB"/>
    <w:rsid w:val="00CA3BB9"/>
    <w:rsid w:val="00CA3F51"/>
    <w:rsid w:val="00CA4D71"/>
    <w:rsid w:val="00CA7C25"/>
    <w:rsid w:val="00CB3612"/>
    <w:rsid w:val="00CB6E10"/>
    <w:rsid w:val="00CC2315"/>
    <w:rsid w:val="00CC7A49"/>
    <w:rsid w:val="00CD1DE7"/>
    <w:rsid w:val="00CE4C2F"/>
    <w:rsid w:val="00CE7284"/>
    <w:rsid w:val="00CF22AB"/>
    <w:rsid w:val="00CF6FB0"/>
    <w:rsid w:val="00D01CA9"/>
    <w:rsid w:val="00D01ED0"/>
    <w:rsid w:val="00D05709"/>
    <w:rsid w:val="00D068F1"/>
    <w:rsid w:val="00D13425"/>
    <w:rsid w:val="00D21F6F"/>
    <w:rsid w:val="00D23D7F"/>
    <w:rsid w:val="00D271BB"/>
    <w:rsid w:val="00D3210F"/>
    <w:rsid w:val="00D340A7"/>
    <w:rsid w:val="00D34EC5"/>
    <w:rsid w:val="00D36C02"/>
    <w:rsid w:val="00D41C21"/>
    <w:rsid w:val="00D448D6"/>
    <w:rsid w:val="00D46A47"/>
    <w:rsid w:val="00D50BBE"/>
    <w:rsid w:val="00D55328"/>
    <w:rsid w:val="00D55FC3"/>
    <w:rsid w:val="00D56471"/>
    <w:rsid w:val="00D565A8"/>
    <w:rsid w:val="00D64065"/>
    <w:rsid w:val="00D70EE0"/>
    <w:rsid w:val="00D72F87"/>
    <w:rsid w:val="00D76C65"/>
    <w:rsid w:val="00D85E2D"/>
    <w:rsid w:val="00D86239"/>
    <w:rsid w:val="00D862BF"/>
    <w:rsid w:val="00D94E98"/>
    <w:rsid w:val="00D9505D"/>
    <w:rsid w:val="00D97531"/>
    <w:rsid w:val="00DA25B5"/>
    <w:rsid w:val="00DA34AF"/>
    <w:rsid w:val="00DA3F1A"/>
    <w:rsid w:val="00DA424A"/>
    <w:rsid w:val="00DA6170"/>
    <w:rsid w:val="00DA6A4F"/>
    <w:rsid w:val="00DA6CA6"/>
    <w:rsid w:val="00DB1C25"/>
    <w:rsid w:val="00DB7B6E"/>
    <w:rsid w:val="00DC178C"/>
    <w:rsid w:val="00DD0955"/>
    <w:rsid w:val="00DD2A01"/>
    <w:rsid w:val="00DD357E"/>
    <w:rsid w:val="00DE1560"/>
    <w:rsid w:val="00E00B9B"/>
    <w:rsid w:val="00E01CA8"/>
    <w:rsid w:val="00E070C7"/>
    <w:rsid w:val="00E17D03"/>
    <w:rsid w:val="00E17E13"/>
    <w:rsid w:val="00E20F33"/>
    <w:rsid w:val="00E273CC"/>
    <w:rsid w:val="00E27F0C"/>
    <w:rsid w:val="00E319C8"/>
    <w:rsid w:val="00E31C9C"/>
    <w:rsid w:val="00E42B4E"/>
    <w:rsid w:val="00E44681"/>
    <w:rsid w:val="00E45B78"/>
    <w:rsid w:val="00E51B91"/>
    <w:rsid w:val="00E543A8"/>
    <w:rsid w:val="00E55046"/>
    <w:rsid w:val="00E86D0B"/>
    <w:rsid w:val="00EA666E"/>
    <w:rsid w:val="00EA6AAC"/>
    <w:rsid w:val="00EA6DB2"/>
    <w:rsid w:val="00EB4285"/>
    <w:rsid w:val="00EC781B"/>
    <w:rsid w:val="00ED759F"/>
    <w:rsid w:val="00EE1214"/>
    <w:rsid w:val="00EE2D33"/>
    <w:rsid w:val="00EE46B9"/>
    <w:rsid w:val="00EF004F"/>
    <w:rsid w:val="00F014A4"/>
    <w:rsid w:val="00F03BAD"/>
    <w:rsid w:val="00F060C9"/>
    <w:rsid w:val="00F06EE1"/>
    <w:rsid w:val="00F10A10"/>
    <w:rsid w:val="00F14B46"/>
    <w:rsid w:val="00F16255"/>
    <w:rsid w:val="00F17999"/>
    <w:rsid w:val="00F21455"/>
    <w:rsid w:val="00F3276D"/>
    <w:rsid w:val="00F33663"/>
    <w:rsid w:val="00F372C5"/>
    <w:rsid w:val="00F40359"/>
    <w:rsid w:val="00F430E0"/>
    <w:rsid w:val="00F4396E"/>
    <w:rsid w:val="00F448AE"/>
    <w:rsid w:val="00F5347B"/>
    <w:rsid w:val="00F564D8"/>
    <w:rsid w:val="00F6356E"/>
    <w:rsid w:val="00F660DE"/>
    <w:rsid w:val="00F730E1"/>
    <w:rsid w:val="00F8041B"/>
    <w:rsid w:val="00F805E1"/>
    <w:rsid w:val="00F80692"/>
    <w:rsid w:val="00F81D1A"/>
    <w:rsid w:val="00F853E4"/>
    <w:rsid w:val="00F91012"/>
    <w:rsid w:val="00F912AF"/>
    <w:rsid w:val="00F9253C"/>
    <w:rsid w:val="00F93838"/>
    <w:rsid w:val="00F96514"/>
    <w:rsid w:val="00FA0262"/>
    <w:rsid w:val="00FB2444"/>
    <w:rsid w:val="00FB724D"/>
    <w:rsid w:val="00FC0BFC"/>
    <w:rsid w:val="00FC3F1F"/>
    <w:rsid w:val="00FC4215"/>
    <w:rsid w:val="00FD1EDD"/>
    <w:rsid w:val="00FD5ECC"/>
    <w:rsid w:val="00FD618E"/>
    <w:rsid w:val="00FE0BD7"/>
    <w:rsid w:val="00FE2461"/>
    <w:rsid w:val="00FE5292"/>
    <w:rsid w:val="00FE68DE"/>
    <w:rsid w:val="00FE6FE0"/>
    <w:rsid w:val="00FE7610"/>
    <w:rsid w:val="00FF2261"/>
    <w:rsid w:val="00FF75E1"/>
    <w:rsid w:val="00FF7A4F"/>
    <w:rsid w:val="011BAA97"/>
    <w:rsid w:val="013CE001"/>
    <w:rsid w:val="015856E3"/>
    <w:rsid w:val="02447600"/>
    <w:rsid w:val="034CFDC5"/>
    <w:rsid w:val="03C4B0AD"/>
    <w:rsid w:val="03C5A055"/>
    <w:rsid w:val="03D38864"/>
    <w:rsid w:val="03FECE83"/>
    <w:rsid w:val="042AE4BA"/>
    <w:rsid w:val="044F7F01"/>
    <w:rsid w:val="04E3D826"/>
    <w:rsid w:val="04F5EC38"/>
    <w:rsid w:val="05A5364E"/>
    <w:rsid w:val="05EABFEA"/>
    <w:rsid w:val="060A1E06"/>
    <w:rsid w:val="062FB5AC"/>
    <w:rsid w:val="063CA91E"/>
    <w:rsid w:val="0671A48F"/>
    <w:rsid w:val="0691FEDA"/>
    <w:rsid w:val="06D07F15"/>
    <w:rsid w:val="06D0E459"/>
    <w:rsid w:val="074B15C0"/>
    <w:rsid w:val="07624F7D"/>
    <w:rsid w:val="0776C92B"/>
    <w:rsid w:val="0777153A"/>
    <w:rsid w:val="077F54AD"/>
    <w:rsid w:val="07806F4A"/>
    <w:rsid w:val="07BE686E"/>
    <w:rsid w:val="07DE6D87"/>
    <w:rsid w:val="084CE6B2"/>
    <w:rsid w:val="08A5DB2A"/>
    <w:rsid w:val="08BF34E8"/>
    <w:rsid w:val="091CC5D4"/>
    <w:rsid w:val="091FF7DD"/>
    <w:rsid w:val="09CBEC03"/>
    <w:rsid w:val="09FACF9C"/>
    <w:rsid w:val="0A09550D"/>
    <w:rsid w:val="0A42B947"/>
    <w:rsid w:val="0AC7D194"/>
    <w:rsid w:val="0B0D6C07"/>
    <w:rsid w:val="0B3CC48B"/>
    <w:rsid w:val="0B9F6E07"/>
    <w:rsid w:val="0BBD6916"/>
    <w:rsid w:val="0C628C0D"/>
    <w:rsid w:val="0C7D1743"/>
    <w:rsid w:val="0CA06FE1"/>
    <w:rsid w:val="0CC9A28D"/>
    <w:rsid w:val="0CFF0C09"/>
    <w:rsid w:val="0D1B5A63"/>
    <w:rsid w:val="0D5E0153"/>
    <w:rsid w:val="0D9DC30D"/>
    <w:rsid w:val="0DFDCF95"/>
    <w:rsid w:val="0E3196A5"/>
    <w:rsid w:val="0E4637C4"/>
    <w:rsid w:val="0E6916B6"/>
    <w:rsid w:val="0E877F1C"/>
    <w:rsid w:val="0EFC7200"/>
    <w:rsid w:val="0F03218A"/>
    <w:rsid w:val="0F1C4C2C"/>
    <w:rsid w:val="0FBD6745"/>
    <w:rsid w:val="0FD65BE4"/>
    <w:rsid w:val="10265151"/>
    <w:rsid w:val="106DBDCD"/>
    <w:rsid w:val="107185C0"/>
    <w:rsid w:val="10AADCF3"/>
    <w:rsid w:val="10B71E55"/>
    <w:rsid w:val="110DA5D7"/>
    <w:rsid w:val="1127C5A7"/>
    <w:rsid w:val="11DFB4A5"/>
    <w:rsid w:val="11E7B8C8"/>
    <w:rsid w:val="11F62930"/>
    <w:rsid w:val="11F83E7A"/>
    <w:rsid w:val="11FCBD3B"/>
    <w:rsid w:val="12160960"/>
    <w:rsid w:val="1226C29A"/>
    <w:rsid w:val="125B66D3"/>
    <w:rsid w:val="12A6ADAD"/>
    <w:rsid w:val="12B76EDD"/>
    <w:rsid w:val="13A6079A"/>
    <w:rsid w:val="13C7DE0E"/>
    <w:rsid w:val="13D839A9"/>
    <w:rsid w:val="14397E65"/>
    <w:rsid w:val="14671FCB"/>
    <w:rsid w:val="14B4F5B5"/>
    <w:rsid w:val="157CA0FA"/>
    <w:rsid w:val="15E49EB4"/>
    <w:rsid w:val="15F2DD9F"/>
    <w:rsid w:val="166B93A3"/>
    <w:rsid w:val="169EE01C"/>
    <w:rsid w:val="170EFBB6"/>
    <w:rsid w:val="172BA8AE"/>
    <w:rsid w:val="175F4735"/>
    <w:rsid w:val="177BEC83"/>
    <w:rsid w:val="17848876"/>
    <w:rsid w:val="18020E63"/>
    <w:rsid w:val="1869C106"/>
    <w:rsid w:val="1876E338"/>
    <w:rsid w:val="18971674"/>
    <w:rsid w:val="18AA7AD0"/>
    <w:rsid w:val="193A64A3"/>
    <w:rsid w:val="19A14AD0"/>
    <w:rsid w:val="19A9B7C0"/>
    <w:rsid w:val="19BF234B"/>
    <w:rsid w:val="19DFAC51"/>
    <w:rsid w:val="19FFA72C"/>
    <w:rsid w:val="1A22E7B1"/>
    <w:rsid w:val="1A31ABA2"/>
    <w:rsid w:val="1A6811C5"/>
    <w:rsid w:val="1AA2C4B1"/>
    <w:rsid w:val="1AD8E106"/>
    <w:rsid w:val="1B456265"/>
    <w:rsid w:val="1BA2B19B"/>
    <w:rsid w:val="1BA903C0"/>
    <w:rsid w:val="1BC0F9E4"/>
    <w:rsid w:val="1C13D7CF"/>
    <w:rsid w:val="1C51706B"/>
    <w:rsid w:val="1CF9E3AC"/>
    <w:rsid w:val="1D1FB8DE"/>
    <w:rsid w:val="1D34ED6B"/>
    <w:rsid w:val="1D3B4D96"/>
    <w:rsid w:val="1D557D0D"/>
    <w:rsid w:val="1DB13139"/>
    <w:rsid w:val="1E2ED4F7"/>
    <w:rsid w:val="1E7F7AC1"/>
    <w:rsid w:val="1EDACF18"/>
    <w:rsid w:val="1F1079A7"/>
    <w:rsid w:val="1F2C255B"/>
    <w:rsid w:val="1F4C1321"/>
    <w:rsid w:val="1F80883D"/>
    <w:rsid w:val="1F92D6DE"/>
    <w:rsid w:val="1FDCBF5D"/>
    <w:rsid w:val="20535257"/>
    <w:rsid w:val="20658D74"/>
    <w:rsid w:val="208D29ED"/>
    <w:rsid w:val="208F9C49"/>
    <w:rsid w:val="208FF705"/>
    <w:rsid w:val="20AAC15E"/>
    <w:rsid w:val="20F9CC0D"/>
    <w:rsid w:val="212389CC"/>
    <w:rsid w:val="212B04FA"/>
    <w:rsid w:val="2142556C"/>
    <w:rsid w:val="21444478"/>
    <w:rsid w:val="2165C785"/>
    <w:rsid w:val="218CF4EE"/>
    <w:rsid w:val="21C69DAD"/>
    <w:rsid w:val="226F9D00"/>
    <w:rsid w:val="22908C98"/>
    <w:rsid w:val="22A6DFBC"/>
    <w:rsid w:val="22CAFFF4"/>
    <w:rsid w:val="231443D0"/>
    <w:rsid w:val="2352B3A1"/>
    <w:rsid w:val="235409E1"/>
    <w:rsid w:val="2366A448"/>
    <w:rsid w:val="23DE8884"/>
    <w:rsid w:val="245F9E07"/>
    <w:rsid w:val="251B7F9B"/>
    <w:rsid w:val="254B6096"/>
    <w:rsid w:val="2568663B"/>
    <w:rsid w:val="257FD5A3"/>
    <w:rsid w:val="25B578F3"/>
    <w:rsid w:val="25CDACF7"/>
    <w:rsid w:val="25E2FE34"/>
    <w:rsid w:val="25E93340"/>
    <w:rsid w:val="260E2F1A"/>
    <w:rsid w:val="2616C2F7"/>
    <w:rsid w:val="268212CC"/>
    <w:rsid w:val="268EF85E"/>
    <w:rsid w:val="26A5FD3D"/>
    <w:rsid w:val="26F9C957"/>
    <w:rsid w:val="270858E6"/>
    <w:rsid w:val="2732C53E"/>
    <w:rsid w:val="27429B21"/>
    <w:rsid w:val="2744AB3B"/>
    <w:rsid w:val="27576F6A"/>
    <w:rsid w:val="2769189C"/>
    <w:rsid w:val="288328D8"/>
    <w:rsid w:val="28867886"/>
    <w:rsid w:val="28B1CCFD"/>
    <w:rsid w:val="28B4DA70"/>
    <w:rsid w:val="28CF4036"/>
    <w:rsid w:val="290EBA55"/>
    <w:rsid w:val="29176A65"/>
    <w:rsid w:val="29B6FF06"/>
    <w:rsid w:val="29C397B9"/>
    <w:rsid w:val="2A6BDEDE"/>
    <w:rsid w:val="2AA8CB9C"/>
    <w:rsid w:val="2AEFDE95"/>
    <w:rsid w:val="2B1FED60"/>
    <w:rsid w:val="2B3A0338"/>
    <w:rsid w:val="2B5E7B28"/>
    <w:rsid w:val="2B6B17F8"/>
    <w:rsid w:val="2BAC9545"/>
    <w:rsid w:val="2BCEA953"/>
    <w:rsid w:val="2BD65175"/>
    <w:rsid w:val="2BDFCBF7"/>
    <w:rsid w:val="2C0C28DE"/>
    <w:rsid w:val="2C187E11"/>
    <w:rsid w:val="2C5AE9CE"/>
    <w:rsid w:val="2C6C7CF9"/>
    <w:rsid w:val="2CE0BACF"/>
    <w:rsid w:val="2CF2A690"/>
    <w:rsid w:val="2D0DB5C2"/>
    <w:rsid w:val="2D40D935"/>
    <w:rsid w:val="2D4EC098"/>
    <w:rsid w:val="2DA53E1F"/>
    <w:rsid w:val="2DC1D6A8"/>
    <w:rsid w:val="2DDEBE7B"/>
    <w:rsid w:val="2E16434C"/>
    <w:rsid w:val="2E93BED0"/>
    <w:rsid w:val="2EAAD08C"/>
    <w:rsid w:val="2F060C24"/>
    <w:rsid w:val="2F3AE852"/>
    <w:rsid w:val="2F629732"/>
    <w:rsid w:val="2F7C3246"/>
    <w:rsid w:val="2FEA878D"/>
    <w:rsid w:val="301EAE11"/>
    <w:rsid w:val="30625ABF"/>
    <w:rsid w:val="30748036"/>
    <w:rsid w:val="309486B1"/>
    <w:rsid w:val="30CDCC27"/>
    <w:rsid w:val="317125E1"/>
    <w:rsid w:val="317CC9EF"/>
    <w:rsid w:val="318677B8"/>
    <w:rsid w:val="31A6838E"/>
    <w:rsid w:val="31AAEABD"/>
    <w:rsid w:val="31CE0BF7"/>
    <w:rsid w:val="31F1164F"/>
    <w:rsid w:val="322C54F1"/>
    <w:rsid w:val="3243BBA7"/>
    <w:rsid w:val="324DB745"/>
    <w:rsid w:val="32657676"/>
    <w:rsid w:val="326BDE6A"/>
    <w:rsid w:val="32B3CA81"/>
    <w:rsid w:val="32DEC23E"/>
    <w:rsid w:val="33187FD0"/>
    <w:rsid w:val="335FA477"/>
    <w:rsid w:val="344ADC5E"/>
    <w:rsid w:val="34B6CE03"/>
    <w:rsid w:val="35276A8D"/>
    <w:rsid w:val="3562A206"/>
    <w:rsid w:val="35FA587B"/>
    <w:rsid w:val="35FC53BE"/>
    <w:rsid w:val="364AF922"/>
    <w:rsid w:val="3655634D"/>
    <w:rsid w:val="366CCEB2"/>
    <w:rsid w:val="3709B360"/>
    <w:rsid w:val="373DB0FF"/>
    <w:rsid w:val="374C6860"/>
    <w:rsid w:val="375981B8"/>
    <w:rsid w:val="37CC2D4E"/>
    <w:rsid w:val="38435342"/>
    <w:rsid w:val="3852720D"/>
    <w:rsid w:val="38CE8F6B"/>
    <w:rsid w:val="38F5590F"/>
    <w:rsid w:val="38F75B28"/>
    <w:rsid w:val="393593EE"/>
    <w:rsid w:val="39A4143A"/>
    <w:rsid w:val="39AACFF6"/>
    <w:rsid w:val="39C85AF5"/>
    <w:rsid w:val="39E180A0"/>
    <w:rsid w:val="3A31DAD1"/>
    <w:rsid w:val="3A501A1D"/>
    <w:rsid w:val="3A626ED1"/>
    <w:rsid w:val="3AB3783B"/>
    <w:rsid w:val="3AE62197"/>
    <w:rsid w:val="3B3871DA"/>
    <w:rsid w:val="3BBB00D7"/>
    <w:rsid w:val="3BD0B879"/>
    <w:rsid w:val="3C3F330B"/>
    <w:rsid w:val="3C43B4BC"/>
    <w:rsid w:val="3C66E71B"/>
    <w:rsid w:val="3CC4BA39"/>
    <w:rsid w:val="3CEA80EE"/>
    <w:rsid w:val="3D481CB7"/>
    <w:rsid w:val="3D549577"/>
    <w:rsid w:val="3DAAAAD4"/>
    <w:rsid w:val="3DE0F1B1"/>
    <w:rsid w:val="3DF71E26"/>
    <w:rsid w:val="3DFC61B2"/>
    <w:rsid w:val="3E1082A8"/>
    <w:rsid w:val="3E89A1F8"/>
    <w:rsid w:val="3EB1960B"/>
    <w:rsid w:val="3EF47092"/>
    <w:rsid w:val="3EF77D54"/>
    <w:rsid w:val="3F311607"/>
    <w:rsid w:val="3F45AD49"/>
    <w:rsid w:val="3FD3750A"/>
    <w:rsid w:val="3FD3C005"/>
    <w:rsid w:val="3FD54383"/>
    <w:rsid w:val="3FDB8723"/>
    <w:rsid w:val="3FDF74A5"/>
    <w:rsid w:val="3FE59A2E"/>
    <w:rsid w:val="400BEE9C"/>
    <w:rsid w:val="402484DA"/>
    <w:rsid w:val="40721190"/>
    <w:rsid w:val="410CBC40"/>
    <w:rsid w:val="415340F6"/>
    <w:rsid w:val="41A669DB"/>
    <w:rsid w:val="422B48E3"/>
    <w:rsid w:val="423A3A65"/>
    <w:rsid w:val="42704D99"/>
    <w:rsid w:val="42CC4036"/>
    <w:rsid w:val="42FD330A"/>
    <w:rsid w:val="430DF873"/>
    <w:rsid w:val="4363F2C2"/>
    <w:rsid w:val="436FBBC7"/>
    <w:rsid w:val="450929BA"/>
    <w:rsid w:val="4514BBCD"/>
    <w:rsid w:val="4581F709"/>
    <w:rsid w:val="45FEC7A1"/>
    <w:rsid w:val="45FF30C2"/>
    <w:rsid w:val="46017C86"/>
    <w:rsid w:val="4608A30B"/>
    <w:rsid w:val="465C2352"/>
    <w:rsid w:val="469A3787"/>
    <w:rsid w:val="46F665C6"/>
    <w:rsid w:val="472BEC80"/>
    <w:rsid w:val="473B2049"/>
    <w:rsid w:val="4798FCF3"/>
    <w:rsid w:val="47B2C723"/>
    <w:rsid w:val="47CAA443"/>
    <w:rsid w:val="47DE214B"/>
    <w:rsid w:val="484368B1"/>
    <w:rsid w:val="487D87F1"/>
    <w:rsid w:val="488C7342"/>
    <w:rsid w:val="4891C8A8"/>
    <w:rsid w:val="489BEC5D"/>
    <w:rsid w:val="4904BF08"/>
    <w:rsid w:val="495E8B23"/>
    <w:rsid w:val="4A2B8946"/>
    <w:rsid w:val="4A72C771"/>
    <w:rsid w:val="4AB3B5D8"/>
    <w:rsid w:val="4AE00000"/>
    <w:rsid w:val="4B189145"/>
    <w:rsid w:val="4B638507"/>
    <w:rsid w:val="4B7102D6"/>
    <w:rsid w:val="4B8327FA"/>
    <w:rsid w:val="4C5BA3F5"/>
    <w:rsid w:val="4CB0DD1C"/>
    <w:rsid w:val="4D65BD8D"/>
    <w:rsid w:val="4D69A417"/>
    <w:rsid w:val="4D8EE8AA"/>
    <w:rsid w:val="4D914873"/>
    <w:rsid w:val="4D9EBFCD"/>
    <w:rsid w:val="4D9F2866"/>
    <w:rsid w:val="4DA00F8A"/>
    <w:rsid w:val="4DACC506"/>
    <w:rsid w:val="4DEC1779"/>
    <w:rsid w:val="4E1C9E11"/>
    <w:rsid w:val="4E866279"/>
    <w:rsid w:val="4EFC05C2"/>
    <w:rsid w:val="4F134215"/>
    <w:rsid w:val="4F1C02A0"/>
    <w:rsid w:val="4F570235"/>
    <w:rsid w:val="4F9952FD"/>
    <w:rsid w:val="4FC3534C"/>
    <w:rsid w:val="5008AA88"/>
    <w:rsid w:val="50A81DC3"/>
    <w:rsid w:val="50B97493"/>
    <w:rsid w:val="51498ACB"/>
    <w:rsid w:val="51883FA2"/>
    <w:rsid w:val="51950401"/>
    <w:rsid w:val="51A79CFD"/>
    <w:rsid w:val="5201CF97"/>
    <w:rsid w:val="5215195A"/>
    <w:rsid w:val="521DA05B"/>
    <w:rsid w:val="525C522A"/>
    <w:rsid w:val="52D23866"/>
    <w:rsid w:val="530FD531"/>
    <w:rsid w:val="531AD7DC"/>
    <w:rsid w:val="5323A7C8"/>
    <w:rsid w:val="533236B5"/>
    <w:rsid w:val="5342AFCD"/>
    <w:rsid w:val="53461B49"/>
    <w:rsid w:val="5349914D"/>
    <w:rsid w:val="537A4F85"/>
    <w:rsid w:val="53D0D8FB"/>
    <w:rsid w:val="53DC35DE"/>
    <w:rsid w:val="5431A0DE"/>
    <w:rsid w:val="544B8713"/>
    <w:rsid w:val="544D024E"/>
    <w:rsid w:val="547FF2E8"/>
    <w:rsid w:val="54AC41BB"/>
    <w:rsid w:val="54C17038"/>
    <w:rsid w:val="5505C0C9"/>
    <w:rsid w:val="5515EAA7"/>
    <w:rsid w:val="55170ABD"/>
    <w:rsid w:val="5533C632"/>
    <w:rsid w:val="554AF5FD"/>
    <w:rsid w:val="5554416D"/>
    <w:rsid w:val="5555064C"/>
    <w:rsid w:val="555C7DA0"/>
    <w:rsid w:val="55C13273"/>
    <w:rsid w:val="55C50F65"/>
    <w:rsid w:val="55D935A8"/>
    <w:rsid w:val="568C7F9A"/>
    <w:rsid w:val="568E8BA5"/>
    <w:rsid w:val="56AD813B"/>
    <w:rsid w:val="56F82E87"/>
    <w:rsid w:val="576F88F2"/>
    <w:rsid w:val="57769543"/>
    <w:rsid w:val="577C05C7"/>
    <w:rsid w:val="57F5604C"/>
    <w:rsid w:val="58A8938E"/>
    <w:rsid w:val="58BD3924"/>
    <w:rsid w:val="58CEFABF"/>
    <w:rsid w:val="58D16C49"/>
    <w:rsid w:val="59642F1D"/>
    <w:rsid w:val="59BDF066"/>
    <w:rsid w:val="5A19665C"/>
    <w:rsid w:val="5AA65BF5"/>
    <w:rsid w:val="5AE15010"/>
    <w:rsid w:val="5B0FF988"/>
    <w:rsid w:val="5B30958F"/>
    <w:rsid w:val="5BCAAFFD"/>
    <w:rsid w:val="5C064D0D"/>
    <w:rsid w:val="5C10F2F3"/>
    <w:rsid w:val="5CA4E5D6"/>
    <w:rsid w:val="5CD721D5"/>
    <w:rsid w:val="5CD8A3E1"/>
    <w:rsid w:val="5CFB15DB"/>
    <w:rsid w:val="5CFF72A9"/>
    <w:rsid w:val="5D15FFF3"/>
    <w:rsid w:val="5D895F6C"/>
    <w:rsid w:val="5DB7925D"/>
    <w:rsid w:val="5DF59CB1"/>
    <w:rsid w:val="5E1FB21D"/>
    <w:rsid w:val="5E7DE40E"/>
    <w:rsid w:val="5E81D8EF"/>
    <w:rsid w:val="5E87DE39"/>
    <w:rsid w:val="5ECDA6A1"/>
    <w:rsid w:val="5ED0DC97"/>
    <w:rsid w:val="5ED99115"/>
    <w:rsid w:val="5EDC41F8"/>
    <w:rsid w:val="5EF8E719"/>
    <w:rsid w:val="5F59D0A0"/>
    <w:rsid w:val="5F950882"/>
    <w:rsid w:val="5FB5B905"/>
    <w:rsid w:val="5FBA6EDE"/>
    <w:rsid w:val="60235716"/>
    <w:rsid w:val="603EFD50"/>
    <w:rsid w:val="607709E0"/>
    <w:rsid w:val="607FF08A"/>
    <w:rsid w:val="60E08BD1"/>
    <w:rsid w:val="612D53D5"/>
    <w:rsid w:val="614BDB29"/>
    <w:rsid w:val="61F27890"/>
    <w:rsid w:val="61F81E59"/>
    <w:rsid w:val="62243A20"/>
    <w:rsid w:val="6245C5E8"/>
    <w:rsid w:val="629E0A11"/>
    <w:rsid w:val="62BA876E"/>
    <w:rsid w:val="62CFDC95"/>
    <w:rsid w:val="6303C9CA"/>
    <w:rsid w:val="6376C0DC"/>
    <w:rsid w:val="6384FF44"/>
    <w:rsid w:val="64211C30"/>
    <w:rsid w:val="64347793"/>
    <w:rsid w:val="648800F8"/>
    <w:rsid w:val="649371A3"/>
    <w:rsid w:val="64A3CA24"/>
    <w:rsid w:val="64E6D5D3"/>
    <w:rsid w:val="652FB1DD"/>
    <w:rsid w:val="65435439"/>
    <w:rsid w:val="662CECD3"/>
    <w:rsid w:val="66BC3BCA"/>
    <w:rsid w:val="66F676C0"/>
    <w:rsid w:val="6738E4B1"/>
    <w:rsid w:val="679C725F"/>
    <w:rsid w:val="67A97ED7"/>
    <w:rsid w:val="68158FD0"/>
    <w:rsid w:val="682FB0CC"/>
    <w:rsid w:val="688FA620"/>
    <w:rsid w:val="69B16CE6"/>
    <w:rsid w:val="69D16EFA"/>
    <w:rsid w:val="69D481CA"/>
    <w:rsid w:val="69D66CB4"/>
    <w:rsid w:val="69E9D58A"/>
    <w:rsid w:val="6A14D8C6"/>
    <w:rsid w:val="6A359768"/>
    <w:rsid w:val="6A44BC5B"/>
    <w:rsid w:val="6A676044"/>
    <w:rsid w:val="6AB1D07F"/>
    <w:rsid w:val="6AE22775"/>
    <w:rsid w:val="6AF2D842"/>
    <w:rsid w:val="6AFBF2F0"/>
    <w:rsid w:val="6B0B731C"/>
    <w:rsid w:val="6B55846E"/>
    <w:rsid w:val="6BA8D72E"/>
    <w:rsid w:val="6BD74930"/>
    <w:rsid w:val="6C0E5F36"/>
    <w:rsid w:val="6C64A149"/>
    <w:rsid w:val="6CB73689"/>
    <w:rsid w:val="6CD24CC6"/>
    <w:rsid w:val="6CE0DB60"/>
    <w:rsid w:val="6DA764A9"/>
    <w:rsid w:val="6DD714CD"/>
    <w:rsid w:val="6DD99E28"/>
    <w:rsid w:val="6E213C25"/>
    <w:rsid w:val="6E33A8A6"/>
    <w:rsid w:val="6E5150D3"/>
    <w:rsid w:val="6E61B8DB"/>
    <w:rsid w:val="6E6689F2"/>
    <w:rsid w:val="6E6B73DB"/>
    <w:rsid w:val="6EE2A9E9"/>
    <w:rsid w:val="6F17072D"/>
    <w:rsid w:val="6F9BA1DF"/>
    <w:rsid w:val="6FABB1A0"/>
    <w:rsid w:val="6FE376EA"/>
    <w:rsid w:val="6FF13472"/>
    <w:rsid w:val="702BF66E"/>
    <w:rsid w:val="7092434D"/>
    <w:rsid w:val="717779C3"/>
    <w:rsid w:val="717A5565"/>
    <w:rsid w:val="71AA601B"/>
    <w:rsid w:val="71B5276D"/>
    <w:rsid w:val="72394CB3"/>
    <w:rsid w:val="7295948B"/>
    <w:rsid w:val="72CA3FD2"/>
    <w:rsid w:val="72F22D11"/>
    <w:rsid w:val="73134CA4"/>
    <w:rsid w:val="731D2ABB"/>
    <w:rsid w:val="733E28D8"/>
    <w:rsid w:val="73CF573C"/>
    <w:rsid w:val="7448C91B"/>
    <w:rsid w:val="745B688B"/>
    <w:rsid w:val="749C79CF"/>
    <w:rsid w:val="74C9229F"/>
    <w:rsid w:val="74CC793A"/>
    <w:rsid w:val="750350EE"/>
    <w:rsid w:val="7517D545"/>
    <w:rsid w:val="75392017"/>
    <w:rsid w:val="755D07C8"/>
    <w:rsid w:val="75A0F80B"/>
    <w:rsid w:val="75C1BDD8"/>
    <w:rsid w:val="75DB0C08"/>
    <w:rsid w:val="7619B1C9"/>
    <w:rsid w:val="7640C84E"/>
    <w:rsid w:val="7651DCE7"/>
    <w:rsid w:val="7678A8D1"/>
    <w:rsid w:val="7689438F"/>
    <w:rsid w:val="7719A1A1"/>
    <w:rsid w:val="77A499DA"/>
    <w:rsid w:val="78607F8A"/>
    <w:rsid w:val="78906E4D"/>
    <w:rsid w:val="78DB36EE"/>
    <w:rsid w:val="795D2D7D"/>
    <w:rsid w:val="79643C45"/>
    <w:rsid w:val="79A6D230"/>
    <w:rsid w:val="7A1006A3"/>
    <w:rsid w:val="7A148951"/>
    <w:rsid w:val="7A3FFF29"/>
    <w:rsid w:val="7A45F714"/>
    <w:rsid w:val="7A68AC07"/>
    <w:rsid w:val="7AB10192"/>
    <w:rsid w:val="7AEDBD43"/>
    <w:rsid w:val="7AF562E3"/>
    <w:rsid w:val="7B5282F5"/>
    <w:rsid w:val="7B8326C2"/>
    <w:rsid w:val="7B9757E5"/>
    <w:rsid w:val="7BAEB786"/>
    <w:rsid w:val="7BB23823"/>
    <w:rsid w:val="7BB7B4B7"/>
    <w:rsid w:val="7BCC939D"/>
    <w:rsid w:val="7CB2320C"/>
    <w:rsid w:val="7CC7DA7A"/>
    <w:rsid w:val="7D59C3EE"/>
    <w:rsid w:val="7D6B7978"/>
    <w:rsid w:val="7D728C48"/>
    <w:rsid w:val="7D8826DD"/>
    <w:rsid w:val="7DF146AA"/>
    <w:rsid w:val="7E254174"/>
    <w:rsid w:val="7E6376DF"/>
    <w:rsid w:val="7E76212F"/>
    <w:rsid w:val="7E817974"/>
    <w:rsid w:val="7E862D56"/>
    <w:rsid w:val="7EB42200"/>
    <w:rsid w:val="7F0F9E0A"/>
    <w:rsid w:val="7FB9071D"/>
    <w:rsid w:val="7FFB1823"/>
  </w:rsids>
  <m:mathPr>
    <m:mathFont m:val="Cambria Math"/>
    <m:brkBin m:val="before"/>
    <m:brkBinSub m:val="--"/>
    <m:smallFrac m:val="0"/>
    <m:dispDef/>
    <m:lMargin m:val="0"/>
    <m:rMargin m:val="0"/>
    <m:defJc m:val="centerGroup"/>
    <m:wrapIndent m:val="1440"/>
    <m:intLim m:val="subSup"/>
    <m:naryLim m:val="undOvr"/>
  </m:mathPr>
  <w:themeFontLang w:val="en-US"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C8B4F5B"/>
  <w15:chartTrackingRefBased/>
  <w15:docId w15:val="{5DF50730-C78E-4758-AAD2-7085EF671E6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D21F6F"/>
    <w:pPr>
      <w:spacing w:line="256" w:lineRule="auto"/>
    </w:pPr>
    <w:rPr>
      <w:kern w:val="0"/>
      <w14:ligatures w14:val="none"/>
    </w:rPr>
  </w:style>
  <w:style w:type="paragraph" w:styleId="Heading1">
    <w:name w:val="heading 1"/>
    <w:basedOn w:val="Normal"/>
    <w:link w:val="Heading1Char"/>
    <w:uiPriority w:val="9"/>
    <w:qFormat/>
    <w:rsid w:val="003A6E5C"/>
    <w:pPr>
      <w:spacing w:before="100" w:beforeAutospacing="1" w:after="100" w:afterAutospacing="1" w:line="240" w:lineRule="auto"/>
      <w:outlineLvl w:val="0"/>
    </w:pPr>
    <w:rPr>
      <w:rFonts w:ascii="Times New Roman" w:eastAsia="Times New Roman" w:hAnsi="Times New Roman" w:cs="Times New Roman"/>
      <w:b/>
      <w:bCs/>
      <w:kern w:val="36"/>
      <w:sz w:val="48"/>
      <w:szCs w:val="48"/>
    </w:rPr>
  </w:style>
  <w:style w:type="paragraph" w:styleId="Heading2">
    <w:name w:val="heading 2"/>
    <w:basedOn w:val="Normal"/>
    <w:next w:val="Normal"/>
    <w:link w:val="Heading2Char"/>
    <w:uiPriority w:val="9"/>
    <w:semiHidden/>
    <w:unhideWhenUsed/>
    <w:qFormat/>
    <w:rsid w:val="00004154"/>
    <w:pPr>
      <w:keepNext/>
      <w:keepLines/>
      <w:spacing w:before="40" w:after="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next w:val="Normal"/>
    <w:link w:val="Heading3Char"/>
    <w:uiPriority w:val="9"/>
    <w:semiHidden/>
    <w:unhideWhenUsed/>
    <w:qFormat/>
    <w:rsid w:val="00A4783A"/>
    <w:pPr>
      <w:keepNext/>
      <w:keepLines/>
      <w:spacing w:before="40" w:after="0"/>
      <w:outlineLvl w:val="2"/>
    </w:pPr>
    <w:rPr>
      <w:rFonts w:asciiTheme="majorHAnsi" w:eastAsiaTheme="majorEastAsia" w:hAnsiTheme="majorHAnsi" w:cstheme="majorBidi"/>
      <w:color w:val="1F3763" w:themeColor="accent1" w:themeShade="7F"/>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Title2">
    <w:name w:val="Title2"/>
    <w:basedOn w:val="Normal"/>
    <w:next w:val="Normal"/>
    <w:rsid w:val="00D21F6F"/>
    <w:pPr>
      <w:tabs>
        <w:tab w:val="left" w:pos="648"/>
        <w:tab w:val="right" w:pos="7776"/>
        <w:tab w:val="left" w:pos="7848"/>
      </w:tabs>
      <w:spacing w:after="0" w:line="240" w:lineRule="auto"/>
    </w:pPr>
    <w:rPr>
      <w:rFonts w:ascii="Times New Roman" w:eastAsia="Times New Roman" w:hAnsi="Times New Roman" w:cs="Times New Roman"/>
      <w:sz w:val="24"/>
      <w:szCs w:val="20"/>
    </w:rPr>
  </w:style>
  <w:style w:type="paragraph" w:styleId="Header">
    <w:name w:val="header"/>
    <w:basedOn w:val="Normal"/>
    <w:link w:val="HeaderChar"/>
    <w:uiPriority w:val="99"/>
    <w:unhideWhenUsed/>
    <w:rsid w:val="002217BA"/>
    <w:pPr>
      <w:tabs>
        <w:tab w:val="center" w:pos="4680"/>
        <w:tab w:val="right" w:pos="9360"/>
      </w:tabs>
      <w:spacing w:after="0" w:line="240" w:lineRule="auto"/>
    </w:pPr>
  </w:style>
  <w:style w:type="character" w:customStyle="1" w:styleId="HeaderChar">
    <w:name w:val="Header Char"/>
    <w:basedOn w:val="DefaultParagraphFont"/>
    <w:link w:val="Header"/>
    <w:uiPriority w:val="99"/>
    <w:rsid w:val="002217BA"/>
    <w:rPr>
      <w:kern w:val="0"/>
      <w14:ligatures w14:val="none"/>
    </w:rPr>
  </w:style>
  <w:style w:type="paragraph" w:styleId="Footer">
    <w:name w:val="footer"/>
    <w:basedOn w:val="Normal"/>
    <w:link w:val="FooterChar"/>
    <w:uiPriority w:val="99"/>
    <w:unhideWhenUsed/>
    <w:rsid w:val="002217BA"/>
    <w:pPr>
      <w:tabs>
        <w:tab w:val="center" w:pos="4680"/>
        <w:tab w:val="right" w:pos="9360"/>
      </w:tabs>
      <w:spacing w:after="0" w:line="240" w:lineRule="auto"/>
    </w:pPr>
  </w:style>
  <w:style w:type="character" w:customStyle="1" w:styleId="FooterChar">
    <w:name w:val="Footer Char"/>
    <w:basedOn w:val="DefaultParagraphFont"/>
    <w:link w:val="Footer"/>
    <w:uiPriority w:val="99"/>
    <w:rsid w:val="002217BA"/>
    <w:rPr>
      <w:kern w:val="0"/>
      <w14:ligatures w14:val="none"/>
    </w:rPr>
  </w:style>
  <w:style w:type="paragraph" w:styleId="ListParagraph">
    <w:name w:val="List Paragraph"/>
    <w:basedOn w:val="Normal"/>
    <w:uiPriority w:val="34"/>
    <w:qFormat/>
    <w:rsid w:val="00AF1A22"/>
    <w:pPr>
      <w:ind w:left="720"/>
      <w:contextualSpacing/>
    </w:pPr>
  </w:style>
  <w:style w:type="paragraph" w:styleId="FootnoteText">
    <w:name w:val="footnote text"/>
    <w:basedOn w:val="Normal"/>
    <w:link w:val="FootnoteTextChar"/>
    <w:uiPriority w:val="99"/>
    <w:semiHidden/>
    <w:unhideWhenUsed/>
    <w:rsid w:val="000B22F5"/>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0B22F5"/>
    <w:rPr>
      <w:kern w:val="0"/>
      <w:sz w:val="20"/>
      <w:szCs w:val="20"/>
      <w14:ligatures w14:val="none"/>
    </w:rPr>
  </w:style>
  <w:style w:type="character" w:styleId="FootnoteReference">
    <w:name w:val="footnote reference"/>
    <w:basedOn w:val="DefaultParagraphFont"/>
    <w:uiPriority w:val="99"/>
    <w:semiHidden/>
    <w:unhideWhenUsed/>
    <w:rsid w:val="000B22F5"/>
    <w:rPr>
      <w:vertAlign w:val="superscript"/>
    </w:rPr>
  </w:style>
  <w:style w:type="character" w:customStyle="1" w:styleId="Heading1Char">
    <w:name w:val="Heading 1 Char"/>
    <w:basedOn w:val="DefaultParagraphFont"/>
    <w:link w:val="Heading1"/>
    <w:uiPriority w:val="9"/>
    <w:rsid w:val="003A6E5C"/>
    <w:rPr>
      <w:rFonts w:ascii="Times New Roman" w:eastAsia="Times New Roman" w:hAnsi="Times New Roman" w:cs="Times New Roman"/>
      <w:b/>
      <w:bCs/>
      <w:kern w:val="36"/>
      <w:sz w:val="48"/>
      <w:szCs w:val="48"/>
      <w14:ligatures w14:val="none"/>
    </w:rPr>
  </w:style>
  <w:style w:type="character" w:customStyle="1" w:styleId="hps">
    <w:name w:val="hps"/>
    <w:basedOn w:val="DefaultParagraphFont"/>
    <w:rsid w:val="00DD0955"/>
  </w:style>
  <w:style w:type="paragraph" w:styleId="EnvelopeReturn">
    <w:name w:val="envelope return"/>
    <w:basedOn w:val="Normal"/>
    <w:uiPriority w:val="99"/>
    <w:unhideWhenUsed/>
    <w:rsid w:val="00C33CD5"/>
    <w:pPr>
      <w:spacing w:after="0" w:line="240" w:lineRule="auto"/>
    </w:pPr>
    <w:rPr>
      <w:rFonts w:ascii="Tahoma" w:hAnsi="Tahoma" w:cs="Tahoma"/>
      <w:sz w:val="24"/>
      <w:szCs w:val="24"/>
    </w:rPr>
  </w:style>
  <w:style w:type="table" w:styleId="TableGrid">
    <w:name w:val="Table Grid"/>
    <w:basedOn w:val="TableNormal"/>
    <w:uiPriority w:val="59"/>
    <w:rsid w:val="00FB4123"/>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paragraph" w:styleId="NormalWeb">
    <w:name w:val="Normal (Web)"/>
    <w:basedOn w:val="Normal"/>
    <w:uiPriority w:val="99"/>
    <w:semiHidden/>
    <w:unhideWhenUsed/>
    <w:rsid w:val="00DA424A"/>
    <w:rPr>
      <w:rFonts w:ascii="Times New Roman" w:hAnsi="Times New Roman" w:cs="Times New Roman"/>
      <w:sz w:val="24"/>
      <w:szCs w:val="24"/>
    </w:rPr>
  </w:style>
  <w:style w:type="character" w:customStyle="1" w:styleId="Heading2Char">
    <w:name w:val="Heading 2 Char"/>
    <w:basedOn w:val="DefaultParagraphFont"/>
    <w:link w:val="Heading2"/>
    <w:uiPriority w:val="9"/>
    <w:semiHidden/>
    <w:rsid w:val="00004154"/>
    <w:rPr>
      <w:rFonts w:asciiTheme="majorHAnsi" w:eastAsiaTheme="majorEastAsia" w:hAnsiTheme="majorHAnsi" w:cstheme="majorBidi"/>
      <w:color w:val="2F5496" w:themeColor="accent1" w:themeShade="BF"/>
      <w:kern w:val="0"/>
      <w:sz w:val="26"/>
      <w:szCs w:val="26"/>
      <w14:ligatures w14:val="none"/>
    </w:rPr>
  </w:style>
  <w:style w:type="character" w:customStyle="1" w:styleId="Heading3Char">
    <w:name w:val="Heading 3 Char"/>
    <w:basedOn w:val="DefaultParagraphFont"/>
    <w:link w:val="Heading3"/>
    <w:uiPriority w:val="9"/>
    <w:semiHidden/>
    <w:rsid w:val="00A4783A"/>
    <w:rPr>
      <w:rFonts w:asciiTheme="majorHAnsi" w:eastAsiaTheme="majorEastAsia" w:hAnsiTheme="majorHAnsi" w:cstheme="majorBidi"/>
      <w:color w:val="1F3763" w:themeColor="accent1" w:themeShade="7F"/>
      <w:kern w:val="0"/>
      <w:sz w:val="24"/>
      <w:szCs w:val="24"/>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70548275">
      <w:bodyDiv w:val="1"/>
      <w:marLeft w:val="0"/>
      <w:marRight w:val="0"/>
      <w:marTop w:val="0"/>
      <w:marBottom w:val="0"/>
      <w:divBdr>
        <w:top w:val="none" w:sz="0" w:space="0" w:color="auto"/>
        <w:left w:val="none" w:sz="0" w:space="0" w:color="auto"/>
        <w:bottom w:val="none" w:sz="0" w:space="0" w:color="auto"/>
        <w:right w:val="none" w:sz="0" w:space="0" w:color="auto"/>
      </w:divBdr>
    </w:div>
    <w:div w:id="71053850">
      <w:bodyDiv w:val="1"/>
      <w:marLeft w:val="0"/>
      <w:marRight w:val="0"/>
      <w:marTop w:val="0"/>
      <w:marBottom w:val="0"/>
      <w:divBdr>
        <w:top w:val="none" w:sz="0" w:space="0" w:color="auto"/>
        <w:left w:val="none" w:sz="0" w:space="0" w:color="auto"/>
        <w:bottom w:val="none" w:sz="0" w:space="0" w:color="auto"/>
        <w:right w:val="none" w:sz="0" w:space="0" w:color="auto"/>
      </w:divBdr>
    </w:div>
    <w:div w:id="126748752">
      <w:bodyDiv w:val="1"/>
      <w:marLeft w:val="0"/>
      <w:marRight w:val="0"/>
      <w:marTop w:val="0"/>
      <w:marBottom w:val="0"/>
      <w:divBdr>
        <w:top w:val="none" w:sz="0" w:space="0" w:color="auto"/>
        <w:left w:val="none" w:sz="0" w:space="0" w:color="auto"/>
        <w:bottom w:val="none" w:sz="0" w:space="0" w:color="auto"/>
        <w:right w:val="none" w:sz="0" w:space="0" w:color="auto"/>
      </w:divBdr>
    </w:div>
    <w:div w:id="185142667">
      <w:bodyDiv w:val="1"/>
      <w:marLeft w:val="0"/>
      <w:marRight w:val="0"/>
      <w:marTop w:val="0"/>
      <w:marBottom w:val="0"/>
      <w:divBdr>
        <w:top w:val="none" w:sz="0" w:space="0" w:color="auto"/>
        <w:left w:val="none" w:sz="0" w:space="0" w:color="auto"/>
        <w:bottom w:val="none" w:sz="0" w:space="0" w:color="auto"/>
        <w:right w:val="none" w:sz="0" w:space="0" w:color="auto"/>
      </w:divBdr>
    </w:div>
    <w:div w:id="272789063">
      <w:bodyDiv w:val="1"/>
      <w:marLeft w:val="0"/>
      <w:marRight w:val="0"/>
      <w:marTop w:val="0"/>
      <w:marBottom w:val="0"/>
      <w:divBdr>
        <w:top w:val="none" w:sz="0" w:space="0" w:color="auto"/>
        <w:left w:val="none" w:sz="0" w:space="0" w:color="auto"/>
        <w:bottom w:val="none" w:sz="0" w:space="0" w:color="auto"/>
        <w:right w:val="none" w:sz="0" w:space="0" w:color="auto"/>
      </w:divBdr>
    </w:div>
    <w:div w:id="458456673">
      <w:bodyDiv w:val="1"/>
      <w:marLeft w:val="0"/>
      <w:marRight w:val="0"/>
      <w:marTop w:val="0"/>
      <w:marBottom w:val="0"/>
      <w:divBdr>
        <w:top w:val="none" w:sz="0" w:space="0" w:color="auto"/>
        <w:left w:val="none" w:sz="0" w:space="0" w:color="auto"/>
        <w:bottom w:val="none" w:sz="0" w:space="0" w:color="auto"/>
        <w:right w:val="none" w:sz="0" w:space="0" w:color="auto"/>
      </w:divBdr>
    </w:div>
    <w:div w:id="461852378">
      <w:bodyDiv w:val="1"/>
      <w:marLeft w:val="0"/>
      <w:marRight w:val="0"/>
      <w:marTop w:val="0"/>
      <w:marBottom w:val="0"/>
      <w:divBdr>
        <w:top w:val="none" w:sz="0" w:space="0" w:color="auto"/>
        <w:left w:val="none" w:sz="0" w:space="0" w:color="auto"/>
        <w:bottom w:val="none" w:sz="0" w:space="0" w:color="auto"/>
        <w:right w:val="none" w:sz="0" w:space="0" w:color="auto"/>
      </w:divBdr>
    </w:div>
    <w:div w:id="550578103">
      <w:bodyDiv w:val="1"/>
      <w:marLeft w:val="0"/>
      <w:marRight w:val="0"/>
      <w:marTop w:val="0"/>
      <w:marBottom w:val="0"/>
      <w:divBdr>
        <w:top w:val="none" w:sz="0" w:space="0" w:color="auto"/>
        <w:left w:val="none" w:sz="0" w:space="0" w:color="auto"/>
        <w:bottom w:val="none" w:sz="0" w:space="0" w:color="auto"/>
        <w:right w:val="none" w:sz="0" w:space="0" w:color="auto"/>
      </w:divBdr>
    </w:div>
    <w:div w:id="580144040">
      <w:bodyDiv w:val="1"/>
      <w:marLeft w:val="0"/>
      <w:marRight w:val="0"/>
      <w:marTop w:val="0"/>
      <w:marBottom w:val="0"/>
      <w:divBdr>
        <w:top w:val="none" w:sz="0" w:space="0" w:color="auto"/>
        <w:left w:val="none" w:sz="0" w:space="0" w:color="auto"/>
        <w:bottom w:val="none" w:sz="0" w:space="0" w:color="auto"/>
        <w:right w:val="none" w:sz="0" w:space="0" w:color="auto"/>
      </w:divBdr>
    </w:div>
    <w:div w:id="642394821">
      <w:bodyDiv w:val="1"/>
      <w:marLeft w:val="0"/>
      <w:marRight w:val="0"/>
      <w:marTop w:val="0"/>
      <w:marBottom w:val="0"/>
      <w:divBdr>
        <w:top w:val="none" w:sz="0" w:space="0" w:color="auto"/>
        <w:left w:val="none" w:sz="0" w:space="0" w:color="auto"/>
        <w:bottom w:val="none" w:sz="0" w:space="0" w:color="auto"/>
        <w:right w:val="none" w:sz="0" w:space="0" w:color="auto"/>
      </w:divBdr>
    </w:div>
    <w:div w:id="754785312">
      <w:bodyDiv w:val="1"/>
      <w:marLeft w:val="0"/>
      <w:marRight w:val="0"/>
      <w:marTop w:val="0"/>
      <w:marBottom w:val="0"/>
      <w:divBdr>
        <w:top w:val="none" w:sz="0" w:space="0" w:color="auto"/>
        <w:left w:val="none" w:sz="0" w:space="0" w:color="auto"/>
        <w:bottom w:val="none" w:sz="0" w:space="0" w:color="auto"/>
        <w:right w:val="none" w:sz="0" w:space="0" w:color="auto"/>
      </w:divBdr>
    </w:div>
    <w:div w:id="802848328">
      <w:bodyDiv w:val="1"/>
      <w:marLeft w:val="0"/>
      <w:marRight w:val="0"/>
      <w:marTop w:val="0"/>
      <w:marBottom w:val="0"/>
      <w:divBdr>
        <w:top w:val="none" w:sz="0" w:space="0" w:color="auto"/>
        <w:left w:val="none" w:sz="0" w:space="0" w:color="auto"/>
        <w:bottom w:val="none" w:sz="0" w:space="0" w:color="auto"/>
        <w:right w:val="none" w:sz="0" w:space="0" w:color="auto"/>
      </w:divBdr>
    </w:div>
    <w:div w:id="863441070">
      <w:bodyDiv w:val="1"/>
      <w:marLeft w:val="0"/>
      <w:marRight w:val="0"/>
      <w:marTop w:val="0"/>
      <w:marBottom w:val="0"/>
      <w:divBdr>
        <w:top w:val="none" w:sz="0" w:space="0" w:color="auto"/>
        <w:left w:val="none" w:sz="0" w:space="0" w:color="auto"/>
        <w:bottom w:val="none" w:sz="0" w:space="0" w:color="auto"/>
        <w:right w:val="none" w:sz="0" w:space="0" w:color="auto"/>
      </w:divBdr>
    </w:div>
    <w:div w:id="889613478">
      <w:bodyDiv w:val="1"/>
      <w:marLeft w:val="0"/>
      <w:marRight w:val="0"/>
      <w:marTop w:val="0"/>
      <w:marBottom w:val="0"/>
      <w:divBdr>
        <w:top w:val="none" w:sz="0" w:space="0" w:color="auto"/>
        <w:left w:val="none" w:sz="0" w:space="0" w:color="auto"/>
        <w:bottom w:val="none" w:sz="0" w:space="0" w:color="auto"/>
        <w:right w:val="none" w:sz="0" w:space="0" w:color="auto"/>
      </w:divBdr>
    </w:div>
    <w:div w:id="1017539801">
      <w:bodyDiv w:val="1"/>
      <w:marLeft w:val="0"/>
      <w:marRight w:val="0"/>
      <w:marTop w:val="0"/>
      <w:marBottom w:val="0"/>
      <w:divBdr>
        <w:top w:val="none" w:sz="0" w:space="0" w:color="auto"/>
        <w:left w:val="none" w:sz="0" w:space="0" w:color="auto"/>
        <w:bottom w:val="none" w:sz="0" w:space="0" w:color="auto"/>
        <w:right w:val="none" w:sz="0" w:space="0" w:color="auto"/>
      </w:divBdr>
    </w:div>
    <w:div w:id="1022901144">
      <w:bodyDiv w:val="1"/>
      <w:marLeft w:val="0"/>
      <w:marRight w:val="0"/>
      <w:marTop w:val="0"/>
      <w:marBottom w:val="0"/>
      <w:divBdr>
        <w:top w:val="none" w:sz="0" w:space="0" w:color="auto"/>
        <w:left w:val="none" w:sz="0" w:space="0" w:color="auto"/>
        <w:bottom w:val="none" w:sz="0" w:space="0" w:color="auto"/>
        <w:right w:val="none" w:sz="0" w:space="0" w:color="auto"/>
      </w:divBdr>
    </w:div>
    <w:div w:id="1104423982">
      <w:bodyDiv w:val="1"/>
      <w:marLeft w:val="0"/>
      <w:marRight w:val="0"/>
      <w:marTop w:val="0"/>
      <w:marBottom w:val="0"/>
      <w:divBdr>
        <w:top w:val="none" w:sz="0" w:space="0" w:color="auto"/>
        <w:left w:val="none" w:sz="0" w:space="0" w:color="auto"/>
        <w:bottom w:val="none" w:sz="0" w:space="0" w:color="auto"/>
        <w:right w:val="none" w:sz="0" w:space="0" w:color="auto"/>
      </w:divBdr>
    </w:div>
    <w:div w:id="1117525495">
      <w:bodyDiv w:val="1"/>
      <w:marLeft w:val="0"/>
      <w:marRight w:val="0"/>
      <w:marTop w:val="0"/>
      <w:marBottom w:val="0"/>
      <w:divBdr>
        <w:top w:val="none" w:sz="0" w:space="0" w:color="auto"/>
        <w:left w:val="none" w:sz="0" w:space="0" w:color="auto"/>
        <w:bottom w:val="none" w:sz="0" w:space="0" w:color="auto"/>
        <w:right w:val="none" w:sz="0" w:space="0" w:color="auto"/>
      </w:divBdr>
    </w:div>
    <w:div w:id="1205405798">
      <w:bodyDiv w:val="1"/>
      <w:marLeft w:val="0"/>
      <w:marRight w:val="0"/>
      <w:marTop w:val="0"/>
      <w:marBottom w:val="0"/>
      <w:divBdr>
        <w:top w:val="none" w:sz="0" w:space="0" w:color="auto"/>
        <w:left w:val="none" w:sz="0" w:space="0" w:color="auto"/>
        <w:bottom w:val="none" w:sz="0" w:space="0" w:color="auto"/>
        <w:right w:val="none" w:sz="0" w:space="0" w:color="auto"/>
      </w:divBdr>
    </w:div>
    <w:div w:id="1311591321">
      <w:bodyDiv w:val="1"/>
      <w:marLeft w:val="0"/>
      <w:marRight w:val="0"/>
      <w:marTop w:val="0"/>
      <w:marBottom w:val="0"/>
      <w:divBdr>
        <w:top w:val="none" w:sz="0" w:space="0" w:color="auto"/>
        <w:left w:val="none" w:sz="0" w:space="0" w:color="auto"/>
        <w:bottom w:val="none" w:sz="0" w:space="0" w:color="auto"/>
        <w:right w:val="none" w:sz="0" w:space="0" w:color="auto"/>
      </w:divBdr>
    </w:div>
    <w:div w:id="1388988894">
      <w:bodyDiv w:val="1"/>
      <w:marLeft w:val="0"/>
      <w:marRight w:val="0"/>
      <w:marTop w:val="0"/>
      <w:marBottom w:val="0"/>
      <w:divBdr>
        <w:top w:val="none" w:sz="0" w:space="0" w:color="auto"/>
        <w:left w:val="none" w:sz="0" w:space="0" w:color="auto"/>
        <w:bottom w:val="none" w:sz="0" w:space="0" w:color="auto"/>
        <w:right w:val="none" w:sz="0" w:space="0" w:color="auto"/>
      </w:divBdr>
    </w:div>
    <w:div w:id="1420060945">
      <w:bodyDiv w:val="1"/>
      <w:marLeft w:val="0"/>
      <w:marRight w:val="0"/>
      <w:marTop w:val="0"/>
      <w:marBottom w:val="0"/>
      <w:divBdr>
        <w:top w:val="none" w:sz="0" w:space="0" w:color="auto"/>
        <w:left w:val="none" w:sz="0" w:space="0" w:color="auto"/>
        <w:bottom w:val="none" w:sz="0" w:space="0" w:color="auto"/>
        <w:right w:val="none" w:sz="0" w:space="0" w:color="auto"/>
      </w:divBdr>
    </w:div>
    <w:div w:id="1447888721">
      <w:bodyDiv w:val="1"/>
      <w:marLeft w:val="0"/>
      <w:marRight w:val="0"/>
      <w:marTop w:val="0"/>
      <w:marBottom w:val="0"/>
      <w:divBdr>
        <w:top w:val="none" w:sz="0" w:space="0" w:color="auto"/>
        <w:left w:val="none" w:sz="0" w:space="0" w:color="auto"/>
        <w:bottom w:val="none" w:sz="0" w:space="0" w:color="auto"/>
        <w:right w:val="none" w:sz="0" w:space="0" w:color="auto"/>
      </w:divBdr>
    </w:div>
    <w:div w:id="1450586687">
      <w:bodyDiv w:val="1"/>
      <w:marLeft w:val="0"/>
      <w:marRight w:val="0"/>
      <w:marTop w:val="0"/>
      <w:marBottom w:val="0"/>
      <w:divBdr>
        <w:top w:val="none" w:sz="0" w:space="0" w:color="auto"/>
        <w:left w:val="none" w:sz="0" w:space="0" w:color="auto"/>
        <w:bottom w:val="none" w:sz="0" w:space="0" w:color="auto"/>
        <w:right w:val="none" w:sz="0" w:space="0" w:color="auto"/>
      </w:divBdr>
    </w:div>
    <w:div w:id="1476991968">
      <w:bodyDiv w:val="1"/>
      <w:marLeft w:val="0"/>
      <w:marRight w:val="0"/>
      <w:marTop w:val="0"/>
      <w:marBottom w:val="0"/>
      <w:divBdr>
        <w:top w:val="none" w:sz="0" w:space="0" w:color="auto"/>
        <w:left w:val="none" w:sz="0" w:space="0" w:color="auto"/>
        <w:bottom w:val="none" w:sz="0" w:space="0" w:color="auto"/>
        <w:right w:val="none" w:sz="0" w:space="0" w:color="auto"/>
      </w:divBdr>
    </w:div>
    <w:div w:id="1584028577">
      <w:bodyDiv w:val="1"/>
      <w:marLeft w:val="0"/>
      <w:marRight w:val="0"/>
      <w:marTop w:val="0"/>
      <w:marBottom w:val="0"/>
      <w:divBdr>
        <w:top w:val="none" w:sz="0" w:space="0" w:color="auto"/>
        <w:left w:val="none" w:sz="0" w:space="0" w:color="auto"/>
        <w:bottom w:val="none" w:sz="0" w:space="0" w:color="auto"/>
        <w:right w:val="none" w:sz="0" w:space="0" w:color="auto"/>
      </w:divBdr>
    </w:div>
    <w:div w:id="1640497769">
      <w:bodyDiv w:val="1"/>
      <w:marLeft w:val="0"/>
      <w:marRight w:val="0"/>
      <w:marTop w:val="0"/>
      <w:marBottom w:val="0"/>
      <w:divBdr>
        <w:top w:val="none" w:sz="0" w:space="0" w:color="auto"/>
        <w:left w:val="none" w:sz="0" w:space="0" w:color="auto"/>
        <w:bottom w:val="none" w:sz="0" w:space="0" w:color="auto"/>
        <w:right w:val="none" w:sz="0" w:space="0" w:color="auto"/>
      </w:divBdr>
    </w:div>
    <w:div w:id="1750495406">
      <w:bodyDiv w:val="1"/>
      <w:marLeft w:val="0"/>
      <w:marRight w:val="0"/>
      <w:marTop w:val="0"/>
      <w:marBottom w:val="0"/>
      <w:divBdr>
        <w:top w:val="none" w:sz="0" w:space="0" w:color="auto"/>
        <w:left w:val="none" w:sz="0" w:space="0" w:color="auto"/>
        <w:bottom w:val="none" w:sz="0" w:space="0" w:color="auto"/>
        <w:right w:val="none" w:sz="0" w:space="0" w:color="auto"/>
      </w:divBdr>
    </w:div>
    <w:div w:id="1931771487">
      <w:bodyDiv w:val="1"/>
      <w:marLeft w:val="0"/>
      <w:marRight w:val="0"/>
      <w:marTop w:val="0"/>
      <w:marBottom w:val="0"/>
      <w:divBdr>
        <w:top w:val="none" w:sz="0" w:space="0" w:color="auto"/>
        <w:left w:val="none" w:sz="0" w:space="0" w:color="auto"/>
        <w:bottom w:val="none" w:sz="0" w:space="0" w:color="auto"/>
        <w:right w:val="none" w:sz="0" w:space="0" w:color="auto"/>
      </w:divBdr>
    </w:div>
    <w:div w:id="1950163924">
      <w:bodyDiv w:val="1"/>
      <w:marLeft w:val="0"/>
      <w:marRight w:val="0"/>
      <w:marTop w:val="0"/>
      <w:marBottom w:val="0"/>
      <w:divBdr>
        <w:top w:val="none" w:sz="0" w:space="0" w:color="auto"/>
        <w:left w:val="none" w:sz="0" w:space="0" w:color="auto"/>
        <w:bottom w:val="none" w:sz="0" w:space="0" w:color="auto"/>
        <w:right w:val="none" w:sz="0" w:space="0" w:color="auto"/>
      </w:divBdr>
    </w:div>
    <w:div w:id="2005011326">
      <w:bodyDiv w:val="1"/>
      <w:marLeft w:val="0"/>
      <w:marRight w:val="0"/>
      <w:marTop w:val="0"/>
      <w:marBottom w:val="0"/>
      <w:divBdr>
        <w:top w:val="none" w:sz="0" w:space="0" w:color="auto"/>
        <w:left w:val="none" w:sz="0" w:space="0" w:color="auto"/>
        <w:bottom w:val="none" w:sz="0" w:space="0" w:color="auto"/>
        <w:right w:val="none" w:sz="0" w:space="0" w:color="auto"/>
      </w:divBdr>
    </w:div>
    <w:div w:id="2090036736">
      <w:bodyDiv w:val="1"/>
      <w:marLeft w:val="0"/>
      <w:marRight w:val="0"/>
      <w:marTop w:val="0"/>
      <w:marBottom w:val="0"/>
      <w:divBdr>
        <w:top w:val="none" w:sz="0" w:space="0" w:color="auto"/>
        <w:left w:val="none" w:sz="0" w:space="0" w:color="auto"/>
        <w:bottom w:val="none" w:sz="0" w:space="0" w:color="auto"/>
        <w:right w:val="none" w:sz="0" w:space="0" w:color="auto"/>
      </w:divBdr>
    </w:div>
    <w:div w:id="2109307372">
      <w:bodyDiv w:val="1"/>
      <w:marLeft w:val="0"/>
      <w:marRight w:val="0"/>
      <w:marTop w:val="0"/>
      <w:marBottom w:val="0"/>
      <w:divBdr>
        <w:top w:val="none" w:sz="0" w:space="0" w:color="auto"/>
        <w:left w:val="none" w:sz="0" w:space="0" w:color="auto"/>
        <w:bottom w:val="none" w:sz="0" w:space="0" w:color="auto"/>
        <w:right w:val="none" w:sz="0" w:space="0" w:color="auto"/>
      </w:divBdr>
    </w:div>
    <w:div w:id="212634774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oter" Target="foot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2013 - 2022"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831C0761637D684EABBCE64BDDA1E45F" ma:contentTypeVersion="10" ma:contentTypeDescription="Create a new document." ma:contentTypeScope="" ma:versionID="9484cdd10eef6821e7a2116adad4312d">
  <xsd:schema xmlns:xsd="http://www.w3.org/2001/XMLSchema" xmlns:xs="http://www.w3.org/2001/XMLSchema" xmlns:p="http://schemas.microsoft.com/office/2006/metadata/properties" xmlns:ns2="9c17e7af-3bbc-4db8-8428-848df389c307" xmlns:ns3="430ff082-7be9-46c9-8b5c-63c967f66c1f" targetNamespace="http://schemas.microsoft.com/office/2006/metadata/properties" ma:root="true" ma:fieldsID="c7ec3bc38ad9f4e43066aab6f090bf11" ns2:_="" ns3:_="">
    <xsd:import namespace="9c17e7af-3bbc-4db8-8428-848df389c307"/>
    <xsd:import namespace="430ff082-7be9-46c9-8b5c-63c967f66c1f"/>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lcf76f155ced4ddcb4097134ff3c332f" minOccurs="0"/>
                <xsd:element ref="ns3:TaxCatchAll" minOccurs="0"/>
                <xsd:element ref="ns2:MediaServiceDateTaken" minOccurs="0"/>
                <xsd:element ref="ns2:MediaServiceOCR" minOccurs="0"/>
                <xsd:element ref="ns2:MediaServiceGenerationTime" minOccurs="0"/>
                <xsd:element ref="ns2: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c17e7af-3bbc-4db8-8428-848df389c307"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lcf76f155ced4ddcb4097134ff3c332f" ma:index="12" nillable="true" ma:taxonomy="true" ma:internalName="lcf76f155ced4ddcb4097134ff3c332f" ma:taxonomyFieldName="MediaServiceImageTags" ma:displayName="Image Tags" ma:readOnly="false" ma:fieldId="{5cf76f15-5ced-4ddc-b409-7134ff3c332f}" ma:taxonomyMulti="true" ma:sspId="910416cf-4885-47a5-b430-e273a10f9858" ma:termSetId="09814cd3-568e-fe90-9814-8d621ff8fb84" ma:anchorId="fba54fb3-c3e1-fe81-a776-ca4b69148c4d" ma:open="true" ma:isKeyword="false">
      <xsd:complexType>
        <xsd:sequence>
          <xsd:element ref="pc:Terms" minOccurs="0" maxOccurs="1"/>
        </xsd:sequence>
      </xsd:complexType>
    </xsd:element>
    <xsd:element name="MediaServiceDateTaken" ma:index="14" nillable="true" ma:displayName="MediaServiceDateTaken" ma:hidden="true" ma:indexed="true" ma:internalName="MediaServiceDateTaken" ma:readOnly="true">
      <xsd:simpleType>
        <xsd:restriction base="dms:Text"/>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430ff082-7be9-46c9-8b5c-63c967f66c1f" elementFormDefault="qualified">
    <xsd:import namespace="http://schemas.microsoft.com/office/2006/documentManagement/types"/>
    <xsd:import namespace="http://schemas.microsoft.com/office/infopath/2007/PartnerControls"/>
    <xsd:element name="TaxCatchAll" ma:index="13" nillable="true" ma:displayName="Taxonomy Catch All Column" ma:hidden="true" ma:list="{a0697467-90d9-45ad-b12f-3190e49ae699}" ma:internalName="TaxCatchAll" ma:showField="CatchAllData" ma:web="430ff082-7be9-46c9-8b5c-63c967f66c1f">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TaxCatchAll xmlns="430ff082-7be9-46c9-8b5c-63c967f66c1f" xsi:nil="true"/>
    <lcf76f155ced4ddcb4097134ff3c332f xmlns="9c17e7af-3bbc-4db8-8428-848df389c307">
      <Terms xmlns="http://schemas.microsoft.com/office/infopath/2007/PartnerControls"/>
    </lcf76f155ced4ddcb4097134ff3c332f>
  </documentManagement>
</p:properti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B318211-2B47-4258-8DA9-002798AAA827}">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c17e7af-3bbc-4db8-8428-848df389c307"/>
    <ds:schemaRef ds:uri="430ff082-7be9-46c9-8b5c-63c967f66c1f"/>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4B91307B-87A7-4F22-827A-A31C394C4EBD}">
  <ds:schemaRefs>
    <ds:schemaRef ds:uri="http://schemas.microsoft.com/sharepoint/v3/contenttype/forms"/>
  </ds:schemaRefs>
</ds:datastoreItem>
</file>

<file path=customXml/itemProps3.xml><?xml version="1.0" encoding="utf-8"?>
<ds:datastoreItem xmlns:ds="http://schemas.openxmlformats.org/officeDocument/2006/customXml" ds:itemID="{9D6B6690-2FC3-4043-8440-EB9DEFDE2641}">
  <ds:schemaRefs>
    <ds:schemaRef ds:uri="http://schemas.microsoft.com/office/2006/metadata/properties"/>
    <ds:schemaRef ds:uri="http://schemas.microsoft.com/office/infopath/2007/PartnerControls"/>
    <ds:schemaRef ds:uri="430ff082-7be9-46c9-8b5c-63c967f66c1f"/>
    <ds:schemaRef ds:uri="9c17e7af-3bbc-4db8-8428-848df389c307"/>
  </ds:schemaRefs>
</ds:datastoreItem>
</file>

<file path=customXml/itemProps4.xml><?xml version="1.0" encoding="utf-8"?>
<ds:datastoreItem xmlns:ds="http://schemas.openxmlformats.org/officeDocument/2006/customXml" ds:itemID="{245E4F33-93E1-48F5-863A-CC191EE8263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8</Pages>
  <Words>2829</Words>
  <Characters>16126</Characters>
  <Application>Microsoft Office Word</Application>
  <DocSecurity>4</DocSecurity>
  <Lines>134</Lines>
  <Paragraphs>37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18918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José A. Erazo Rivera</dc:creator>
  <cp:keywords/>
  <dc:description/>
  <cp:lastModifiedBy>Camyl Moreno Pantojas</cp:lastModifiedBy>
  <cp:revision>2</cp:revision>
  <cp:lastPrinted>2026-04-27T13:20:00Z</cp:lastPrinted>
  <dcterms:created xsi:type="dcterms:W3CDTF">2026-04-29T19:31:00Z</dcterms:created>
  <dcterms:modified xsi:type="dcterms:W3CDTF">2026-04-29T19:31:00Z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0x010100831C0761637D684EABBCE64BDDA1E45F</vt:lpwstr>
  </property>
  <property fmtid="{D5CDD505-2E9C-101B-9397-08002B2CF9AE}" pid="3" name="MediaServiceImageTags">
    <vt:lpwstr/>
  </property>
</Properties>
</file>