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B637D" w14:textId="77777777" w:rsidR="00FF6BD2" w:rsidRDefault="00817CB3" w:rsidP="003B2A5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3B449132" w14:textId="77777777" w:rsidR="00817CB3" w:rsidRPr="003B2A59" w:rsidRDefault="00817CB3" w:rsidP="003B2A59">
      <w:pPr>
        <w:jc w:val="center"/>
        <w:rPr>
          <w:rFonts w:ascii="Book Antiqua" w:hAnsi="Book Antiqua"/>
          <w:lang w:val="es-ES_tradnl"/>
        </w:rPr>
      </w:pPr>
    </w:p>
    <w:p w14:paraId="5082FC63" w14:textId="4C682D2B" w:rsidR="00817CB3" w:rsidRDefault="00FD7B7C" w:rsidP="003B2A59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3B2A59">
        <w:rPr>
          <w:rFonts w:ascii="Book Antiqua" w:hAnsi="Book Antiqua"/>
          <w:lang w:val="es-ES_tradnl"/>
        </w:rPr>
        <w:t xml:space="preserve">a. </w:t>
      </w:r>
      <w:r w:rsidR="00817CB3">
        <w:rPr>
          <w:rFonts w:ascii="Book Antiqua" w:hAnsi="Book Antiqua"/>
          <w:lang w:val="es-ES_tradnl"/>
        </w:rPr>
        <w:t>Asamblea</w:t>
      </w:r>
      <w:r w:rsidR="00817CB3">
        <w:rPr>
          <w:rFonts w:ascii="Book Antiqua" w:hAnsi="Book Antiqua"/>
          <w:lang w:val="es-ES_tradnl"/>
        </w:rPr>
        <w:tab/>
      </w:r>
      <w:r w:rsidR="007C18CD">
        <w:rPr>
          <w:rFonts w:ascii="Book Antiqua" w:hAnsi="Book Antiqua"/>
          <w:lang w:val="es-ES_tradnl"/>
        </w:rPr>
        <w:t>3</w:t>
      </w:r>
      <w:r w:rsidR="003B2A59">
        <w:rPr>
          <w:rFonts w:ascii="Book Antiqua" w:hAnsi="Book Antiqua"/>
          <w:lang w:val="es-ES_tradnl"/>
        </w:rPr>
        <w:t xml:space="preserve">ra. </w:t>
      </w:r>
      <w:r w:rsidR="00817CB3">
        <w:rPr>
          <w:rFonts w:ascii="Book Antiqua" w:hAnsi="Book Antiqua"/>
          <w:lang w:val="es-ES_tradnl"/>
        </w:rPr>
        <w:t>Sesión</w:t>
      </w:r>
    </w:p>
    <w:p w14:paraId="4C1937E8" w14:textId="77777777" w:rsidR="00817CB3" w:rsidRDefault="00817CB3" w:rsidP="003B2A59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3B2A59">
        <w:rPr>
          <w:rFonts w:ascii="Book Antiqua" w:hAnsi="Book Antiqua"/>
          <w:lang w:val="es-ES_tradnl"/>
        </w:rPr>
        <w:t xml:space="preserve">      </w:t>
      </w:r>
      <w:r>
        <w:rPr>
          <w:rFonts w:ascii="Book Antiqua" w:hAnsi="Book Antiqua"/>
          <w:lang w:val="es-ES_tradnl"/>
        </w:rPr>
        <w:t>Ordinaria</w:t>
      </w:r>
    </w:p>
    <w:p w14:paraId="7E82A63B" w14:textId="77777777" w:rsidR="00817CB3" w:rsidRDefault="00817CB3" w:rsidP="003B2A59">
      <w:pPr>
        <w:rPr>
          <w:lang w:val="es-ES_tradnl"/>
        </w:rPr>
      </w:pPr>
    </w:p>
    <w:p w14:paraId="7530154C" w14:textId="77777777" w:rsidR="00817CB3" w:rsidRDefault="00817CB3" w:rsidP="003B2A59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0AE0C27" w14:textId="77777777" w:rsidR="00817CB3" w:rsidRPr="003B2A59" w:rsidRDefault="00817CB3" w:rsidP="003B2A59">
      <w:pPr>
        <w:jc w:val="center"/>
        <w:rPr>
          <w:rFonts w:ascii="Book Antiqua" w:hAnsi="Book Antiqua"/>
          <w:b/>
          <w:lang w:val="es-ES_tradnl"/>
        </w:rPr>
      </w:pPr>
    </w:p>
    <w:p w14:paraId="401524A3" w14:textId="794F157C" w:rsidR="00817CB3" w:rsidRDefault="00817CB3" w:rsidP="003B2A59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 la C. </w:t>
      </w:r>
      <w:r w:rsidR="00A34E3E">
        <w:rPr>
          <w:rFonts w:ascii="Book Antiqua" w:hAnsi="Book Antiqua"/>
          <w:b/>
          <w:sz w:val="52"/>
          <w:lang w:val="es-ES_tradnl"/>
        </w:rPr>
        <w:t>117</w:t>
      </w:r>
      <w:r w:rsidR="009E2AFD">
        <w:rPr>
          <w:rFonts w:ascii="Book Antiqua" w:hAnsi="Book Antiqua"/>
          <w:b/>
          <w:sz w:val="52"/>
          <w:lang w:val="es-ES_tradnl"/>
        </w:rPr>
        <w:t>3</w:t>
      </w:r>
    </w:p>
    <w:p w14:paraId="062B4D59" w14:textId="77777777" w:rsidR="003B2A59" w:rsidRPr="003B2A59" w:rsidRDefault="003B2A59" w:rsidP="003B2A5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42F16D" w14:textId="4B9ED71C" w:rsidR="00817CB3" w:rsidRDefault="00A34E3E" w:rsidP="003B2A5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9 </w:t>
      </w:r>
      <w:r w:rsidR="00817CB3">
        <w:rPr>
          <w:rFonts w:ascii="Book Antiqua" w:hAnsi="Book Antiqua"/>
          <w:lang w:val="es-ES_tradnl"/>
        </w:rPr>
        <w:t xml:space="preserve">DE </w:t>
      </w:r>
      <w:r w:rsidR="007C18CD">
        <w:rPr>
          <w:rFonts w:ascii="Book Antiqua" w:hAnsi="Book Antiqua"/>
          <w:lang w:val="es-ES_tradnl"/>
        </w:rPr>
        <w:t>MARZO</w:t>
      </w:r>
      <w:r w:rsidR="00817CB3">
        <w:rPr>
          <w:rFonts w:ascii="Book Antiqua" w:hAnsi="Book Antiqua"/>
          <w:lang w:val="es-ES_tradnl"/>
        </w:rPr>
        <w:t xml:space="preserve"> DE 20</w:t>
      </w:r>
      <w:r w:rsidR="00FD7B7C">
        <w:rPr>
          <w:rFonts w:ascii="Book Antiqua" w:hAnsi="Book Antiqua"/>
          <w:lang w:val="es-ES_tradnl"/>
        </w:rPr>
        <w:t>2</w:t>
      </w:r>
      <w:r w:rsidR="007C18CD">
        <w:rPr>
          <w:rFonts w:ascii="Book Antiqua" w:hAnsi="Book Antiqua"/>
          <w:lang w:val="es-ES_tradnl"/>
        </w:rPr>
        <w:t>6</w:t>
      </w:r>
    </w:p>
    <w:p w14:paraId="1134AEE1" w14:textId="77777777" w:rsidR="003B2A59" w:rsidRDefault="003B2A59" w:rsidP="003B2A59">
      <w:pPr>
        <w:jc w:val="center"/>
        <w:rPr>
          <w:rFonts w:ascii="Book Antiqua" w:hAnsi="Book Antiqua"/>
          <w:lang w:val="es-ES_tradnl"/>
        </w:rPr>
      </w:pPr>
    </w:p>
    <w:p w14:paraId="2D259DC5" w14:textId="3B3CE000" w:rsidR="00817CB3" w:rsidRDefault="00817CB3" w:rsidP="003B2A59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Presentado por el representante </w:t>
      </w:r>
      <w:r w:rsidR="00FD7B7C">
        <w:rPr>
          <w:rFonts w:ascii="Book Antiqua" w:hAnsi="Book Antiqua"/>
          <w:i/>
          <w:lang w:val="es-ES_tradnl"/>
        </w:rPr>
        <w:t>Nieves Rosario</w:t>
      </w:r>
    </w:p>
    <w:p w14:paraId="7EDCFA0A" w14:textId="77777777" w:rsidR="001A3B4C" w:rsidRDefault="001A3B4C" w:rsidP="003B2A59">
      <w:pPr>
        <w:jc w:val="center"/>
        <w:rPr>
          <w:rFonts w:ascii="Book Antiqua" w:hAnsi="Book Antiqua"/>
          <w:i/>
          <w:lang w:val="es-ES_tradnl"/>
        </w:rPr>
      </w:pPr>
    </w:p>
    <w:p w14:paraId="07485878" w14:textId="3317CA45" w:rsidR="001A3B4C" w:rsidRPr="003F05AA" w:rsidRDefault="001A3B4C" w:rsidP="003B2A59">
      <w:pPr>
        <w:jc w:val="center"/>
        <w:rPr>
          <w:rFonts w:ascii="Book Antiqua" w:hAnsi="Book Antiqua"/>
          <w:iCs/>
          <w:lang w:val="es-ES_tradnl"/>
        </w:rPr>
      </w:pPr>
      <w:r w:rsidRPr="003F05AA">
        <w:rPr>
          <w:rFonts w:ascii="Book Antiqua" w:hAnsi="Book Antiqua"/>
          <w:iCs/>
          <w:lang w:val="es-ES_tradnl"/>
        </w:rPr>
        <w:t>Referido a</w:t>
      </w:r>
      <w:r w:rsidR="00114BE5">
        <w:rPr>
          <w:rFonts w:ascii="Book Antiqua" w:hAnsi="Book Antiqua"/>
          <w:iCs/>
          <w:lang w:val="es-ES_tradnl"/>
        </w:rPr>
        <w:t xml:space="preserve"> la Comisión de Turismo</w:t>
      </w:r>
      <w:r w:rsidRPr="003F05AA">
        <w:rPr>
          <w:rFonts w:ascii="Book Antiqua" w:hAnsi="Book Antiqua"/>
          <w:iCs/>
          <w:lang w:val="es-ES_tradnl"/>
        </w:rPr>
        <w:t xml:space="preserve"> </w:t>
      </w:r>
    </w:p>
    <w:p w14:paraId="7A7AF058" w14:textId="77777777" w:rsidR="00817CB3" w:rsidRDefault="00817CB3" w:rsidP="003B2A59">
      <w:pPr>
        <w:jc w:val="both"/>
        <w:rPr>
          <w:rFonts w:ascii="Book Antiqua" w:hAnsi="Book Antiqua"/>
          <w:lang w:val="es-ES_tradnl"/>
        </w:rPr>
      </w:pPr>
    </w:p>
    <w:p w14:paraId="59635AA0" w14:textId="77777777" w:rsidR="00817CB3" w:rsidRDefault="00817CB3" w:rsidP="003B2A5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5398934D" w14:textId="77777777" w:rsidR="00817CB3" w:rsidRDefault="00817CB3" w:rsidP="003B2A59">
      <w:pPr>
        <w:jc w:val="both"/>
        <w:rPr>
          <w:rFonts w:ascii="Book Antiqua" w:hAnsi="Book Antiqua"/>
          <w:lang w:val="es-ES_tradnl"/>
        </w:rPr>
      </w:pPr>
    </w:p>
    <w:p w14:paraId="0DE75906" w14:textId="77777777" w:rsidR="007C18CD" w:rsidRPr="00472125" w:rsidRDefault="00817CB3" w:rsidP="007C18CD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="007C18CD" w:rsidRPr="000F3B3A">
        <w:rPr>
          <w:rFonts w:ascii="Book Antiqua" w:hAnsi="Book Antiqua"/>
          <w:lang w:val="es-ES_tradnl"/>
        </w:rPr>
        <w:t xml:space="preserve">designar con el nombre de </w:t>
      </w:r>
      <w:r w:rsidR="007C18CD" w:rsidRPr="000F3B3A">
        <w:rPr>
          <w:rFonts w:ascii="Book Antiqua" w:hAnsi="Book Antiqua"/>
          <w:i/>
          <w:iCs/>
          <w:lang w:val="es-ES_tradnl"/>
        </w:rPr>
        <w:t>“Sabor de las Atenas”</w:t>
      </w:r>
      <w:r w:rsidR="007C18CD" w:rsidRPr="000F3B3A">
        <w:rPr>
          <w:rFonts w:ascii="Book Antiqua" w:hAnsi="Book Antiqua"/>
          <w:lang w:val="es-ES_tradnl"/>
        </w:rPr>
        <w:t xml:space="preserve"> a la Ruta Gastronómica y </w:t>
      </w:r>
      <w:r w:rsidR="007C18CD" w:rsidRPr="00472125">
        <w:rPr>
          <w:rFonts w:ascii="Book Antiqua" w:hAnsi="Book Antiqua"/>
          <w:lang w:val="es-ES_tradnl"/>
        </w:rPr>
        <w:t>Panorámica que transcurre la carretera estatal PR-685 que atraviesa el municipio de Manatí; establecer un Comité de Trabajo de la Compañía de Turismo de Puerto Rico, para que pueda identificar, tomar acción afirmativa y dar debido cumplimiento a todos los requerimientos dispuestos en esta Ley;</w:t>
      </w:r>
      <w:r w:rsidR="007C18CD">
        <w:rPr>
          <w:rFonts w:ascii="Book Antiqua" w:hAnsi="Book Antiqua"/>
          <w:lang w:val="es-ES_tradnl"/>
        </w:rPr>
        <w:t xml:space="preserve"> incluyendo el establecimiento de acuerdos colaborativos con el Municipio de Manatí y/o cualquier otra entidad pública o privada;</w:t>
      </w:r>
      <w:r w:rsidR="007C18CD" w:rsidRPr="00472125">
        <w:rPr>
          <w:rFonts w:ascii="Book Antiqua" w:hAnsi="Book Antiqua"/>
          <w:lang w:val="es-ES_tradnl"/>
        </w:rPr>
        <w:t xml:space="preserve"> desarrollar los planes de mercadeo y promoción que se estime necesario; someter un Informe Anual ante la Asamblea Legislativa pormenorizando su cumplimiento con los requerimientos y exigencias de esta Ley; coordinar con otras agencias y para otros fines.</w:t>
      </w:r>
    </w:p>
    <w:p w14:paraId="06BBB759" w14:textId="7F4EF519" w:rsidR="003B2A59" w:rsidRDefault="003B2A59" w:rsidP="007C18CD">
      <w:pPr>
        <w:ind w:left="720" w:hanging="720"/>
        <w:jc w:val="both"/>
        <w:rPr>
          <w:rFonts w:ascii="Book Antiqua" w:hAnsi="Book Antiqua"/>
          <w:lang w:val="es-ES_tradnl"/>
        </w:rPr>
      </w:pPr>
    </w:p>
    <w:p w14:paraId="6A759584" w14:textId="77777777" w:rsidR="00817CB3" w:rsidRDefault="00817CB3" w:rsidP="0008132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3BF5CE08" w14:textId="77777777" w:rsidR="003B2A59" w:rsidRDefault="003B2A59" w:rsidP="003B2A59">
      <w:pPr>
        <w:ind w:firstLine="360"/>
        <w:jc w:val="center"/>
        <w:rPr>
          <w:rFonts w:ascii="Book Antiqua" w:hAnsi="Book Antiqua"/>
          <w:lang w:val="es-ES_tradnl"/>
        </w:rPr>
      </w:pPr>
    </w:p>
    <w:p w14:paraId="017DD390" w14:textId="77777777" w:rsidR="007C18CD" w:rsidRPr="00472125" w:rsidRDefault="007C18CD" w:rsidP="00DA0D0C">
      <w:pPr>
        <w:ind w:firstLine="720"/>
        <w:jc w:val="both"/>
        <w:rPr>
          <w:rFonts w:ascii="Book Antiqua" w:hAnsi="Book Antiqua"/>
          <w:lang w:val="es-ES_tradnl"/>
        </w:rPr>
      </w:pPr>
      <w:r w:rsidRPr="00472125">
        <w:rPr>
          <w:rFonts w:ascii="Book Antiqua" w:hAnsi="Book Antiqua"/>
          <w:lang w:val="es-ES_tradnl"/>
        </w:rPr>
        <w:t xml:space="preserve">Nuestra condición de isla faculta enormemente el crecimiento económico a través del turismo. El turismo en Puerto </w:t>
      </w:r>
      <w:r w:rsidRPr="00472125">
        <w:rPr>
          <w:rFonts w:ascii="Book Antiqua" w:hAnsi="Book Antiqua"/>
          <w:lang w:val="es-PR"/>
        </w:rPr>
        <w:t>Rico se ha</w:t>
      </w:r>
      <w:r w:rsidRPr="00472125">
        <w:rPr>
          <w:rFonts w:ascii="Book Antiqua" w:hAnsi="Book Antiqua"/>
          <w:lang w:val="es-ES_tradnl"/>
        </w:rPr>
        <w:t xml:space="preserve"> concentrado mayormente en la zona costera. </w:t>
      </w:r>
    </w:p>
    <w:p w14:paraId="5329FF59" w14:textId="77777777" w:rsidR="007C18CD" w:rsidRPr="00472125" w:rsidRDefault="007C18CD" w:rsidP="007C18CD">
      <w:pPr>
        <w:ind w:firstLine="720"/>
        <w:jc w:val="both"/>
        <w:rPr>
          <w:rFonts w:ascii="Book Antiqua" w:hAnsi="Book Antiqua"/>
          <w:lang w:val="es-ES_tradnl"/>
        </w:rPr>
      </w:pPr>
    </w:p>
    <w:p w14:paraId="0D35D07A" w14:textId="77777777" w:rsidR="007C18CD" w:rsidRPr="00472125" w:rsidRDefault="007C18CD" w:rsidP="00DA0D0C">
      <w:pPr>
        <w:ind w:firstLine="720"/>
        <w:jc w:val="both"/>
        <w:rPr>
          <w:rFonts w:ascii="Book Antiqua" w:hAnsi="Book Antiqua"/>
          <w:lang w:val="es-ES_tradnl"/>
        </w:rPr>
      </w:pPr>
      <w:r w:rsidRPr="00472125">
        <w:rPr>
          <w:rFonts w:ascii="Book Antiqua" w:hAnsi="Book Antiqua"/>
          <w:lang w:val="es-ES_tradnl"/>
        </w:rPr>
        <w:t xml:space="preserve">El turismo consiste en la visita a las playas, ríos, cascadas, montañas y llanos que nos pueda ofrecer el país anfitrión. El mencionado sector ha evolucionado para atemperarse a nuestra realidad actual. Así también, existe el turismo gastronómico, el cual consiste en ofrecerle al turista la máxima experiencia culinaria posible, siendo el atractivo principal la elaboración y presentación del plato. </w:t>
      </w:r>
    </w:p>
    <w:p w14:paraId="648BA0C6" w14:textId="77777777" w:rsidR="007C18CD" w:rsidRPr="00472125" w:rsidRDefault="007C18CD" w:rsidP="007C18CD">
      <w:pPr>
        <w:ind w:firstLine="720"/>
        <w:jc w:val="both"/>
        <w:rPr>
          <w:rFonts w:ascii="Book Antiqua" w:hAnsi="Book Antiqua"/>
          <w:lang w:val="es-ES_tradnl"/>
        </w:rPr>
      </w:pPr>
    </w:p>
    <w:p w14:paraId="5BA3BE92" w14:textId="77777777" w:rsidR="007C18CD" w:rsidRPr="00472125" w:rsidRDefault="007C18CD" w:rsidP="00DA0D0C">
      <w:pPr>
        <w:ind w:firstLine="720"/>
        <w:jc w:val="both"/>
        <w:rPr>
          <w:rFonts w:ascii="Book Antiqua" w:hAnsi="Book Antiqua"/>
          <w:lang w:val="es-ES_tradnl"/>
        </w:rPr>
      </w:pPr>
      <w:r w:rsidRPr="00472125">
        <w:rPr>
          <w:rFonts w:ascii="Book Antiqua" w:hAnsi="Book Antiqua"/>
          <w:lang w:val="es-ES_tradnl"/>
        </w:rPr>
        <w:t>A través de toda nuestra Isla, coexisten varias rutas gastronómicas, como,</w:t>
      </w:r>
      <w:r>
        <w:rPr>
          <w:rFonts w:ascii="Book Antiqua" w:hAnsi="Book Antiqua"/>
          <w:lang w:val="es-ES_tradnl"/>
        </w:rPr>
        <w:t xml:space="preserve"> por</w:t>
      </w:r>
      <w:r w:rsidRPr="00472125">
        <w:rPr>
          <w:rFonts w:ascii="Book Antiqua" w:hAnsi="Book Antiqua"/>
          <w:lang w:val="es-ES_tradnl"/>
        </w:rPr>
        <w:t xml:space="preserve"> ejemplo, la Ruta del Plátano en Corozal, la Ruta de la Tradición </w:t>
      </w:r>
      <w:proofErr w:type="spellStart"/>
      <w:r w:rsidRPr="00472125">
        <w:rPr>
          <w:rFonts w:ascii="Book Antiqua" w:hAnsi="Book Antiqua"/>
          <w:lang w:val="es-ES_tradnl"/>
        </w:rPr>
        <w:t>Loiceña</w:t>
      </w:r>
      <w:proofErr w:type="spellEnd"/>
      <w:r w:rsidRPr="00472125">
        <w:rPr>
          <w:rFonts w:ascii="Book Antiqua" w:hAnsi="Book Antiqua"/>
          <w:lang w:val="es-ES_tradnl"/>
        </w:rPr>
        <w:t xml:space="preserve"> que transcurre </w:t>
      </w:r>
      <w:r w:rsidRPr="00472125">
        <w:rPr>
          <w:rFonts w:ascii="Book Antiqua" w:hAnsi="Book Antiqua"/>
          <w:lang w:val="es-ES_tradnl"/>
        </w:rPr>
        <w:lastRenderedPageBreak/>
        <w:t>los barrios Piñones y Torrecilla Baja del municipio de Loíza, entre otras. Estas mencionadas rutas tienen un enfoque puramente gastronómico. Dichas rutas colaboran al desarrollo y crecimiento económico de la región.</w:t>
      </w:r>
    </w:p>
    <w:p w14:paraId="33D2BD6F" w14:textId="77777777" w:rsidR="007C18CD" w:rsidRPr="00472125" w:rsidRDefault="007C18CD" w:rsidP="007C18CD">
      <w:pPr>
        <w:ind w:firstLine="720"/>
        <w:jc w:val="both"/>
        <w:rPr>
          <w:rFonts w:ascii="Book Antiqua" w:hAnsi="Book Antiqua"/>
          <w:lang w:val="es-ES_tradnl"/>
        </w:rPr>
      </w:pPr>
    </w:p>
    <w:p w14:paraId="36BA0F5C" w14:textId="77777777" w:rsidR="007C18CD" w:rsidRPr="00472125" w:rsidRDefault="007C18CD" w:rsidP="00DA0D0C">
      <w:pPr>
        <w:ind w:firstLine="720"/>
        <w:jc w:val="both"/>
        <w:rPr>
          <w:rFonts w:ascii="Book Antiqua" w:hAnsi="Book Antiqua"/>
          <w:lang w:val="es-ES_tradnl"/>
        </w:rPr>
      </w:pPr>
      <w:r w:rsidRPr="00472125">
        <w:rPr>
          <w:rFonts w:ascii="Book Antiqua" w:hAnsi="Book Antiqua"/>
          <w:lang w:val="es-ES_tradnl"/>
        </w:rPr>
        <w:t xml:space="preserve">Contemplar el atardecer desde la costa de Manatí se ha convertido en un llamativo para nuestros visitantes. Ahora bien, cuando fusionamos ambos elementos, las vistas panorámicas y la gastronomía resulta en una experiencia única para nuestros visitantes, locales e internacionales. </w:t>
      </w:r>
    </w:p>
    <w:p w14:paraId="1AEC1391" w14:textId="77777777" w:rsidR="007C18CD" w:rsidRPr="00472125" w:rsidRDefault="007C18CD" w:rsidP="007C18CD">
      <w:pPr>
        <w:ind w:firstLine="720"/>
        <w:jc w:val="both"/>
        <w:rPr>
          <w:rFonts w:ascii="Book Antiqua" w:hAnsi="Book Antiqua"/>
          <w:lang w:val="es-ES_tradnl"/>
        </w:rPr>
      </w:pPr>
    </w:p>
    <w:p w14:paraId="6DB75EAA" w14:textId="77777777" w:rsidR="007C18CD" w:rsidRPr="00472125" w:rsidRDefault="007C18CD" w:rsidP="00DA0D0C">
      <w:pPr>
        <w:ind w:firstLine="720"/>
        <w:jc w:val="both"/>
        <w:rPr>
          <w:rFonts w:ascii="Book Antiqua" w:hAnsi="Book Antiqua"/>
          <w:lang w:val="es-ES_tradnl"/>
        </w:rPr>
      </w:pPr>
      <w:r w:rsidRPr="00472125">
        <w:rPr>
          <w:rFonts w:ascii="Book Antiqua" w:hAnsi="Book Antiqua"/>
          <w:lang w:val="es-ES_tradnl"/>
        </w:rPr>
        <w:t>Al turista que visite la “Ruta Gastronómica y Panorámica Sabor de las Atenas” le podremos ofrecer la experiencia de visitar nuestros “chinchorros”; degustar los platos de los restaurantes del área; las comidas y bebidas típicas de la zona y los productos agrícolas que se cultivan en dicha región; además, visitar las hospederías que ubican en dicha ruta. De esta forma, se fomentará el turismo gastronómico a través de comercios que apoyan la agricultura local. Así mismo, fortaleceremos nuestros pequeños y</w:t>
      </w:r>
      <w:r w:rsidRPr="000F3B3A">
        <w:rPr>
          <w:rFonts w:ascii="Book Antiqua" w:hAnsi="Book Antiqua"/>
          <w:lang w:val="es-ES_tradnl"/>
        </w:rPr>
        <w:t xml:space="preserve"> </w:t>
      </w:r>
      <w:r w:rsidRPr="00472125">
        <w:rPr>
          <w:rFonts w:ascii="Book Antiqua" w:hAnsi="Book Antiqua"/>
          <w:lang w:val="es-ES_tradnl"/>
        </w:rPr>
        <w:t>medianos comerciantes y demostraremos al turista local e internacional lo mejor de la isla en gastronomía, agricultura y entretenimiento.</w:t>
      </w:r>
    </w:p>
    <w:p w14:paraId="2EB79A6B" w14:textId="77777777" w:rsidR="007C18CD" w:rsidRPr="00472125" w:rsidRDefault="007C18CD" w:rsidP="007C18CD">
      <w:pPr>
        <w:ind w:firstLine="720"/>
        <w:jc w:val="both"/>
        <w:rPr>
          <w:rFonts w:ascii="Book Antiqua" w:hAnsi="Book Antiqua"/>
          <w:highlight w:val="yellow"/>
          <w:lang w:val="es-ES_tradnl"/>
        </w:rPr>
      </w:pPr>
    </w:p>
    <w:p w14:paraId="54ABBBAF" w14:textId="77777777" w:rsidR="007C18CD" w:rsidRPr="00472125" w:rsidRDefault="007C18CD" w:rsidP="00DA0D0C">
      <w:pPr>
        <w:ind w:firstLine="720"/>
        <w:jc w:val="both"/>
        <w:rPr>
          <w:rFonts w:ascii="Book Antiqua" w:hAnsi="Book Antiqua"/>
          <w:lang w:val="es-ES_tradnl"/>
        </w:rPr>
      </w:pPr>
      <w:r w:rsidRPr="00472125">
        <w:rPr>
          <w:rFonts w:ascii="Book Antiqua" w:hAnsi="Book Antiqua"/>
          <w:lang w:val="es-ES_tradnl"/>
        </w:rPr>
        <w:t>Con la designación de la “Ruta Gastronómica y Panorámica Sabor de las Atenas</w:t>
      </w:r>
      <w:r w:rsidRPr="00472125">
        <w:rPr>
          <w:rFonts w:ascii="Book Antiqua" w:hAnsi="Book Antiqua"/>
          <w:i/>
          <w:lang w:val="es-ES_tradnl"/>
        </w:rPr>
        <w:t xml:space="preserve">” </w:t>
      </w:r>
      <w:r w:rsidRPr="00472125">
        <w:rPr>
          <w:rFonts w:ascii="Book Antiqua" w:hAnsi="Book Antiqua"/>
          <w:lang w:val="es-ES_tradnl"/>
        </w:rPr>
        <w:t xml:space="preserve">estaremos fomentando </w:t>
      </w:r>
      <w:r w:rsidRPr="00B047B5">
        <w:rPr>
          <w:rFonts w:ascii="Book Antiqua" w:hAnsi="Book Antiqua"/>
          <w:lang w:val="es-ES_tradnl"/>
        </w:rPr>
        <w:t xml:space="preserve">un modelo de </w:t>
      </w:r>
      <w:r w:rsidRPr="00B047B5">
        <w:rPr>
          <w:rFonts w:ascii="Book Antiqua" w:hAnsi="Book Antiqua"/>
          <w:bCs/>
          <w:lang w:val="es-ES_tradnl"/>
        </w:rPr>
        <w:t>desarrollo sostenible</w:t>
      </w:r>
      <w:r w:rsidRPr="00B047B5">
        <w:rPr>
          <w:rFonts w:ascii="Book Antiqua" w:hAnsi="Book Antiqua"/>
          <w:lang w:val="es-ES_tradnl"/>
        </w:rPr>
        <w:t xml:space="preserve"> que beneficiará a los comerciantes locales, ampliará la oferta culinaria y fomentará la integración comunitaria</w:t>
      </w:r>
      <w:r w:rsidRPr="00472125">
        <w:rPr>
          <w:rFonts w:ascii="Book Antiqua" w:hAnsi="Book Antiqua"/>
          <w:lang w:val="es-ES_tradnl"/>
        </w:rPr>
        <w:t xml:space="preserve"> de la Región Norte, en su misión de conquistar nuevos turistas.  </w:t>
      </w:r>
    </w:p>
    <w:p w14:paraId="2DEC02C6" w14:textId="77777777" w:rsidR="003B2A59" w:rsidRDefault="003B2A59" w:rsidP="003B2A59">
      <w:pPr>
        <w:ind w:firstLine="720"/>
        <w:jc w:val="both"/>
        <w:rPr>
          <w:rFonts w:ascii="Book Antiqua" w:hAnsi="Book Antiqua"/>
          <w:lang w:val="es-ES_tradnl"/>
        </w:rPr>
      </w:pPr>
    </w:p>
    <w:p w14:paraId="52332804" w14:textId="77777777" w:rsidR="00817CB3" w:rsidRDefault="00817CB3" w:rsidP="003B2A59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0F93033D" w14:textId="77777777" w:rsidR="00817CB3" w:rsidRDefault="00817CB3" w:rsidP="00817CB3">
      <w:pPr>
        <w:spacing w:line="480" w:lineRule="auto"/>
        <w:jc w:val="both"/>
        <w:rPr>
          <w:rFonts w:ascii="Book Antiqua" w:hAnsi="Book Antiqua"/>
          <w:lang w:val="es-ES_tradnl"/>
        </w:rPr>
        <w:sectPr w:rsidR="00817CB3">
          <w:headerReference w:type="default" r:id="rId11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9C0934A" w14:textId="7FCCDF64" w:rsidR="007C18CD" w:rsidRDefault="007C18CD" w:rsidP="007C18CD">
      <w:pPr>
        <w:spacing w:line="480" w:lineRule="auto"/>
        <w:ind w:firstLine="63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Artículo 1.-Se designa</w:t>
      </w:r>
      <w:r w:rsidRPr="003A2439">
        <w:rPr>
          <w:rFonts w:ascii="Book Antiqua" w:hAnsi="Book Antiqua"/>
          <w:lang w:val="es-ES_tradnl"/>
        </w:rPr>
        <w:t xml:space="preserve"> con el nombre de “</w:t>
      </w:r>
      <w:r>
        <w:rPr>
          <w:rFonts w:ascii="Book Antiqua" w:hAnsi="Book Antiqua"/>
          <w:i/>
          <w:lang w:val="es-ES_tradnl"/>
        </w:rPr>
        <w:t>Sabor de las Atenas</w:t>
      </w:r>
      <w:r w:rsidRPr="003A2439">
        <w:rPr>
          <w:rFonts w:ascii="Book Antiqua" w:hAnsi="Book Antiqua"/>
          <w:lang w:val="es-ES_tradnl"/>
        </w:rPr>
        <w:t>” a la Ruta Gastronómica y Panorámica que transcurre por la carrete</w:t>
      </w:r>
      <w:r>
        <w:rPr>
          <w:rFonts w:ascii="Book Antiqua" w:hAnsi="Book Antiqua"/>
          <w:lang w:val="es-ES_tradnl"/>
        </w:rPr>
        <w:t>ra</w:t>
      </w:r>
      <w:r w:rsidRPr="003A2439">
        <w:rPr>
          <w:rFonts w:ascii="Book Antiqua" w:hAnsi="Book Antiqua"/>
          <w:lang w:val="es-ES_tradnl"/>
        </w:rPr>
        <w:t xml:space="preserve"> estatal PR-</w:t>
      </w:r>
      <w:r>
        <w:rPr>
          <w:rFonts w:ascii="Book Antiqua" w:hAnsi="Book Antiqua"/>
          <w:lang w:val="es-ES_tradnl"/>
        </w:rPr>
        <w:t xml:space="preserve">685 </w:t>
      </w:r>
      <w:r w:rsidRPr="003A2439">
        <w:rPr>
          <w:rFonts w:ascii="Book Antiqua" w:hAnsi="Book Antiqua"/>
          <w:lang w:val="es-ES_tradnl"/>
        </w:rPr>
        <w:t xml:space="preserve">que atraviesan </w:t>
      </w:r>
      <w:r>
        <w:rPr>
          <w:rFonts w:ascii="Book Antiqua" w:hAnsi="Book Antiqua"/>
          <w:lang w:val="es-ES_tradnl"/>
        </w:rPr>
        <w:t xml:space="preserve">el </w:t>
      </w:r>
      <w:r w:rsidRPr="003A2439">
        <w:rPr>
          <w:rFonts w:ascii="Book Antiqua" w:hAnsi="Book Antiqua"/>
          <w:lang w:val="es-ES_tradnl"/>
        </w:rPr>
        <w:t>municipio</w:t>
      </w:r>
      <w:r>
        <w:rPr>
          <w:rFonts w:ascii="Book Antiqua" w:hAnsi="Book Antiqua"/>
          <w:lang w:val="es-ES_tradnl"/>
        </w:rPr>
        <w:t xml:space="preserve"> de Manatí. </w:t>
      </w:r>
    </w:p>
    <w:p w14:paraId="3951363D" w14:textId="77777777" w:rsidR="007C18CD" w:rsidRDefault="007C18CD" w:rsidP="007C18CD">
      <w:pPr>
        <w:spacing w:line="480" w:lineRule="auto"/>
        <w:ind w:firstLine="630"/>
        <w:jc w:val="both"/>
        <w:rPr>
          <w:rFonts w:ascii="Book Antiqua" w:hAnsi="Book Antiqua"/>
          <w:lang w:val="es-ES_tradnl"/>
        </w:rPr>
      </w:pPr>
      <w:r w:rsidRPr="007C18CD">
        <w:rPr>
          <w:rFonts w:ascii="Book Antiqua" w:hAnsi="Book Antiqua"/>
          <w:lang w:val="es-ES_tradnl"/>
        </w:rPr>
        <w:t>Artículo 2.-El Secretario del Departamento de Transportación y Obras Públicas deberá rotular el tramo de las carreteras designadas como “Ruta Gastronómica y Panorámica Sabor de las Atenas”, de conformidad con las disposiciones de esta Ley.</w:t>
      </w:r>
    </w:p>
    <w:p w14:paraId="1E558D01" w14:textId="3D532222" w:rsidR="007C18CD" w:rsidRDefault="007C18CD" w:rsidP="007C18CD">
      <w:pPr>
        <w:spacing w:line="480" w:lineRule="auto"/>
        <w:ind w:firstLine="630"/>
        <w:jc w:val="both"/>
        <w:rPr>
          <w:rFonts w:ascii="Book Antiqua" w:hAnsi="Book Antiqua"/>
          <w:lang w:val="es-ES_tradnl"/>
        </w:rPr>
      </w:pPr>
      <w:r w:rsidRPr="000501E7">
        <w:rPr>
          <w:rFonts w:ascii="Book Antiqua" w:hAnsi="Book Antiqua"/>
          <w:lang w:val="es-ES_tradnl"/>
        </w:rPr>
        <w:t>Artículo 3.-</w:t>
      </w:r>
      <w:r w:rsidRPr="00E6317F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Facultades y Deberes de la Compañía de Turismo de Puerto Rico</w:t>
      </w:r>
      <w:r w:rsidRPr="00B047B5">
        <w:rPr>
          <w:rFonts w:ascii="Book Antiqua" w:hAnsi="Book Antiqua"/>
          <w:lang w:val="es-ES_tradnl"/>
        </w:rPr>
        <w:t>.</w:t>
      </w:r>
    </w:p>
    <w:p w14:paraId="530F123D" w14:textId="77777777" w:rsidR="007C18CD" w:rsidRDefault="007C18CD" w:rsidP="007C18CD">
      <w:pPr>
        <w:spacing w:line="480" w:lineRule="auto"/>
        <w:ind w:firstLine="630"/>
        <w:jc w:val="both"/>
        <w:rPr>
          <w:rFonts w:ascii="Book Antiqua" w:hAnsi="Book Antiqua"/>
          <w:lang w:val="es-ES_tradnl"/>
        </w:rPr>
      </w:pPr>
      <w:r w:rsidRPr="000501E7">
        <w:rPr>
          <w:rFonts w:ascii="Book Antiqua" w:hAnsi="Book Antiqua"/>
          <w:lang w:val="es-ES_tradnl"/>
        </w:rPr>
        <w:t xml:space="preserve">Se </w:t>
      </w:r>
      <w:r w:rsidRPr="000F3B3A">
        <w:rPr>
          <w:rFonts w:ascii="Book Antiqua" w:hAnsi="Book Antiqua"/>
          <w:lang w:val="es-ES_tradnl"/>
        </w:rPr>
        <w:t xml:space="preserve">le </w:t>
      </w:r>
      <w:r w:rsidRPr="000501E7">
        <w:rPr>
          <w:rFonts w:ascii="Book Antiqua" w:hAnsi="Book Antiqua"/>
          <w:lang w:val="es-ES_tradnl"/>
        </w:rPr>
        <w:t xml:space="preserve">ordena a la Compañía de Turismo de Puerto </w:t>
      </w:r>
      <w:r w:rsidRPr="000F3B3A">
        <w:rPr>
          <w:rFonts w:ascii="Book Antiqua" w:hAnsi="Book Antiqua"/>
          <w:lang w:val="es-ES_tradnl"/>
        </w:rPr>
        <w:t>Rico a:</w:t>
      </w:r>
      <w:r w:rsidRPr="000501E7">
        <w:rPr>
          <w:rFonts w:ascii="Book Antiqua" w:hAnsi="Book Antiqua"/>
          <w:lang w:val="es-ES_tradnl"/>
        </w:rPr>
        <w:t xml:space="preserve"> </w:t>
      </w:r>
    </w:p>
    <w:p w14:paraId="3D03102D" w14:textId="2BAE7587" w:rsidR="007C18CD" w:rsidRPr="007C18CD" w:rsidRDefault="007C18CD" w:rsidP="007C18CD">
      <w:pPr>
        <w:pStyle w:val="Prrafodelista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lastRenderedPageBreak/>
        <w:t xml:space="preserve">Establecer un Comité de Trabajo, </w:t>
      </w:r>
      <w:proofErr w:type="gramStart"/>
      <w:r w:rsidRPr="000F3B3A">
        <w:rPr>
          <w:rFonts w:ascii="Book Antiqua" w:hAnsi="Book Antiqua"/>
          <w:lang w:val="es-ES_tradnl"/>
        </w:rPr>
        <w:t>que</w:t>
      </w:r>
      <w:proofErr w:type="gramEnd"/>
      <w:r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lang w:val="es-ES_tradnl"/>
        </w:rPr>
        <w:t>de</w:t>
      </w:r>
      <w:proofErr w:type="spellEnd"/>
      <w:r>
        <w:rPr>
          <w:rFonts w:ascii="Book Antiqua" w:hAnsi="Book Antiqua"/>
          <w:lang w:val="es-ES_tradnl"/>
        </w:rPr>
        <w:t xml:space="preserve"> </w:t>
      </w:r>
      <w:r w:rsidRPr="000F3B3A">
        <w:rPr>
          <w:rFonts w:ascii="Book Antiqua" w:hAnsi="Book Antiqua"/>
          <w:lang w:val="es-ES_tradnl"/>
        </w:rPr>
        <w:t xml:space="preserve">así entenderlo pertinente, contará con composición </w:t>
      </w:r>
      <w:proofErr w:type="spellStart"/>
      <w:r w:rsidRPr="000F3B3A">
        <w:rPr>
          <w:rFonts w:ascii="Book Antiqua" w:hAnsi="Book Antiqua"/>
          <w:lang w:val="es-ES_tradnl"/>
        </w:rPr>
        <w:t>interagencial</w:t>
      </w:r>
      <w:proofErr w:type="spellEnd"/>
      <w:r w:rsidRPr="000F3B3A">
        <w:rPr>
          <w:rFonts w:ascii="Book Antiqua" w:hAnsi="Book Antiqua"/>
          <w:lang w:val="es-ES_tradnl"/>
        </w:rPr>
        <w:t xml:space="preserve">, para que pueda identificar, tomar acción afirmativa y dar debido cumplimiento a todos los requerimientos aquí dispuestos. </w:t>
      </w:r>
      <w:r w:rsidRPr="00B047B5">
        <w:rPr>
          <w:rFonts w:ascii="Book Antiqua" w:hAnsi="Book Antiqua"/>
          <w:lang w:val="es-ES_tradnl"/>
        </w:rPr>
        <w:t xml:space="preserve">Este Comité de Trabajo deberá establecer los acuerdos colaborativos que sean necesarios con el Municipio de </w:t>
      </w:r>
      <w:r>
        <w:rPr>
          <w:rFonts w:ascii="Book Antiqua" w:hAnsi="Book Antiqua"/>
          <w:lang w:val="es-ES_tradnl"/>
        </w:rPr>
        <w:t>Manatí</w:t>
      </w:r>
      <w:r w:rsidRPr="00B047B5">
        <w:rPr>
          <w:rFonts w:ascii="Book Antiqua" w:hAnsi="Book Antiqua"/>
          <w:lang w:val="es-ES_tradnl"/>
        </w:rPr>
        <w:t xml:space="preserve"> y/o cualquier otra entidad pública o privada para poder</w:t>
      </w:r>
      <w:r>
        <w:rPr>
          <w:rFonts w:ascii="Book Antiqua" w:hAnsi="Book Antiqua"/>
          <w:lang w:val="es-ES_tradnl"/>
        </w:rPr>
        <w:t xml:space="preserve"> </w:t>
      </w:r>
      <w:r w:rsidRPr="00B047B5">
        <w:rPr>
          <w:rFonts w:ascii="Book Antiqua" w:hAnsi="Book Antiqua"/>
          <w:lang w:val="es-ES_tradnl"/>
        </w:rPr>
        <w:t xml:space="preserve">allegarse los recursos o presupuesto que sean necesarios para cumplir y hacer cumplir los propósitos de esta Ley. </w:t>
      </w:r>
      <w:r w:rsidRPr="000F3B3A">
        <w:rPr>
          <w:rFonts w:ascii="Book Antiqua" w:hAnsi="Book Antiqua"/>
          <w:lang w:val="es-ES_tradnl"/>
        </w:rPr>
        <w:t xml:space="preserve">No obstante, si el Comité de Trabajo identifica que alguno de los requerimientos no puede ser atendido con el presupuesto y los recursos existentes </w:t>
      </w:r>
      <w:r>
        <w:rPr>
          <w:rFonts w:ascii="Book Antiqua" w:hAnsi="Book Antiqua"/>
          <w:lang w:val="es-ES_tradnl"/>
        </w:rPr>
        <w:t>Municipio de Manatí</w:t>
      </w:r>
      <w:r w:rsidRPr="000F3B3A">
        <w:rPr>
          <w:rFonts w:ascii="Book Antiqua" w:hAnsi="Book Antiqua"/>
          <w:lang w:val="es-ES_tradnl"/>
        </w:rPr>
        <w:t xml:space="preserve">, ésta tendrá que asegurarse que los mismos estén específicamente consignados en los presupuestos subsiguientes. </w:t>
      </w:r>
    </w:p>
    <w:p w14:paraId="761632CB" w14:textId="327C2370" w:rsidR="007C18CD" w:rsidRPr="007C18CD" w:rsidRDefault="007C18CD" w:rsidP="007C18CD">
      <w:pPr>
        <w:pStyle w:val="Prrafodelista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>Incluir esta Ruta dentro de su plan estratégico regional correspondiente para así maximizar su potencial como promotor de desarrollo económico.</w:t>
      </w:r>
    </w:p>
    <w:p w14:paraId="52FFAABB" w14:textId="6A5DB9B1" w:rsidR="007C18CD" w:rsidRPr="007C18CD" w:rsidRDefault="007C18CD" w:rsidP="007C18CD">
      <w:pPr>
        <w:pStyle w:val="Prrafodelista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>Desarrollar los planes de mercadeo y promoción que se estimen necesario</w:t>
      </w:r>
      <w:r>
        <w:rPr>
          <w:rFonts w:ascii="Book Antiqua" w:hAnsi="Book Antiqua"/>
          <w:lang w:val="es-ES_tradnl"/>
        </w:rPr>
        <w:t>s</w:t>
      </w:r>
      <w:r w:rsidRPr="000F3B3A">
        <w:rPr>
          <w:rFonts w:ascii="Book Antiqua" w:hAnsi="Book Antiqua"/>
          <w:lang w:val="es-ES_tradnl"/>
        </w:rPr>
        <w:t>, incluyendo el adiestramiento y apoyo a los comerciantes de la Ruta, como también al personal pertinente del Municipio de Manatí.</w:t>
      </w:r>
    </w:p>
    <w:p w14:paraId="4E8F35BE" w14:textId="03316511" w:rsidR="007C18CD" w:rsidRPr="007C18CD" w:rsidRDefault="007C18CD" w:rsidP="007C18CD">
      <w:pPr>
        <w:pStyle w:val="Prrafodelista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Coordinar con el Municipio de Manatí todo lo relacionado a la designación y establecimiento de esta Ruta; incluyendo, pero sin limitarse a, aspectos tales como (1) toda legislación municipal que se estime necesaria y pertinente, (2) toda interacción con las disposiciones del Código de Orden Público, (3) la seguridad y vigilancia por parte de la Policía Municipal, (4) colaboración con asociaciones de comerciantes, residentes y asociaciones sin fines de lucro, (5) </w:t>
      </w:r>
      <w:r w:rsidRPr="000F3B3A">
        <w:rPr>
          <w:rFonts w:ascii="Book Antiqua" w:hAnsi="Book Antiqua"/>
          <w:lang w:val="es-ES_tradnl"/>
        </w:rPr>
        <w:lastRenderedPageBreak/>
        <w:t xml:space="preserve">agilidad en los procesos de </w:t>
      </w:r>
      <w:proofErr w:type="spellStart"/>
      <w:r w:rsidRPr="000F3B3A">
        <w:rPr>
          <w:rFonts w:ascii="Book Antiqua" w:hAnsi="Book Antiqua"/>
          <w:lang w:val="es-ES_tradnl"/>
        </w:rPr>
        <w:t>permisología</w:t>
      </w:r>
      <w:proofErr w:type="spellEnd"/>
      <w:r w:rsidRPr="000F3B3A">
        <w:rPr>
          <w:rFonts w:ascii="Book Antiqua" w:hAnsi="Book Antiqua"/>
          <w:lang w:val="es-ES_tradnl"/>
        </w:rPr>
        <w:t xml:space="preserve"> requeridos a nivel municipal y (6) el diseño y utilización del logo distintivo de la Ruta.</w:t>
      </w:r>
    </w:p>
    <w:p w14:paraId="11135E42" w14:textId="0B50FF90" w:rsidR="007C18CD" w:rsidRPr="007C18CD" w:rsidRDefault="007C18CD" w:rsidP="007C18CD">
      <w:pPr>
        <w:pStyle w:val="Prrafodelista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>Coordinar con la Organización de Mercadeo de Destino, mejor conocida como el DMO por su acrónimo en inglés, todo lo relacionado a (1) la integración de la Ruta en sus esfuerzos y campañas de mercadeo de nuestro destino, incluyendo aquellas que se llevan a cabo por medio de redes sociales, plataformas virtuales o por conducto de “</w:t>
      </w:r>
      <w:proofErr w:type="spellStart"/>
      <w:r w:rsidRPr="000F3B3A">
        <w:rPr>
          <w:rFonts w:ascii="Book Antiqua" w:hAnsi="Book Antiqua"/>
          <w:lang w:val="es-ES_tradnl"/>
        </w:rPr>
        <w:t>influencers</w:t>
      </w:r>
      <w:proofErr w:type="spellEnd"/>
      <w:r w:rsidRPr="000F3B3A">
        <w:rPr>
          <w:rFonts w:ascii="Book Antiqua" w:hAnsi="Book Antiqua"/>
          <w:lang w:val="es-ES_tradnl"/>
        </w:rPr>
        <w:t>” y (2) ofrecer todo tipo de orientación y apoyo a los comerciantes de la Ruta, conforme ya vienen realizando con diversos componentes del sector turístico.</w:t>
      </w:r>
    </w:p>
    <w:p w14:paraId="260C9DA6" w14:textId="6079697A" w:rsidR="007C18CD" w:rsidRPr="007C18CD" w:rsidRDefault="007C18CD" w:rsidP="007C18CD">
      <w:pPr>
        <w:pStyle w:val="Prrafodelista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Coordinar con el Departamento de Desarrollo Económico y Comercio todo lo relacionado a (1) la integración del mandato de política pública dispuesto por esta Ley, con los planes estratégicos de desarrollo económico del Departamento, (2) la identificación de todo tipo de fondos federales y/o estatales que puedan estar disponibles, particularmente para los comerciantes que operen en esta Ruta y (3) la agilidad en los procesos de </w:t>
      </w:r>
      <w:proofErr w:type="spellStart"/>
      <w:r w:rsidRPr="000F3B3A">
        <w:rPr>
          <w:rFonts w:ascii="Book Antiqua" w:hAnsi="Book Antiqua"/>
          <w:lang w:val="es-ES_tradnl"/>
        </w:rPr>
        <w:t>permisología</w:t>
      </w:r>
      <w:proofErr w:type="spellEnd"/>
      <w:r w:rsidRPr="000F3B3A">
        <w:rPr>
          <w:rFonts w:ascii="Book Antiqua" w:hAnsi="Book Antiqua"/>
          <w:lang w:val="es-ES_tradnl"/>
        </w:rPr>
        <w:t xml:space="preserve"> requeridos por la Oficina de Gerencia de Permisos.</w:t>
      </w:r>
    </w:p>
    <w:p w14:paraId="5F060FBB" w14:textId="1F2DC63F" w:rsidR="007C18CD" w:rsidRPr="007C18CD" w:rsidRDefault="007C18CD" w:rsidP="007C18CD">
      <w:pPr>
        <w:pStyle w:val="Prrafodelista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>Coordinar con la Junta de Planificación en torno a la posible designación de esta Ruta como una “Zona de Interés Turístico”, conforme a la Ley Núm. 374 de 14 de mayo de 1949, según enmendada.</w:t>
      </w:r>
    </w:p>
    <w:p w14:paraId="52E085D9" w14:textId="258ABC95" w:rsidR="007C18CD" w:rsidRPr="007C18CD" w:rsidRDefault="007C18CD" w:rsidP="007C18CD">
      <w:pPr>
        <w:pStyle w:val="Prrafodelista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Coordinar con el Departamento de Transportación y Obras Públicas y la Autoridad de Carreteras </w:t>
      </w:r>
      <w:r>
        <w:rPr>
          <w:rFonts w:ascii="Book Antiqua" w:hAnsi="Book Antiqua"/>
          <w:lang w:val="es-ES_tradnl"/>
        </w:rPr>
        <w:t>y Transportación</w:t>
      </w:r>
      <w:r w:rsidRPr="00B047B5">
        <w:rPr>
          <w:rFonts w:ascii="Book Antiqua" w:hAnsi="Book Antiqua"/>
          <w:lang w:val="es-ES_tradnl"/>
        </w:rPr>
        <w:t xml:space="preserve"> </w:t>
      </w:r>
      <w:r w:rsidRPr="000F3B3A">
        <w:rPr>
          <w:rFonts w:ascii="Book Antiqua" w:hAnsi="Book Antiqua"/>
          <w:lang w:val="es-ES_tradnl"/>
        </w:rPr>
        <w:t xml:space="preserve">todo lo relacionado al mantenimiento y la rotulación de las calles y carreteras en la Ruta. </w:t>
      </w:r>
    </w:p>
    <w:p w14:paraId="45C74E64" w14:textId="5A8673FE" w:rsidR="007C18CD" w:rsidRPr="007C18CD" w:rsidRDefault="007C18CD" w:rsidP="007C18CD">
      <w:pPr>
        <w:pStyle w:val="Prrafodelista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lastRenderedPageBreak/>
        <w:t>Coordinar con el Instituto de Cultura Puertorriqueña todo lo relacionado con la promoción de la Ruta por su vínculo con el quehacer cultural de nuestra Isla.</w:t>
      </w:r>
    </w:p>
    <w:p w14:paraId="342634E4" w14:textId="20800D23" w:rsidR="007C18CD" w:rsidRPr="007C18CD" w:rsidRDefault="007C18CD" w:rsidP="007C18CD">
      <w:pPr>
        <w:pStyle w:val="Prrafodelista"/>
        <w:numPr>
          <w:ilvl w:val="0"/>
          <w:numId w:val="1"/>
        </w:numPr>
        <w:spacing w:line="480" w:lineRule="auto"/>
        <w:ind w:left="99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>Consultar con la Oficina de Gerencia y Presupuesto todo lo relacionado a las necesidades presupuestarias que pudiera requerir la implementación de esta Ley.</w:t>
      </w:r>
    </w:p>
    <w:p w14:paraId="2C8A0953" w14:textId="62E83633" w:rsidR="007C18CD" w:rsidRDefault="007C18CD" w:rsidP="007C18C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>Artículo 4.-</w:t>
      </w:r>
      <w:r w:rsidRPr="00D14BA0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Reglamentación.</w:t>
      </w:r>
    </w:p>
    <w:p w14:paraId="494A79F5" w14:textId="4A74C751" w:rsidR="007C18CD" w:rsidRDefault="007C18CD" w:rsidP="007C18C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B047B5">
        <w:rPr>
          <w:rFonts w:ascii="Book Antiqua" w:hAnsi="Book Antiqua"/>
          <w:lang w:val="es-ES_tradnl"/>
        </w:rPr>
        <w:t xml:space="preserve">La </w:t>
      </w:r>
      <w:r w:rsidRPr="00B047B5">
        <w:rPr>
          <w:rFonts w:ascii="Book Antiqua" w:hAnsi="Book Antiqua"/>
          <w:bCs/>
          <w:lang w:val="es-ES_tradnl"/>
        </w:rPr>
        <w:t xml:space="preserve">Compañía de Turismo de Puerto Rico y el Municipio de </w:t>
      </w:r>
      <w:r>
        <w:rPr>
          <w:rFonts w:ascii="Book Antiqua" w:hAnsi="Book Antiqua"/>
          <w:bCs/>
          <w:lang w:val="es-ES_tradnl"/>
        </w:rPr>
        <w:t>Manatí</w:t>
      </w:r>
      <w:r w:rsidRPr="00B047B5">
        <w:rPr>
          <w:rFonts w:ascii="Book Antiqua" w:hAnsi="Book Antiqua"/>
          <w:lang w:val="es-ES_tradnl"/>
        </w:rPr>
        <w:t xml:space="preserve"> aprobarán la reglamentación necesaria para cumplir con los propósitos de esta Ley dentro de los ciento ochenta (180) días calendario luego de </w:t>
      </w:r>
      <w:r>
        <w:rPr>
          <w:rFonts w:ascii="Book Antiqua" w:hAnsi="Book Antiqua"/>
          <w:lang w:val="es-ES_tradnl"/>
        </w:rPr>
        <w:t>su</w:t>
      </w:r>
      <w:r w:rsidRPr="00B047B5">
        <w:rPr>
          <w:rFonts w:ascii="Book Antiqua" w:hAnsi="Book Antiqua"/>
          <w:lang w:val="es-ES_tradnl"/>
        </w:rPr>
        <w:t xml:space="preserve"> aprobación</w:t>
      </w:r>
      <w:r>
        <w:rPr>
          <w:rFonts w:ascii="Book Antiqua" w:hAnsi="Book Antiqua"/>
          <w:lang w:val="es-ES_tradnl"/>
        </w:rPr>
        <w:t xml:space="preserve">. </w:t>
      </w:r>
    </w:p>
    <w:p w14:paraId="26BE113C" w14:textId="791E1CFB" w:rsidR="007C18CD" w:rsidRDefault="007C18CD" w:rsidP="007C18C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Artículo </w:t>
      </w:r>
      <w:r>
        <w:rPr>
          <w:rFonts w:ascii="Book Antiqua" w:hAnsi="Book Antiqua"/>
          <w:lang w:val="es-ES_tradnl"/>
        </w:rPr>
        <w:t>5</w:t>
      </w:r>
      <w:r w:rsidRPr="000F3B3A">
        <w:rPr>
          <w:rFonts w:ascii="Book Antiqua" w:hAnsi="Book Antiqua"/>
          <w:lang w:val="es-ES_tradnl"/>
        </w:rPr>
        <w:t>.-</w:t>
      </w:r>
      <w:r w:rsidRPr="00D14BA0">
        <w:rPr>
          <w:rFonts w:ascii="Book Antiqua" w:hAnsi="Book Antiqua"/>
          <w:lang w:val="es-ES_tradnl"/>
        </w:rPr>
        <w:t xml:space="preserve"> </w:t>
      </w:r>
      <w:r w:rsidRPr="00B047B5">
        <w:rPr>
          <w:rFonts w:ascii="Book Antiqua" w:hAnsi="Book Antiqua"/>
          <w:lang w:val="es-ES_tradnl"/>
        </w:rPr>
        <w:t>Informe Anual.</w:t>
      </w:r>
    </w:p>
    <w:p w14:paraId="1B7C21C3" w14:textId="270B00EF" w:rsidR="007C18CD" w:rsidRDefault="007C18CD" w:rsidP="007C18C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B047B5">
        <w:rPr>
          <w:rFonts w:ascii="Book Antiqua" w:hAnsi="Book Antiqua"/>
          <w:lang w:val="es-ES_tradnl"/>
        </w:rPr>
        <w:t>No más tarde del 1 de octubre de cada año, la Compañía de Turismo de Puerto Rico someterá ante la secretaría de ambos cuerpos legislativos un Informe Anual pormenorizando su cumplimiento con los requerimientos y exigencias de esta Ley.</w:t>
      </w:r>
    </w:p>
    <w:p w14:paraId="0C25A378" w14:textId="1624F3B8" w:rsidR="007C18CD" w:rsidRPr="007C18CD" w:rsidRDefault="007C18CD" w:rsidP="007C18CD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0F3B3A">
        <w:rPr>
          <w:rFonts w:ascii="Book Antiqua" w:hAnsi="Book Antiqua"/>
          <w:lang w:val="es-ES_tradnl"/>
        </w:rPr>
        <w:t xml:space="preserve">Artículo </w:t>
      </w:r>
      <w:r>
        <w:rPr>
          <w:rFonts w:ascii="Book Antiqua" w:hAnsi="Book Antiqua"/>
          <w:lang w:val="es-ES_tradnl"/>
        </w:rPr>
        <w:t>6</w:t>
      </w:r>
      <w:r w:rsidRPr="000F3B3A">
        <w:rPr>
          <w:rFonts w:ascii="Book Antiqua" w:hAnsi="Book Antiqua"/>
          <w:lang w:val="es-ES_tradnl"/>
        </w:rPr>
        <w:t>.-</w:t>
      </w:r>
      <w:r w:rsidRPr="00D14BA0">
        <w:rPr>
          <w:rFonts w:ascii="Book Antiqua" w:hAnsi="Book Antiqua"/>
          <w:szCs w:val="24"/>
          <w:lang w:val="es-ES_tradnl"/>
        </w:rPr>
        <w:t xml:space="preserve"> </w:t>
      </w:r>
      <w:r w:rsidRPr="00B047B5">
        <w:rPr>
          <w:rFonts w:ascii="Book Antiqua" w:hAnsi="Book Antiqua"/>
          <w:szCs w:val="24"/>
          <w:lang w:val="es-ES_tradnl"/>
        </w:rPr>
        <w:t>Vigencia.</w:t>
      </w:r>
    </w:p>
    <w:p w14:paraId="27CEF34D" w14:textId="66272EB3" w:rsidR="00817CB3" w:rsidRPr="007C18CD" w:rsidRDefault="007C18CD" w:rsidP="007C18CD">
      <w:pPr>
        <w:spacing w:line="480" w:lineRule="auto"/>
        <w:ind w:firstLine="360"/>
        <w:jc w:val="both"/>
        <w:rPr>
          <w:rFonts w:ascii="Book Antiqua" w:hAnsi="Book Antiqua"/>
          <w:strike/>
          <w:szCs w:val="24"/>
          <w:lang w:val="es-ES_tradnl"/>
        </w:rPr>
      </w:pPr>
      <w:r w:rsidRPr="00B047B5">
        <w:rPr>
          <w:rFonts w:ascii="Book Antiqua" w:hAnsi="Book Antiqua"/>
          <w:lang w:val="es-ES_tradnl"/>
        </w:rPr>
        <w:t>Esta Ley comenzará a regir inmediatamente después de su aprobación.</w:t>
      </w:r>
    </w:p>
    <w:sectPr w:rsidR="00817CB3" w:rsidRPr="007C18CD" w:rsidSect="00817CB3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19FA0" w14:textId="77777777" w:rsidR="00534E5A" w:rsidRDefault="00534E5A">
      <w:r>
        <w:separator/>
      </w:r>
    </w:p>
  </w:endnote>
  <w:endnote w:type="continuationSeparator" w:id="0">
    <w:p w14:paraId="1BC7EAAF" w14:textId="77777777" w:rsidR="00534E5A" w:rsidRDefault="00534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102A8" w14:textId="77777777" w:rsidR="00534E5A" w:rsidRDefault="00534E5A">
      <w:r>
        <w:separator/>
      </w:r>
    </w:p>
  </w:footnote>
  <w:footnote w:type="continuationSeparator" w:id="0">
    <w:p w14:paraId="489E0C34" w14:textId="77777777" w:rsidR="00534E5A" w:rsidRDefault="00534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B3545" w14:textId="77777777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752D7A">
      <w:rPr>
        <w:rStyle w:val="Nmerodepgina"/>
        <w:noProof/>
      </w:rPr>
      <w:t>3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F26C5"/>
    <w:multiLevelType w:val="hybridMultilevel"/>
    <w:tmpl w:val="84EA8FB0"/>
    <w:lvl w:ilvl="0" w:tplc="EE5035E2">
      <w:start w:val="1"/>
      <w:numFmt w:val="lowerLetter"/>
      <w:lvlText w:val="(%1)"/>
      <w:lvlJc w:val="left"/>
      <w:pPr>
        <w:ind w:left="72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5127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817CB3"/>
    <w:rsid w:val="00011814"/>
    <w:rsid w:val="00020BBB"/>
    <w:rsid w:val="00056024"/>
    <w:rsid w:val="0008132F"/>
    <w:rsid w:val="00095AE1"/>
    <w:rsid w:val="000A6B6C"/>
    <w:rsid w:val="000B0DBB"/>
    <w:rsid w:val="00111E71"/>
    <w:rsid w:val="00114BE5"/>
    <w:rsid w:val="00127C6A"/>
    <w:rsid w:val="001363FE"/>
    <w:rsid w:val="0017132B"/>
    <w:rsid w:val="001A3B4C"/>
    <w:rsid w:val="001D56A3"/>
    <w:rsid w:val="001F612A"/>
    <w:rsid w:val="00203EBB"/>
    <w:rsid w:val="00211396"/>
    <w:rsid w:val="00226AE6"/>
    <w:rsid w:val="00245B34"/>
    <w:rsid w:val="00263355"/>
    <w:rsid w:val="00273792"/>
    <w:rsid w:val="002A1D09"/>
    <w:rsid w:val="002A5DA5"/>
    <w:rsid w:val="002D1B01"/>
    <w:rsid w:val="002D4AC8"/>
    <w:rsid w:val="00302D77"/>
    <w:rsid w:val="00320D78"/>
    <w:rsid w:val="00371002"/>
    <w:rsid w:val="00380FE5"/>
    <w:rsid w:val="003924DD"/>
    <w:rsid w:val="00394FCB"/>
    <w:rsid w:val="003963F4"/>
    <w:rsid w:val="003A2439"/>
    <w:rsid w:val="003B2A59"/>
    <w:rsid w:val="003B5254"/>
    <w:rsid w:val="003B75A6"/>
    <w:rsid w:val="003C085D"/>
    <w:rsid w:val="003E1FCD"/>
    <w:rsid w:val="003F05AA"/>
    <w:rsid w:val="004061CA"/>
    <w:rsid w:val="00415689"/>
    <w:rsid w:val="004440CB"/>
    <w:rsid w:val="004713D2"/>
    <w:rsid w:val="00521639"/>
    <w:rsid w:val="00532BB7"/>
    <w:rsid w:val="005332E4"/>
    <w:rsid w:val="00534E5A"/>
    <w:rsid w:val="0053550C"/>
    <w:rsid w:val="00555018"/>
    <w:rsid w:val="005723DC"/>
    <w:rsid w:val="00593ADA"/>
    <w:rsid w:val="005B66AE"/>
    <w:rsid w:val="006210DC"/>
    <w:rsid w:val="0064349D"/>
    <w:rsid w:val="00643BDD"/>
    <w:rsid w:val="00685549"/>
    <w:rsid w:val="006A73B0"/>
    <w:rsid w:val="006B3542"/>
    <w:rsid w:val="006B7365"/>
    <w:rsid w:val="006C2D81"/>
    <w:rsid w:val="006C7DF8"/>
    <w:rsid w:val="006D16F1"/>
    <w:rsid w:val="00701338"/>
    <w:rsid w:val="0073014F"/>
    <w:rsid w:val="007446D7"/>
    <w:rsid w:val="00750FC8"/>
    <w:rsid w:val="00752D7A"/>
    <w:rsid w:val="007533D0"/>
    <w:rsid w:val="00755069"/>
    <w:rsid w:val="00763FC5"/>
    <w:rsid w:val="007B0660"/>
    <w:rsid w:val="007B484A"/>
    <w:rsid w:val="007C18CD"/>
    <w:rsid w:val="007E3868"/>
    <w:rsid w:val="00817CB3"/>
    <w:rsid w:val="00820C41"/>
    <w:rsid w:val="0083212F"/>
    <w:rsid w:val="00850256"/>
    <w:rsid w:val="008848DE"/>
    <w:rsid w:val="00885E93"/>
    <w:rsid w:val="008C4BCB"/>
    <w:rsid w:val="00913E3A"/>
    <w:rsid w:val="00942FD4"/>
    <w:rsid w:val="00951997"/>
    <w:rsid w:val="00961B3F"/>
    <w:rsid w:val="00990352"/>
    <w:rsid w:val="009E2AFD"/>
    <w:rsid w:val="009F244B"/>
    <w:rsid w:val="00A03405"/>
    <w:rsid w:val="00A1528A"/>
    <w:rsid w:val="00A266E4"/>
    <w:rsid w:val="00A33918"/>
    <w:rsid w:val="00A34E3E"/>
    <w:rsid w:val="00A55370"/>
    <w:rsid w:val="00A60AE9"/>
    <w:rsid w:val="00A7629F"/>
    <w:rsid w:val="00A8670D"/>
    <w:rsid w:val="00AF0CEE"/>
    <w:rsid w:val="00B667AD"/>
    <w:rsid w:val="00B84C38"/>
    <w:rsid w:val="00B86C00"/>
    <w:rsid w:val="00B947F6"/>
    <w:rsid w:val="00BF16AA"/>
    <w:rsid w:val="00C354B8"/>
    <w:rsid w:val="00C52517"/>
    <w:rsid w:val="00C60921"/>
    <w:rsid w:val="00C62936"/>
    <w:rsid w:val="00C653F2"/>
    <w:rsid w:val="00C679E6"/>
    <w:rsid w:val="00C763E3"/>
    <w:rsid w:val="00C908F9"/>
    <w:rsid w:val="00CA0917"/>
    <w:rsid w:val="00D041A0"/>
    <w:rsid w:val="00D417C2"/>
    <w:rsid w:val="00D60936"/>
    <w:rsid w:val="00D709EB"/>
    <w:rsid w:val="00D74714"/>
    <w:rsid w:val="00D82F3F"/>
    <w:rsid w:val="00D921C6"/>
    <w:rsid w:val="00D958C2"/>
    <w:rsid w:val="00DA0D0C"/>
    <w:rsid w:val="00DD1BCF"/>
    <w:rsid w:val="00E04AB5"/>
    <w:rsid w:val="00E50EEA"/>
    <w:rsid w:val="00E52F58"/>
    <w:rsid w:val="00E64284"/>
    <w:rsid w:val="00EA1CDB"/>
    <w:rsid w:val="00EA63D2"/>
    <w:rsid w:val="00EB224D"/>
    <w:rsid w:val="00EB40C4"/>
    <w:rsid w:val="00EC26AA"/>
    <w:rsid w:val="00ED7A53"/>
    <w:rsid w:val="00EE4273"/>
    <w:rsid w:val="00F02004"/>
    <w:rsid w:val="00F042CB"/>
    <w:rsid w:val="00F51AFA"/>
    <w:rsid w:val="00FC0A95"/>
    <w:rsid w:val="00FC3D9C"/>
    <w:rsid w:val="00FD7B7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A102845"/>
  <w15:chartTrackingRefBased/>
  <w15:docId w15:val="{26388C36-D2A4-46C6-BA38-D6B4B3858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446D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46D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7C18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Secretaria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5A295FD8DD8242B2E1E79315B308BF" ma:contentTypeVersion="5" ma:contentTypeDescription="Create a new document." ma:contentTypeScope="" ma:versionID="221c18cb1e2667c6a256926527fa7485">
  <xsd:schema xmlns:xsd="http://www.w3.org/2001/XMLSchema" xmlns:xs="http://www.w3.org/2001/XMLSchema" xmlns:p="http://schemas.microsoft.com/office/2006/metadata/properties" xmlns:ns3="95e48a41-7bad-4f88-8890-f71225341836" targetNamespace="http://schemas.microsoft.com/office/2006/metadata/properties" ma:root="true" ma:fieldsID="41dda7f748711ec89e249099d51b5668" ns3:_="">
    <xsd:import namespace="95e48a41-7bad-4f88-8890-f7122534183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48a41-7bad-4f88-8890-f7122534183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67C676B4-B294-449A-AB4B-E92B1B2B69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48a41-7bad-4f88-8890-f712253418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A471E4-AEE1-45F3-AFB1-6108DFDA27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37B90E-EAF7-4391-B102-A82E3498D9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4</TotalTime>
  <Pages>5</Pages>
  <Words>1220</Words>
  <Characters>6660</Characters>
  <Application>Microsoft Office Word</Application>
  <DocSecurity>0</DocSecurity>
  <Lines>121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7845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Meilynn Ramos Rivera</dc:creator>
  <cp:keywords/>
  <cp:lastModifiedBy>Rocío Alayón Morell</cp:lastModifiedBy>
  <cp:revision>4</cp:revision>
  <cp:lastPrinted>2025-04-07T18:09:00Z</cp:lastPrinted>
  <dcterms:created xsi:type="dcterms:W3CDTF">2026-03-09T17:19:00Z</dcterms:created>
  <dcterms:modified xsi:type="dcterms:W3CDTF">2026-03-10T14:54:00Z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0x0101005F5A295FD8DD8242B2E1E79315B308BF</vt:lpwstr>
  </property>
</Properties>
</file>