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5A5585F5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EF1DFB">
        <w:rPr>
          <w:rFonts w:ascii="Book Antiqua" w:hAnsi="Book Antiqua"/>
          <w:lang w:val="es-PR"/>
        </w:rPr>
        <w:t>3r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4B31E5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1E91E6E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7E5CE2">
        <w:rPr>
          <w:rFonts w:ascii="Book Antiqua" w:hAnsi="Book Antiqua"/>
          <w:b/>
          <w:sz w:val="52"/>
          <w:lang w:val="es-ES_tradnl"/>
        </w:rPr>
        <w:t>649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5947E96" w:rsidR="00A22A39" w:rsidRDefault="001A49A6" w:rsidP="001A49A6">
      <w:pPr>
        <w:tabs>
          <w:tab w:val="center" w:pos="4680"/>
          <w:tab w:val="left" w:pos="834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7E5CE2">
        <w:rPr>
          <w:rFonts w:ascii="Book Antiqua" w:hAnsi="Book Antiqua"/>
          <w:lang w:val="es-ES_tradnl"/>
        </w:rPr>
        <w:t>10</w:t>
      </w:r>
      <w:r w:rsidR="003D4582">
        <w:rPr>
          <w:rFonts w:ascii="Book Antiqua" w:hAnsi="Book Antiqua"/>
          <w:lang w:val="es-ES_tradnl"/>
        </w:rPr>
        <w:t xml:space="preserve"> </w:t>
      </w:r>
      <w:r w:rsidR="00A22A39">
        <w:rPr>
          <w:rFonts w:ascii="Book Antiqua" w:hAnsi="Book Antiqua"/>
          <w:lang w:val="es-ES_tradnl"/>
        </w:rPr>
        <w:t xml:space="preserve">DE </w:t>
      </w:r>
      <w:r w:rsidR="00E333B7">
        <w:rPr>
          <w:rFonts w:ascii="Book Antiqua" w:hAnsi="Book Antiqua"/>
          <w:lang w:val="es-ES_tradnl"/>
        </w:rPr>
        <w:t xml:space="preserve">MARZO </w:t>
      </w:r>
      <w:r w:rsidR="00EF1DFB">
        <w:rPr>
          <w:rFonts w:ascii="Book Antiqua" w:hAnsi="Book Antiqua"/>
          <w:lang w:val="es-ES_tradnl"/>
        </w:rPr>
        <w:t>DE 2026</w:t>
      </w:r>
      <w:r>
        <w:rPr>
          <w:rFonts w:ascii="Book Antiqua" w:hAnsi="Book Antiqua"/>
          <w:lang w:val="es-ES_tradnl"/>
        </w:rPr>
        <w:tab/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4A31CCC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A66042">
        <w:rPr>
          <w:rFonts w:ascii="Book Antiqua" w:hAnsi="Book Antiqua"/>
          <w:i/>
          <w:iCs/>
          <w:lang w:val="es-ES_tradnl"/>
        </w:rPr>
        <w:t>Robles Rivera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4A422364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E333B7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3F9DD53F" w14:textId="0324DD07" w:rsidR="008248B8" w:rsidRPr="003203CE" w:rsidRDefault="00A22A39" w:rsidP="00B40FC0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r w:rsidR="00F97B57" w:rsidRPr="00F97B57">
        <w:rPr>
          <w:rFonts w:ascii="Book Antiqua" w:hAnsi="Book Antiqua"/>
          <w:lang w:val="es-PR"/>
        </w:rPr>
        <w:t>ordenar a la Comisión de la Región Norte de la Cámara de Representantes de Puerto Rico</w:t>
      </w:r>
      <w:r w:rsidR="00D3562D">
        <w:rPr>
          <w:rFonts w:ascii="Book Antiqua" w:hAnsi="Book Antiqua"/>
          <w:lang w:val="es-PR"/>
        </w:rPr>
        <w:t>,</w:t>
      </w:r>
      <w:r w:rsidR="00F97B57" w:rsidRPr="00F97B57">
        <w:rPr>
          <w:rFonts w:ascii="Book Antiqua" w:hAnsi="Book Antiqua"/>
          <w:lang w:val="es-PR"/>
        </w:rPr>
        <w:t xml:space="preserve"> </w:t>
      </w:r>
      <w:r w:rsidR="00EE5334" w:rsidRPr="00EE5334">
        <w:rPr>
          <w:rFonts w:ascii="Book Antiqua" w:hAnsi="Book Antiqua"/>
          <w:lang w:val="es-PR"/>
        </w:rPr>
        <w:t xml:space="preserve">realizar una investigación dirigida a identificar las condiciones de infraestructura, problemas de plomo, rótulos y accesibilidad para personas con impedimentos, necesidades de servicios para personas con diversidad funcional y otros retos que enfrentan los residenciales públicos ubicados </w:t>
      </w:r>
      <w:r w:rsidR="002336C3">
        <w:rPr>
          <w:rFonts w:ascii="Book Antiqua" w:hAnsi="Book Antiqua"/>
          <w:lang w:val="es-PR"/>
        </w:rPr>
        <w:t xml:space="preserve">en </w:t>
      </w:r>
      <w:r w:rsidR="00EE5334" w:rsidRPr="00EE5334">
        <w:rPr>
          <w:rFonts w:ascii="Book Antiqua" w:hAnsi="Book Antiqua"/>
          <w:lang w:val="es-PR"/>
        </w:rPr>
        <w:t>el Distrito Representativo Núm. 14 de Arecibo y Hatillo</w:t>
      </w:r>
      <w:r w:rsidR="00EE5334">
        <w:rPr>
          <w:rFonts w:ascii="Book Antiqua" w:hAnsi="Book Antiqua"/>
          <w:lang w:val="es-PR"/>
        </w:rPr>
        <w:t>;</w:t>
      </w:r>
      <w:r w:rsidR="00EE5334" w:rsidRPr="00EE5334">
        <w:rPr>
          <w:rFonts w:ascii="Book Antiqua" w:hAnsi="Book Antiqua"/>
          <w:lang w:val="es-PR"/>
        </w:rPr>
        <w:t xml:space="preserve"> </w:t>
      </w:r>
      <w:r w:rsidR="00EE5334">
        <w:rPr>
          <w:rFonts w:ascii="Book Antiqua" w:hAnsi="Book Antiqua"/>
          <w:lang w:val="es-PR"/>
        </w:rPr>
        <w:t>identificar</w:t>
      </w:r>
      <w:r w:rsidR="00EE5334" w:rsidRPr="00EE5334">
        <w:rPr>
          <w:rFonts w:ascii="Book Antiqua" w:hAnsi="Book Antiqua"/>
          <w:lang w:val="es-PR"/>
        </w:rPr>
        <w:t xml:space="preserve"> acciones</w:t>
      </w:r>
      <w:r w:rsidR="00EE5334">
        <w:rPr>
          <w:rFonts w:ascii="Book Antiqua" w:hAnsi="Book Antiqua"/>
          <w:lang w:val="es-PR"/>
        </w:rPr>
        <w:t xml:space="preserve"> correctivas</w:t>
      </w:r>
      <w:r w:rsidR="00EE5334" w:rsidRPr="00EE5334">
        <w:rPr>
          <w:rFonts w:ascii="Book Antiqua" w:hAnsi="Book Antiqua"/>
          <w:lang w:val="es-PR"/>
        </w:rPr>
        <w:t xml:space="preserve"> y coordin</w:t>
      </w:r>
      <w:r w:rsidR="0098692F">
        <w:rPr>
          <w:rFonts w:ascii="Book Antiqua" w:hAnsi="Book Antiqua"/>
          <w:lang w:val="es-PR"/>
        </w:rPr>
        <w:t>ar</w:t>
      </w:r>
      <w:r w:rsidR="00EE5334" w:rsidRPr="00EE5334">
        <w:rPr>
          <w:rFonts w:ascii="Book Antiqua" w:hAnsi="Book Antiqua"/>
          <w:lang w:val="es-PR"/>
        </w:rPr>
        <w:t xml:space="preserve"> esfuerzos interagenciales para atender dichas necesidades con agilidad</w:t>
      </w:r>
      <w:r w:rsidR="003203CE" w:rsidRPr="006519B9">
        <w:rPr>
          <w:rFonts w:ascii="Book Antiqua" w:hAnsi="Book Antiqua"/>
          <w:bCs/>
          <w:szCs w:val="24"/>
          <w:lang w:val="es-PR"/>
        </w:rPr>
        <w:t>.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4170D4AC" w14:textId="0A513B19" w:rsidR="00BA56AC" w:rsidRDefault="00BA56AC" w:rsidP="00E333B7">
      <w:pPr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 w:rsidRPr="00BA56AC">
        <w:rPr>
          <w:rFonts w:ascii="Book Antiqua" w:hAnsi="Book Antiqua"/>
          <w:lang w:val="es-PR"/>
        </w:rPr>
        <w:t xml:space="preserve">La vivienda pública es un componente esencial del bienestar social y de la seguridad económica de miles de familias </w:t>
      </w:r>
      <w:r w:rsidR="004915E9">
        <w:rPr>
          <w:rFonts w:ascii="Book Antiqua" w:hAnsi="Book Antiqua"/>
          <w:lang w:val="es-PR"/>
        </w:rPr>
        <w:t>puertorriqueñas</w:t>
      </w:r>
      <w:r w:rsidRPr="00BA56AC">
        <w:rPr>
          <w:rFonts w:ascii="Book Antiqua" w:hAnsi="Book Antiqua"/>
          <w:lang w:val="es-PR"/>
        </w:rPr>
        <w:t>. Sin embargo, recientes informes y denuncias públicas han expuesto deficiencias importantes en la administración y condiciones de los residenciales públicos en Puerto Rico, que requieren atención legislativa y acción gubernamental inmediata.</w:t>
      </w:r>
    </w:p>
    <w:p w14:paraId="72EE540F" w14:textId="77777777" w:rsidR="00E333B7" w:rsidRPr="00BA56AC" w:rsidRDefault="00E333B7" w:rsidP="00E333B7">
      <w:pPr>
        <w:ind w:firstLine="720"/>
        <w:jc w:val="both"/>
        <w:rPr>
          <w:rFonts w:ascii="Book Antiqua" w:hAnsi="Book Antiqua"/>
          <w:lang w:val="es-PR"/>
        </w:rPr>
      </w:pPr>
    </w:p>
    <w:p w14:paraId="105A5A8A" w14:textId="7A59BA8C" w:rsidR="00BA56AC" w:rsidRPr="00BA56AC" w:rsidRDefault="00BA56AC" w:rsidP="00E333B7">
      <w:pPr>
        <w:ind w:firstLine="720"/>
        <w:jc w:val="both"/>
        <w:rPr>
          <w:rFonts w:ascii="Book Antiqua" w:hAnsi="Book Antiqua"/>
          <w:lang w:val="es-PR"/>
        </w:rPr>
      </w:pPr>
      <w:r w:rsidRPr="00BA56AC">
        <w:rPr>
          <w:rFonts w:ascii="Book Antiqua" w:hAnsi="Book Antiqua"/>
          <w:lang w:val="es-PR"/>
        </w:rPr>
        <w:t>Un informe del Inspector General del Departamento de Vivienda federal (HUD) encontró que la Administración de Vivienda Pública de Puerto Rico no ha gestionado adecuadamente los riesgos asociados con pintura a base de plomo en residenciales</w:t>
      </w:r>
      <w:r w:rsidR="004915E9">
        <w:rPr>
          <w:rFonts w:ascii="Book Antiqua" w:hAnsi="Book Antiqua"/>
          <w:lang w:val="es-PR"/>
        </w:rPr>
        <w:t xml:space="preserve"> públicos</w:t>
      </w:r>
      <w:r w:rsidRPr="00BA56AC">
        <w:rPr>
          <w:rFonts w:ascii="Book Antiqua" w:hAnsi="Book Antiqua"/>
          <w:lang w:val="es-PR"/>
        </w:rPr>
        <w:t>, dejando sin evaluaciones de riesgo, sin registros adecuados y sin controles provisionales a familias, lo cual expuso a menores a niveles peligrosos de plomo en</w:t>
      </w:r>
      <w:r w:rsidR="004915E9">
        <w:rPr>
          <w:rFonts w:ascii="Book Antiqua" w:hAnsi="Book Antiqua"/>
          <w:lang w:val="es-PR"/>
        </w:rPr>
        <w:t xml:space="preserve"> la</w:t>
      </w:r>
      <w:r w:rsidRPr="00BA56AC">
        <w:rPr>
          <w:rFonts w:ascii="Book Antiqua" w:hAnsi="Book Antiqua"/>
          <w:lang w:val="es-PR"/>
        </w:rPr>
        <w:t xml:space="preserve"> sangre</w:t>
      </w:r>
      <w:r w:rsidR="004915E9">
        <w:rPr>
          <w:rFonts w:ascii="Book Antiqua" w:hAnsi="Book Antiqua"/>
          <w:lang w:val="es-PR"/>
        </w:rPr>
        <w:t>;</w:t>
      </w:r>
      <w:r w:rsidRPr="00BA56AC">
        <w:rPr>
          <w:rFonts w:ascii="Book Antiqua" w:hAnsi="Book Antiqua"/>
          <w:lang w:val="es-PR"/>
        </w:rPr>
        <w:t xml:space="preserve"> un riesgo serio para la salud infantil. </w:t>
      </w:r>
    </w:p>
    <w:p w14:paraId="75501FF8" w14:textId="77777777" w:rsidR="00BA56AC" w:rsidRPr="00BA56AC" w:rsidRDefault="00BA56AC" w:rsidP="00E333B7">
      <w:pPr>
        <w:ind w:firstLine="720"/>
        <w:jc w:val="both"/>
        <w:rPr>
          <w:rFonts w:ascii="Book Antiqua" w:hAnsi="Book Antiqua"/>
          <w:lang w:val="es-PR"/>
        </w:rPr>
      </w:pPr>
    </w:p>
    <w:p w14:paraId="50F45E64" w14:textId="33879BF5" w:rsidR="00BA56AC" w:rsidRDefault="00BA56AC" w:rsidP="00E333B7">
      <w:pPr>
        <w:ind w:firstLine="720"/>
        <w:jc w:val="both"/>
        <w:rPr>
          <w:rFonts w:ascii="Book Antiqua" w:hAnsi="Book Antiqua"/>
          <w:lang w:val="es-PR"/>
        </w:rPr>
      </w:pPr>
      <w:r w:rsidRPr="00BA56AC">
        <w:rPr>
          <w:rFonts w:ascii="Book Antiqua" w:hAnsi="Book Antiqua"/>
          <w:lang w:val="es-PR"/>
        </w:rPr>
        <w:lastRenderedPageBreak/>
        <w:t>Adicionalmente, la Administración de Vivienda Pública ordenó inspecciones obligatorias en residenciales públicos que albergan menores y adultos mayores como parte de un plan para reforzar la seguridad y condiciones de vida de residentes, lo cual indica un reconocimiento de las preocupaciones existentes sobre las condiciones actuales. </w:t>
      </w:r>
    </w:p>
    <w:p w14:paraId="692FD520" w14:textId="77777777" w:rsidR="00E333B7" w:rsidRPr="00BA56AC" w:rsidRDefault="00E333B7" w:rsidP="00E333B7">
      <w:pPr>
        <w:ind w:firstLine="720"/>
        <w:jc w:val="both"/>
        <w:rPr>
          <w:rFonts w:ascii="Book Antiqua" w:hAnsi="Book Antiqua"/>
          <w:lang w:val="es-PR"/>
        </w:rPr>
      </w:pPr>
    </w:p>
    <w:p w14:paraId="49D60EF9" w14:textId="5BD7BDC3" w:rsidR="00BA56AC" w:rsidRDefault="00BA56AC" w:rsidP="00E333B7">
      <w:pPr>
        <w:ind w:firstLine="720"/>
        <w:jc w:val="both"/>
        <w:rPr>
          <w:rFonts w:ascii="Book Antiqua" w:hAnsi="Book Antiqua"/>
          <w:lang w:val="es-PR"/>
        </w:rPr>
      </w:pPr>
      <w:r w:rsidRPr="00BA56AC">
        <w:rPr>
          <w:rFonts w:ascii="Book Antiqua" w:hAnsi="Book Antiqua"/>
          <w:lang w:val="es-PR"/>
        </w:rPr>
        <w:t xml:space="preserve">En el norte de la </w:t>
      </w:r>
      <w:r w:rsidR="00C62437">
        <w:rPr>
          <w:rFonts w:ascii="Book Antiqua" w:hAnsi="Book Antiqua"/>
          <w:lang w:val="es-PR"/>
        </w:rPr>
        <w:t>I</w:t>
      </w:r>
      <w:r w:rsidRPr="00BA56AC">
        <w:rPr>
          <w:rFonts w:ascii="Book Antiqua" w:hAnsi="Book Antiqua"/>
          <w:lang w:val="es-PR"/>
        </w:rPr>
        <w:t>sla, comunidades dentro del Distrito</w:t>
      </w:r>
      <w:r w:rsidR="00C62437">
        <w:rPr>
          <w:rFonts w:ascii="Book Antiqua" w:hAnsi="Book Antiqua"/>
          <w:lang w:val="es-PR"/>
        </w:rPr>
        <w:t xml:space="preserve"> Representativo Núm.</w:t>
      </w:r>
      <w:r w:rsidRPr="00BA56AC">
        <w:rPr>
          <w:rFonts w:ascii="Book Antiqua" w:hAnsi="Book Antiqua"/>
          <w:lang w:val="es-PR"/>
        </w:rPr>
        <w:t xml:space="preserve"> 14 de Arecibo y Hatillo han atravesado problemas serios con el acceso al agua potable y su interrupción intermitente en años recientes, lo que afecta la vida diaria de familias de bajos ingresos que dependen de servicios públicos confiables y sostenibles. </w:t>
      </w:r>
      <w:r w:rsidR="00C62437">
        <w:rPr>
          <w:rFonts w:ascii="Book Antiqua" w:hAnsi="Book Antiqua"/>
          <w:lang w:val="es-PR"/>
        </w:rPr>
        <w:t xml:space="preserve">Una situación similar ocurre con las fluctuaciones de </w:t>
      </w:r>
      <w:r w:rsidR="0042235F">
        <w:rPr>
          <w:rFonts w:ascii="Book Antiqua" w:hAnsi="Book Antiqua"/>
          <w:lang w:val="es-PR"/>
        </w:rPr>
        <w:t>voltaje e interrupciones en el servicio de energía eléctrica.</w:t>
      </w:r>
    </w:p>
    <w:p w14:paraId="62F6FC54" w14:textId="77777777" w:rsidR="00E333B7" w:rsidRPr="00BA56AC" w:rsidRDefault="00E333B7" w:rsidP="00E333B7">
      <w:pPr>
        <w:ind w:firstLine="720"/>
        <w:jc w:val="both"/>
        <w:rPr>
          <w:rFonts w:ascii="Book Antiqua" w:hAnsi="Book Antiqua"/>
          <w:lang w:val="es-PR"/>
        </w:rPr>
      </w:pPr>
    </w:p>
    <w:p w14:paraId="64221C31" w14:textId="6DD63BD1" w:rsidR="00BA56AC" w:rsidRDefault="00BA56AC" w:rsidP="00E333B7">
      <w:pPr>
        <w:ind w:firstLine="720"/>
        <w:jc w:val="both"/>
        <w:rPr>
          <w:rFonts w:ascii="Book Antiqua" w:hAnsi="Book Antiqua"/>
          <w:lang w:val="es-PR"/>
        </w:rPr>
      </w:pPr>
      <w:r w:rsidRPr="00BA56AC">
        <w:rPr>
          <w:rFonts w:ascii="Book Antiqua" w:hAnsi="Book Antiqua"/>
          <w:lang w:val="es-PR"/>
        </w:rPr>
        <w:t xml:space="preserve">Estas circunstancias ponen en relieve </w:t>
      </w:r>
      <w:r w:rsidR="0042235F">
        <w:rPr>
          <w:rFonts w:ascii="Book Antiqua" w:hAnsi="Book Antiqua"/>
          <w:lang w:val="es-PR"/>
        </w:rPr>
        <w:t xml:space="preserve">posibles </w:t>
      </w:r>
      <w:r w:rsidRPr="00BA56AC">
        <w:rPr>
          <w:rFonts w:ascii="Book Antiqua" w:hAnsi="Book Antiqua"/>
          <w:lang w:val="es-PR"/>
        </w:rPr>
        <w:t>deficiencias de infraestructura y coordinación interagencial en la atención de necesidades básicas dentro de los residenciales públicos y comunidades de bajos ingresos. Asimismo, existen preocupaciones persistentes sobre la accesibilidad física, la rotulación adecuada para personas con impedimentos y la provisión de servicios para personas con diversidad funcional que deben ser sistemáticamente evaluadas y atendidas por las agencias correspondientes.</w:t>
      </w:r>
    </w:p>
    <w:p w14:paraId="28441C41" w14:textId="77777777" w:rsidR="00E333B7" w:rsidRPr="00BA56AC" w:rsidRDefault="00E333B7" w:rsidP="00E333B7">
      <w:pPr>
        <w:ind w:firstLine="720"/>
        <w:jc w:val="both"/>
        <w:rPr>
          <w:rFonts w:ascii="Book Antiqua" w:hAnsi="Book Antiqua"/>
          <w:lang w:val="es-PR"/>
        </w:rPr>
      </w:pPr>
    </w:p>
    <w:p w14:paraId="5E94057E" w14:textId="022B97AE" w:rsidR="00212D00" w:rsidRPr="00202AE7" w:rsidRDefault="000F6D3B" w:rsidP="00E333B7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Esta Cámara de Representantes tiene un firme compromiso para</w:t>
      </w:r>
      <w:r w:rsidR="00BA56AC" w:rsidRPr="00BA56AC">
        <w:rPr>
          <w:rFonts w:ascii="Book Antiqua" w:hAnsi="Book Antiqua"/>
          <w:lang w:val="es-PR"/>
        </w:rPr>
        <w:t xml:space="preserve"> que todas las familias tengan acceso a condiciones de vida dignas, </w:t>
      </w:r>
      <w:r w:rsidR="00F60936">
        <w:rPr>
          <w:rFonts w:ascii="Book Antiqua" w:hAnsi="Book Antiqua"/>
          <w:lang w:val="es-PR"/>
        </w:rPr>
        <w:t xml:space="preserve">por lo cual resulta </w:t>
      </w:r>
      <w:r w:rsidR="00BA56AC" w:rsidRPr="00BA56AC">
        <w:rPr>
          <w:rFonts w:ascii="Book Antiqua" w:hAnsi="Book Antiqua"/>
          <w:lang w:val="es-PR"/>
        </w:rPr>
        <w:t xml:space="preserve">imperativo que </w:t>
      </w:r>
      <w:r w:rsidR="00F60936">
        <w:rPr>
          <w:rFonts w:ascii="Book Antiqua" w:hAnsi="Book Antiqua"/>
          <w:lang w:val="es-PR"/>
        </w:rPr>
        <w:t>se realice</w:t>
      </w:r>
      <w:r w:rsidR="00BA56AC" w:rsidRPr="00BA56AC">
        <w:rPr>
          <w:rFonts w:ascii="Book Antiqua" w:hAnsi="Book Antiqua"/>
          <w:lang w:val="es-PR"/>
        </w:rPr>
        <w:t xml:space="preserve"> una investigación exhaustiva que permita proponer soluciones con </w:t>
      </w:r>
      <w:r w:rsidR="00A63C08">
        <w:rPr>
          <w:rFonts w:ascii="Book Antiqua" w:hAnsi="Book Antiqua"/>
          <w:lang w:val="es-PR"/>
        </w:rPr>
        <w:t>empatía</w:t>
      </w:r>
      <w:r w:rsidR="00186063">
        <w:rPr>
          <w:rFonts w:ascii="Book Antiqua" w:hAnsi="Book Antiqua"/>
          <w:lang w:val="es-PR"/>
        </w:rPr>
        <w:t xml:space="preserve"> y con la agilidad necesaria para propiciar la</w:t>
      </w:r>
      <w:r w:rsidR="00BA56AC" w:rsidRPr="00BA56AC">
        <w:rPr>
          <w:rFonts w:ascii="Book Antiqua" w:hAnsi="Book Antiqua"/>
          <w:lang w:val="es-PR"/>
        </w:rPr>
        <w:t xml:space="preserve"> coordinación interagencial y </w:t>
      </w:r>
      <w:r w:rsidR="00186063">
        <w:rPr>
          <w:rFonts w:ascii="Book Antiqua" w:hAnsi="Book Antiqua"/>
          <w:lang w:val="es-PR"/>
        </w:rPr>
        <w:t xml:space="preserve">la implementación de </w:t>
      </w:r>
      <w:r w:rsidR="00BA56AC" w:rsidRPr="00BA56AC">
        <w:rPr>
          <w:rFonts w:ascii="Book Antiqua" w:hAnsi="Book Antiqua"/>
          <w:lang w:val="es-PR"/>
        </w:rPr>
        <w:t>estrategias concretas de acción.</w:t>
      </w:r>
    </w:p>
    <w:p w14:paraId="06319C95" w14:textId="77777777" w:rsidR="004F7573" w:rsidRPr="00903E28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79DE3724" w:rsidR="009E3C98" w:rsidRPr="008248B8" w:rsidRDefault="00A22A39" w:rsidP="00C02891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1B59F9" w:rsidRPr="001B59F9">
        <w:rPr>
          <w:rFonts w:ascii="Book Antiqua" w:hAnsi="Book Antiqua"/>
          <w:lang w:val="es-PR"/>
        </w:rPr>
        <w:t xml:space="preserve">Se ordena </w:t>
      </w:r>
      <w:r w:rsidR="00BA56AC" w:rsidRPr="00BA56AC">
        <w:rPr>
          <w:rFonts w:ascii="Book Antiqua" w:hAnsi="Book Antiqua"/>
          <w:lang w:val="es-PR"/>
        </w:rPr>
        <w:t xml:space="preserve">a la Comisión de la Región Norte de la Cámara de Representantes de Puerto Rico, realizar una investigación dirigida a identificar las condiciones de infraestructura, problemas de plomo, rótulos y accesibilidad para personas con impedimentos, necesidades de servicios para personas con diversidad funcional y otros retos que enfrentan los residenciales públicos ubicados </w:t>
      </w:r>
      <w:r w:rsidR="008B7C51">
        <w:rPr>
          <w:rFonts w:ascii="Book Antiqua" w:hAnsi="Book Antiqua"/>
          <w:lang w:val="es-PR"/>
        </w:rPr>
        <w:t xml:space="preserve">en </w:t>
      </w:r>
      <w:r w:rsidR="00BA56AC" w:rsidRPr="00BA56AC">
        <w:rPr>
          <w:rFonts w:ascii="Book Antiqua" w:hAnsi="Book Antiqua"/>
          <w:lang w:val="es-PR"/>
        </w:rPr>
        <w:t>el Distrito Representativo Núm. 14 de Arecibo y Hatillo; identificar acciones correctivas y coordin</w:t>
      </w:r>
      <w:r w:rsidR="0098692F">
        <w:rPr>
          <w:rFonts w:ascii="Book Antiqua" w:hAnsi="Book Antiqua"/>
          <w:lang w:val="es-PR"/>
        </w:rPr>
        <w:t>ar</w:t>
      </w:r>
      <w:r w:rsidR="00BA56AC" w:rsidRPr="00BA56AC">
        <w:rPr>
          <w:rFonts w:ascii="Book Antiqua" w:hAnsi="Book Antiqua"/>
          <w:lang w:val="es-PR"/>
        </w:rPr>
        <w:t xml:space="preserve"> esfuerzos interagenciales para atender dichas necesidades con agilidad</w:t>
      </w:r>
      <w:r w:rsidR="004F7573">
        <w:rPr>
          <w:rFonts w:ascii="Book Antiqua" w:hAnsi="Book Antiqua"/>
          <w:bCs/>
          <w:szCs w:val="24"/>
          <w:lang w:val="es-PR"/>
        </w:rPr>
        <w:t>.</w:t>
      </w:r>
    </w:p>
    <w:p w14:paraId="5D7742CF" w14:textId="5114ABDC" w:rsidR="000E2732" w:rsidRDefault="7E79DF77" w:rsidP="000E2732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7E79DF77">
        <w:rPr>
          <w:rFonts w:ascii="Book Antiqua" w:hAnsi="Book Antiqua"/>
          <w:lang w:val="es-ES"/>
        </w:rPr>
        <w:lastRenderedPageBreak/>
        <w:t>Sección 2.-</w:t>
      </w:r>
      <w:r w:rsidR="00B205FE" w:rsidRPr="00B205FE">
        <w:rPr>
          <w:rFonts w:ascii="Book Antiqua" w:hAnsi="Book Antiqua"/>
          <w:lang w:val="es-PR"/>
        </w:rPr>
        <w:t xml:space="preserve"> </w:t>
      </w:r>
      <w:r w:rsidR="000E2732" w:rsidRPr="000E2732">
        <w:rPr>
          <w:rFonts w:ascii="Book Antiqua" w:hAnsi="Book Antiqua"/>
          <w:lang w:val="es-PR"/>
        </w:rPr>
        <w:t>Como parte de dicha investigación, la Comisión deberá identificar y examinar</w:t>
      </w:r>
      <w:r w:rsidR="00E06D16">
        <w:rPr>
          <w:rFonts w:ascii="Book Antiqua" w:hAnsi="Book Antiqua"/>
          <w:lang w:val="es-PR"/>
        </w:rPr>
        <w:t>, sin que se entienda como una limitación,</w:t>
      </w:r>
      <w:r w:rsidR="000E2732" w:rsidRPr="000E2732">
        <w:rPr>
          <w:rFonts w:ascii="Book Antiqua" w:hAnsi="Book Antiqua"/>
          <w:lang w:val="es-PR"/>
        </w:rPr>
        <w:t xml:space="preserve"> los </w:t>
      </w:r>
      <w:r w:rsidR="004D7CEC">
        <w:rPr>
          <w:rFonts w:ascii="Book Antiqua" w:hAnsi="Book Antiqua"/>
          <w:lang w:val="es-PR"/>
        </w:rPr>
        <w:t>siguientes aspectos de los residenciales públicos:</w:t>
      </w:r>
    </w:p>
    <w:p w14:paraId="62BEE10C" w14:textId="0E74E255" w:rsidR="00C32DAC" w:rsidRDefault="00C32DAC" w:rsidP="00376D08">
      <w:pPr>
        <w:pStyle w:val="Prrafodelista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 w:rsidRPr="00376D08">
        <w:rPr>
          <w:rFonts w:ascii="Book Antiqua" w:hAnsi="Book Antiqua"/>
          <w:lang w:val="es-PR"/>
        </w:rPr>
        <w:t>Condiciones de infraestructura: estado de estructuras, sistemas eléctricos, agua potable, drenaje, accesibilidad física, alumbrado y áreas comunes.</w:t>
      </w:r>
    </w:p>
    <w:p w14:paraId="7267A645" w14:textId="6F1169AF" w:rsidR="00C32DAC" w:rsidRDefault="00C32DAC" w:rsidP="00376D08">
      <w:pPr>
        <w:pStyle w:val="Prrafodelista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 w:rsidRPr="00376D08">
        <w:rPr>
          <w:rFonts w:ascii="Book Antiqua" w:hAnsi="Book Antiqua"/>
          <w:lang w:val="es-PR"/>
        </w:rPr>
        <w:t>P</w:t>
      </w:r>
      <w:r w:rsidR="00376D08">
        <w:rPr>
          <w:rFonts w:ascii="Book Antiqua" w:hAnsi="Book Antiqua"/>
          <w:lang w:val="es-PR"/>
        </w:rPr>
        <w:t>roblemas por la presencia de p</w:t>
      </w:r>
      <w:r w:rsidRPr="00376D08">
        <w:rPr>
          <w:rFonts w:ascii="Book Antiqua" w:hAnsi="Book Antiqua"/>
          <w:lang w:val="es-PR"/>
        </w:rPr>
        <w:t>lomo y salud pública: identificación de viviendas con presencia de pintura a base de plomo, evaluación de procedimientos de mitigación existentes, documentación de exposiciones y evaluación de protocolos de información a residentes. </w:t>
      </w:r>
    </w:p>
    <w:p w14:paraId="54D5B00E" w14:textId="77777777" w:rsidR="00376D08" w:rsidRDefault="00C32DAC" w:rsidP="00376D08">
      <w:pPr>
        <w:pStyle w:val="Prrafodelista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 w:rsidRPr="00376D08">
        <w:rPr>
          <w:rFonts w:ascii="Book Antiqua" w:hAnsi="Book Antiqua"/>
          <w:lang w:val="es-PR"/>
        </w:rPr>
        <w:t>Accesibilidad y rotulación para personas con impedimentos: revisión de la existencia y cumplimiento de la normativa aplicable para rampas, señalización accesible y condiciones que permitan la movilidad segura de personas con impedimentos o diversidad funcional.</w:t>
      </w:r>
    </w:p>
    <w:p w14:paraId="249B3F7B" w14:textId="258FC1BB" w:rsidR="00C32DAC" w:rsidRPr="00F90B59" w:rsidRDefault="00C32DAC" w:rsidP="00F90B59">
      <w:pPr>
        <w:pStyle w:val="Prrafodelista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 w:rsidRPr="00376D08">
        <w:rPr>
          <w:rFonts w:ascii="Book Antiqua" w:hAnsi="Book Antiqua"/>
          <w:lang w:val="es-PR"/>
        </w:rPr>
        <w:t>Necesidades de servicios sociales y de salud: evaluación de la disponibilidad de servicios de apoyo para adultos mayores y residentes con diversidad funcional, y la eficiencia de la coordinación con agencias de salud y servicios sociales.</w:t>
      </w:r>
    </w:p>
    <w:p w14:paraId="51B3F593" w14:textId="77777777" w:rsidR="00380C94" w:rsidRDefault="00A20194" w:rsidP="000E2732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3302CE">
        <w:rPr>
          <w:rFonts w:ascii="Book Antiqua" w:hAnsi="Book Antiqua"/>
          <w:lang w:val="es-ES_tradnl"/>
        </w:rPr>
        <w:t>Sección 3.-</w:t>
      </w:r>
      <w:r w:rsidR="000D711E" w:rsidRPr="000D711E">
        <w:rPr>
          <w:rFonts w:ascii="Book Antiqua" w:eastAsiaTheme="minorHAnsi" w:hAnsi="Book Antiqua" w:cstheme="minorBidi"/>
          <w:color w:val="222222"/>
          <w:kern w:val="2"/>
          <w:szCs w:val="24"/>
          <w:lang w:val="es-PR"/>
          <w14:ligatures w14:val="standardContextual"/>
        </w:rPr>
        <w:t xml:space="preserve"> </w:t>
      </w:r>
      <w:r w:rsidR="000D711E" w:rsidRPr="000D711E">
        <w:rPr>
          <w:rFonts w:ascii="Book Antiqua" w:hAnsi="Book Antiqua"/>
          <w:lang w:val="es-PR"/>
        </w:rPr>
        <w:t xml:space="preserve">La Comisión deberá </w:t>
      </w:r>
      <w:r w:rsidR="00BB0D55">
        <w:rPr>
          <w:rFonts w:ascii="Book Antiqua" w:hAnsi="Book Antiqua"/>
          <w:lang w:val="es-PR"/>
        </w:rPr>
        <w:t>proponer acciones y recomendaciones, con base en sus hallazgos,</w:t>
      </w:r>
      <w:r w:rsidR="00380C94">
        <w:rPr>
          <w:rFonts w:ascii="Book Antiqua" w:hAnsi="Book Antiqua"/>
          <w:lang w:val="es-PR"/>
        </w:rPr>
        <w:t xml:space="preserve"> dirigidas a facilitar lo siguiente:</w:t>
      </w:r>
    </w:p>
    <w:p w14:paraId="12D7EB27" w14:textId="319C39FF" w:rsidR="002F105B" w:rsidRDefault="002F105B" w:rsidP="002F105B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2F105B">
        <w:rPr>
          <w:rFonts w:ascii="Book Antiqua" w:hAnsi="Book Antiqua"/>
          <w:lang w:val="es-PR"/>
        </w:rPr>
        <w:t xml:space="preserve">Acciones inmediatas que las agencias </w:t>
      </w:r>
      <w:r>
        <w:rPr>
          <w:rFonts w:ascii="Book Antiqua" w:hAnsi="Book Antiqua"/>
          <w:lang w:val="es-PR"/>
        </w:rPr>
        <w:t>concernientes</w:t>
      </w:r>
      <w:r w:rsidRPr="002F105B">
        <w:rPr>
          <w:rFonts w:ascii="Book Antiqua" w:hAnsi="Book Antiqua"/>
          <w:lang w:val="es-PR"/>
        </w:rPr>
        <w:t xml:space="preserve"> deben implementar para atender de manera ágil las condiciones detectadas, con prioridades claras.</w:t>
      </w:r>
    </w:p>
    <w:p w14:paraId="120062CA" w14:textId="767AD116" w:rsidR="002F105B" w:rsidRDefault="002F105B" w:rsidP="002F105B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2F105B">
        <w:rPr>
          <w:rFonts w:ascii="Book Antiqua" w:hAnsi="Book Antiqua"/>
          <w:lang w:val="es-PR"/>
        </w:rPr>
        <w:lastRenderedPageBreak/>
        <w:t>Propuestas de coordinación interagencial entre la Administración de Vivienda Pública, el Departamento de la Familia, el Departamento de Salud, la Autoridad de Acueductos y Alcantarillados</w:t>
      </w:r>
      <w:r w:rsidR="00B93B9D">
        <w:rPr>
          <w:rFonts w:ascii="Book Antiqua" w:hAnsi="Book Antiqua"/>
          <w:lang w:val="es-PR"/>
        </w:rPr>
        <w:t>, LUMA Energy,</w:t>
      </w:r>
      <w:r w:rsidRPr="002F105B">
        <w:rPr>
          <w:rFonts w:ascii="Book Antiqua" w:hAnsi="Book Antiqua"/>
          <w:lang w:val="es-PR"/>
        </w:rPr>
        <w:t xml:space="preserve"> y otros entes pertinentes para asegurar respuestas integrales y sostenibles.</w:t>
      </w:r>
    </w:p>
    <w:p w14:paraId="53F92938" w14:textId="29B22DFE" w:rsidR="00A20194" w:rsidRPr="00B93B9D" w:rsidRDefault="002F105B" w:rsidP="00B93B9D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2F105B">
        <w:rPr>
          <w:rFonts w:ascii="Book Antiqua" w:hAnsi="Book Antiqua"/>
          <w:lang w:val="es-PR"/>
        </w:rPr>
        <w:t>Estimado de recursos necesarios, fuentes de financiamiento sugeridas y posibles enmiendas de políticas o reglamentos que faciliten la ejecución de las acciones propuestas.</w:t>
      </w:r>
    </w:p>
    <w:p w14:paraId="5808C36C" w14:textId="77777777" w:rsidR="006425DF" w:rsidRDefault="0011447C" w:rsidP="006425DF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Sección 4.-</w:t>
      </w:r>
      <w:r w:rsidRPr="0011447C">
        <w:rPr>
          <w:rFonts w:ascii="Book Antiqua" w:eastAsiaTheme="minorHAnsi" w:hAnsi="Book Antiqua" w:cstheme="minorBidi"/>
          <w:color w:val="222222"/>
          <w:kern w:val="2"/>
          <w:szCs w:val="24"/>
          <w:lang w:val="es-PR"/>
          <w14:ligatures w14:val="standardContextual"/>
        </w:rPr>
        <w:t xml:space="preserve"> </w:t>
      </w:r>
      <w:r w:rsidRPr="0011447C">
        <w:rPr>
          <w:rFonts w:ascii="Book Antiqua" w:hAnsi="Book Antiqua"/>
          <w:lang w:val="es-PR"/>
        </w:rPr>
        <w:t>La Comisión queda autorizada a solicitar información, realizar vistas públicas, inspecciones oculares, requerir la comparecencia de funcionarios, entidades públicas o privadas y cualquier otra gestión necesaria para cumplir con los propósitos de esta Resolución</w:t>
      </w:r>
      <w:r>
        <w:rPr>
          <w:rFonts w:ascii="Book Antiqua" w:hAnsi="Book Antiqua"/>
          <w:lang w:val="es-PR"/>
        </w:rPr>
        <w:t>.</w:t>
      </w:r>
    </w:p>
    <w:p w14:paraId="18AF1BFE" w14:textId="123A0CC6" w:rsidR="00A20194" w:rsidRPr="006425DF" w:rsidRDefault="006425DF" w:rsidP="006425DF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</w:t>
      </w:r>
      <w:r w:rsidR="00A20194" w:rsidRPr="003302CE">
        <w:rPr>
          <w:rFonts w:ascii="Book Antiqua" w:hAnsi="Book Antiqua"/>
          <w:lang w:val="es-ES_tradnl"/>
        </w:rPr>
        <w:t xml:space="preserve">ección </w:t>
      </w:r>
      <w:r>
        <w:rPr>
          <w:rFonts w:ascii="Book Antiqua" w:hAnsi="Book Antiqua"/>
          <w:lang w:val="es-ES_tradnl"/>
        </w:rPr>
        <w:t>5</w:t>
      </w:r>
      <w:r w:rsidR="00A20194" w:rsidRPr="003302CE">
        <w:rPr>
          <w:rFonts w:ascii="Book Antiqua" w:hAnsi="Book Antiqua"/>
          <w:lang w:val="es-ES_tradnl"/>
        </w:rPr>
        <w:t>.-</w:t>
      </w:r>
      <w:r w:rsidR="001A37A5" w:rsidRPr="003302CE">
        <w:rPr>
          <w:rFonts w:ascii="Book Antiqua" w:hAnsi="Book Antiqua"/>
          <w:lang w:val="es-ES_tradnl"/>
        </w:rPr>
        <w:t xml:space="preserve">La Comisión rendirá </w:t>
      </w:r>
      <w:r w:rsidR="009D4E14">
        <w:rPr>
          <w:rFonts w:ascii="Book Antiqua" w:hAnsi="Book Antiqua"/>
          <w:lang w:val="es-ES_tradnl"/>
        </w:rPr>
        <w:t>un informe con sus hallazgos, conclusiones y recomendaciones, dentro del término de ciento ochenta (180) días, contados a partir de la aprobación de esta Resolución</w:t>
      </w:r>
      <w:r w:rsidR="00A20194" w:rsidRPr="003302CE">
        <w:rPr>
          <w:rFonts w:ascii="Book Antiqua" w:hAnsi="Book Antiqua"/>
          <w:lang w:val="es-ES_tradnl"/>
        </w:rPr>
        <w:t xml:space="preserve">.   </w:t>
      </w:r>
    </w:p>
    <w:p w14:paraId="31EBBA22" w14:textId="33ECFB51" w:rsidR="00A22A39" w:rsidRPr="009C2609" w:rsidRDefault="00A20194" w:rsidP="00C0289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</w:t>
      </w:r>
      <w:r w:rsidR="006425DF">
        <w:rPr>
          <w:rFonts w:ascii="Book Antiqua" w:hAnsi="Book Antiqua"/>
          <w:lang w:val="es-ES_tradnl"/>
        </w:rPr>
        <w:t>6</w:t>
      </w:r>
      <w:r w:rsidRPr="00A20194">
        <w:rPr>
          <w:rFonts w:ascii="Book Antiqua" w:hAnsi="Book Antiqua"/>
          <w:lang w:val="es-ES_tradnl"/>
        </w:rPr>
        <w:t xml:space="preserve">.-Esta Resolución </w:t>
      </w:r>
      <w:r w:rsidR="00855075" w:rsidRPr="009D4E14">
        <w:rPr>
          <w:rFonts w:ascii="Book Antiqua" w:hAnsi="Book Antiqua"/>
          <w:lang w:val="es-ES_tradnl"/>
        </w:rPr>
        <w:t>comenzará a regir inmediatamente</w:t>
      </w:r>
      <w:r w:rsidR="007A69EB" w:rsidRPr="009D4E14">
        <w:rPr>
          <w:rFonts w:ascii="Book Antiqua" w:hAnsi="Book Antiqua"/>
          <w:lang w:val="es-ES_tradnl"/>
        </w:rPr>
        <w:t xml:space="preserve"> después</w:t>
      </w:r>
      <w:r w:rsidR="00855075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>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359C6" w14:textId="77777777" w:rsidR="003E2852" w:rsidRDefault="003E2852">
      <w:r>
        <w:separator/>
      </w:r>
    </w:p>
  </w:endnote>
  <w:endnote w:type="continuationSeparator" w:id="0">
    <w:p w14:paraId="5C133D99" w14:textId="77777777" w:rsidR="003E2852" w:rsidRDefault="003E2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5E817" w14:textId="77777777" w:rsidR="003E2852" w:rsidRDefault="003E2852">
      <w:r>
        <w:separator/>
      </w:r>
    </w:p>
  </w:footnote>
  <w:footnote w:type="continuationSeparator" w:id="0">
    <w:p w14:paraId="5EA1B567" w14:textId="77777777" w:rsidR="003E2852" w:rsidRDefault="003E2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9A370CC"/>
    <w:multiLevelType w:val="multilevel"/>
    <w:tmpl w:val="BF222E0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61E67"/>
    <w:multiLevelType w:val="hybridMultilevel"/>
    <w:tmpl w:val="3FB8E44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D75D5C"/>
    <w:multiLevelType w:val="hybridMultilevel"/>
    <w:tmpl w:val="ACA4A5B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5"/>
  </w:num>
  <w:num w:numId="4" w16cid:durableId="1466311548">
    <w:abstractNumId w:val="3"/>
  </w:num>
  <w:num w:numId="5" w16cid:durableId="1362245091">
    <w:abstractNumId w:val="2"/>
  </w:num>
  <w:num w:numId="6" w16cid:durableId="2069301827">
    <w:abstractNumId w:val="4"/>
  </w:num>
  <w:num w:numId="7" w16cid:durableId="6677083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01C3"/>
    <w:rsid w:val="00013E90"/>
    <w:rsid w:val="00014836"/>
    <w:rsid w:val="00020BBB"/>
    <w:rsid w:val="0002182C"/>
    <w:rsid w:val="0002237C"/>
    <w:rsid w:val="00026D4B"/>
    <w:rsid w:val="00034BAC"/>
    <w:rsid w:val="00034C67"/>
    <w:rsid w:val="00056024"/>
    <w:rsid w:val="00061613"/>
    <w:rsid w:val="00074FC6"/>
    <w:rsid w:val="000847AA"/>
    <w:rsid w:val="00085F63"/>
    <w:rsid w:val="00090DF5"/>
    <w:rsid w:val="00095AE1"/>
    <w:rsid w:val="000A18FB"/>
    <w:rsid w:val="000A6B6C"/>
    <w:rsid w:val="000B0DBB"/>
    <w:rsid w:val="000C43FA"/>
    <w:rsid w:val="000D2889"/>
    <w:rsid w:val="000D2B7B"/>
    <w:rsid w:val="000D711E"/>
    <w:rsid w:val="000E2732"/>
    <w:rsid w:val="000F6D3B"/>
    <w:rsid w:val="00111E71"/>
    <w:rsid w:val="00112F86"/>
    <w:rsid w:val="0011447C"/>
    <w:rsid w:val="00127C6A"/>
    <w:rsid w:val="0013175C"/>
    <w:rsid w:val="001363FE"/>
    <w:rsid w:val="00136CE1"/>
    <w:rsid w:val="00143052"/>
    <w:rsid w:val="00162962"/>
    <w:rsid w:val="0017132B"/>
    <w:rsid w:val="00171904"/>
    <w:rsid w:val="00175FF6"/>
    <w:rsid w:val="00177C52"/>
    <w:rsid w:val="00186063"/>
    <w:rsid w:val="00187B98"/>
    <w:rsid w:val="001A2E52"/>
    <w:rsid w:val="001A37A5"/>
    <w:rsid w:val="001A49A6"/>
    <w:rsid w:val="001A76AD"/>
    <w:rsid w:val="001B59F9"/>
    <w:rsid w:val="001D0B89"/>
    <w:rsid w:val="001D3B0B"/>
    <w:rsid w:val="001E47F3"/>
    <w:rsid w:val="001F4CA3"/>
    <w:rsid w:val="001F612A"/>
    <w:rsid w:val="00202AE7"/>
    <w:rsid w:val="002030D3"/>
    <w:rsid w:val="00211396"/>
    <w:rsid w:val="00212D00"/>
    <w:rsid w:val="002135A4"/>
    <w:rsid w:val="00226AE6"/>
    <w:rsid w:val="002314E2"/>
    <w:rsid w:val="002336C3"/>
    <w:rsid w:val="00245B34"/>
    <w:rsid w:val="00263355"/>
    <w:rsid w:val="00273351"/>
    <w:rsid w:val="00273792"/>
    <w:rsid w:val="0027401A"/>
    <w:rsid w:val="00274FC6"/>
    <w:rsid w:val="00277641"/>
    <w:rsid w:val="00280882"/>
    <w:rsid w:val="00285D6B"/>
    <w:rsid w:val="00286CF5"/>
    <w:rsid w:val="00293183"/>
    <w:rsid w:val="002946B7"/>
    <w:rsid w:val="00297294"/>
    <w:rsid w:val="002B6A94"/>
    <w:rsid w:val="002C7BC6"/>
    <w:rsid w:val="002D1B81"/>
    <w:rsid w:val="002D4AC8"/>
    <w:rsid w:val="002E385F"/>
    <w:rsid w:val="002F0FEC"/>
    <w:rsid w:val="002F105B"/>
    <w:rsid w:val="00304075"/>
    <w:rsid w:val="00305147"/>
    <w:rsid w:val="003203CE"/>
    <w:rsid w:val="00320D78"/>
    <w:rsid w:val="003302CE"/>
    <w:rsid w:val="00344AE7"/>
    <w:rsid w:val="00354230"/>
    <w:rsid w:val="003652AB"/>
    <w:rsid w:val="00376D08"/>
    <w:rsid w:val="00380C94"/>
    <w:rsid w:val="00380FE5"/>
    <w:rsid w:val="003924DD"/>
    <w:rsid w:val="00394FCB"/>
    <w:rsid w:val="003963F4"/>
    <w:rsid w:val="003A086A"/>
    <w:rsid w:val="003B0C31"/>
    <w:rsid w:val="003B2DBB"/>
    <w:rsid w:val="003B2ED0"/>
    <w:rsid w:val="003B5011"/>
    <w:rsid w:val="003B5254"/>
    <w:rsid w:val="003B75A6"/>
    <w:rsid w:val="003C55C0"/>
    <w:rsid w:val="003D4582"/>
    <w:rsid w:val="003E2852"/>
    <w:rsid w:val="003E621E"/>
    <w:rsid w:val="003F1675"/>
    <w:rsid w:val="004061CA"/>
    <w:rsid w:val="0041149B"/>
    <w:rsid w:val="00415689"/>
    <w:rsid w:val="00420921"/>
    <w:rsid w:val="0042235F"/>
    <w:rsid w:val="00440A06"/>
    <w:rsid w:val="004423EB"/>
    <w:rsid w:val="004440CB"/>
    <w:rsid w:val="0045678C"/>
    <w:rsid w:val="00463473"/>
    <w:rsid w:val="00467F99"/>
    <w:rsid w:val="004713D2"/>
    <w:rsid w:val="0047183A"/>
    <w:rsid w:val="00476253"/>
    <w:rsid w:val="00477E03"/>
    <w:rsid w:val="004849EA"/>
    <w:rsid w:val="004915E9"/>
    <w:rsid w:val="00491817"/>
    <w:rsid w:val="00492F4E"/>
    <w:rsid w:val="00496916"/>
    <w:rsid w:val="004A19EE"/>
    <w:rsid w:val="004A1C16"/>
    <w:rsid w:val="004B31E5"/>
    <w:rsid w:val="004B5D0E"/>
    <w:rsid w:val="004D3C40"/>
    <w:rsid w:val="004D6FFB"/>
    <w:rsid w:val="004D7CEC"/>
    <w:rsid w:val="004E5AEE"/>
    <w:rsid w:val="004E7DC4"/>
    <w:rsid w:val="004F34E6"/>
    <w:rsid w:val="004F7573"/>
    <w:rsid w:val="00521639"/>
    <w:rsid w:val="00531B6C"/>
    <w:rsid w:val="00532BB7"/>
    <w:rsid w:val="005332E4"/>
    <w:rsid w:val="0053550C"/>
    <w:rsid w:val="00545602"/>
    <w:rsid w:val="005526CA"/>
    <w:rsid w:val="005545D9"/>
    <w:rsid w:val="00555018"/>
    <w:rsid w:val="005723DC"/>
    <w:rsid w:val="005727F3"/>
    <w:rsid w:val="00574252"/>
    <w:rsid w:val="00585107"/>
    <w:rsid w:val="00587B9D"/>
    <w:rsid w:val="005A0481"/>
    <w:rsid w:val="005A69E2"/>
    <w:rsid w:val="005B24DA"/>
    <w:rsid w:val="005B3CE0"/>
    <w:rsid w:val="005D1059"/>
    <w:rsid w:val="005F6989"/>
    <w:rsid w:val="006154C7"/>
    <w:rsid w:val="006210DC"/>
    <w:rsid w:val="006425DF"/>
    <w:rsid w:val="0064349D"/>
    <w:rsid w:val="00644303"/>
    <w:rsid w:val="006519B9"/>
    <w:rsid w:val="00653EED"/>
    <w:rsid w:val="00655122"/>
    <w:rsid w:val="00660A52"/>
    <w:rsid w:val="00671168"/>
    <w:rsid w:val="00685549"/>
    <w:rsid w:val="00687437"/>
    <w:rsid w:val="006875BA"/>
    <w:rsid w:val="006A14A2"/>
    <w:rsid w:val="006A7788"/>
    <w:rsid w:val="006B7365"/>
    <w:rsid w:val="006C2D81"/>
    <w:rsid w:val="006C7DF8"/>
    <w:rsid w:val="006D30BA"/>
    <w:rsid w:val="00706A2B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52FB"/>
    <w:rsid w:val="007755B8"/>
    <w:rsid w:val="0077639B"/>
    <w:rsid w:val="0077793A"/>
    <w:rsid w:val="0078014A"/>
    <w:rsid w:val="00793BDF"/>
    <w:rsid w:val="007A5829"/>
    <w:rsid w:val="007A69EB"/>
    <w:rsid w:val="007B0660"/>
    <w:rsid w:val="007B19F1"/>
    <w:rsid w:val="007B7CC0"/>
    <w:rsid w:val="007C4449"/>
    <w:rsid w:val="007D06E9"/>
    <w:rsid w:val="007D0A0C"/>
    <w:rsid w:val="007D1AA4"/>
    <w:rsid w:val="007E3868"/>
    <w:rsid w:val="007E3F2F"/>
    <w:rsid w:val="007E5CE2"/>
    <w:rsid w:val="007E6791"/>
    <w:rsid w:val="007F1F27"/>
    <w:rsid w:val="007F2EC2"/>
    <w:rsid w:val="007F3E25"/>
    <w:rsid w:val="00802653"/>
    <w:rsid w:val="00820C41"/>
    <w:rsid w:val="008248B8"/>
    <w:rsid w:val="008277B7"/>
    <w:rsid w:val="00850256"/>
    <w:rsid w:val="00850E65"/>
    <w:rsid w:val="008535E4"/>
    <w:rsid w:val="00855075"/>
    <w:rsid w:val="00866D69"/>
    <w:rsid w:val="00891545"/>
    <w:rsid w:val="008919C3"/>
    <w:rsid w:val="008B13C2"/>
    <w:rsid w:val="008B7C51"/>
    <w:rsid w:val="008F53F1"/>
    <w:rsid w:val="00936420"/>
    <w:rsid w:val="0093686F"/>
    <w:rsid w:val="00942FD4"/>
    <w:rsid w:val="00951997"/>
    <w:rsid w:val="009536BD"/>
    <w:rsid w:val="00955CF7"/>
    <w:rsid w:val="00965970"/>
    <w:rsid w:val="0096767F"/>
    <w:rsid w:val="0097010F"/>
    <w:rsid w:val="00983049"/>
    <w:rsid w:val="00985F03"/>
    <w:rsid w:val="0098692F"/>
    <w:rsid w:val="00990352"/>
    <w:rsid w:val="00990B16"/>
    <w:rsid w:val="009A07AF"/>
    <w:rsid w:val="009A3AFA"/>
    <w:rsid w:val="009A53EF"/>
    <w:rsid w:val="009A78B5"/>
    <w:rsid w:val="009B22BD"/>
    <w:rsid w:val="009C2609"/>
    <w:rsid w:val="009C4710"/>
    <w:rsid w:val="009D4E14"/>
    <w:rsid w:val="009E3C80"/>
    <w:rsid w:val="009E3C98"/>
    <w:rsid w:val="009F00F1"/>
    <w:rsid w:val="00A03405"/>
    <w:rsid w:val="00A12984"/>
    <w:rsid w:val="00A1528A"/>
    <w:rsid w:val="00A20194"/>
    <w:rsid w:val="00A22A39"/>
    <w:rsid w:val="00A230B0"/>
    <w:rsid w:val="00A25086"/>
    <w:rsid w:val="00A305BE"/>
    <w:rsid w:val="00A33918"/>
    <w:rsid w:val="00A63C08"/>
    <w:rsid w:val="00A64CA0"/>
    <w:rsid w:val="00A66042"/>
    <w:rsid w:val="00A7629F"/>
    <w:rsid w:val="00A800F6"/>
    <w:rsid w:val="00A85BF9"/>
    <w:rsid w:val="00A97479"/>
    <w:rsid w:val="00AA0E19"/>
    <w:rsid w:val="00AA4294"/>
    <w:rsid w:val="00AA4526"/>
    <w:rsid w:val="00AA56F4"/>
    <w:rsid w:val="00AA7948"/>
    <w:rsid w:val="00AB2A2B"/>
    <w:rsid w:val="00AB7AF6"/>
    <w:rsid w:val="00AC5DD6"/>
    <w:rsid w:val="00AC6FF5"/>
    <w:rsid w:val="00AD0A73"/>
    <w:rsid w:val="00AD2D45"/>
    <w:rsid w:val="00AF0CEE"/>
    <w:rsid w:val="00B023F5"/>
    <w:rsid w:val="00B205FE"/>
    <w:rsid w:val="00B22857"/>
    <w:rsid w:val="00B34806"/>
    <w:rsid w:val="00B40FC0"/>
    <w:rsid w:val="00B55CC9"/>
    <w:rsid w:val="00B667AD"/>
    <w:rsid w:val="00B71755"/>
    <w:rsid w:val="00B84C38"/>
    <w:rsid w:val="00B85B69"/>
    <w:rsid w:val="00B86C00"/>
    <w:rsid w:val="00B93B9D"/>
    <w:rsid w:val="00B947F6"/>
    <w:rsid w:val="00BA56AC"/>
    <w:rsid w:val="00BB0D55"/>
    <w:rsid w:val="00BB41C8"/>
    <w:rsid w:val="00BD5DFB"/>
    <w:rsid w:val="00BF0FFB"/>
    <w:rsid w:val="00BF16AA"/>
    <w:rsid w:val="00C02891"/>
    <w:rsid w:val="00C15B01"/>
    <w:rsid w:val="00C2154E"/>
    <w:rsid w:val="00C25DF1"/>
    <w:rsid w:val="00C32DAC"/>
    <w:rsid w:val="00C354B8"/>
    <w:rsid w:val="00C52517"/>
    <w:rsid w:val="00C60921"/>
    <w:rsid w:val="00C611ED"/>
    <w:rsid w:val="00C62437"/>
    <w:rsid w:val="00C62936"/>
    <w:rsid w:val="00C653F2"/>
    <w:rsid w:val="00C679E6"/>
    <w:rsid w:val="00C73121"/>
    <w:rsid w:val="00C74235"/>
    <w:rsid w:val="00C84368"/>
    <w:rsid w:val="00C859FC"/>
    <w:rsid w:val="00C86429"/>
    <w:rsid w:val="00C908F9"/>
    <w:rsid w:val="00CA0917"/>
    <w:rsid w:val="00CA1099"/>
    <w:rsid w:val="00CC329C"/>
    <w:rsid w:val="00CC68ED"/>
    <w:rsid w:val="00CE3810"/>
    <w:rsid w:val="00D03EE3"/>
    <w:rsid w:val="00D054F1"/>
    <w:rsid w:val="00D20326"/>
    <w:rsid w:val="00D24180"/>
    <w:rsid w:val="00D3562D"/>
    <w:rsid w:val="00D36D14"/>
    <w:rsid w:val="00D37152"/>
    <w:rsid w:val="00D417C2"/>
    <w:rsid w:val="00D41F2A"/>
    <w:rsid w:val="00D4202E"/>
    <w:rsid w:val="00D60936"/>
    <w:rsid w:val="00D709EB"/>
    <w:rsid w:val="00D74462"/>
    <w:rsid w:val="00D745AE"/>
    <w:rsid w:val="00D74714"/>
    <w:rsid w:val="00D76468"/>
    <w:rsid w:val="00D82F3F"/>
    <w:rsid w:val="00D83D7E"/>
    <w:rsid w:val="00D921C6"/>
    <w:rsid w:val="00D958C2"/>
    <w:rsid w:val="00D96541"/>
    <w:rsid w:val="00DA54E2"/>
    <w:rsid w:val="00DD0E9A"/>
    <w:rsid w:val="00E0051D"/>
    <w:rsid w:val="00E04AB5"/>
    <w:rsid w:val="00E06D16"/>
    <w:rsid w:val="00E21975"/>
    <w:rsid w:val="00E278C0"/>
    <w:rsid w:val="00E333B7"/>
    <w:rsid w:val="00E426FC"/>
    <w:rsid w:val="00E50EEA"/>
    <w:rsid w:val="00E52F58"/>
    <w:rsid w:val="00E63EBF"/>
    <w:rsid w:val="00E6681D"/>
    <w:rsid w:val="00E774AF"/>
    <w:rsid w:val="00E97D28"/>
    <w:rsid w:val="00EA785A"/>
    <w:rsid w:val="00EC26AA"/>
    <w:rsid w:val="00ED7A53"/>
    <w:rsid w:val="00EE22FC"/>
    <w:rsid w:val="00EE3FF4"/>
    <w:rsid w:val="00EE4273"/>
    <w:rsid w:val="00EE5334"/>
    <w:rsid w:val="00EF1DFB"/>
    <w:rsid w:val="00F02004"/>
    <w:rsid w:val="00F042CB"/>
    <w:rsid w:val="00F11559"/>
    <w:rsid w:val="00F44DC8"/>
    <w:rsid w:val="00F549F5"/>
    <w:rsid w:val="00F5516E"/>
    <w:rsid w:val="00F55D7D"/>
    <w:rsid w:val="00F60936"/>
    <w:rsid w:val="00F60A20"/>
    <w:rsid w:val="00F65BD1"/>
    <w:rsid w:val="00F71906"/>
    <w:rsid w:val="00F823E6"/>
    <w:rsid w:val="00F87D36"/>
    <w:rsid w:val="00F90210"/>
    <w:rsid w:val="00F90B59"/>
    <w:rsid w:val="00F92BA0"/>
    <w:rsid w:val="00F97B57"/>
    <w:rsid w:val="00FA4B8B"/>
    <w:rsid w:val="00FC0A95"/>
    <w:rsid w:val="00FC1E1C"/>
    <w:rsid w:val="00FC3D9C"/>
    <w:rsid w:val="00FC764A"/>
    <w:rsid w:val="00FD4E14"/>
    <w:rsid w:val="00FD58D8"/>
    <w:rsid w:val="00FD596F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2E385F"/>
  </w:style>
  <w:style w:type="paragraph" w:styleId="NormalWeb">
    <w:name w:val="Normal (Web)"/>
    <w:basedOn w:val="Normal"/>
    <w:uiPriority w:val="99"/>
    <w:semiHidden/>
    <w:unhideWhenUsed/>
    <w:rsid w:val="008F53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29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894</Words>
  <Characters>5507</Characters>
  <Application>Microsoft Office Word</Application>
  <DocSecurity>0</DocSecurity>
  <Lines>112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miguel candelari</dc:creator>
  <cp:keywords/>
  <cp:lastModifiedBy>Rocío Alayón Morell</cp:lastModifiedBy>
  <cp:revision>3</cp:revision>
  <cp:lastPrinted>2026-03-09T21:16:00Z</cp:lastPrinted>
  <dcterms:created xsi:type="dcterms:W3CDTF">2026-03-10T16:23:00Z</dcterms:created>
  <dcterms:modified xsi:type="dcterms:W3CDTF">2026-03-10T20:21:00Z</dcterms:modified>
</cp:coreProperties>
</file>