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91CE" w14:textId="28150D27" w:rsidR="00FF6BD2" w:rsidRDefault="00C07634" w:rsidP="00674BCB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C7E116A" w14:textId="77777777" w:rsidR="00C07634" w:rsidRPr="00D17C02" w:rsidRDefault="00C07634" w:rsidP="00D17C02">
      <w:pPr>
        <w:jc w:val="center"/>
        <w:rPr>
          <w:rFonts w:ascii="Book Antiqua" w:hAnsi="Book Antiqua"/>
          <w:szCs w:val="18"/>
          <w:lang w:val="es-ES_tradnl"/>
        </w:rPr>
      </w:pPr>
    </w:p>
    <w:p w14:paraId="52BF74C7" w14:textId="1990A7FD" w:rsidR="00C07634" w:rsidRPr="00063977" w:rsidRDefault="00526896" w:rsidP="005268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63977">
        <w:rPr>
          <w:rFonts w:ascii="Book Antiqua" w:hAnsi="Book Antiqua"/>
          <w:lang w:val="es-PR"/>
        </w:rPr>
        <w:t>20ma.</w:t>
      </w:r>
      <w:r w:rsidR="00C07634" w:rsidRPr="00063977">
        <w:rPr>
          <w:rFonts w:ascii="Book Antiqua" w:hAnsi="Book Antiqua"/>
          <w:lang w:val="es-PR"/>
        </w:rPr>
        <w:tab/>
        <w:t>Asamblea</w:t>
      </w:r>
      <w:r w:rsidR="00C07634"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  <w:t xml:space="preserve">                 3ra. </w:t>
      </w:r>
      <w:r w:rsidR="00C07634" w:rsidRPr="00063977">
        <w:rPr>
          <w:rFonts w:ascii="Book Antiqua" w:hAnsi="Book Antiqua"/>
          <w:lang w:val="es-PR"/>
        </w:rPr>
        <w:t>Sesión</w:t>
      </w:r>
    </w:p>
    <w:p w14:paraId="5AE1D147" w14:textId="4538697A" w:rsidR="00C07634" w:rsidRPr="00063977" w:rsidRDefault="00C07634" w:rsidP="0052689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063977">
        <w:rPr>
          <w:rFonts w:ascii="Book Antiqua" w:hAnsi="Book Antiqua"/>
          <w:lang w:val="es-PR"/>
        </w:rPr>
        <w:tab/>
        <w:t>Legislativa</w:t>
      </w:r>
      <w:r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="00526896" w:rsidRPr="00063977">
        <w:rPr>
          <w:rFonts w:ascii="Book Antiqua" w:hAnsi="Book Antiqua"/>
          <w:lang w:val="es-PR"/>
        </w:rPr>
        <w:tab/>
      </w:r>
      <w:r w:rsidRPr="00063977">
        <w:rPr>
          <w:rFonts w:ascii="Book Antiqua" w:hAnsi="Book Antiqua"/>
          <w:lang w:val="es-PR"/>
        </w:rPr>
        <w:t>Ordinaria</w:t>
      </w:r>
    </w:p>
    <w:p w14:paraId="00210FB2" w14:textId="77777777" w:rsidR="00C07634" w:rsidRPr="00063977" w:rsidRDefault="00C07634" w:rsidP="00D17C02">
      <w:pPr>
        <w:rPr>
          <w:lang w:val="es-PR"/>
        </w:rPr>
      </w:pPr>
    </w:p>
    <w:p w14:paraId="045FD57B" w14:textId="6B8D6F82" w:rsidR="00C07634" w:rsidRDefault="00C07634" w:rsidP="00D17C0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2BAD341" w14:textId="77777777" w:rsidR="00C07634" w:rsidRPr="00D17C02" w:rsidRDefault="00C07634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8EDC20" w14:textId="4E5F1ADB" w:rsidR="00C07634" w:rsidRDefault="00C07634" w:rsidP="00D17C0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DE57DB">
        <w:rPr>
          <w:rFonts w:ascii="Book Antiqua" w:hAnsi="Book Antiqua"/>
          <w:b/>
          <w:sz w:val="52"/>
          <w:lang w:val="es-ES_tradnl"/>
        </w:rPr>
        <w:t xml:space="preserve"> </w:t>
      </w:r>
      <w:r w:rsidR="0080734C">
        <w:rPr>
          <w:rFonts w:ascii="Book Antiqua" w:hAnsi="Book Antiqua"/>
          <w:b/>
          <w:sz w:val="52"/>
          <w:lang w:val="es-ES_tradnl"/>
        </w:rPr>
        <w:t>307</w:t>
      </w:r>
    </w:p>
    <w:p w14:paraId="2B325078" w14:textId="77777777" w:rsidR="00D17C02" w:rsidRPr="00D17C02" w:rsidRDefault="00D17C02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AD0426A" w14:textId="359B92FE" w:rsidR="00C07634" w:rsidRDefault="0080734C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11 </w:t>
      </w:r>
      <w:r w:rsidR="00C07634">
        <w:rPr>
          <w:rFonts w:ascii="Book Antiqua" w:hAnsi="Book Antiqua"/>
          <w:lang w:val="es-ES_tradnl"/>
        </w:rPr>
        <w:t xml:space="preserve">DE </w:t>
      </w:r>
      <w:r w:rsidR="00526896">
        <w:rPr>
          <w:rFonts w:ascii="Book Antiqua" w:hAnsi="Book Antiqua"/>
          <w:lang w:val="es-ES_tradnl"/>
        </w:rPr>
        <w:t xml:space="preserve">MARZO </w:t>
      </w:r>
      <w:r w:rsidR="00C07634">
        <w:rPr>
          <w:rFonts w:ascii="Book Antiqua" w:hAnsi="Book Antiqua"/>
          <w:lang w:val="es-ES_tradnl"/>
        </w:rPr>
        <w:t>DE 202</w:t>
      </w:r>
      <w:r w:rsidR="00CF5601">
        <w:rPr>
          <w:rFonts w:ascii="Book Antiqua" w:hAnsi="Book Antiqua"/>
          <w:lang w:val="es-ES_tradnl"/>
        </w:rPr>
        <w:t>6</w:t>
      </w:r>
    </w:p>
    <w:p w14:paraId="45328B05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65D45508" w14:textId="77777777" w:rsidR="00526896" w:rsidRDefault="00C07634" w:rsidP="00D17C0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74BCB">
        <w:rPr>
          <w:rFonts w:ascii="Book Antiqua" w:hAnsi="Book Antiqua"/>
          <w:lang w:val="es-ES_tradnl"/>
        </w:rPr>
        <w:t>l</w:t>
      </w:r>
      <w:r w:rsidR="0052689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representante </w:t>
      </w:r>
      <w:r w:rsidR="00674BCB">
        <w:rPr>
          <w:rFonts w:ascii="Book Antiqua" w:hAnsi="Book Antiqua"/>
          <w:i/>
          <w:iCs/>
          <w:lang w:val="es-ES_tradnl"/>
        </w:rPr>
        <w:t>Ramos Rivera</w:t>
      </w:r>
      <w:r w:rsidR="00526896">
        <w:rPr>
          <w:rFonts w:ascii="Book Antiqua" w:hAnsi="Book Antiqua"/>
          <w:i/>
          <w:iCs/>
          <w:lang w:val="es-ES_tradnl"/>
        </w:rPr>
        <w:t xml:space="preserve">; </w:t>
      </w:r>
    </w:p>
    <w:p w14:paraId="5A434D64" w14:textId="40966CAF" w:rsidR="00C07634" w:rsidRDefault="00526896" w:rsidP="00D17C02">
      <w:pPr>
        <w:jc w:val="center"/>
        <w:rPr>
          <w:rFonts w:ascii="Book Antiqua" w:hAnsi="Book Antiqua"/>
          <w:i/>
          <w:iCs/>
          <w:lang w:val="es-ES_tradnl"/>
        </w:rPr>
      </w:pPr>
      <w:r w:rsidRPr="00526896">
        <w:rPr>
          <w:rFonts w:ascii="Book Antiqua" w:hAnsi="Book Antiqua"/>
          <w:lang w:val="es-ES_tradnl"/>
        </w:rPr>
        <w:t xml:space="preserve">y los </w:t>
      </w:r>
      <w:r w:rsidRPr="00063977">
        <w:rPr>
          <w:rFonts w:ascii="Book Antiqua" w:hAnsi="Book Antiqua"/>
          <w:lang w:val="es-ES_tradnl"/>
        </w:rPr>
        <w:t>representantes</w:t>
      </w:r>
      <w:r w:rsidR="00674BCB">
        <w:rPr>
          <w:rFonts w:ascii="Book Antiqua" w:hAnsi="Book Antiqua"/>
          <w:i/>
          <w:iCs/>
          <w:lang w:val="es-ES_tradnl"/>
        </w:rPr>
        <w:t xml:space="preserve"> Aponte Hernández</w:t>
      </w:r>
      <w:r>
        <w:rPr>
          <w:rFonts w:ascii="Book Antiqua" w:hAnsi="Book Antiqua"/>
          <w:i/>
          <w:iCs/>
          <w:lang w:val="es-ES_tradnl"/>
        </w:rPr>
        <w:t xml:space="preserve"> </w:t>
      </w:r>
      <w:r w:rsidRPr="00526896">
        <w:rPr>
          <w:rFonts w:ascii="Book Antiqua" w:hAnsi="Book Antiqua"/>
          <w:lang w:val="es-ES_tradnl"/>
        </w:rPr>
        <w:t>y</w:t>
      </w:r>
      <w:r>
        <w:rPr>
          <w:rFonts w:ascii="Book Antiqua" w:hAnsi="Book Antiqua"/>
          <w:i/>
          <w:iCs/>
          <w:lang w:val="es-ES_tradnl"/>
        </w:rPr>
        <w:t xml:space="preserve"> Hernández Concepción </w:t>
      </w:r>
    </w:p>
    <w:p w14:paraId="50970699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0497CC0" w14:textId="1D4C038A" w:rsidR="00C07634" w:rsidRDefault="00C07634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7C02">
        <w:rPr>
          <w:rFonts w:ascii="Book Antiqua" w:hAnsi="Book Antiqua"/>
          <w:lang w:val="es-ES_tradnl"/>
        </w:rPr>
        <w:t xml:space="preserve">la Comisión de </w:t>
      </w:r>
      <w:r w:rsidR="00063977">
        <w:rPr>
          <w:rFonts w:ascii="Book Antiqua" w:hAnsi="Book Antiqua"/>
          <w:lang w:val="es-ES_tradnl"/>
        </w:rPr>
        <w:t>Transportación e Infraestructura</w:t>
      </w:r>
      <w:r w:rsidR="00CF5601">
        <w:rPr>
          <w:rFonts w:ascii="Book Antiqua" w:hAnsi="Book Antiqua"/>
          <w:lang w:val="es-ES_tradnl"/>
        </w:rPr>
        <w:br/>
      </w:r>
    </w:p>
    <w:p w14:paraId="31E51A0A" w14:textId="3D24C0AF" w:rsidR="00C07634" w:rsidRDefault="00C07634" w:rsidP="00D17C0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69C13A0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05FE698A" w14:textId="0B18599B" w:rsidR="00D17C02" w:rsidRPr="005F5E39" w:rsidRDefault="00674BCB" w:rsidP="00526896">
      <w:pPr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Para </w:t>
      </w:r>
      <w:r w:rsidR="006D420F" w:rsidRPr="005F5E39">
        <w:rPr>
          <w:rFonts w:ascii="Book Antiqua" w:hAnsi="Book Antiqua"/>
          <w:szCs w:val="24"/>
          <w:lang w:val="es-ES"/>
        </w:rPr>
        <w:t>ordenar a la Autoridad</w:t>
      </w:r>
      <w:r w:rsidR="00702A3A" w:rsidRPr="005F5E39">
        <w:rPr>
          <w:rFonts w:ascii="Book Antiqua" w:hAnsi="Book Antiqua"/>
          <w:szCs w:val="24"/>
          <w:lang w:val="es-ES"/>
        </w:rPr>
        <w:t xml:space="preserve"> de Transporte Integrado de Puerto Rico</w:t>
      </w:r>
      <w:r w:rsidR="00ED429F" w:rsidRPr="005F5E39">
        <w:rPr>
          <w:rFonts w:ascii="Book Antiqua" w:hAnsi="Book Antiqua"/>
          <w:szCs w:val="24"/>
          <w:lang w:val="es-ES"/>
        </w:rPr>
        <w:t xml:space="preserve"> a autorizar y coordinar</w:t>
      </w:r>
      <w:r w:rsidR="00B640EB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con el Salón de la Fama del Deporte </w:t>
      </w:r>
      <w:proofErr w:type="spellStart"/>
      <w:r w:rsidR="00ED429F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="00ED429F" w:rsidRPr="005F5E39">
        <w:rPr>
          <w:rFonts w:ascii="Book Antiqua" w:hAnsi="Book Antiqua"/>
          <w:szCs w:val="24"/>
          <w:lang w:val="es-ES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la instalación de un mosaico en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="00B640EB" w:rsidRPr="005F5E39">
        <w:rPr>
          <w:rFonts w:ascii="Book Antiqua" w:hAnsi="Book Antiqua"/>
          <w:szCs w:val="24"/>
          <w:lang w:val="es-ES"/>
        </w:rPr>
        <w:t xml:space="preserve"> del Tren Urbano en honor al fenecido </w:t>
      </w:r>
      <w:proofErr w:type="spellStart"/>
      <w:r w:rsidR="00B640EB" w:rsidRPr="005F5E39">
        <w:rPr>
          <w:rFonts w:ascii="Book Antiqua" w:hAnsi="Book Antiqua"/>
          <w:szCs w:val="24"/>
          <w:lang w:val="es-ES"/>
        </w:rPr>
        <w:t>baloncelista</w:t>
      </w:r>
      <w:proofErr w:type="spellEnd"/>
      <w:r w:rsidR="00B640EB" w:rsidRPr="005F5E39">
        <w:rPr>
          <w:rFonts w:ascii="Book Antiqua" w:hAnsi="Book Antiqua"/>
          <w:szCs w:val="24"/>
          <w:lang w:val="es-ES"/>
        </w:rPr>
        <w:t xml:space="preserve"> puertorriqueño Juan “Johnny” Báez Mariñ</w:t>
      </w:r>
      <w:r w:rsidR="00ED429F" w:rsidRPr="005F5E39">
        <w:rPr>
          <w:rFonts w:ascii="Book Antiqua" w:hAnsi="Book Antiqua"/>
          <w:szCs w:val="24"/>
          <w:lang w:val="es-ES"/>
        </w:rPr>
        <w:t>o</w:t>
      </w:r>
      <w:r w:rsidRPr="005F5E39">
        <w:rPr>
          <w:rFonts w:ascii="Book Antiqua" w:hAnsi="Book Antiqua"/>
          <w:szCs w:val="24"/>
          <w:lang w:val="es-ES"/>
        </w:rPr>
        <w:t>; y para otros fines relacionados.</w:t>
      </w:r>
    </w:p>
    <w:p w14:paraId="75EE1948" w14:textId="77777777" w:rsidR="00674BCB" w:rsidRPr="005F5E39" w:rsidRDefault="00674BCB" w:rsidP="00D17C02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1D6DF068" w14:textId="1DAC90A3" w:rsidR="00C07634" w:rsidRPr="005F5E39" w:rsidRDefault="00C07634" w:rsidP="00D17C02">
      <w:pPr>
        <w:ind w:firstLine="360"/>
        <w:jc w:val="center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EXPOSICIÓN DE MOTIVOS</w:t>
      </w:r>
    </w:p>
    <w:p w14:paraId="4BCFEABF" w14:textId="77777777" w:rsidR="00D17C02" w:rsidRPr="005F5E39" w:rsidRDefault="00D17C02" w:rsidP="00D17C02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3418CEA8" w14:textId="75FE0762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El baloncesto ha sido uno de los deportes de mayor arraigo en la historia del pueblo puertorriqueño, produciendo atletas que han servido de inspiración a generaciones completas. </w:t>
      </w:r>
      <w:r w:rsidR="00CF5601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Entre ellos, resalta de manera particular la figura de </w:t>
      </w:r>
      <w:r w:rsidR="00B640EB" w:rsidRPr="005F5E39">
        <w:rPr>
          <w:rFonts w:ascii="Book Antiqua" w:hAnsi="Book Antiqua"/>
          <w:szCs w:val="24"/>
          <w:lang w:val="es-ES"/>
        </w:rPr>
        <w:t>Juan “</w:t>
      </w:r>
      <w:r w:rsidRPr="005F5E39">
        <w:rPr>
          <w:rFonts w:ascii="Book Antiqua" w:hAnsi="Book Antiqua"/>
          <w:szCs w:val="24"/>
          <w:lang w:val="es-ES"/>
        </w:rPr>
        <w:t>Johnny</w:t>
      </w:r>
      <w:r w:rsidR="00B640EB" w:rsidRPr="005F5E39">
        <w:rPr>
          <w:rFonts w:ascii="Book Antiqua" w:hAnsi="Book Antiqua"/>
          <w:szCs w:val="24"/>
          <w:lang w:val="es-ES"/>
        </w:rPr>
        <w:t>”</w:t>
      </w:r>
      <w:r w:rsidRPr="005F5E39">
        <w:rPr>
          <w:rFonts w:ascii="Book Antiqua" w:hAnsi="Book Antiqua"/>
          <w:szCs w:val="24"/>
          <w:lang w:val="es-ES"/>
        </w:rPr>
        <w:t xml:space="preserve"> Báez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(193</w:t>
      </w:r>
      <w:r w:rsidR="00B640EB" w:rsidRPr="005F5E39">
        <w:rPr>
          <w:rFonts w:ascii="Book Antiqua" w:hAnsi="Book Antiqua"/>
          <w:szCs w:val="24"/>
          <w:lang w:val="es-ES"/>
        </w:rPr>
        <w:t>5</w:t>
      </w:r>
      <w:r w:rsidRPr="005F5E39">
        <w:rPr>
          <w:rFonts w:ascii="Book Antiqua" w:hAnsi="Book Antiqua"/>
          <w:szCs w:val="24"/>
          <w:lang w:val="es-ES"/>
        </w:rPr>
        <w:t>–</w:t>
      </w:r>
      <w:r w:rsidR="00B640EB" w:rsidRPr="005F5E39">
        <w:rPr>
          <w:rFonts w:ascii="Book Antiqua" w:hAnsi="Book Antiqua"/>
          <w:szCs w:val="24"/>
          <w:lang w:val="es-ES"/>
        </w:rPr>
        <w:t>2022</w:t>
      </w:r>
      <w:r w:rsidRPr="005F5E39">
        <w:rPr>
          <w:rFonts w:ascii="Book Antiqua" w:hAnsi="Book Antiqua"/>
          <w:szCs w:val="24"/>
          <w:lang w:val="es-ES"/>
        </w:rPr>
        <w:t>), uno de los jugadores más emblemáticos en la historia de este deporte en Puerto Rico y pionero en abrir las puertas del baloncesto puertorriqueño al escenario internacional.</w:t>
      </w:r>
      <w:r w:rsidR="00B640EB" w:rsidRPr="005F5E39">
        <w:rPr>
          <w:rFonts w:ascii="Montserrat" w:hAnsi="Montserrat"/>
          <w:color w:val="3D3D3D"/>
          <w:spacing w:val="-2"/>
          <w:szCs w:val="24"/>
          <w:shd w:val="clear" w:color="auto" w:fill="FFFFFF"/>
          <w:lang w:val="es-PR"/>
        </w:rPr>
        <w:t xml:space="preserve"> </w:t>
      </w:r>
      <w:r w:rsidR="00566093" w:rsidRPr="005F5E39">
        <w:rPr>
          <w:rFonts w:ascii="Montserrat" w:hAnsi="Montserrat"/>
          <w:color w:val="3D3D3D"/>
          <w:spacing w:val="-2"/>
          <w:szCs w:val="24"/>
          <w:shd w:val="clear" w:color="auto" w:fill="FFFFFF"/>
          <w:lang w:val="es-PR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Sus padres fueron Sisa Mariño y Andrés Báez, quien era perito electricista en el tren. Fue el sexto de nueve hermanos.</w:t>
      </w:r>
      <w:r w:rsidR="00566093" w:rsidRPr="005F5E39">
        <w:rPr>
          <w:rFonts w:ascii="Book Antiqua" w:hAnsi="Book Antiqua"/>
          <w:szCs w:val="24"/>
          <w:lang w:val="es-ES"/>
        </w:rPr>
        <w:t xml:space="preserve">  </w:t>
      </w:r>
      <w:r w:rsidR="00B640EB" w:rsidRPr="005F5E39">
        <w:rPr>
          <w:rFonts w:ascii="Book Antiqua" w:hAnsi="Book Antiqua"/>
          <w:szCs w:val="24"/>
          <w:lang w:val="es-ES"/>
        </w:rPr>
        <w:t xml:space="preserve">Vivió cerca de la vía del tren, a la entrada de Río Piedras, cuando era municipio aparte de San Juan.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B640EB" w:rsidRPr="005F5E39">
        <w:rPr>
          <w:rFonts w:ascii="Book Antiqua" w:hAnsi="Book Antiqua"/>
          <w:szCs w:val="24"/>
          <w:lang w:val="es-ES"/>
        </w:rPr>
        <w:t>Por eso le llamaban “El Indio de la Vía”.</w:t>
      </w:r>
    </w:p>
    <w:p w14:paraId="4637A405" w14:textId="77777777" w:rsidR="002B50D8" w:rsidRPr="005F5E39" w:rsidRDefault="002B50D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71ED75EF" w14:textId="2689ECE9" w:rsidR="002B50D8" w:rsidRPr="005F5E39" w:rsidRDefault="002B50D8" w:rsidP="00526896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Nacido en Santurce el </w:t>
      </w:r>
      <w:r w:rsidR="00B640EB" w:rsidRPr="005F5E39">
        <w:rPr>
          <w:rFonts w:ascii="Book Antiqua" w:hAnsi="Book Antiqua"/>
          <w:szCs w:val="24"/>
          <w:lang w:val="es-ES"/>
        </w:rPr>
        <w:t>14</w:t>
      </w:r>
      <w:r w:rsidRPr="005F5E39">
        <w:rPr>
          <w:rFonts w:ascii="Book Antiqua" w:hAnsi="Book Antiqua"/>
          <w:szCs w:val="24"/>
          <w:lang w:val="es-ES"/>
        </w:rPr>
        <w:t xml:space="preserve"> de abril de 193</w:t>
      </w:r>
      <w:r w:rsidR="00B640EB" w:rsidRPr="005F5E39">
        <w:rPr>
          <w:rFonts w:ascii="Book Antiqua" w:hAnsi="Book Antiqua"/>
          <w:szCs w:val="24"/>
          <w:lang w:val="es-ES"/>
        </w:rPr>
        <w:t>5</w:t>
      </w:r>
      <w:r w:rsidRPr="005F5E39">
        <w:rPr>
          <w:rFonts w:ascii="Book Antiqua" w:hAnsi="Book Antiqua"/>
          <w:szCs w:val="24"/>
          <w:lang w:val="es-ES"/>
        </w:rPr>
        <w:t>, Báez cursó estudios en la</w:t>
      </w:r>
      <w:r w:rsidR="00B640EB" w:rsidRPr="005F5E39">
        <w:rPr>
          <w:rFonts w:ascii="Book Antiqua" w:hAnsi="Book Antiqua"/>
          <w:szCs w:val="24"/>
          <w:lang w:val="es-ES"/>
        </w:rPr>
        <w:t xml:space="preserve"> Escuela Superior de la</w:t>
      </w:r>
      <w:r w:rsidRPr="005F5E39">
        <w:rPr>
          <w:rFonts w:ascii="Book Antiqua" w:hAnsi="Book Antiqua"/>
          <w:szCs w:val="24"/>
          <w:lang w:val="es-ES"/>
        </w:rPr>
        <w:t> Universidad de Puerto Rico</w:t>
      </w:r>
      <w:r w:rsidR="00101543" w:rsidRPr="005F5E39">
        <w:rPr>
          <w:rFonts w:ascii="Book Antiqua" w:hAnsi="Book Antiqua"/>
          <w:szCs w:val="24"/>
          <w:lang w:val="es-ES"/>
        </w:rPr>
        <w:t xml:space="preserve"> en 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101543" w:rsidRPr="005F5E39">
        <w:rPr>
          <w:rFonts w:ascii="Book Antiqua" w:hAnsi="Book Antiqua"/>
          <w:szCs w:val="24"/>
          <w:lang w:val="es-ES"/>
        </w:rPr>
        <w:t>o Piedras</w:t>
      </w:r>
      <w:r w:rsidRPr="005F5E39">
        <w:rPr>
          <w:rFonts w:ascii="Book Antiqua" w:hAnsi="Book Antiqua"/>
          <w:szCs w:val="24"/>
          <w:lang w:val="es-ES"/>
        </w:rPr>
        <w:t xml:space="preserve">, donde además de su preparación académica, brilló como estudiante-atleta.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Fue precisamente en la UPR donde </w:t>
      </w:r>
      <w:r w:rsidR="00101543" w:rsidRPr="005F5E39">
        <w:rPr>
          <w:rFonts w:ascii="Book Antiqua" w:hAnsi="Book Antiqua"/>
          <w:szCs w:val="24"/>
          <w:lang w:val="es-ES"/>
        </w:rPr>
        <w:t>comenzó</w:t>
      </w:r>
      <w:r w:rsidRPr="005F5E39">
        <w:rPr>
          <w:rFonts w:ascii="Book Antiqua" w:hAnsi="Book Antiqua"/>
          <w:szCs w:val="24"/>
          <w:lang w:val="es-ES"/>
        </w:rPr>
        <w:t xml:space="preserve"> su legado como figura de excelencia, disciplina y compromiso, valores que trascendieron más allá de la cancha.</w:t>
      </w:r>
    </w:p>
    <w:p w14:paraId="02A3B487" w14:textId="45797734" w:rsidR="002B50D8" w:rsidRPr="005F5E39" w:rsidRDefault="00516D70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lastRenderedPageBreak/>
        <w:t xml:space="preserve">En el 1953 </w:t>
      </w:r>
      <w:r w:rsidR="00101543" w:rsidRPr="005F5E39">
        <w:rPr>
          <w:rFonts w:ascii="Book Antiqua" w:hAnsi="Book Antiqua"/>
          <w:szCs w:val="24"/>
          <w:lang w:val="es-ES"/>
        </w:rPr>
        <w:t>emprendió</w:t>
      </w:r>
      <w:r w:rsidRPr="005F5E39">
        <w:rPr>
          <w:rFonts w:ascii="Book Antiqua" w:hAnsi="Book Antiqua"/>
          <w:szCs w:val="24"/>
          <w:lang w:val="es-ES"/>
        </w:rPr>
        <w:t xml:space="preserve"> s</w:t>
      </w:r>
      <w:r w:rsidR="002B50D8" w:rsidRPr="005F5E39">
        <w:rPr>
          <w:rFonts w:ascii="Book Antiqua" w:hAnsi="Book Antiqua"/>
          <w:szCs w:val="24"/>
          <w:lang w:val="es-ES"/>
        </w:rPr>
        <w:t>u carrera en el Baloncesto Superior Nacional (BSN)</w:t>
      </w:r>
      <w:r w:rsidR="00223448" w:rsidRPr="005F5E39">
        <w:rPr>
          <w:rFonts w:ascii="Book Antiqua" w:hAnsi="Book Antiqua"/>
          <w:szCs w:val="24"/>
          <w:lang w:val="es-ES"/>
        </w:rPr>
        <w:t xml:space="preserve"> al ser seleccionado por </w:t>
      </w:r>
      <w:r w:rsidR="00101543" w:rsidRPr="005F5E39">
        <w:rPr>
          <w:rFonts w:ascii="Book Antiqua" w:hAnsi="Book Antiqua"/>
          <w:szCs w:val="24"/>
          <w:lang w:val="es-ES"/>
        </w:rPr>
        <w:t xml:space="preserve">el equipo de </w:t>
      </w:r>
      <w:r w:rsidR="00223448" w:rsidRPr="005F5E39">
        <w:rPr>
          <w:rFonts w:ascii="Book Antiqua" w:hAnsi="Book Antiqua"/>
          <w:szCs w:val="24"/>
          <w:lang w:val="es-ES"/>
        </w:rPr>
        <w:t>los Cardenales de 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223448" w:rsidRPr="005F5E39">
        <w:rPr>
          <w:rFonts w:ascii="Book Antiqua" w:hAnsi="Book Antiqua"/>
          <w:szCs w:val="24"/>
          <w:lang w:val="es-ES"/>
        </w:rPr>
        <w:t>o Piedras. De 1955 a 1957, los Cardenales conquistaron tres campeonatos consecutivos y Johnny Báez fue nombrado Jugador Más Valioso (MVP) de la liga y líder en anotaciones en el año 1957 al registrar un total de 394 puntos en 16 partidos.</w:t>
      </w:r>
      <w:r w:rsidR="002B50D8" w:rsidRPr="005F5E39">
        <w:rPr>
          <w:rFonts w:ascii="Book Antiqua" w:hAnsi="Book Antiqua"/>
          <w:szCs w:val="24"/>
          <w:lang w:val="es-ES"/>
        </w:rPr>
        <w:t> 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223448" w:rsidRPr="005F5E39">
        <w:rPr>
          <w:rFonts w:ascii="Book Antiqua" w:hAnsi="Book Antiqua"/>
          <w:szCs w:val="24"/>
          <w:lang w:val="es-ES"/>
        </w:rPr>
        <w:t>Johnny Báez</w:t>
      </w:r>
      <w:r w:rsidRPr="005F5E39">
        <w:rPr>
          <w:rFonts w:ascii="Book Antiqua" w:hAnsi="Book Antiqua"/>
          <w:szCs w:val="24"/>
          <w:lang w:val="es-ES"/>
        </w:rPr>
        <w:t xml:space="preserve"> se cimentó</w:t>
      </w:r>
      <w:r w:rsidR="002B50D8" w:rsidRPr="005F5E39">
        <w:rPr>
          <w:rFonts w:ascii="Book Antiqua" w:hAnsi="Book Antiqua"/>
          <w:szCs w:val="24"/>
          <w:lang w:val="es-ES"/>
        </w:rPr>
        <w:t xml:space="preserve"> como uno de los mejores jugadores de su generación, participando con gran impacto en el desarrollo del deporte local y ganándose el respeto de sus compañeros y de la fanaticada.</w:t>
      </w:r>
      <w:r w:rsidR="00223448" w:rsidRPr="005F5E39">
        <w:rPr>
          <w:rFonts w:ascii="Book Antiqua" w:hAnsi="Book Antiqua"/>
          <w:szCs w:val="24"/>
          <w:lang w:val="es-ES"/>
        </w:rPr>
        <w:t xml:space="preserve"> </w:t>
      </w:r>
    </w:p>
    <w:p w14:paraId="2B2E8022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5877E66" w14:textId="51B2A864" w:rsidR="00223448" w:rsidRPr="005F5E39" w:rsidRDefault="0022344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Su participación en la liga local de baloncesto de la Isla fue limitada en 1958 y 1959 debido a que continuaba sus estudios en Madrid, España.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Durante su estadía en España, jugó desde 1957 hasta 1961 con el equipo de baloncesto del Real Madrid, que conquistó</w:t>
      </w:r>
      <w:r w:rsidR="00BE06FD" w:rsidRPr="005F5E39">
        <w:rPr>
          <w:rFonts w:ascii="Book Antiqua" w:hAnsi="Book Antiqua"/>
          <w:szCs w:val="24"/>
          <w:lang w:val="es-ES"/>
        </w:rPr>
        <w:t xml:space="preserve"> dos campeonatos de la liga española de baloncesto, así como</w:t>
      </w:r>
      <w:r w:rsidRPr="005F5E39">
        <w:rPr>
          <w:rFonts w:ascii="Book Antiqua" w:hAnsi="Book Antiqua"/>
          <w:szCs w:val="24"/>
          <w:lang w:val="es-ES"/>
        </w:rPr>
        <w:t xml:space="preserve"> la Copa del Generalísimo, hoy conocida como la Copa del Rey.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Su desempeño lo convirtió en un embajador deportivo de Puerto Rico en tierras extranjeras, donde dejó una huella de respeto y admiración. </w:t>
      </w:r>
    </w:p>
    <w:p w14:paraId="4234B25D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55E3BAD8" w14:textId="791C8AF9" w:rsidR="00223448" w:rsidRPr="005F5E39" w:rsidRDefault="0022344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 xml:space="preserve">Mientras jugaba en España, llamó la atención de un joven miembro de la realeza cuyo abuelo era propietario del equipo Real Madrid.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>Este joven, hoy conocido como el Rey Juan Carlos</w:t>
      </w:r>
      <w:r w:rsidR="00ED429F" w:rsidRPr="005F5E39">
        <w:rPr>
          <w:rFonts w:ascii="Book Antiqua" w:hAnsi="Book Antiqua"/>
          <w:szCs w:val="24"/>
          <w:lang w:val="es-ES"/>
        </w:rPr>
        <w:t xml:space="preserve"> I</w:t>
      </w:r>
      <w:r w:rsidRPr="005F5E39">
        <w:rPr>
          <w:rFonts w:ascii="Book Antiqua" w:hAnsi="Book Antiqua"/>
          <w:szCs w:val="24"/>
          <w:lang w:val="es-ES"/>
        </w:rPr>
        <w:t>, se convirtió en uno de sus más reconocidos admiradores y fomentó una relación que se extendió más allá de sus días como jugador</w:t>
      </w:r>
      <w:r w:rsidR="00ED429F" w:rsidRPr="005F5E39">
        <w:rPr>
          <w:rFonts w:ascii="Book Antiqua" w:hAnsi="Book Antiqua"/>
          <w:szCs w:val="24"/>
          <w:lang w:val="es-ES"/>
        </w:rPr>
        <w:t xml:space="preserve">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>Este lazo de amistad incluso llevó a que el Rey Juan Carlos I visitara el hogar de Johnny Báez durante su estadía en Puerto Rico en 1976, y posteriormente se mantuviera en contacto con él, incluyendo correspondencia en 2006, cuando le expresó sus deseos de pronta recuperación de una enfermedad.</w:t>
      </w:r>
    </w:p>
    <w:p w14:paraId="5115F0F8" w14:textId="77777777" w:rsidR="00223448" w:rsidRPr="005F5E39" w:rsidRDefault="00223448" w:rsidP="002B50D8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5D516207" w14:textId="0D56E871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A nivel internacional, Johnny Báez vistió con orgullo los colores de la Selección Nacional de Puerto Rico, participando en competiciones de primer orden como los Juegos Centroamericanos y del Caribe y los Juegos Panamericanos, donde representó a la Isla con valentía y distinción, contribuyendo a consolidar la presencia deportiva de Puerto Rico en el ámbito internacional.</w:t>
      </w:r>
      <w:r w:rsidR="00ED429F" w:rsidRPr="005F5E39">
        <w:rPr>
          <w:rFonts w:ascii="Book Antiqua" w:hAnsi="Book Antiqua"/>
          <w:szCs w:val="24"/>
          <w:lang w:val="es-ES"/>
        </w:rPr>
        <w:t xml:space="preserve">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Báez representó a Puerto Rico en los Juegos Panamericanos de 1959, celebrados en Chicago, Illinois.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 xml:space="preserve">En dicho torneo, que incluyó a estrellas del baloncesto estadounidense como Oscar Robertson y Jerry West, Báez fue el máximo anotador.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="00ED429F" w:rsidRPr="005F5E39">
        <w:rPr>
          <w:rFonts w:ascii="Book Antiqua" w:hAnsi="Book Antiqua"/>
          <w:szCs w:val="24"/>
          <w:lang w:val="es-ES"/>
        </w:rPr>
        <w:t>Báez y su compatriota Juan ‘Pachín’ Vicéns fueron seleccionados al equipo Todos Estrellas del torneo.</w:t>
      </w:r>
    </w:p>
    <w:p w14:paraId="320BBBE4" w14:textId="77777777" w:rsidR="002B50D8" w:rsidRPr="005F5E39" w:rsidRDefault="002B50D8" w:rsidP="00ED429F">
      <w:pPr>
        <w:jc w:val="both"/>
        <w:rPr>
          <w:rFonts w:ascii="Book Antiqua" w:hAnsi="Book Antiqua"/>
          <w:szCs w:val="24"/>
          <w:lang w:val="es-ES"/>
        </w:rPr>
      </w:pPr>
    </w:p>
    <w:p w14:paraId="79C53EAB" w14:textId="77777777" w:rsidR="002B50D8" w:rsidRPr="005F5E39" w:rsidRDefault="002B50D8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El legado de Johnny Báez trasciende las estadísticas y los campeonatos. Su vida es ejemplo de superación y orgullo patrio, y su trayectoria continúa inspirando a las generaciones presentes y futuras de jóvenes atletas.</w:t>
      </w:r>
    </w:p>
    <w:p w14:paraId="7A304523" w14:textId="77777777" w:rsidR="00674BCB" w:rsidRPr="005F5E39" w:rsidRDefault="00674BCB" w:rsidP="006D420F">
      <w:pPr>
        <w:jc w:val="both"/>
        <w:rPr>
          <w:rFonts w:ascii="Book Antiqua" w:hAnsi="Book Antiqua"/>
          <w:szCs w:val="24"/>
          <w:lang w:val="es-ES"/>
        </w:rPr>
      </w:pPr>
    </w:p>
    <w:p w14:paraId="53DE34B3" w14:textId="76AB34F9" w:rsidR="00674BCB" w:rsidRPr="005F5E39" w:rsidRDefault="00674BCB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Hoy, décadas después de sus logros, su legado continúa vivo gracias a la memoria histórica que instituciones como el Salón de la Fama de</w:t>
      </w:r>
      <w:r w:rsidR="00ED429F" w:rsidRPr="005F5E39">
        <w:rPr>
          <w:rFonts w:ascii="Book Antiqua" w:hAnsi="Book Antiqua"/>
          <w:szCs w:val="24"/>
          <w:lang w:val="es-ES"/>
        </w:rPr>
        <w:t xml:space="preserve">l Deporte </w:t>
      </w:r>
      <w:proofErr w:type="spellStart"/>
      <w:r w:rsidR="00ED429F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Pr="005F5E39">
        <w:rPr>
          <w:rFonts w:ascii="Book Antiqua" w:hAnsi="Book Antiqua"/>
          <w:b/>
          <w:bCs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procuran preservar. </w:t>
      </w:r>
      <w:r w:rsidR="00566093" w:rsidRPr="005F5E39">
        <w:rPr>
          <w:rFonts w:ascii="Book Antiqua" w:hAnsi="Book Antiqua"/>
          <w:szCs w:val="24"/>
          <w:lang w:val="es-ES"/>
        </w:rPr>
        <w:t xml:space="preserve"> </w:t>
      </w:r>
      <w:r w:rsidRPr="005F5E39">
        <w:rPr>
          <w:rFonts w:ascii="Book Antiqua" w:hAnsi="Book Antiqua"/>
          <w:szCs w:val="24"/>
          <w:lang w:val="es-ES"/>
        </w:rPr>
        <w:t xml:space="preserve">Es deber de este Cuerpo Legislativo reconocer, enaltecer y divulgar la vida y </w:t>
      </w:r>
      <w:r w:rsidRPr="005F5E39">
        <w:rPr>
          <w:rFonts w:ascii="Book Antiqua" w:hAnsi="Book Antiqua"/>
          <w:szCs w:val="24"/>
          <w:lang w:val="es-ES"/>
        </w:rPr>
        <w:lastRenderedPageBreak/>
        <w:t>aportaciones de atletas que, como Johnny Báez, engrandecieron el nombre de Puerto Rico.</w:t>
      </w:r>
    </w:p>
    <w:p w14:paraId="6DE1F559" w14:textId="77777777" w:rsidR="00674BCB" w:rsidRPr="005F5E39" w:rsidRDefault="00674BCB" w:rsidP="00674BCB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18C5AE21" w14:textId="0B85B445" w:rsidR="006D420F" w:rsidRPr="005F5E39" w:rsidRDefault="006D420F" w:rsidP="005F5E39">
      <w:pPr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No existe mejor lugar para perpetuar la memoria de Johnny Báez que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Pr="005F5E39">
        <w:rPr>
          <w:rFonts w:ascii="Book Antiqua" w:hAnsi="Book Antiqua"/>
          <w:szCs w:val="24"/>
          <w:lang w:val="es-ES"/>
        </w:rPr>
        <w:t xml:space="preserve"> del Tren Urbano, punto de encuentro de la juventud universitaria y espacio de desarrollo cultural y académico. Un mosaico en su honor servirá como recordatorio tangible </w:t>
      </w:r>
      <w:r w:rsidR="00FA4601" w:rsidRPr="005F5E39">
        <w:rPr>
          <w:rFonts w:ascii="Book Antiqua" w:hAnsi="Book Antiqua"/>
          <w:szCs w:val="24"/>
          <w:lang w:val="es-ES"/>
        </w:rPr>
        <w:t xml:space="preserve">a nuestros jóvenes puertorriqueños </w:t>
      </w:r>
      <w:r w:rsidRPr="005F5E39">
        <w:rPr>
          <w:rFonts w:ascii="Book Antiqua" w:hAnsi="Book Antiqua"/>
          <w:szCs w:val="24"/>
          <w:lang w:val="es-ES"/>
        </w:rPr>
        <w:t>de que las grandes leyendas deportivas de Puerto Rico forman parte de nuestra historia e identidad nacional, y que el ejemplo de figuras como Johnny Báez debe permanecer vivo en la conciencia de nuestro pueblo.</w:t>
      </w:r>
    </w:p>
    <w:p w14:paraId="49A73F78" w14:textId="77777777" w:rsidR="00D17C02" w:rsidRPr="005F5E39" w:rsidRDefault="00D17C02" w:rsidP="00D17C02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C336518" w14:textId="6ABA2115" w:rsidR="00C07634" w:rsidRPr="005F5E39" w:rsidRDefault="00C07634" w:rsidP="00D17C02">
      <w:pPr>
        <w:spacing w:line="480" w:lineRule="auto"/>
        <w:rPr>
          <w:rFonts w:ascii="Book Antiqua" w:hAnsi="Book Antiqua"/>
          <w:i/>
          <w:szCs w:val="24"/>
          <w:lang w:val="es-ES_tradnl"/>
        </w:rPr>
      </w:pPr>
      <w:r w:rsidRPr="005F5E39">
        <w:rPr>
          <w:rFonts w:ascii="Book Antiqua" w:hAnsi="Book Antiqua"/>
          <w:i/>
          <w:szCs w:val="24"/>
          <w:lang w:val="es-ES_tradnl"/>
        </w:rPr>
        <w:t>RESUÉLVESE POR LA ASAMBLEA LEGISLATIVA DE PUERTO RICO:</w:t>
      </w:r>
    </w:p>
    <w:p w14:paraId="6D3E27C4" w14:textId="77777777" w:rsidR="00C07634" w:rsidRPr="005F5E39" w:rsidRDefault="00C07634" w:rsidP="00C07634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C07634" w:rsidRPr="005F5E3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0CE9B2" w14:textId="63A79C80" w:rsidR="00E907CF" w:rsidRPr="005F5E39" w:rsidRDefault="00E907CF" w:rsidP="00E907CF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5F5E39">
        <w:rPr>
          <w:rFonts w:ascii="Book Antiqua" w:hAnsi="Book Antiqua"/>
          <w:szCs w:val="24"/>
          <w:lang w:val="es-ES"/>
        </w:rPr>
        <w:t>Sección 1.-</w:t>
      </w:r>
      <w:r w:rsidR="002B50D8" w:rsidRPr="005F5E39">
        <w:rPr>
          <w:rFonts w:ascii="-webkit-standard" w:hAnsi="-webkit-standard"/>
          <w:color w:val="000000"/>
          <w:szCs w:val="24"/>
          <w:lang w:val="es-ES"/>
        </w:rPr>
        <w:t xml:space="preserve"> </w:t>
      </w:r>
      <w:r w:rsidR="002B50D8" w:rsidRPr="005F5E39">
        <w:rPr>
          <w:rFonts w:ascii="Book Antiqua" w:hAnsi="Book Antiqua"/>
          <w:szCs w:val="24"/>
          <w:lang w:val="es-ES"/>
        </w:rPr>
        <w:t xml:space="preserve">Se </w:t>
      </w:r>
      <w:r w:rsidR="00ED429F" w:rsidRPr="005F5E39">
        <w:rPr>
          <w:rFonts w:ascii="Book Antiqua" w:hAnsi="Book Antiqua"/>
          <w:szCs w:val="24"/>
          <w:lang w:val="es-ES"/>
        </w:rPr>
        <w:t>ordena a la Autoridad de Transporte Integrado</w:t>
      </w:r>
      <w:r w:rsidR="00FA4601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>a autorizar y coordinar con</w:t>
      </w:r>
      <w:r w:rsidR="002B50D8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>el</w:t>
      </w:r>
      <w:r w:rsidR="002B50D8" w:rsidRPr="005F5E39">
        <w:rPr>
          <w:rFonts w:ascii="Book Antiqua" w:hAnsi="Book Antiqua"/>
          <w:szCs w:val="24"/>
          <w:lang w:val="es-ES"/>
        </w:rPr>
        <w:t> Salón de la Fama de</w:t>
      </w:r>
      <w:r w:rsidR="00884470" w:rsidRPr="005F5E39">
        <w:rPr>
          <w:rFonts w:ascii="Book Antiqua" w:hAnsi="Book Antiqua"/>
          <w:szCs w:val="24"/>
          <w:lang w:val="es-ES"/>
        </w:rPr>
        <w:t xml:space="preserve">l Deporte </w:t>
      </w:r>
      <w:proofErr w:type="spellStart"/>
      <w:r w:rsidR="00884470" w:rsidRPr="005F5E39">
        <w:rPr>
          <w:rFonts w:ascii="Book Antiqua" w:hAnsi="Book Antiqua"/>
          <w:szCs w:val="24"/>
          <w:lang w:val="es-ES"/>
        </w:rPr>
        <w:t>Riopedrense</w:t>
      </w:r>
      <w:proofErr w:type="spellEnd"/>
      <w:r w:rsidR="002B50D8" w:rsidRPr="005F5E39">
        <w:rPr>
          <w:rFonts w:ascii="Book Antiqua" w:hAnsi="Book Antiqua"/>
          <w:szCs w:val="24"/>
          <w:lang w:val="es-ES"/>
        </w:rPr>
        <w:t xml:space="preserve"> </w:t>
      </w:r>
      <w:r w:rsidR="00884470" w:rsidRPr="005F5E39">
        <w:rPr>
          <w:rFonts w:ascii="Book Antiqua" w:hAnsi="Book Antiqua"/>
          <w:szCs w:val="24"/>
          <w:lang w:val="es-ES"/>
        </w:rPr>
        <w:t xml:space="preserve">el </w:t>
      </w:r>
      <w:r w:rsidR="002B50D8" w:rsidRPr="005F5E39">
        <w:rPr>
          <w:rFonts w:ascii="Book Antiqua" w:hAnsi="Book Antiqua"/>
          <w:szCs w:val="24"/>
          <w:lang w:val="es-ES"/>
        </w:rPr>
        <w:t>diseñ</w:t>
      </w:r>
      <w:r w:rsidR="00884470" w:rsidRPr="005F5E39">
        <w:rPr>
          <w:rFonts w:ascii="Book Antiqua" w:hAnsi="Book Antiqua"/>
          <w:szCs w:val="24"/>
          <w:lang w:val="es-ES"/>
        </w:rPr>
        <w:t>o</w:t>
      </w:r>
      <w:r w:rsidR="002B50D8" w:rsidRPr="005F5E39">
        <w:rPr>
          <w:rFonts w:ascii="Book Antiqua" w:hAnsi="Book Antiqua"/>
          <w:szCs w:val="24"/>
          <w:lang w:val="es-ES"/>
        </w:rPr>
        <w:t>, confecci</w:t>
      </w:r>
      <w:r w:rsidR="00884470" w:rsidRPr="005F5E39">
        <w:rPr>
          <w:rFonts w:ascii="Book Antiqua" w:hAnsi="Book Antiqua"/>
          <w:szCs w:val="24"/>
          <w:lang w:val="es-ES"/>
        </w:rPr>
        <w:t>ón</w:t>
      </w:r>
      <w:r w:rsidR="002B50D8" w:rsidRPr="005F5E39">
        <w:rPr>
          <w:rFonts w:ascii="Book Antiqua" w:hAnsi="Book Antiqua"/>
          <w:szCs w:val="24"/>
          <w:lang w:val="es-ES"/>
        </w:rPr>
        <w:t xml:space="preserve"> e instala</w:t>
      </w:r>
      <w:r w:rsidR="00884470" w:rsidRPr="005F5E39">
        <w:rPr>
          <w:rFonts w:ascii="Book Antiqua" w:hAnsi="Book Antiqua"/>
          <w:szCs w:val="24"/>
          <w:lang w:val="es-ES"/>
        </w:rPr>
        <w:t>ción de</w:t>
      </w:r>
      <w:r w:rsidR="002B50D8" w:rsidRPr="005F5E39">
        <w:rPr>
          <w:rFonts w:ascii="Book Antiqua" w:hAnsi="Book Antiqua"/>
          <w:szCs w:val="24"/>
          <w:lang w:val="es-ES"/>
        </w:rPr>
        <w:t xml:space="preserve"> un mosaico en la estación </w:t>
      </w:r>
      <w:r w:rsidR="00FA4601" w:rsidRPr="005F5E39">
        <w:rPr>
          <w:rFonts w:ascii="Book Antiqua" w:hAnsi="Book Antiqua"/>
          <w:szCs w:val="24"/>
          <w:lang w:val="es-ES"/>
        </w:rPr>
        <w:t>R</w:t>
      </w:r>
      <w:r w:rsidR="00566093" w:rsidRPr="005F5E39">
        <w:rPr>
          <w:rFonts w:ascii="Book Antiqua" w:hAnsi="Book Antiqua"/>
          <w:szCs w:val="24"/>
          <w:lang w:val="es-ES"/>
        </w:rPr>
        <w:t>í</w:t>
      </w:r>
      <w:r w:rsidR="00FA4601" w:rsidRPr="005F5E39">
        <w:rPr>
          <w:rFonts w:ascii="Book Antiqua" w:hAnsi="Book Antiqua"/>
          <w:szCs w:val="24"/>
          <w:lang w:val="es-ES"/>
        </w:rPr>
        <w:t>o Piedras</w:t>
      </w:r>
      <w:r w:rsidR="002B50D8" w:rsidRPr="005F5E39">
        <w:rPr>
          <w:rFonts w:ascii="Book Antiqua" w:hAnsi="Book Antiqua"/>
          <w:szCs w:val="24"/>
          <w:lang w:val="es-ES"/>
        </w:rPr>
        <w:t xml:space="preserve"> del Tren Urbano, en honor al </w:t>
      </w:r>
      <w:proofErr w:type="spellStart"/>
      <w:r w:rsidR="002B50D8" w:rsidRPr="005F5E39">
        <w:rPr>
          <w:rFonts w:ascii="Book Antiqua" w:hAnsi="Book Antiqua"/>
          <w:szCs w:val="24"/>
          <w:lang w:val="es-ES"/>
        </w:rPr>
        <w:t>baloncelista</w:t>
      </w:r>
      <w:proofErr w:type="spellEnd"/>
      <w:r w:rsidR="002B50D8" w:rsidRPr="005F5E39">
        <w:rPr>
          <w:rFonts w:ascii="Book Antiqua" w:hAnsi="Book Antiqua"/>
          <w:szCs w:val="24"/>
          <w:lang w:val="es-ES"/>
        </w:rPr>
        <w:t xml:space="preserve"> puertorriqueño Juan “Johnny” Báez, destacado deportista y gloria del baloncesto nacional.</w:t>
      </w:r>
    </w:p>
    <w:p w14:paraId="1EDC4596" w14:textId="7A74CE60" w:rsidR="002B50D8" w:rsidRPr="005F5E39" w:rsidRDefault="00E907CF" w:rsidP="006D420F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Sección 2.-</w:t>
      </w:r>
      <w:r w:rsidR="002B50D8" w:rsidRPr="005F5E39">
        <w:rPr>
          <w:rFonts w:ascii="-webkit-standard" w:hAnsi="-webkit-standard"/>
          <w:color w:val="000000"/>
          <w:szCs w:val="24"/>
          <w:lang w:val="es-PR"/>
        </w:rPr>
        <w:t xml:space="preserve"> </w:t>
      </w:r>
      <w:r w:rsidR="002B50D8" w:rsidRPr="005F5E39">
        <w:rPr>
          <w:rFonts w:ascii="Book Antiqua" w:hAnsi="Book Antiqua"/>
          <w:szCs w:val="24"/>
          <w:lang w:val="es-ES"/>
        </w:rPr>
        <w:t xml:space="preserve">El diseño y la instalación del mosaico </w:t>
      </w:r>
      <w:r w:rsidR="00884470" w:rsidRPr="005F5E39">
        <w:rPr>
          <w:rFonts w:ascii="Book Antiqua" w:hAnsi="Book Antiqua"/>
          <w:szCs w:val="24"/>
          <w:lang w:val="es-ES"/>
        </w:rPr>
        <w:t xml:space="preserve">deberá ser aprobado por </w:t>
      </w:r>
      <w:r w:rsidR="002B50D8" w:rsidRPr="005F5E39">
        <w:rPr>
          <w:rFonts w:ascii="Book Antiqua" w:hAnsi="Book Antiqua"/>
          <w:szCs w:val="24"/>
          <w:lang w:val="es-ES"/>
        </w:rPr>
        <w:t>la Autoridad de Transporte Integrado y cualquier otra entidad pública pertinente, a los fines de cumplir con las normas aplicables de seguridad, permisos y conservación estética del lugar.</w:t>
      </w:r>
    </w:p>
    <w:p w14:paraId="147A0F79" w14:textId="06395DEA" w:rsidR="00566093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>Sección 3.-</w:t>
      </w:r>
      <w:r w:rsidR="00566093" w:rsidRPr="005F5E39">
        <w:rPr>
          <w:rFonts w:ascii="Book Antiqua" w:hAnsi="Book Antiqua"/>
          <w:szCs w:val="24"/>
          <w:lang w:val="es-ES_tradnl"/>
        </w:rPr>
        <w:t xml:space="preserve"> La Autoridad de Transporte Integrado tomará las medidas necesarias para dar cumplimiento a las disposiciones de esta Resolución Conjunta, en un término no mayor de ciento </w:t>
      </w:r>
      <w:r w:rsidR="00AA20C4">
        <w:rPr>
          <w:rFonts w:ascii="Book Antiqua" w:hAnsi="Book Antiqua"/>
          <w:szCs w:val="24"/>
          <w:lang w:val="es-ES_tradnl"/>
        </w:rPr>
        <w:t xml:space="preserve">ochenta </w:t>
      </w:r>
      <w:r w:rsidR="00566093" w:rsidRPr="005F5E39">
        <w:rPr>
          <w:rFonts w:ascii="Book Antiqua" w:hAnsi="Book Antiqua"/>
          <w:szCs w:val="24"/>
          <w:lang w:val="es-ES_tradnl"/>
        </w:rPr>
        <w:t>(1</w:t>
      </w:r>
      <w:r w:rsidR="00AA20C4">
        <w:rPr>
          <w:rFonts w:ascii="Book Antiqua" w:hAnsi="Book Antiqua"/>
          <w:szCs w:val="24"/>
          <w:lang w:val="es-ES_tradnl"/>
        </w:rPr>
        <w:t>8</w:t>
      </w:r>
      <w:r w:rsidR="00566093" w:rsidRPr="005F5E39">
        <w:rPr>
          <w:rFonts w:ascii="Book Antiqua" w:hAnsi="Book Antiqua"/>
          <w:szCs w:val="24"/>
          <w:lang w:val="es-ES_tradnl"/>
        </w:rPr>
        <w:t xml:space="preserve">0) días, luego de </w:t>
      </w:r>
      <w:r w:rsidR="00037AA2" w:rsidRPr="005F5E39">
        <w:rPr>
          <w:rFonts w:ascii="Book Antiqua" w:hAnsi="Book Antiqua"/>
          <w:szCs w:val="24"/>
          <w:lang w:val="es-ES_tradnl"/>
        </w:rPr>
        <w:t>su aprobación</w:t>
      </w:r>
      <w:r w:rsidR="00566093" w:rsidRPr="005F5E39">
        <w:rPr>
          <w:rFonts w:ascii="Book Antiqua" w:hAnsi="Book Antiqua"/>
          <w:szCs w:val="24"/>
          <w:lang w:val="es-ES_tradnl"/>
        </w:rPr>
        <w:t>.</w:t>
      </w:r>
    </w:p>
    <w:p w14:paraId="53F01484" w14:textId="117BD2DB" w:rsidR="00FC4E90" w:rsidRPr="005F5E39" w:rsidRDefault="00566093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 xml:space="preserve">Sección 4.- </w:t>
      </w:r>
      <w:r w:rsidR="00FC4E90" w:rsidRPr="005F5E39">
        <w:rPr>
          <w:rFonts w:ascii="Book Antiqua" w:hAnsi="Book Antiqua"/>
          <w:szCs w:val="24"/>
          <w:lang w:val="es-ES_tradnl"/>
        </w:rPr>
        <w:t xml:space="preserve">A fin </w:t>
      </w:r>
      <w:r w:rsidR="00FA4601" w:rsidRPr="005F5E39">
        <w:rPr>
          <w:rFonts w:ascii="Book Antiqua" w:hAnsi="Book Antiqua"/>
          <w:szCs w:val="24"/>
          <w:lang w:val="es-ES_tradnl"/>
        </w:rPr>
        <w:t xml:space="preserve">de </w:t>
      </w:r>
      <w:r w:rsidR="00FC4E90" w:rsidRPr="005F5E39">
        <w:rPr>
          <w:rFonts w:ascii="Book Antiqua" w:hAnsi="Book Antiqua"/>
          <w:szCs w:val="24"/>
          <w:lang w:val="es-ES_tradnl"/>
        </w:rPr>
        <w:t xml:space="preserve">lograr </w:t>
      </w:r>
      <w:r w:rsidR="00884470" w:rsidRPr="005F5E39">
        <w:rPr>
          <w:rFonts w:ascii="Book Antiqua" w:hAnsi="Book Antiqua"/>
          <w:szCs w:val="24"/>
          <w:lang w:val="es-ES_tradnl"/>
        </w:rPr>
        <w:t>los propósitos de esta</w:t>
      </w:r>
      <w:r w:rsidR="00037AA2" w:rsidRPr="005F5E39">
        <w:rPr>
          <w:rFonts w:ascii="Book Antiqua" w:hAnsi="Book Antiqua"/>
          <w:szCs w:val="24"/>
          <w:lang w:val="es-ES_tradnl"/>
        </w:rPr>
        <w:t xml:space="preserve"> Resolución Conjunta</w:t>
      </w:r>
      <w:r w:rsidR="00FC4E90" w:rsidRPr="005F5E39">
        <w:rPr>
          <w:rFonts w:ascii="Book Antiqua" w:hAnsi="Book Antiqua"/>
          <w:szCs w:val="24"/>
          <w:lang w:val="es-ES_tradnl"/>
        </w:rPr>
        <w:t xml:space="preserve">, se autoriza a la Autoridad de </w:t>
      </w:r>
      <w:r w:rsidR="00884470" w:rsidRPr="005F5E39">
        <w:rPr>
          <w:rFonts w:ascii="Book Antiqua" w:hAnsi="Book Antiqua"/>
          <w:szCs w:val="24"/>
          <w:lang w:val="es-ES_tradnl"/>
        </w:rPr>
        <w:t>Transporte Integrado</w:t>
      </w:r>
      <w:r w:rsidR="00FC4E90" w:rsidRPr="005F5E39">
        <w:rPr>
          <w:rFonts w:ascii="Book Antiqua" w:hAnsi="Book Antiqua"/>
          <w:szCs w:val="24"/>
          <w:lang w:val="es-ES_tradnl"/>
        </w:rPr>
        <w:t xml:space="preserve"> a aceptar, recibir, preparar y someter propuestas para aportaciones y donativos de recursos de fuentes privadas</w:t>
      </w:r>
      <w:r w:rsidR="00884470" w:rsidRPr="005F5E39">
        <w:rPr>
          <w:rFonts w:ascii="Book Antiqua" w:hAnsi="Book Antiqua"/>
          <w:szCs w:val="24"/>
          <w:lang w:val="es-ES_tradnl"/>
        </w:rPr>
        <w:t>,</w:t>
      </w:r>
      <w:r w:rsidR="00FC4E90" w:rsidRPr="005F5E39">
        <w:rPr>
          <w:rFonts w:ascii="Book Antiqua" w:hAnsi="Book Antiqua"/>
          <w:szCs w:val="24"/>
          <w:lang w:val="es-ES_tradnl"/>
        </w:rPr>
        <w:t xml:space="preserve"> así como entrar en </w:t>
      </w:r>
      <w:r w:rsidR="00FC4E90" w:rsidRPr="005F5E39">
        <w:rPr>
          <w:rFonts w:ascii="Book Antiqua" w:hAnsi="Book Antiqua"/>
          <w:szCs w:val="24"/>
          <w:lang w:val="es-ES_tradnl"/>
        </w:rPr>
        <w:lastRenderedPageBreak/>
        <w:t xml:space="preserve">acuerdos colaborativos con cualquier ente </w:t>
      </w:r>
      <w:r w:rsidR="00EB0638" w:rsidRPr="005F5E39">
        <w:rPr>
          <w:rFonts w:ascii="Book Antiqua" w:hAnsi="Book Antiqua"/>
          <w:szCs w:val="24"/>
          <w:lang w:val="es-ES_tradnl"/>
        </w:rPr>
        <w:t>privado</w:t>
      </w:r>
      <w:r w:rsidR="00FC4E90" w:rsidRPr="005F5E39">
        <w:rPr>
          <w:rFonts w:ascii="Book Antiqua" w:hAnsi="Book Antiqua"/>
          <w:szCs w:val="24"/>
          <w:lang w:val="es-ES_tradnl"/>
        </w:rPr>
        <w:t>, dispuesto a participar en el financiamiento de</w:t>
      </w:r>
      <w:r w:rsidR="00884470" w:rsidRPr="005F5E39">
        <w:rPr>
          <w:rFonts w:ascii="Book Antiqua" w:hAnsi="Book Antiqua"/>
          <w:szCs w:val="24"/>
          <w:lang w:val="es-ES_tradnl"/>
        </w:rPr>
        <w:t>l mosaico</w:t>
      </w:r>
      <w:r w:rsidR="00FC4E90" w:rsidRPr="005F5E39">
        <w:rPr>
          <w:rFonts w:ascii="Book Antiqua" w:hAnsi="Book Antiqua"/>
          <w:szCs w:val="24"/>
          <w:lang w:val="es-ES_tradnl"/>
        </w:rPr>
        <w:t>.</w:t>
      </w:r>
    </w:p>
    <w:p w14:paraId="3C4FE5DE" w14:textId="1A3BB1A3" w:rsidR="00FC4E90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 xml:space="preserve">Sección </w:t>
      </w:r>
      <w:r w:rsidR="005F5E39" w:rsidRPr="005F5E39">
        <w:rPr>
          <w:rFonts w:ascii="Book Antiqua" w:hAnsi="Book Antiqua"/>
          <w:szCs w:val="24"/>
          <w:lang w:val="es-ES_tradnl"/>
        </w:rPr>
        <w:t>5</w:t>
      </w:r>
      <w:r w:rsidRPr="005F5E39">
        <w:rPr>
          <w:rFonts w:ascii="Book Antiqua" w:hAnsi="Book Antiqua"/>
          <w:szCs w:val="24"/>
          <w:lang w:val="es-ES_tradnl"/>
        </w:rPr>
        <w:t>.-</w:t>
      </w:r>
      <w:r w:rsidR="005F5E39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La Autoridad de </w:t>
      </w:r>
      <w:r w:rsidR="00884470" w:rsidRPr="005F5E39">
        <w:rPr>
          <w:rFonts w:ascii="Book Antiqua" w:hAnsi="Book Antiqua"/>
          <w:szCs w:val="24"/>
          <w:lang w:val="es-ES_tradnl"/>
        </w:rPr>
        <w:t xml:space="preserve">Transporte Integrado y el Salón de las Fama del Deporte </w:t>
      </w:r>
      <w:proofErr w:type="spellStart"/>
      <w:r w:rsidR="00884470" w:rsidRPr="005F5E39">
        <w:rPr>
          <w:rFonts w:ascii="Book Antiqua" w:hAnsi="Book Antiqua"/>
          <w:szCs w:val="24"/>
          <w:lang w:val="es-ES_tradnl"/>
        </w:rPr>
        <w:t>Riopedrense</w:t>
      </w:r>
      <w:proofErr w:type="spellEnd"/>
      <w:r w:rsidR="00884470" w:rsidRPr="005F5E39">
        <w:rPr>
          <w:rFonts w:ascii="Book Antiqua" w:hAnsi="Book Antiqua"/>
          <w:szCs w:val="24"/>
          <w:lang w:val="es-ES_tradnl"/>
        </w:rPr>
        <w:t xml:space="preserve">, </w:t>
      </w:r>
      <w:r w:rsidRPr="005F5E39">
        <w:rPr>
          <w:rFonts w:ascii="Book Antiqua" w:hAnsi="Book Antiqua"/>
          <w:szCs w:val="24"/>
          <w:lang w:val="es-ES_tradnl"/>
        </w:rPr>
        <w:t xml:space="preserve">en coordinación con el Departamento de </w:t>
      </w:r>
      <w:r w:rsidR="00D43D46" w:rsidRPr="005F5E39">
        <w:rPr>
          <w:rFonts w:ascii="Book Antiqua" w:hAnsi="Book Antiqua"/>
          <w:szCs w:val="24"/>
          <w:lang w:val="es-ES_tradnl"/>
        </w:rPr>
        <w:t>Recreación y Deportes</w:t>
      </w:r>
      <w:r w:rsidR="00884470" w:rsidRPr="005F5E39">
        <w:rPr>
          <w:rFonts w:ascii="Book Antiqua" w:hAnsi="Book Antiqua"/>
          <w:szCs w:val="24"/>
          <w:lang w:val="es-ES_tradnl"/>
        </w:rPr>
        <w:t>,</w:t>
      </w:r>
      <w:r w:rsidR="00D43D46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realizarán una actividad oficial para la </w:t>
      </w:r>
      <w:r w:rsidR="00884470" w:rsidRPr="005F5E39">
        <w:rPr>
          <w:rFonts w:ascii="Book Antiqua" w:hAnsi="Book Antiqua"/>
          <w:szCs w:val="24"/>
          <w:lang w:val="es-ES_tradnl"/>
        </w:rPr>
        <w:t>inauguración de la obra una vez completada.</w:t>
      </w:r>
    </w:p>
    <w:p w14:paraId="63C04857" w14:textId="1066B901" w:rsidR="00E907CF" w:rsidRPr="005F5E39" w:rsidRDefault="00FC4E90" w:rsidP="00FC4E90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5F5E39">
        <w:rPr>
          <w:rFonts w:ascii="Book Antiqua" w:hAnsi="Book Antiqua"/>
          <w:szCs w:val="24"/>
          <w:lang w:val="es-ES_tradnl"/>
        </w:rPr>
        <w:t xml:space="preserve">Sección </w:t>
      </w:r>
      <w:r w:rsidR="005F5E39" w:rsidRPr="005F5E39">
        <w:rPr>
          <w:rFonts w:ascii="Book Antiqua" w:hAnsi="Book Antiqua"/>
          <w:szCs w:val="24"/>
          <w:lang w:val="es-ES_tradnl"/>
        </w:rPr>
        <w:t>6</w:t>
      </w:r>
      <w:r w:rsidRPr="005F5E39">
        <w:rPr>
          <w:rFonts w:ascii="Book Antiqua" w:hAnsi="Book Antiqua"/>
          <w:szCs w:val="24"/>
          <w:lang w:val="es-ES_tradnl"/>
        </w:rPr>
        <w:t>.-</w:t>
      </w:r>
      <w:r w:rsidR="005F5E39" w:rsidRPr="005F5E39">
        <w:rPr>
          <w:rFonts w:ascii="Book Antiqua" w:hAnsi="Book Antiqua"/>
          <w:szCs w:val="24"/>
          <w:lang w:val="es-ES_tradnl"/>
        </w:rPr>
        <w:t xml:space="preserve"> </w:t>
      </w:r>
      <w:r w:rsidRPr="005F5E39">
        <w:rPr>
          <w:rFonts w:ascii="Book Antiqua" w:hAnsi="Book Antiqua"/>
          <w:szCs w:val="24"/>
          <w:lang w:val="es-ES_tradnl"/>
        </w:rPr>
        <w:t xml:space="preserve">Esta Resolución Conjunta comenzará a regir inmediatamente después de su aprobación. </w:t>
      </w:r>
    </w:p>
    <w:sectPr w:rsidR="00E907CF" w:rsidRPr="005F5E39" w:rsidSect="00C076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2E83CC" w14:textId="77777777" w:rsidR="00126D54" w:rsidRDefault="00126D54">
      <w:r>
        <w:separator/>
      </w:r>
    </w:p>
  </w:endnote>
  <w:endnote w:type="continuationSeparator" w:id="0">
    <w:p w14:paraId="3F2A596F" w14:textId="77777777" w:rsidR="00126D54" w:rsidRDefault="0012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7FCFC" w14:textId="77777777" w:rsidR="00126D54" w:rsidRDefault="00126D54">
      <w:r>
        <w:separator/>
      </w:r>
    </w:p>
  </w:footnote>
  <w:footnote w:type="continuationSeparator" w:id="0">
    <w:p w14:paraId="1646C7EA" w14:textId="77777777" w:rsidR="00126D54" w:rsidRDefault="0012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9169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07634"/>
    <w:rsid w:val="000117B7"/>
    <w:rsid w:val="00013767"/>
    <w:rsid w:val="00020BBB"/>
    <w:rsid w:val="00037AA2"/>
    <w:rsid w:val="00056024"/>
    <w:rsid w:val="000576DB"/>
    <w:rsid w:val="00063977"/>
    <w:rsid w:val="000712FC"/>
    <w:rsid w:val="00095AE1"/>
    <w:rsid w:val="000A6B6C"/>
    <w:rsid w:val="000B0DBB"/>
    <w:rsid w:val="000F692E"/>
    <w:rsid w:val="00101543"/>
    <w:rsid w:val="00111E71"/>
    <w:rsid w:val="00126D54"/>
    <w:rsid w:val="00127C6A"/>
    <w:rsid w:val="001363FE"/>
    <w:rsid w:val="00153403"/>
    <w:rsid w:val="0017132B"/>
    <w:rsid w:val="001F01C5"/>
    <w:rsid w:val="001F612A"/>
    <w:rsid w:val="002068A6"/>
    <w:rsid w:val="00210C8A"/>
    <w:rsid w:val="00211396"/>
    <w:rsid w:val="00223448"/>
    <w:rsid w:val="00226AE6"/>
    <w:rsid w:val="00241F89"/>
    <w:rsid w:val="00245B34"/>
    <w:rsid w:val="00263355"/>
    <w:rsid w:val="00273792"/>
    <w:rsid w:val="0028544A"/>
    <w:rsid w:val="002B50D8"/>
    <w:rsid w:val="002C6418"/>
    <w:rsid w:val="002D071F"/>
    <w:rsid w:val="002D45AC"/>
    <w:rsid w:val="002D4AC8"/>
    <w:rsid w:val="002E55FC"/>
    <w:rsid w:val="002F5FE0"/>
    <w:rsid w:val="00305883"/>
    <w:rsid w:val="003079B0"/>
    <w:rsid w:val="00320D78"/>
    <w:rsid w:val="00380FE5"/>
    <w:rsid w:val="003924DD"/>
    <w:rsid w:val="00394FCB"/>
    <w:rsid w:val="003963F4"/>
    <w:rsid w:val="00396CCB"/>
    <w:rsid w:val="0039729B"/>
    <w:rsid w:val="003B5254"/>
    <w:rsid w:val="003B75A6"/>
    <w:rsid w:val="004061CA"/>
    <w:rsid w:val="00415689"/>
    <w:rsid w:val="004247FB"/>
    <w:rsid w:val="004440CB"/>
    <w:rsid w:val="00466705"/>
    <w:rsid w:val="004713D2"/>
    <w:rsid w:val="004A43B2"/>
    <w:rsid w:val="004E59E4"/>
    <w:rsid w:val="004F0C8B"/>
    <w:rsid w:val="00516D70"/>
    <w:rsid w:val="00521639"/>
    <w:rsid w:val="00526896"/>
    <w:rsid w:val="00532BB7"/>
    <w:rsid w:val="005332E4"/>
    <w:rsid w:val="0053550C"/>
    <w:rsid w:val="00555018"/>
    <w:rsid w:val="0056332D"/>
    <w:rsid w:val="005658E8"/>
    <w:rsid w:val="00566093"/>
    <w:rsid w:val="005723DC"/>
    <w:rsid w:val="00575E57"/>
    <w:rsid w:val="00583BDE"/>
    <w:rsid w:val="005C2163"/>
    <w:rsid w:val="005E3591"/>
    <w:rsid w:val="005F5E39"/>
    <w:rsid w:val="005F6581"/>
    <w:rsid w:val="006079EA"/>
    <w:rsid w:val="006210DC"/>
    <w:rsid w:val="0064349D"/>
    <w:rsid w:val="00671F56"/>
    <w:rsid w:val="00674BCB"/>
    <w:rsid w:val="00685549"/>
    <w:rsid w:val="006B7365"/>
    <w:rsid w:val="006C2D81"/>
    <w:rsid w:val="006C3AFF"/>
    <w:rsid w:val="006C7DF8"/>
    <w:rsid w:val="006D019B"/>
    <w:rsid w:val="006D420F"/>
    <w:rsid w:val="006E09C9"/>
    <w:rsid w:val="00702A3A"/>
    <w:rsid w:val="00750FC8"/>
    <w:rsid w:val="007533D0"/>
    <w:rsid w:val="00755069"/>
    <w:rsid w:val="00797819"/>
    <w:rsid w:val="007B0660"/>
    <w:rsid w:val="007C7341"/>
    <w:rsid w:val="007E3868"/>
    <w:rsid w:val="007F0B8A"/>
    <w:rsid w:val="007F5BAF"/>
    <w:rsid w:val="007F6A9A"/>
    <w:rsid w:val="0080734C"/>
    <w:rsid w:val="00812430"/>
    <w:rsid w:val="00820C41"/>
    <w:rsid w:val="00820DF6"/>
    <w:rsid w:val="008275A7"/>
    <w:rsid w:val="00850256"/>
    <w:rsid w:val="00854572"/>
    <w:rsid w:val="00880FBA"/>
    <w:rsid w:val="00884470"/>
    <w:rsid w:val="009046C1"/>
    <w:rsid w:val="00942FD4"/>
    <w:rsid w:val="00951997"/>
    <w:rsid w:val="00956767"/>
    <w:rsid w:val="00990352"/>
    <w:rsid w:val="00A03405"/>
    <w:rsid w:val="00A1528A"/>
    <w:rsid w:val="00A15A59"/>
    <w:rsid w:val="00A33918"/>
    <w:rsid w:val="00A37131"/>
    <w:rsid w:val="00A53909"/>
    <w:rsid w:val="00A63BBA"/>
    <w:rsid w:val="00A74EFF"/>
    <w:rsid w:val="00A7629F"/>
    <w:rsid w:val="00AA142B"/>
    <w:rsid w:val="00AA20C4"/>
    <w:rsid w:val="00AE6659"/>
    <w:rsid w:val="00AF0C79"/>
    <w:rsid w:val="00AF0CEE"/>
    <w:rsid w:val="00B42477"/>
    <w:rsid w:val="00B508AE"/>
    <w:rsid w:val="00B640EB"/>
    <w:rsid w:val="00B667AD"/>
    <w:rsid w:val="00B84C38"/>
    <w:rsid w:val="00B86C00"/>
    <w:rsid w:val="00B947F6"/>
    <w:rsid w:val="00BA2131"/>
    <w:rsid w:val="00BB2318"/>
    <w:rsid w:val="00BE06FD"/>
    <w:rsid w:val="00BF16AA"/>
    <w:rsid w:val="00C00631"/>
    <w:rsid w:val="00C07634"/>
    <w:rsid w:val="00C17CBF"/>
    <w:rsid w:val="00C354B8"/>
    <w:rsid w:val="00C52517"/>
    <w:rsid w:val="00C53CA8"/>
    <w:rsid w:val="00C60921"/>
    <w:rsid w:val="00C62936"/>
    <w:rsid w:val="00C653F2"/>
    <w:rsid w:val="00C679E6"/>
    <w:rsid w:val="00C85FE5"/>
    <w:rsid w:val="00C908F9"/>
    <w:rsid w:val="00CA0917"/>
    <w:rsid w:val="00CB64D6"/>
    <w:rsid w:val="00CF5601"/>
    <w:rsid w:val="00D17C02"/>
    <w:rsid w:val="00D27BEE"/>
    <w:rsid w:val="00D417C2"/>
    <w:rsid w:val="00D419EF"/>
    <w:rsid w:val="00D43D46"/>
    <w:rsid w:val="00D60936"/>
    <w:rsid w:val="00D709EB"/>
    <w:rsid w:val="00D74714"/>
    <w:rsid w:val="00D76E30"/>
    <w:rsid w:val="00D82F3F"/>
    <w:rsid w:val="00D8760F"/>
    <w:rsid w:val="00D921C6"/>
    <w:rsid w:val="00D94200"/>
    <w:rsid w:val="00D958C2"/>
    <w:rsid w:val="00DB4DB7"/>
    <w:rsid w:val="00DE57DB"/>
    <w:rsid w:val="00E02D14"/>
    <w:rsid w:val="00E04AB5"/>
    <w:rsid w:val="00E50EEA"/>
    <w:rsid w:val="00E52F58"/>
    <w:rsid w:val="00E5649D"/>
    <w:rsid w:val="00E845F7"/>
    <w:rsid w:val="00E907CF"/>
    <w:rsid w:val="00EB0638"/>
    <w:rsid w:val="00EB2AC1"/>
    <w:rsid w:val="00EC1270"/>
    <w:rsid w:val="00EC26AA"/>
    <w:rsid w:val="00ED429F"/>
    <w:rsid w:val="00ED7A53"/>
    <w:rsid w:val="00EE4273"/>
    <w:rsid w:val="00F02004"/>
    <w:rsid w:val="00F042CB"/>
    <w:rsid w:val="00F14041"/>
    <w:rsid w:val="00F65015"/>
    <w:rsid w:val="00FA4601"/>
    <w:rsid w:val="00FC0A95"/>
    <w:rsid w:val="00FC3D9C"/>
    <w:rsid w:val="00FC4E90"/>
    <w:rsid w:val="00FC68BD"/>
    <w:rsid w:val="00FD536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06EF64"/>
  <w15:chartTrackingRefBased/>
  <w15:docId w15:val="{990CA1BE-2CE6-4F3E-84C1-245C18E7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54AF2D7-2B95-443F-82D7-8F56A8FF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7</TotalTime>
  <Pages>4</Pages>
  <Words>1090</Words>
  <Characters>5704</Characters>
  <Application>Microsoft Office Word</Application>
  <DocSecurity>0</DocSecurity>
  <Lines>118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Rocío Alayón Morell</cp:lastModifiedBy>
  <cp:revision>4</cp:revision>
  <cp:lastPrinted>2026-02-17T19:12:00Z</cp:lastPrinted>
  <dcterms:created xsi:type="dcterms:W3CDTF">2026-03-11T18:09:00Z</dcterms:created>
  <dcterms:modified xsi:type="dcterms:W3CDTF">2026-03-12T13:30:00Z</dcterms:modified>
</cp:coreProperties>
</file>