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BAA75" w14:textId="77777777" w:rsidR="005F57E0" w:rsidRPr="00B02F47" w:rsidRDefault="00EC5BE2" w:rsidP="005F57E0">
      <w:pPr>
        <w:jc w:val="center"/>
        <w:rPr>
          <w:rFonts w:ascii="Book Antiqua" w:hAnsi="Book Antiqua"/>
          <w:sz w:val="28"/>
          <w:szCs w:val="28"/>
          <w:lang w:val="es-ES_tradnl"/>
        </w:rPr>
      </w:pPr>
      <w:r w:rsidRPr="00B02F47">
        <w:rPr>
          <w:rFonts w:ascii="Book Antiqua" w:hAnsi="Book Antiqua"/>
          <w:sz w:val="28"/>
          <w:szCs w:val="28"/>
          <w:lang w:val="es-ES_tradnl"/>
        </w:rPr>
        <w:t>GOBIERNO</w:t>
      </w:r>
      <w:r w:rsidR="005F57E0" w:rsidRPr="00B02F47">
        <w:rPr>
          <w:rFonts w:ascii="Book Antiqua" w:hAnsi="Book Antiqua"/>
          <w:sz w:val="28"/>
          <w:szCs w:val="28"/>
          <w:lang w:val="es-ES_tradnl"/>
        </w:rPr>
        <w:t xml:space="preserve"> DE PUERTO RICO</w:t>
      </w:r>
    </w:p>
    <w:p w14:paraId="12772133" w14:textId="77777777" w:rsidR="005F57E0" w:rsidRPr="00B02F47" w:rsidRDefault="005F57E0" w:rsidP="005F57E0">
      <w:pPr>
        <w:jc w:val="center"/>
        <w:rPr>
          <w:rFonts w:ascii="Book Antiqua" w:hAnsi="Book Antiqua"/>
          <w:lang w:val="es-ES_tradnl"/>
        </w:rPr>
      </w:pPr>
    </w:p>
    <w:p w14:paraId="7F415B12" w14:textId="1D5ADA2E" w:rsidR="005F57E0" w:rsidRPr="00042233" w:rsidRDefault="001D1C93" w:rsidP="005F57E0">
      <w:pPr>
        <w:pStyle w:val="title2"/>
        <w:rPr>
          <w:rFonts w:ascii="Book Antiqua" w:hAnsi="Book Antiqua"/>
          <w:lang w:val="es-PR"/>
        </w:rPr>
      </w:pPr>
      <w:r w:rsidRPr="00042233">
        <w:rPr>
          <w:rFonts w:ascii="Book Antiqua" w:hAnsi="Book Antiqua"/>
          <w:lang w:val="es-PR"/>
        </w:rPr>
        <w:t>20ma.</w:t>
      </w:r>
      <w:r w:rsidR="005F57E0" w:rsidRPr="00042233">
        <w:rPr>
          <w:rFonts w:ascii="Book Antiqua" w:hAnsi="Book Antiqua"/>
          <w:lang w:val="es-PR"/>
        </w:rPr>
        <w:t xml:space="preserve"> Asamblea                                                                       </w:t>
      </w:r>
      <w:r w:rsidR="003D63D5" w:rsidRPr="00042233">
        <w:rPr>
          <w:rFonts w:ascii="Book Antiqua" w:hAnsi="Book Antiqua"/>
          <w:lang w:val="es-PR"/>
        </w:rPr>
        <w:t>               </w:t>
      </w:r>
      <w:r w:rsidR="00DE3676" w:rsidRPr="00042233">
        <w:rPr>
          <w:rFonts w:ascii="Book Antiqua" w:hAnsi="Book Antiqua"/>
          <w:lang w:val="es-PR"/>
        </w:rPr>
        <w:tab/>
      </w:r>
      <w:r w:rsidR="003D63D5" w:rsidRPr="00042233">
        <w:rPr>
          <w:rFonts w:ascii="Book Antiqua" w:hAnsi="Book Antiqua"/>
          <w:lang w:val="es-PR"/>
        </w:rPr>
        <w:t xml:space="preserve">           </w:t>
      </w:r>
      <w:r w:rsidRPr="00042233">
        <w:rPr>
          <w:rFonts w:ascii="Book Antiqua" w:hAnsi="Book Antiqua"/>
          <w:lang w:val="es-PR"/>
        </w:rPr>
        <w:t>3ra.</w:t>
      </w:r>
      <w:r w:rsidR="005F57E0" w:rsidRPr="00042233">
        <w:rPr>
          <w:rFonts w:ascii="Book Antiqua" w:hAnsi="Book Antiqua"/>
          <w:lang w:val="es-PR"/>
        </w:rPr>
        <w:t xml:space="preserve"> Sesión</w:t>
      </w:r>
    </w:p>
    <w:p w14:paraId="094FAE90" w14:textId="1B2DC52A" w:rsidR="005F57E0" w:rsidRPr="00042233" w:rsidRDefault="005F57E0" w:rsidP="005F57E0">
      <w:pPr>
        <w:pStyle w:val="title2"/>
        <w:rPr>
          <w:rFonts w:ascii="Book Antiqua" w:hAnsi="Book Antiqua"/>
          <w:lang w:val="es-PR"/>
        </w:rPr>
      </w:pPr>
      <w:r w:rsidRPr="00042233">
        <w:rPr>
          <w:rFonts w:ascii="Book Antiqua" w:hAnsi="Book Antiqua"/>
          <w:lang w:val="es-PR"/>
        </w:rPr>
        <w:t xml:space="preserve">          </w:t>
      </w:r>
      <w:r w:rsidR="002F73C4" w:rsidRPr="00042233">
        <w:rPr>
          <w:rFonts w:ascii="Book Antiqua" w:hAnsi="Book Antiqua"/>
          <w:lang w:val="es-PR"/>
        </w:rPr>
        <w:t xml:space="preserve"> </w:t>
      </w:r>
      <w:r w:rsidR="001D1C93" w:rsidRPr="00042233">
        <w:rPr>
          <w:rFonts w:ascii="Book Antiqua" w:hAnsi="Book Antiqua"/>
          <w:lang w:val="es-PR"/>
        </w:rPr>
        <w:t xml:space="preserve"> </w:t>
      </w:r>
      <w:r w:rsidRPr="00042233">
        <w:rPr>
          <w:rFonts w:ascii="Book Antiqua" w:hAnsi="Book Antiqua"/>
          <w:lang w:val="es-PR"/>
        </w:rPr>
        <w:t xml:space="preserve">Legislativa                                                                                                  </w:t>
      </w:r>
      <w:r w:rsidRPr="00042233">
        <w:rPr>
          <w:rFonts w:ascii="Book Antiqua" w:hAnsi="Book Antiqua"/>
          <w:lang w:val="es-PR"/>
        </w:rPr>
        <w:tab/>
        <w:t xml:space="preserve">     </w:t>
      </w:r>
      <w:r w:rsidR="008B7C65" w:rsidRPr="00042233">
        <w:rPr>
          <w:rFonts w:ascii="Book Antiqua" w:hAnsi="Book Antiqua"/>
          <w:lang w:val="es-PR"/>
        </w:rPr>
        <w:t xml:space="preserve"> </w:t>
      </w:r>
      <w:r w:rsidRPr="00042233">
        <w:rPr>
          <w:rFonts w:ascii="Book Antiqua" w:hAnsi="Book Antiqua"/>
          <w:lang w:val="es-PR"/>
        </w:rPr>
        <w:t>Ordinaria</w:t>
      </w:r>
    </w:p>
    <w:p w14:paraId="50E888E0" w14:textId="77777777" w:rsidR="005F57E0" w:rsidRPr="00042233" w:rsidRDefault="005F57E0" w:rsidP="005F57E0">
      <w:pPr>
        <w:jc w:val="center"/>
        <w:rPr>
          <w:rFonts w:ascii="Book Antiqua" w:hAnsi="Book Antiqua"/>
          <w:lang w:val="es-PR"/>
        </w:rPr>
      </w:pPr>
    </w:p>
    <w:p w14:paraId="03D7ECEB" w14:textId="77777777" w:rsidR="005F57E0" w:rsidRPr="00B02F47" w:rsidRDefault="005F57E0" w:rsidP="005F57E0">
      <w:pPr>
        <w:pStyle w:val="Ttulo1"/>
        <w:ind w:left="0" w:firstLine="0"/>
        <w:rPr>
          <w:rFonts w:ascii="Book Antiqua" w:hAnsi="Book Antiqua"/>
          <w:b/>
          <w:bCs/>
          <w:iCs/>
          <w:sz w:val="36"/>
          <w:szCs w:val="36"/>
          <w:lang w:val="es-ES"/>
        </w:rPr>
      </w:pPr>
      <w:r w:rsidRPr="00B02F47">
        <w:rPr>
          <w:rFonts w:ascii="Book Antiqua" w:hAnsi="Book Antiqua"/>
          <w:b/>
          <w:bCs/>
          <w:iCs/>
          <w:sz w:val="36"/>
          <w:szCs w:val="36"/>
          <w:lang w:val="es-ES"/>
        </w:rPr>
        <w:t>CÁMARA DE REPRESENTANTES</w:t>
      </w:r>
    </w:p>
    <w:p w14:paraId="0DA8AA4C" w14:textId="77777777" w:rsidR="005F57E0" w:rsidRPr="00B02F47" w:rsidRDefault="005F57E0" w:rsidP="005F57E0">
      <w:pPr>
        <w:jc w:val="center"/>
        <w:rPr>
          <w:rFonts w:ascii="Book Antiqua" w:hAnsi="Book Antiqua"/>
          <w:lang w:val="es-ES"/>
        </w:rPr>
      </w:pPr>
    </w:p>
    <w:p w14:paraId="1A99DE8F" w14:textId="145F0C41" w:rsidR="005F57E0" w:rsidRPr="00B02F47" w:rsidRDefault="005F57E0" w:rsidP="005F57E0">
      <w:pPr>
        <w:jc w:val="center"/>
        <w:rPr>
          <w:rFonts w:ascii="Book Antiqua" w:hAnsi="Book Antiqua"/>
          <w:b/>
          <w:bCs/>
          <w:sz w:val="52"/>
          <w:szCs w:val="52"/>
          <w:lang w:val="es-ES"/>
        </w:rPr>
      </w:pPr>
      <w:r w:rsidRPr="00B02F47">
        <w:rPr>
          <w:rFonts w:ascii="Book Antiqua" w:hAnsi="Book Antiqua"/>
          <w:b/>
          <w:bCs/>
          <w:sz w:val="52"/>
          <w:szCs w:val="52"/>
          <w:lang w:val="es-ES"/>
        </w:rPr>
        <w:t>P. de la C.</w:t>
      </w:r>
      <w:r w:rsidR="00C51428">
        <w:rPr>
          <w:rFonts w:ascii="Book Antiqua" w:hAnsi="Book Antiqua"/>
          <w:b/>
          <w:bCs/>
          <w:sz w:val="52"/>
          <w:szCs w:val="52"/>
          <w:lang w:val="es-ES"/>
        </w:rPr>
        <w:t xml:space="preserve"> 1189</w:t>
      </w:r>
    </w:p>
    <w:p w14:paraId="1BFBC93A" w14:textId="77777777" w:rsidR="005F57E0" w:rsidRPr="00B02F47" w:rsidRDefault="005F57E0" w:rsidP="005F57E0">
      <w:pPr>
        <w:jc w:val="center"/>
        <w:rPr>
          <w:rFonts w:ascii="Book Antiqua" w:hAnsi="Book Antiqua"/>
          <w:bCs/>
          <w:lang w:val="es-ES"/>
        </w:rPr>
      </w:pPr>
    </w:p>
    <w:p w14:paraId="25636F2B" w14:textId="1B68B7A2" w:rsidR="005F57E0" w:rsidRPr="00B02F47" w:rsidRDefault="00C51428" w:rsidP="005F57E0">
      <w:pPr>
        <w:jc w:val="center"/>
        <w:rPr>
          <w:rFonts w:ascii="Book Antiqua" w:hAnsi="Book Antiqua"/>
          <w:caps/>
          <w:lang w:val="es-ES"/>
        </w:rPr>
      </w:pPr>
      <w:r>
        <w:rPr>
          <w:rFonts w:ascii="Book Antiqua" w:hAnsi="Book Antiqua"/>
          <w:caps/>
          <w:lang w:val="es-ES"/>
        </w:rPr>
        <w:t>17</w:t>
      </w:r>
      <w:r w:rsidR="00184BAE" w:rsidRPr="00B02F47">
        <w:rPr>
          <w:rFonts w:ascii="Book Antiqua" w:hAnsi="Book Antiqua"/>
          <w:caps/>
          <w:lang w:val="es-ES"/>
        </w:rPr>
        <w:t xml:space="preserve"> DE </w:t>
      </w:r>
      <w:r w:rsidR="00FC4F61" w:rsidRPr="00B02F47">
        <w:rPr>
          <w:rFonts w:ascii="Book Antiqua" w:hAnsi="Book Antiqua"/>
          <w:caps/>
          <w:lang w:val="es-ES"/>
        </w:rPr>
        <w:t>MARZO</w:t>
      </w:r>
      <w:r w:rsidR="00184BAE" w:rsidRPr="00B02F47">
        <w:rPr>
          <w:rFonts w:ascii="Book Antiqua" w:hAnsi="Book Antiqua"/>
          <w:caps/>
          <w:lang w:val="es-ES"/>
        </w:rPr>
        <w:t xml:space="preserve"> DE</w:t>
      </w:r>
      <w:r w:rsidR="00801EB2" w:rsidRPr="00B02F47">
        <w:rPr>
          <w:rFonts w:ascii="Book Antiqua" w:hAnsi="Book Antiqua"/>
          <w:caps/>
          <w:lang w:val="es-ES"/>
        </w:rPr>
        <w:t xml:space="preserve"> 202</w:t>
      </w:r>
      <w:r w:rsidR="00FC4F61" w:rsidRPr="00B02F47">
        <w:rPr>
          <w:rFonts w:ascii="Book Antiqua" w:hAnsi="Book Antiqua"/>
          <w:caps/>
          <w:lang w:val="es-ES"/>
        </w:rPr>
        <w:t>6</w:t>
      </w:r>
    </w:p>
    <w:p w14:paraId="72AC87D4" w14:textId="77777777" w:rsidR="005F57E0" w:rsidRPr="00B02F47" w:rsidRDefault="005F57E0" w:rsidP="005F57E0">
      <w:pPr>
        <w:jc w:val="center"/>
        <w:rPr>
          <w:rFonts w:ascii="Book Antiqua" w:hAnsi="Book Antiqua"/>
          <w:lang w:val="es-ES"/>
        </w:rPr>
      </w:pPr>
    </w:p>
    <w:p w14:paraId="41532A8B" w14:textId="294FCE77" w:rsidR="005F57E0" w:rsidRPr="00B02F47" w:rsidRDefault="00DE3676" w:rsidP="00E610FB">
      <w:pPr>
        <w:jc w:val="center"/>
        <w:rPr>
          <w:rFonts w:ascii="Book Antiqua" w:hAnsi="Book Antiqua"/>
          <w:lang w:val="es-ES"/>
        </w:rPr>
      </w:pPr>
      <w:r w:rsidRPr="00B02F47">
        <w:rPr>
          <w:rFonts w:ascii="Book Antiqua" w:hAnsi="Book Antiqua"/>
          <w:lang w:val="es-ES"/>
        </w:rPr>
        <w:t xml:space="preserve">Presentado por </w:t>
      </w:r>
      <w:r w:rsidR="00690D43">
        <w:rPr>
          <w:rFonts w:ascii="Book Antiqua" w:hAnsi="Book Antiqua"/>
          <w:lang w:val="es-ES"/>
        </w:rPr>
        <w:t>los</w:t>
      </w:r>
      <w:r w:rsidR="00184BAE" w:rsidRPr="00B02F47">
        <w:rPr>
          <w:rFonts w:ascii="Book Antiqua" w:hAnsi="Book Antiqua"/>
          <w:lang w:val="es-ES"/>
        </w:rPr>
        <w:t xml:space="preserve"> representante</w:t>
      </w:r>
      <w:r w:rsidR="00690D43">
        <w:rPr>
          <w:rFonts w:ascii="Book Antiqua" w:hAnsi="Book Antiqua"/>
          <w:lang w:val="es-ES"/>
        </w:rPr>
        <w:t>s</w:t>
      </w:r>
      <w:r w:rsidR="00184BAE" w:rsidRPr="00B02F47">
        <w:rPr>
          <w:rFonts w:ascii="Book Antiqua" w:hAnsi="Book Antiqua"/>
          <w:lang w:val="es-ES"/>
        </w:rPr>
        <w:t xml:space="preserve"> </w:t>
      </w:r>
      <w:r w:rsidR="006C7DA5" w:rsidRPr="00B02F47">
        <w:rPr>
          <w:rFonts w:ascii="Book Antiqua" w:hAnsi="Book Antiqua"/>
          <w:i/>
          <w:iCs/>
          <w:lang w:val="es-ES"/>
        </w:rPr>
        <w:t>Morey Noble</w:t>
      </w:r>
      <w:r w:rsidR="00157C7F" w:rsidRPr="00B02F47">
        <w:rPr>
          <w:rFonts w:ascii="Book Antiqua" w:hAnsi="Book Antiqua"/>
          <w:lang w:val="es-ES"/>
        </w:rPr>
        <w:t>,</w:t>
      </w:r>
      <w:r w:rsidR="00690D43">
        <w:rPr>
          <w:rFonts w:ascii="Book Antiqua" w:hAnsi="Book Antiqua"/>
          <w:lang w:val="es-ES"/>
        </w:rPr>
        <w:t xml:space="preserve"> </w:t>
      </w:r>
      <w:r w:rsidR="00157C7F" w:rsidRPr="00B02F47">
        <w:rPr>
          <w:rFonts w:ascii="Book Antiqua" w:hAnsi="Book Antiqua"/>
          <w:i/>
          <w:iCs/>
          <w:lang w:val="es-ES"/>
        </w:rPr>
        <w:t>Charbonier Chinea</w:t>
      </w:r>
      <w:r w:rsidR="00157C7F" w:rsidRPr="00B02F47">
        <w:rPr>
          <w:rFonts w:ascii="Book Antiqua" w:hAnsi="Book Antiqua"/>
          <w:lang w:val="es-ES"/>
        </w:rPr>
        <w:t xml:space="preserve">, </w:t>
      </w:r>
      <w:r w:rsidR="00157C7F" w:rsidRPr="00B02F47">
        <w:rPr>
          <w:rFonts w:ascii="Book Antiqua" w:hAnsi="Book Antiqua"/>
          <w:i/>
          <w:iCs/>
          <w:lang w:val="es-ES"/>
        </w:rPr>
        <w:t>Navarro Suárez</w:t>
      </w:r>
      <w:r w:rsidR="00B25C95">
        <w:rPr>
          <w:rFonts w:ascii="Book Antiqua" w:hAnsi="Book Antiqua"/>
          <w:lang w:val="es-ES"/>
        </w:rPr>
        <w:t>;</w:t>
      </w:r>
      <w:r w:rsidR="00157C7F" w:rsidRPr="00B02F47">
        <w:rPr>
          <w:rFonts w:ascii="Book Antiqua" w:hAnsi="Book Antiqua"/>
          <w:lang w:val="es-ES"/>
        </w:rPr>
        <w:t xml:space="preserve"> </w:t>
      </w:r>
      <w:r w:rsidR="00B25C95">
        <w:rPr>
          <w:rFonts w:ascii="Book Antiqua" w:hAnsi="Book Antiqua"/>
          <w:lang w:val="es-ES"/>
        </w:rPr>
        <w:t xml:space="preserve">la representante </w:t>
      </w:r>
      <w:r w:rsidR="00157C7F" w:rsidRPr="00B02F47">
        <w:rPr>
          <w:rFonts w:ascii="Book Antiqua" w:hAnsi="Book Antiqua"/>
          <w:i/>
          <w:iCs/>
          <w:lang w:val="es-ES"/>
        </w:rPr>
        <w:t>González Aguayo</w:t>
      </w:r>
      <w:r w:rsidR="00B25C95">
        <w:rPr>
          <w:rFonts w:ascii="Book Antiqua" w:hAnsi="Book Antiqua"/>
          <w:lang w:val="es-ES"/>
        </w:rPr>
        <w:t>; y los representantes</w:t>
      </w:r>
      <w:r w:rsidR="00157C7F" w:rsidRPr="00B02F47">
        <w:rPr>
          <w:rFonts w:ascii="Book Antiqua" w:hAnsi="Book Antiqua"/>
          <w:lang w:val="es-ES"/>
        </w:rPr>
        <w:t xml:space="preserve"> </w:t>
      </w:r>
      <w:r w:rsidR="00157C7F" w:rsidRPr="00B02F47">
        <w:rPr>
          <w:rFonts w:ascii="Book Antiqua" w:hAnsi="Book Antiqua"/>
          <w:i/>
          <w:iCs/>
          <w:lang w:val="es-ES"/>
        </w:rPr>
        <w:t>Roque Gracia</w:t>
      </w:r>
      <w:r w:rsidR="00157C7F" w:rsidRPr="00B02F47">
        <w:rPr>
          <w:rFonts w:ascii="Book Antiqua" w:hAnsi="Book Antiqua"/>
          <w:lang w:val="es-ES"/>
        </w:rPr>
        <w:t xml:space="preserve"> y </w:t>
      </w:r>
      <w:r w:rsidR="00157C7F" w:rsidRPr="00B02F47">
        <w:rPr>
          <w:rFonts w:ascii="Book Antiqua" w:hAnsi="Book Antiqua"/>
          <w:i/>
          <w:iCs/>
          <w:lang w:val="es-ES"/>
        </w:rPr>
        <w:t>Pérez Cordero</w:t>
      </w:r>
    </w:p>
    <w:p w14:paraId="2E93E6AC" w14:textId="77777777" w:rsidR="005F2567" w:rsidRPr="00B02F47" w:rsidRDefault="005F2567" w:rsidP="005F2567">
      <w:pPr>
        <w:tabs>
          <w:tab w:val="left" w:pos="4680"/>
        </w:tabs>
        <w:ind w:left="720"/>
        <w:jc w:val="both"/>
        <w:rPr>
          <w:rFonts w:ascii="Book Antiqua" w:hAnsi="Book Antiqua"/>
          <w:lang w:val="es-ES"/>
        </w:rPr>
      </w:pPr>
    </w:p>
    <w:p w14:paraId="7B051598" w14:textId="0714F415" w:rsidR="005F57E0" w:rsidRPr="00B02F47" w:rsidRDefault="005F57E0" w:rsidP="005F57E0">
      <w:pPr>
        <w:jc w:val="center"/>
        <w:rPr>
          <w:rFonts w:ascii="Book Antiqua" w:hAnsi="Book Antiqua"/>
          <w:lang w:val="es-ES"/>
        </w:rPr>
      </w:pPr>
      <w:r w:rsidRPr="00B02F47">
        <w:rPr>
          <w:rFonts w:ascii="Book Antiqua" w:hAnsi="Book Antiqua"/>
          <w:lang w:val="es-ES"/>
        </w:rPr>
        <w:t>Referido a</w:t>
      </w:r>
      <w:r w:rsidR="00B2729F" w:rsidRPr="00B02F47">
        <w:rPr>
          <w:rFonts w:ascii="Book Antiqua" w:hAnsi="Book Antiqua"/>
          <w:lang w:val="es-ES"/>
        </w:rPr>
        <w:t xml:space="preserve"> la Comisión </w:t>
      </w:r>
      <w:r w:rsidR="00042233">
        <w:rPr>
          <w:rFonts w:ascii="Book Antiqua" w:hAnsi="Book Antiqua"/>
          <w:lang w:val="es-ES"/>
        </w:rPr>
        <w:t>de Salud</w:t>
      </w:r>
    </w:p>
    <w:p w14:paraId="0D1A6281" w14:textId="77777777" w:rsidR="005F57E0" w:rsidRPr="00B02F47" w:rsidRDefault="005F57E0" w:rsidP="005F57E0">
      <w:pPr>
        <w:jc w:val="center"/>
        <w:rPr>
          <w:rFonts w:ascii="Book Antiqua" w:hAnsi="Book Antiqua"/>
          <w:lang w:val="es-ES"/>
        </w:rPr>
      </w:pPr>
    </w:p>
    <w:p w14:paraId="4841B31F" w14:textId="77777777" w:rsidR="005F57E0" w:rsidRPr="00B02F47" w:rsidRDefault="005F57E0" w:rsidP="005F57E0">
      <w:pPr>
        <w:jc w:val="center"/>
        <w:rPr>
          <w:rFonts w:ascii="Book Antiqua" w:hAnsi="Book Antiqua"/>
          <w:b/>
          <w:sz w:val="28"/>
          <w:szCs w:val="28"/>
          <w:lang w:val="es-ES"/>
        </w:rPr>
      </w:pPr>
      <w:r w:rsidRPr="00B02F47">
        <w:rPr>
          <w:rFonts w:ascii="Book Antiqua" w:hAnsi="Book Antiqua"/>
          <w:b/>
          <w:sz w:val="28"/>
          <w:szCs w:val="28"/>
          <w:lang w:val="es-ES"/>
        </w:rPr>
        <w:t>LEY</w:t>
      </w:r>
    </w:p>
    <w:p w14:paraId="1B819850" w14:textId="77777777" w:rsidR="005F57E0" w:rsidRPr="00B02F47" w:rsidRDefault="005F57E0" w:rsidP="005F57E0">
      <w:pPr>
        <w:jc w:val="both"/>
        <w:rPr>
          <w:rFonts w:ascii="Book Antiqua" w:hAnsi="Book Antiqua"/>
          <w:lang w:val="es-ES"/>
        </w:rPr>
      </w:pPr>
    </w:p>
    <w:p w14:paraId="73C05B9A" w14:textId="4800679C" w:rsidR="00FD4D2E" w:rsidRPr="00B02F47" w:rsidRDefault="00586007" w:rsidP="00FE5E9C">
      <w:pPr>
        <w:pStyle w:val="NormalWeb"/>
        <w:spacing w:before="0" w:beforeAutospacing="0" w:after="0" w:afterAutospacing="0"/>
        <w:ind w:left="540" w:hanging="540"/>
        <w:jc w:val="both"/>
        <w:rPr>
          <w:rFonts w:ascii="Book Antiqua" w:eastAsia="Book Antiqua" w:hAnsi="Book Antiqua" w:cs="Book Antiqua"/>
          <w:color w:val="000000"/>
          <w:lang w:val="es-ES"/>
        </w:rPr>
      </w:pPr>
      <w:r w:rsidRPr="00B02F47">
        <w:rPr>
          <w:rFonts w:ascii="Book Antiqua" w:hAnsi="Book Antiqua"/>
          <w:lang w:val="es-ES"/>
        </w:rPr>
        <w:t>Para</w:t>
      </w:r>
      <w:r w:rsidRPr="00B02F47">
        <w:rPr>
          <w:rFonts w:ascii="Book Antiqua" w:eastAsia="Book Antiqua" w:hAnsi="Book Antiqua" w:cs="Book Antiqua"/>
          <w:color w:val="000000"/>
          <w:lang w:val="es-ES"/>
        </w:rPr>
        <w:t xml:space="preserve"> </w:t>
      </w:r>
      <w:r w:rsidR="00FD4D2E" w:rsidRPr="00B02F47">
        <w:rPr>
          <w:rFonts w:ascii="Book Antiqua" w:eastAsia="Book Antiqua" w:hAnsi="Book Antiqua" w:cs="Book Antiqua"/>
          <w:color w:val="000000"/>
          <w:lang w:val="es-ES"/>
        </w:rPr>
        <w:t>crear la “Ley de Transparencia de Precios en los Servicios Médicos de Puerto Rico”, a los fines de establecer la obligación de las instituciones médicas de divulgar pública y electrónicamente los cargos estándar</w:t>
      </w:r>
      <w:r w:rsidR="00226C96" w:rsidRPr="00B02F47">
        <w:rPr>
          <w:rFonts w:ascii="Book Antiqua" w:eastAsia="Book Antiqua" w:hAnsi="Book Antiqua" w:cs="Book Antiqua"/>
          <w:color w:val="000000"/>
          <w:lang w:val="es-ES"/>
        </w:rPr>
        <w:t>es</w:t>
      </w:r>
      <w:r w:rsidR="00FD4D2E" w:rsidRPr="00B02F47">
        <w:rPr>
          <w:rFonts w:ascii="Book Antiqua" w:eastAsia="Book Antiqua" w:hAnsi="Book Antiqua" w:cs="Book Antiqua"/>
          <w:color w:val="000000"/>
          <w:lang w:val="es-ES"/>
        </w:rPr>
        <w:t xml:space="preserve"> de los artículos y servicios que ofrecen; establecer la política pública de acceso a información clara y oportuna sobre los costos de los servicios médicos; disponer limitaciones a las acciones de cobro cuando no se hayan divulgado los precios conforme a esta Ley; facultar al Departamento de Salud a fiscalizar su cumplimiento; y para otros fines relacionados.</w:t>
      </w:r>
    </w:p>
    <w:p w14:paraId="45AA266A" w14:textId="77777777" w:rsidR="00FD4D2E" w:rsidRPr="00B02F47" w:rsidRDefault="00FD4D2E" w:rsidP="00FD4D2E">
      <w:pPr>
        <w:pStyle w:val="NormalWeb"/>
        <w:spacing w:before="0" w:beforeAutospacing="0" w:after="0" w:afterAutospacing="0"/>
        <w:ind w:left="540" w:hanging="540"/>
        <w:jc w:val="both"/>
        <w:rPr>
          <w:rFonts w:ascii="Book Antiqua" w:hAnsi="Book Antiqua"/>
          <w:lang w:val="es-ES"/>
        </w:rPr>
      </w:pPr>
    </w:p>
    <w:p w14:paraId="3307426F" w14:textId="3D490E1A" w:rsidR="00586007" w:rsidRPr="00B02F47" w:rsidRDefault="00586007" w:rsidP="00891F48">
      <w:pPr>
        <w:jc w:val="center"/>
        <w:rPr>
          <w:rFonts w:ascii="Book Antiqua" w:hAnsi="Book Antiqua"/>
          <w:szCs w:val="24"/>
          <w:lang w:val="es-ES"/>
        </w:rPr>
      </w:pPr>
      <w:r w:rsidRPr="00B02F47">
        <w:rPr>
          <w:rFonts w:ascii="Book Antiqua" w:hAnsi="Book Antiqua"/>
          <w:szCs w:val="24"/>
          <w:lang w:val="es-ES"/>
        </w:rPr>
        <w:t>EXPOSICIÓN DE MOTIVO</w:t>
      </w:r>
      <w:r w:rsidR="00891F48" w:rsidRPr="00B02F47">
        <w:rPr>
          <w:rFonts w:ascii="Book Antiqua" w:hAnsi="Book Antiqua"/>
          <w:szCs w:val="24"/>
          <w:lang w:val="es-ES"/>
        </w:rPr>
        <w:t>S</w:t>
      </w:r>
    </w:p>
    <w:p w14:paraId="69760301" w14:textId="77777777" w:rsidR="00891F48" w:rsidRPr="00B02F47" w:rsidRDefault="00891F48" w:rsidP="00891F48">
      <w:pPr>
        <w:rPr>
          <w:rFonts w:ascii="Book Antiqua" w:hAnsi="Book Antiqua"/>
          <w:szCs w:val="24"/>
          <w:lang w:val="es-ES"/>
        </w:rPr>
      </w:pPr>
    </w:p>
    <w:p w14:paraId="729C93D7" w14:textId="2FFA0930" w:rsidR="00891F48" w:rsidRDefault="00891F48" w:rsidP="001D1C93">
      <w:pPr>
        <w:pStyle w:val="Sangra2detindependiente"/>
        <w:tabs>
          <w:tab w:val="left" w:pos="720"/>
        </w:tabs>
        <w:spacing w:after="0" w:line="240" w:lineRule="auto"/>
        <w:ind w:left="0"/>
        <w:jc w:val="both"/>
        <w:rPr>
          <w:rFonts w:ascii="Book Antiqua" w:hAnsi="Book Antiqua"/>
          <w:lang w:val="es-ES"/>
        </w:rPr>
      </w:pPr>
      <w:r w:rsidRPr="00B02F47">
        <w:rPr>
          <w:rFonts w:ascii="Book Antiqua" w:hAnsi="Book Antiqua"/>
          <w:lang w:val="es-ES"/>
        </w:rPr>
        <w:tab/>
        <w:t>El acceso a información clara, precisa y oportuna sobre el costo de los servicios médicos constituye un elemento esencial para garantizar la protección de los pacientes y promover la eficiencia, transparencia y competencia del sistema de salud. La disponibilidad de información sobre los costos que conllevan los procedimientos médicos</w:t>
      </w:r>
      <w:r w:rsidR="00A3169B" w:rsidRPr="00B02F47">
        <w:rPr>
          <w:rFonts w:ascii="Book Antiqua" w:hAnsi="Book Antiqua"/>
          <w:lang w:val="es-ES"/>
        </w:rPr>
        <w:t xml:space="preserve"> </w:t>
      </w:r>
      <w:r w:rsidRPr="00B02F47">
        <w:rPr>
          <w:rFonts w:ascii="Book Antiqua" w:hAnsi="Book Antiqua"/>
          <w:lang w:val="es-ES"/>
        </w:rPr>
        <w:t>fuera el ámbito de una emergencia permite a los pacientes tomar decisiones informadas respecto a su cuidado médico, de forma que les permit</w:t>
      </w:r>
      <w:r w:rsidR="00A3169B" w:rsidRPr="00B02F47">
        <w:rPr>
          <w:rFonts w:ascii="Book Antiqua" w:hAnsi="Book Antiqua"/>
          <w:lang w:val="es-ES"/>
        </w:rPr>
        <w:t>a</w:t>
      </w:r>
      <w:r w:rsidRPr="00B02F47">
        <w:rPr>
          <w:rFonts w:ascii="Book Antiqua" w:hAnsi="Book Antiqua"/>
          <w:lang w:val="es-ES"/>
        </w:rPr>
        <w:t xml:space="preserve"> comparar alternativas entre proveedores de salud y evitar la imposición de cargos </w:t>
      </w:r>
      <w:r w:rsidR="00A3169B" w:rsidRPr="00B02F47">
        <w:rPr>
          <w:rFonts w:ascii="Book Antiqua" w:hAnsi="Book Antiqua"/>
          <w:lang w:val="es-ES"/>
        </w:rPr>
        <w:t>inesperados</w:t>
      </w:r>
      <w:r w:rsidRPr="00B02F47">
        <w:rPr>
          <w:rFonts w:ascii="Book Antiqua" w:hAnsi="Book Antiqua"/>
          <w:lang w:val="es-ES"/>
        </w:rPr>
        <w:t>.</w:t>
      </w:r>
    </w:p>
    <w:p w14:paraId="550864ED" w14:textId="77777777" w:rsidR="001D1C93" w:rsidRPr="00B02F47" w:rsidRDefault="001D1C93" w:rsidP="001D1C93">
      <w:pPr>
        <w:pStyle w:val="Sangra2detindependiente"/>
        <w:tabs>
          <w:tab w:val="left" w:pos="720"/>
        </w:tabs>
        <w:spacing w:after="0" w:line="240" w:lineRule="auto"/>
        <w:ind w:left="0"/>
        <w:jc w:val="both"/>
        <w:rPr>
          <w:rFonts w:ascii="Book Antiqua" w:hAnsi="Book Antiqua"/>
          <w:lang w:val="es-ES"/>
        </w:rPr>
      </w:pPr>
    </w:p>
    <w:p w14:paraId="41447768" w14:textId="2527B186" w:rsidR="00E77F88" w:rsidRDefault="00891F48" w:rsidP="001D1C93">
      <w:pPr>
        <w:pStyle w:val="Sangra2detindependiente"/>
        <w:tabs>
          <w:tab w:val="left" w:pos="720"/>
        </w:tabs>
        <w:spacing w:after="0" w:line="240" w:lineRule="auto"/>
        <w:ind w:left="0"/>
        <w:jc w:val="both"/>
        <w:rPr>
          <w:rFonts w:ascii="Book Antiqua" w:hAnsi="Book Antiqua"/>
          <w:lang w:val="es-ES"/>
        </w:rPr>
      </w:pPr>
      <w:r w:rsidRPr="00B02F47">
        <w:rPr>
          <w:rFonts w:ascii="Book Antiqua" w:hAnsi="Book Antiqua"/>
          <w:lang w:val="es-ES"/>
        </w:rPr>
        <w:tab/>
        <w:t>En los Estados Unidos</w:t>
      </w:r>
      <w:r w:rsidR="00226C96" w:rsidRPr="00B02F47">
        <w:rPr>
          <w:rFonts w:ascii="Book Antiqua" w:hAnsi="Book Antiqua"/>
          <w:lang w:val="es-ES"/>
        </w:rPr>
        <w:t xml:space="preserve"> de América,</w:t>
      </w:r>
      <w:r w:rsidR="0023706F" w:rsidRPr="00B02F47">
        <w:rPr>
          <w:rFonts w:ascii="Book Antiqua" w:hAnsi="Book Antiqua"/>
          <w:lang w:val="es-ES"/>
        </w:rPr>
        <w:t xml:space="preserve"> las</w:t>
      </w:r>
      <w:r w:rsidRPr="00B02F47">
        <w:rPr>
          <w:rFonts w:ascii="Book Antiqua" w:hAnsi="Book Antiqua"/>
          <w:lang w:val="es-ES"/>
        </w:rPr>
        <w:t xml:space="preserve"> regulaciones federales han requerido que las instituciones hospitalarias divulguen públicamente los costos de sus servicios. El </w:t>
      </w:r>
      <w:r w:rsidR="00FA7FC0" w:rsidRPr="00B02F47">
        <w:rPr>
          <w:rFonts w:ascii="Book Antiqua" w:hAnsi="Book Antiqua"/>
          <w:i/>
          <w:iCs/>
          <w:lang w:val="es-ES"/>
        </w:rPr>
        <w:t xml:space="preserve">Hospital </w:t>
      </w:r>
      <w:r w:rsidRPr="00B02F47">
        <w:rPr>
          <w:rFonts w:ascii="Book Antiqua" w:hAnsi="Book Antiqua"/>
          <w:i/>
          <w:iCs/>
          <w:lang w:val="es-ES"/>
        </w:rPr>
        <w:t>Price Transparency Rule</w:t>
      </w:r>
      <w:r w:rsidRPr="00B02F47">
        <w:rPr>
          <w:rFonts w:ascii="Book Antiqua" w:hAnsi="Book Antiqua"/>
          <w:lang w:val="es-ES"/>
        </w:rPr>
        <w:t>, adoptada por</w:t>
      </w:r>
      <w:r w:rsidR="0023706F" w:rsidRPr="00B02F47">
        <w:rPr>
          <w:rFonts w:ascii="Book Antiqua" w:hAnsi="Book Antiqua"/>
          <w:lang w:val="es-ES"/>
        </w:rPr>
        <w:t xml:space="preserve"> los</w:t>
      </w:r>
      <w:r w:rsidRPr="00B02F47">
        <w:rPr>
          <w:rFonts w:ascii="Book Antiqua" w:hAnsi="Book Antiqua"/>
          <w:lang w:val="es-ES"/>
        </w:rPr>
        <w:t xml:space="preserve"> </w:t>
      </w:r>
      <w:r w:rsidRPr="00B02F47">
        <w:rPr>
          <w:rFonts w:ascii="Book Antiqua" w:hAnsi="Book Antiqua"/>
          <w:i/>
          <w:iCs/>
          <w:lang w:val="es-ES"/>
        </w:rPr>
        <w:t>Center</w:t>
      </w:r>
      <w:r w:rsidR="00FA7FC0" w:rsidRPr="00B02F47">
        <w:rPr>
          <w:rFonts w:ascii="Book Antiqua" w:hAnsi="Book Antiqua"/>
          <w:i/>
          <w:iCs/>
          <w:lang w:val="es-ES"/>
        </w:rPr>
        <w:t>s</w:t>
      </w:r>
      <w:r w:rsidRPr="00B02F47">
        <w:rPr>
          <w:rFonts w:ascii="Book Antiqua" w:hAnsi="Book Antiqua"/>
          <w:i/>
          <w:iCs/>
          <w:lang w:val="es-ES"/>
        </w:rPr>
        <w:t xml:space="preserve"> for Medicar &amp; Me</w:t>
      </w:r>
      <w:r w:rsidR="00C63A8A" w:rsidRPr="00B02F47">
        <w:rPr>
          <w:rFonts w:ascii="Book Antiqua" w:hAnsi="Book Antiqua"/>
          <w:i/>
          <w:iCs/>
          <w:lang w:val="es-ES"/>
        </w:rPr>
        <w:t>di</w:t>
      </w:r>
      <w:r w:rsidRPr="00B02F47">
        <w:rPr>
          <w:rFonts w:ascii="Book Antiqua" w:hAnsi="Book Antiqua"/>
          <w:i/>
          <w:iCs/>
          <w:lang w:val="es-ES"/>
        </w:rPr>
        <w:t>caid Services</w:t>
      </w:r>
      <w:r w:rsidRPr="00B02F47">
        <w:rPr>
          <w:rFonts w:ascii="Book Antiqua" w:hAnsi="Book Antiqua"/>
          <w:lang w:val="es-ES"/>
        </w:rPr>
        <w:t xml:space="preserve"> (CMS)</w:t>
      </w:r>
      <w:r w:rsidR="00C63A8A" w:rsidRPr="00B02F47">
        <w:rPr>
          <w:rFonts w:ascii="Book Antiqua" w:hAnsi="Book Antiqua"/>
          <w:lang w:val="es-ES"/>
        </w:rPr>
        <w:t xml:space="preserve"> y</w:t>
      </w:r>
      <w:r w:rsidRPr="00B02F47">
        <w:rPr>
          <w:rFonts w:ascii="Book Antiqua" w:hAnsi="Book Antiqua"/>
          <w:lang w:val="es-ES"/>
        </w:rPr>
        <w:t xml:space="preserve"> vigente desde 2021, requiere que los hospitales</w:t>
      </w:r>
      <w:r w:rsidR="000C0D38" w:rsidRPr="00B02F47">
        <w:rPr>
          <w:rFonts w:ascii="Book Antiqua" w:hAnsi="Book Antiqua"/>
          <w:lang w:val="es-ES"/>
        </w:rPr>
        <w:t xml:space="preserve"> </w:t>
      </w:r>
      <w:r w:rsidRPr="00B02F47">
        <w:rPr>
          <w:rFonts w:ascii="Book Antiqua" w:hAnsi="Book Antiqua"/>
          <w:lang w:val="es-ES"/>
        </w:rPr>
        <w:t xml:space="preserve">publiquen información detallada </w:t>
      </w:r>
      <w:r w:rsidRPr="00B02F47">
        <w:rPr>
          <w:rFonts w:ascii="Book Antiqua" w:hAnsi="Book Antiqua"/>
          <w:lang w:val="es-ES"/>
        </w:rPr>
        <w:lastRenderedPageBreak/>
        <w:t>sobre sus tarifas estándar</w:t>
      </w:r>
      <w:r w:rsidR="0023706F" w:rsidRPr="00B02F47">
        <w:rPr>
          <w:rFonts w:ascii="Book Antiqua" w:hAnsi="Book Antiqua"/>
          <w:lang w:val="es-ES"/>
        </w:rPr>
        <w:t>es</w:t>
      </w:r>
      <w:r w:rsidRPr="00B02F47">
        <w:rPr>
          <w:rFonts w:ascii="Book Antiqua" w:hAnsi="Book Antiqua"/>
          <w:lang w:val="es-ES"/>
        </w:rPr>
        <w:t>, incluyendo los precios negociados con las aseguradoras, tarifas en efectivo y listas de precio para servicios programables.</w:t>
      </w:r>
      <w:r w:rsidR="0083536D" w:rsidRPr="00B02F47">
        <w:rPr>
          <w:rFonts w:ascii="Book Antiqua" w:hAnsi="Book Antiqua"/>
          <w:lang w:val="es-PR"/>
        </w:rPr>
        <w:t xml:space="preserve"> </w:t>
      </w:r>
      <w:r w:rsidR="0083536D" w:rsidRPr="00B02F47">
        <w:rPr>
          <w:rFonts w:ascii="Book Antiqua" w:hAnsi="Book Antiqua"/>
          <w:lang w:val="es-ES"/>
        </w:rPr>
        <w:t>No obstante, el nivel de cumplimiento con esta normativa ha sido inconsistente y, en muchos casos, los formatos digitales utilizados para divulgar dicha información resultan complejos o poco accesibles para el paciente promedio. Ante esta realidad, surge la necesidad de adoptar e incorporar esta política pública en el ordenamiento jurídico de Puerto Rico, estableciendo</w:t>
      </w:r>
      <w:r w:rsidR="0023706F" w:rsidRPr="00B02F47">
        <w:rPr>
          <w:rFonts w:ascii="Book Antiqua" w:hAnsi="Book Antiqua"/>
          <w:lang w:val="es-ES"/>
        </w:rPr>
        <w:t>,</w:t>
      </w:r>
      <w:r w:rsidR="0083536D" w:rsidRPr="00B02F47">
        <w:rPr>
          <w:rFonts w:ascii="Book Antiqua" w:hAnsi="Book Antiqua"/>
          <w:lang w:val="es-ES"/>
        </w:rPr>
        <w:t xml:space="preserve"> a su vez</w:t>
      </w:r>
      <w:r w:rsidR="0023706F" w:rsidRPr="00B02F47">
        <w:rPr>
          <w:rFonts w:ascii="Book Antiqua" w:hAnsi="Book Antiqua"/>
          <w:lang w:val="es-ES"/>
        </w:rPr>
        <w:t>,</w:t>
      </w:r>
      <w:r w:rsidR="0083536D" w:rsidRPr="00B02F47">
        <w:rPr>
          <w:rFonts w:ascii="Book Antiqua" w:hAnsi="Book Antiqua"/>
          <w:lang w:val="es-ES"/>
        </w:rPr>
        <w:t xml:space="preserve"> mecanismos de cumplimiento más efectivos, incluyendo limitaciones al cobro de deudas médicas cuando las instituciones hospitalarias incumplan con sus obligaciones de transparencia, con el fin de garantizar una divulgación real de los costos y una protección efectiva para los pacientes.</w:t>
      </w:r>
    </w:p>
    <w:p w14:paraId="36775D7C" w14:textId="77777777" w:rsidR="001D1C93" w:rsidRPr="00B02F47" w:rsidRDefault="001D1C93" w:rsidP="001D1C93">
      <w:pPr>
        <w:pStyle w:val="Sangra2detindependiente"/>
        <w:tabs>
          <w:tab w:val="left" w:pos="720"/>
        </w:tabs>
        <w:spacing w:after="0" w:line="240" w:lineRule="auto"/>
        <w:ind w:left="0"/>
        <w:jc w:val="both"/>
        <w:rPr>
          <w:rFonts w:ascii="Book Antiqua" w:hAnsi="Book Antiqua"/>
          <w:lang w:val="es-ES"/>
        </w:rPr>
      </w:pPr>
    </w:p>
    <w:p w14:paraId="59B8AA16" w14:textId="7C24D902" w:rsidR="00891F48" w:rsidRDefault="00891F48" w:rsidP="001D1C93">
      <w:pPr>
        <w:pStyle w:val="Sangra2detindependiente"/>
        <w:tabs>
          <w:tab w:val="left" w:pos="720"/>
        </w:tabs>
        <w:spacing w:after="0" w:line="240" w:lineRule="auto"/>
        <w:ind w:left="0"/>
        <w:jc w:val="both"/>
        <w:rPr>
          <w:rFonts w:ascii="Book Antiqua" w:hAnsi="Book Antiqua"/>
          <w:lang w:val="es-ES"/>
        </w:rPr>
      </w:pPr>
      <w:r w:rsidRPr="00B02F47">
        <w:rPr>
          <w:rFonts w:ascii="Book Antiqua" w:hAnsi="Book Antiqua"/>
          <w:lang w:val="es-ES"/>
        </w:rPr>
        <w:tab/>
      </w:r>
      <w:r w:rsidR="0083536D" w:rsidRPr="00B02F47">
        <w:rPr>
          <w:rFonts w:ascii="Book Antiqua" w:hAnsi="Book Antiqua"/>
          <w:lang w:val="es-ES"/>
        </w:rPr>
        <w:t>Asimismo, otras</w:t>
      </w:r>
      <w:r w:rsidR="00E77F88" w:rsidRPr="00B02F47">
        <w:rPr>
          <w:rFonts w:ascii="Book Antiqua" w:hAnsi="Book Antiqua"/>
          <w:lang w:val="es-ES"/>
        </w:rPr>
        <w:t xml:space="preserve"> </w:t>
      </w:r>
      <w:r w:rsidRPr="00B02F47">
        <w:rPr>
          <w:rFonts w:ascii="Book Antiqua" w:hAnsi="Book Antiqua"/>
          <w:lang w:val="es-ES"/>
        </w:rPr>
        <w:t xml:space="preserve">jurisdicciones han comenzado a adoptar legislación dirigida a fortalecer la transparencia en cuanto a los costos por </w:t>
      </w:r>
      <w:r w:rsidR="00A3169B" w:rsidRPr="00B02F47">
        <w:rPr>
          <w:rFonts w:ascii="Book Antiqua" w:hAnsi="Book Antiqua"/>
          <w:lang w:val="es-ES"/>
        </w:rPr>
        <w:t>artículos</w:t>
      </w:r>
      <w:r w:rsidRPr="00B02F47">
        <w:rPr>
          <w:rFonts w:ascii="Book Antiqua" w:hAnsi="Book Antiqua"/>
          <w:lang w:val="es-ES"/>
        </w:rPr>
        <w:t xml:space="preserve"> y servicios médicos, y establecer mecanismos de cumplimiento más robustos. Estas iniciativas buscan asegurar que los pacientes tengan acceso real y oportuno sobre los </w:t>
      </w:r>
      <w:r w:rsidR="00A3169B" w:rsidRPr="00B02F47">
        <w:rPr>
          <w:rFonts w:ascii="Book Antiqua" w:hAnsi="Book Antiqua"/>
          <w:lang w:val="es-ES"/>
        </w:rPr>
        <w:t>costos médicos</w:t>
      </w:r>
      <w:r w:rsidRPr="00B02F47">
        <w:rPr>
          <w:rFonts w:ascii="Book Antiqua" w:hAnsi="Book Antiqua"/>
          <w:lang w:val="es-ES"/>
        </w:rPr>
        <w:t xml:space="preserve"> antes de recibir </w:t>
      </w:r>
      <w:r w:rsidR="0023706F" w:rsidRPr="00B02F47">
        <w:rPr>
          <w:rFonts w:ascii="Book Antiqua" w:hAnsi="Book Antiqua"/>
          <w:lang w:val="es-ES"/>
        </w:rPr>
        <w:t xml:space="preserve">algún </w:t>
      </w:r>
      <w:r w:rsidRPr="00B02F47">
        <w:rPr>
          <w:rFonts w:ascii="Book Antiqua" w:hAnsi="Book Antiqua"/>
          <w:lang w:val="es-ES"/>
        </w:rPr>
        <w:t>tratamiento. A tales efectos, en la jurisdicción de Pennsylvania</w:t>
      </w:r>
      <w:r w:rsidR="0083536D" w:rsidRPr="00B02F47">
        <w:rPr>
          <w:rFonts w:ascii="Book Antiqua" w:hAnsi="Book Antiqua"/>
          <w:lang w:val="es-ES"/>
        </w:rPr>
        <w:t xml:space="preserve"> recientemente</w:t>
      </w:r>
      <w:r w:rsidRPr="00B02F47">
        <w:rPr>
          <w:rFonts w:ascii="Book Antiqua" w:hAnsi="Book Antiqua"/>
          <w:lang w:val="es-ES"/>
        </w:rPr>
        <w:t xml:space="preserve"> se propuso el </w:t>
      </w:r>
      <w:r w:rsidRPr="00B02F47">
        <w:rPr>
          <w:rFonts w:ascii="Book Antiqua" w:hAnsi="Book Antiqua"/>
          <w:i/>
          <w:iCs/>
          <w:lang w:val="es-ES"/>
        </w:rPr>
        <w:t>Senate B</w:t>
      </w:r>
      <w:r w:rsidR="00C63A8A" w:rsidRPr="00B02F47">
        <w:rPr>
          <w:rFonts w:ascii="Book Antiqua" w:hAnsi="Book Antiqua"/>
          <w:i/>
          <w:iCs/>
          <w:lang w:val="es-ES"/>
        </w:rPr>
        <w:t>i</w:t>
      </w:r>
      <w:r w:rsidRPr="00B02F47">
        <w:rPr>
          <w:rFonts w:ascii="Book Antiqua" w:hAnsi="Book Antiqua"/>
          <w:i/>
          <w:iCs/>
          <w:lang w:val="es-ES"/>
        </w:rPr>
        <w:t>ll</w:t>
      </w:r>
      <w:r w:rsidRPr="00B02F47">
        <w:rPr>
          <w:rFonts w:ascii="Book Antiqua" w:hAnsi="Book Antiqua"/>
          <w:lang w:val="es-ES"/>
        </w:rPr>
        <w:t xml:space="preserve"> 752, el cual persigue reforzar los requisitos de transparencia </w:t>
      </w:r>
      <w:r w:rsidR="0023706F" w:rsidRPr="00B02F47">
        <w:rPr>
          <w:rFonts w:ascii="Book Antiqua" w:hAnsi="Book Antiqua"/>
          <w:lang w:val="es-ES"/>
        </w:rPr>
        <w:t>sobre</w:t>
      </w:r>
      <w:r w:rsidRPr="00B02F47">
        <w:rPr>
          <w:rFonts w:ascii="Book Antiqua" w:hAnsi="Book Antiqua"/>
          <w:lang w:val="es-ES"/>
        </w:rPr>
        <w:t xml:space="preserve"> los costos hospitalarios y establecer medidas adicionales de cumplimiento, incluyendo la limitación de acciones de cobro promovidas por las instituciones médicas cuando éstas no hayan divulgado los costos conforme a las disposiciones vigentes.</w:t>
      </w:r>
    </w:p>
    <w:p w14:paraId="7E16F493" w14:textId="77777777" w:rsidR="001D1C93" w:rsidRPr="00B02F47" w:rsidRDefault="001D1C93" w:rsidP="001D1C93">
      <w:pPr>
        <w:pStyle w:val="Sangra2detindependiente"/>
        <w:tabs>
          <w:tab w:val="left" w:pos="720"/>
        </w:tabs>
        <w:spacing w:after="0" w:line="240" w:lineRule="auto"/>
        <w:ind w:left="0"/>
        <w:jc w:val="both"/>
        <w:rPr>
          <w:rFonts w:ascii="Book Antiqua" w:hAnsi="Book Antiqua"/>
          <w:lang w:val="es-ES"/>
        </w:rPr>
      </w:pPr>
    </w:p>
    <w:p w14:paraId="58DBD817" w14:textId="0B202C33" w:rsidR="00891F48" w:rsidRDefault="00891F48" w:rsidP="001D1C93">
      <w:pPr>
        <w:pStyle w:val="Sangra2detindependiente"/>
        <w:tabs>
          <w:tab w:val="left" w:pos="720"/>
        </w:tabs>
        <w:spacing w:after="0" w:line="240" w:lineRule="auto"/>
        <w:ind w:left="0"/>
        <w:jc w:val="both"/>
        <w:rPr>
          <w:rFonts w:ascii="Book Antiqua" w:hAnsi="Book Antiqua"/>
          <w:lang w:val="es-ES"/>
        </w:rPr>
      </w:pPr>
      <w:r w:rsidRPr="00B02F47">
        <w:rPr>
          <w:rFonts w:ascii="Book Antiqua" w:hAnsi="Book Antiqua"/>
          <w:lang w:val="es-ES"/>
        </w:rPr>
        <w:tab/>
        <w:t xml:space="preserve"> En Puerto Rico, la Asamblea Legislativa ha tomado medidas dirigidas a fortalecer la protección de los pacientes frente a prácticas de facturación injustas. En </w:t>
      </w:r>
      <w:r w:rsidR="0023706F" w:rsidRPr="00B02F47">
        <w:rPr>
          <w:rFonts w:ascii="Book Antiqua" w:hAnsi="Book Antiqua"/>
          <w:lang w:val="es-ES"/>
        </w:rPr>
        <w:t xml:space="preserve">el año </w:t>
      </w:r>
      <w:r w:rsidRPr="00B02F47">
        <w:rPr>
          <w:rFonts w:ascii="Book Antiqua" w:hAnsi="Book Antiqua"/>
          <w:lang w:val="es-ES"/>
        </w:rPr>
        <w:t xml:space="preserve">2020 se aprobó la Ley 134-2020, conocida como “Ley de Protección al Paciente ante las Facturas Médicas Sorpresa”, la cual representó un paso importante </w:t>
      </w:r>
      <w:r w:rsidR="0023706F" w:rsidRPr="00B02F47">
        <w:rPr>
          <w:rFonts w:ascii="Book Antiqua" w:hAnsi="Book Antiqua"/>
          <w:lang w:val="es-ES"/>
        </w:rPr>
        <w:t>par</w:t>
      </w:r>
      <w:r w:rsidRPr="00B02F47">
        <w:rPr>
          <w:rFonts w:ascii="Book Antiqua" w:hAnsi="Book Antiqua"/>
          <w:lang w:val="es-ES"/>
        </w:rPr>
        <w:t xml:space="preserve">a brindar seguridad y protección al </w:t>
      </w:r>
      <w:r w:rsidR="00A3169B" w:rsidRPr="00B02F47">
        <w:rPr>
          <w:rFonts w:ascii="Book Antiqua" w:hAnsi="Book Antiqua"/>
          <w:lang w:val="es-ES"/>
        </w:rPr>
        <w:t>paciente</w:t>
      </w:r>
      <w:r w:rsidRPr="00B02F47">
        <w:rPr>
          <w:rFonts w:ascii="Book Antiqua" w:hAnsi="Book Antiqua"/>
          <w:lang w:val="es-ES"/>
        </w:rPr>
        <w:t xml:space="preserve"> frente a las llamadas “facturas sorpresa”. Dichas facturas contienen cargos por servicios provistos por profesionales o entidades fuera de la red del plan médico del paciente en situaciones en que el paciente no tuvo opción de seleccionar</w:t>
      </w:r>
      <w:r w:rsidR="00A3169B" w:rsidRPr="00B02F47">
        <w:rPr>
          <w:rFonts w:ascii="Book Antiqua" w:hAnsi="Book Antiqua"/>
          <w:lang w:val="es-ES"/>
        </w:rPr>
        <w:t xml:space="preserve"> una alternativa que se ajuste a su presupuesto</w:t>
      </w:r>
      <w:r w:rsidRPr="00B02F47">
        <w:rPr>
          <w:rFonts w:ascii="Book Antiqua" w:hAnsi="Book Antiqua"/>
          <w:lang w:val="es-ES"/>
        </w:rPr>
        <w:t xml:space="preserve">. Esta legislación añadió el Capítulo 48 a la Ley 194-2011, según enmendada, conocida como “Código de Seguros de Salud de Puerto Rico”, el cual establece mecanismos de protección al paciente frente a “facturas sorpresa”, limitaciones en la facturación fuera de la red y </w:t>
      </w:r>
      <w:r w:rsidR="0023706F" w:rsidRPr="00B02F47">
        <w:rPr>
          <w:rFonts w:ascii="Book Antiqua" w:hAnsi="Book Antiqua"/>
          <w:lang w:val="es-ES"/>
        </w:rPr>
        <w:t xml:space="preserve">un </w:t>
      </w:r>
      <w:r w:rsidRPr="00B02F47">
        <w:rPr>
          <w:rFonts w:ascii="Book Antiqua" w:hAnsi="Book Antiqua"/>
          <w:lang w:val="es-ES"/>
        </w:rPr>
        <w:t xml:space="preserve">procedimiento para la resolución de disputas entre aseguradoras y proveedores. </w:t>
      </w:r>
    </w:p>
    <w:p w14:paraId="5BFCC812" w14:textId="77777777" w:rsidR="001D1C93" w:rsidRPr="00B02F47" w:rsidRDefault="001D1C93" w:rsidP="001D1C93">
      <w:pPr>
        <w:pStyle w:val="Sangra2detindependiente"/>
        <w:tabs>
          <w:tab w:val="left" w:pos="720"/>
        </w:tabs>
        <w:spacing w:after="0" w:line="240" w:lineRule="auto"/>
        <w:ind w:left="0"/>
        <w:jc w:val="both"/>
        <w:rPr>
          <w:rFonts w:ascii="Book Antiqua" w:hAnsi="Book Antiqua"/>
          <w:lang w:val="es-ES"/>
        </w:rPr>
      </w:pPr>
    </w:p>
    <w:p w14:paraId="530E434A" w14:textId="77B12F5B" w:rsidR="00804A07" w:rsidRPr="00B02F47" w:rsidRDefault="00804A07" w:rsidP="001D1C93">
      <w:pPr>
        <w:pStyle w:val="default"/>
        <w:ind w:firstLine="720"/>
        <w:jc w:val="both"/>
        <w:rPr>
          <w:rFonts w:ascii="Book Antiqua" w:hAnsi="Book Antiqua"/>
          <w:color w:val="auto"/>
          <w:lang w:val="es-ES"/>
        </w:rPr>
      </w:pPr>
      <w:r w:rsidRPr="00B02F47">
        <w:rPr>
          <w:rFonts w:ascii="Book Antiqua" w:hAnsi="Book Antiqua"/>
          <w:color w:val="auto"/>
          <w:lang w:val="es-ES"/>
        </w:rPr>
        <w:t>Mediante la presente Ley, la Asamblea Legislativa establece un sistema de transparencia en los precios de los artículos y servicios médicos que obligará a las instituciones de salud a divulgar públicamente los cargos estándar</w:t>
      </w:r>
      <w:r w:rsidR="0023706F" w:rsidRPr="00B02F47">
        <w:rPr>
          <w:rFonts w:ascii="Book Antiqua" w:hAnsi="Book Antiqua"/>
          <w:color w:val="auto"/>
          <w:lang w:val="es-ES"/>
        </w:rPr>
        <w:t>es</w:t>
      </w:r>
      <w:r w:rsidRPr="00B02F47">
        <w:rPr>
          <w:rFonts w:ascii="Book Antiqua" w:hAnsi="Book Antiqua"/>
          <w:color w:val="auto"/>
          <w:lang w:val="es-ES"/>
        </w:rPr>
        <w:t xml:space="preserve"> correspondientes a los productos y servicios que ofrecen, en formatos accesibles, claros y comprensibles para los pacientes. Asimismo, ante el incumplimiento de las disposiciones federales aplicables y de los requisitos establecidos en esta Ley, se crean mecanismos de fiscalización y sanciones dirigidos a garantizar el cumplimiento efectivo de estas obligaciones. Entre dichas medidas se dispone que las instituciones médicas que incumplan con los requisitos de transparencia aquí establecidos no podrán iniciar acciones de cobro ni </w:t>
      </w:r>
      <w:r w:rsidRPr="00B02F47">
        <w:rPr>
          <w:rFonts w:ascii="Book Antiqua" w:hAnsi="Book Antiqua"/>
          <w:color w:val="auto"/>
          <w:lang w:val="es-ES"/>
        </w:rPr>
        <w:lastRenderedPageBreak/>
        <w:t>procesos de colección de deudas médicas contra pacientes</w:t>
      </w:r>
      <w:r w:rsidR="0023706F" w:rsidRPr="00B02F47">
        <w:rPr>
          <w:rFonts w:ascii="Book Antiqua" w:hAnsi="Book Antiqua"/>
          <w:color w:val="auto"/>
          <w:lang w:val="es-ES"/>
        </w:rPr>
        <w:t>,</w:t>
      </w:r>
      <w:r w:rsidRPr="00B02F47">
        <w:rPr>
          <w:rFonts w:ascii="Book Antiqua" w:hAnsi="Book Antiqua"/>
          <w:color w:val="auto"/>
          <w:lang w:val="es-ES"/>
        </w:rPr>
        <w:t xml:space="preserve"> cuando los costos estén relacionados con servicios cuya información de precio no haya sido divulgada conforme a lo dispuesto en esta Ley. De esta manera, se fortalece la protección del paciente, se amplía el acceso a información esencial para la toma de decisiones informadas sobre el cuidado de la salud y se promueve una mayor rendición de cuentas por parte de las instituciones médicas, fomentando a su vez un sistema de salud más transparente, competitivo y justo en beneficio de los pacientes en Puerto Rico. </w:t>
      </w:r>
    </w:p>
    <w:p w14:paraId="1030233F" w14:textId="0EC913EE" w:rsidR="005F57E0" w:rsidRPr="00B02F47" w:rsidRDefault="005F57E0" w:rsidP="004068AD">
      <w:pPr>
        <w:pStyle w:val="default"/>
        <w:spacing w:before="240" w:line="480" w:lineRule="auto"/>
        <w:jc w:val="both"/>
        <w:rPr>
          <w:rFonts w:ascii="Book Antiqua" w:hAnsi="Book Antiqua"/>
          <w:i/>
          <w:iCs/>
          <w:color w:val="auto"/>
          <w:lang w:val="es-ES"/>
        </w:rPr>
      </w:pPr>
      <w:r w:rsidRPr="00B02F47">
        <w:rPr>
          <w:rFonts w:ascii="Book Antiqua" w:hAnsi="Book Antiqua"/>
          <w:i/>
          <w:iCs/>
          <w:color w:val="auto"/>
          <w:lang w:val="es-ES"/>
        </w:rPr>
        <w:t>DECRÉTASE POR LA ASAMBLEA LEGISLATIVA DE PUERTO RICO:</w:t>
      </w:r>
    </w:p>
    <w:p w14:paraId="21C4D452" w14:textId="77777777" w:rsidR="005F57E0" w:rsidRPr="00B02F47" w:rsidRDefault="005F57E0" w:rsidP="004774C8">
      <w:pPr>
        <w:pStyle w:val="default"/>
        <w:spacing w:line="480" w:lineRule="auto"/>
        <w:jc w:val="both"/>
        <w:rPr>
          <w:rFonts w:ascii="Book Antiqua" w:hAnsi="Book Antiqua"/>
          <w:bCs/>
          <w:lang w:val="es-ES"/>
        </w:rPr>
        <w:sectPr w:rsidR="005F57E0" w:rsidRPr="00B02F47" w:rsidSect="001305D5">
          <w:headerReference w:type="even" r:id="rId8"/>
          <w:headerReference w:type="default" r:id="rId9"/>
          <w:pgSz w:w="12240" w:h="15840" w:code="1"/>
          <w:pgMar w:top="1440" w:right="1440" w:bottom="1440" w:left="1440" w:header="720" w:footer="720" w:gutter="0"/>
          <w:cols w:space="720"/>
          <w:titlePg/>
          <w:docGrid w:linePitch="360"/>
        </w:sectPr>
      </w:pPr>
    </w:p>
    <w:p w14:paraId="3CA72E50" w14:textId="6D0F7BB3" w:rsidR="0048449E" w:rsidRPr="00B02F47" w:rsidRDefault="005F57E0" w:rsidP="00891F48">
      <w:pPr>
        <w:pStyle w:val="default"/>
        <w:spacing w:line="480" w:lineRule="auto"/>
        <w:ind w:firstLine="720"/>
        <w:jc w:val="both"/>
        <w:rPr>
          <w:rFonts w:ascii="Book Antiqua" w:hAnsi="Book Antiqua"/>
          <w:bCs/>
          <w:lang w:val="es-ES"/>
        </w:rPr>
      </w:pPr>
      <w:r w:rsidRPr="00B02F47">
        <w:rPr>
          <w:rFonts w:ascii="Book Antiqua" w:hAnsi="Book Antiqua"/>
          <w:bCs/>
          <w:lang w:val="es-ES"/>
        </w:rPr>
        <w:t>Artículo 1</w:t>
      </w:r>
      <w:r w:rsidR="00B72CDC" w:rsidRPr="00B02F47">
        <w:rPr>
          <w:rFonts w:ascii="Book Antiqua" w:hAnsi="Book Antiqua"/>
          <w:bCs/>
          <w:lang w:val="es-ES"/>
        </w:rPr>
        <w:t>.—</w:t>
      </w:r>
      <w:r w:rsidR="00B148C8" w:rsidRPr="00B02F47">
        <w:rPr>
          <w:rFonts w:ascii="Book Antiqua" w:hAnsi="Book Antiqua"/>
          <w:bCs/>
          <w:lang w:val="es-ES"/>
        </w:rPr>
        <w:t xml:space="preserve"> </w:t>
      </w:r>
      <w:r w:rsidR="00891F48" w:rsidRPr="00B02F47">
        <w:rPr>
          <w:rFonts w:ascii="Book Antiqua" w:hAnsi="Book Antiqua"/>
          <w:bCs/>
          <w:lang w:val="es-ES"/>
        </w:rPr>
        <w:t>Título</w:t>
      </w:r>
    </w:p>
    <w:p w14:paraId="48C6B6CD" w14:textId="59C3DD6C" w:rsidR="00891F48" w:rsidRPr="00B02F47" w:rsidRDefault="00891F48" w:rsidP="00891F48">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Esta Ley se conocerá como “Ley de Transparencia de Precios en los Servicios </w:t>
      </w:r>
      <w:r w:rsidR="000C0D38" w:rsidRPr="00B02F47">
        <w:rPr>
          <w:rFonts w:ascii="Book Antiqua" w:hAnsi="Book Antiqua"/>
          <w:bCs/>
          <w:lang w:val="es-ES"/>
        </w:rPr>
        <w:t>Médicos</w:t>
      </w:r>
      <w:r w:rsidRPr="00B02F47">
        <w:rPr>
          <w:rFonts w:ascii="Book Antiqua" w:hAnsi="Book Antiqua"/>
          <w:bCs/>
          <w:lang w:val="es-ES"/>
        </w:rPr>
        <w:t xml:space="preserve"> de Puerto Rico”.</w:t>
      </w:r>
    </w:p>
    <w:p w14:paraId="594CC5AB" w14:textId="379293C6" w:rsidR="00C63A8A" w:rsidRPr="00B02F47" w:rsidRDefault="00891F48" w:rsidP="00891F48">
      <w:pPr>
        <w:pStyle w:val="default"/>
        <w:spacing w:line="480" w:lineRule="auto"/>
        <w:ind w:firstLine="720"/>
        <w:jc w:val="both"/>
        <w:rPr>
          <w:rFonts w:ascii="Book Antiqua" w:hAnsi="Book Antiqua"/>
          <w:bCs/>
          <w:lang w:val="es-ES"/>
        </w:rPr>
      </w:pPr>
      <w:r w:rsidRPr="00B02F47">
        <w:rPr>
          <w:rFonts w:ascii="Book Antiqua" w:hAnsi="Book Antiqua"/>
          <w:bCs/>
          <w:lang w:val="es-ES"/>
        </w:rPr>
        <w:t>Artículo 2.—</w:t>
      </w:r>
      <w:r w:rsidR="00C63A8A" w:rsidRPr="00B02F47">
        <w:rPr>
          <w:rFonts w:ascii="Book Antiqua" w:hAnsi="Book Antiqua"/>
          <w:bCs/>
          <w:lang w:val="es-ES"/>
        </w:rPr>
        <w:t>Declaración de Política Pública</w:t>
      </w:r>
    </w:p>
    <w:p w14:paraId="66C634AA" w14:textId="75959FE8" w:rsidR="00921BBA" w:rsidRPr="00B02F47" w:rsidRDefault="00B02F47" w:rsidP="00891F48">
      <w:pPr>
        <w:pStyle w:val="default"/>
        <w:spacing w:line="480" w:lineRule="auto"/>
        <w:ind w:firstLine="720"/>
        <w:jc w:val="both"/>
        <w:rPr>
          <w:rFonts w:ascii="Book Antiqua" w:hAnsi="Book Antiqua"/>
          <w:bCs/>
          <w:lang w:val="es-ES"/>
        </w:rPr>
      </w:pPr>
      <w:r w:rsidRPr="00B02F47">
        <w:rPr>
          <w:rFonts w:ascii="Book Antiqua" w:hAnsi="Book Antiqua"/>
          <w:bCs/>
          <w:lang w:val="es-ES"/>
        </w:rPr>
        <w:t>Se declara como Política Pública de Puerto Rico:</w:t>
      </w:r>
      <w:r w:rsidR="00921BBA" w:rsidRPr="00B02F47">
        <w:rPr>
          <w:rFonts w:ascii="Book Antiqua" w:hAnsi="Book Antiqua"/>
          <w:bCs/>
          <w:lang w:val="es-ES"/>
        </w:rPr>
        <w:t xml:space="preserve"> </w:t>
      </w:r>
    </w:p>
    <w:p w14:paraId="7BACDFD6" w14:textId="7D04C304" w:rsidR="00921BBA" w:rsidRPr="00B02F47" w:rsidRDefault="00921BBA" w:rsidP="00921BBA">
      <w:pPr>
        <w:pStyle w:val="default"/>
        <w:numPr>
          <w:ilvl w:val="0"/>
          <w:numId w:val="26"/>
        </w:numPr>
        <w:spacing w:line="480" w:lineRule="auto"/>
        <w:jc w:val="both"/>
        <w:rPr>
          <w:rFonts w:ascii="Book Antiqua" w:hAnsi="Book Antiqua"/>
          <w:bCs/>
          <w:lang w:val="es-ES"/>
        </w:rPr>
      </w:pPr>
      <w:r w:rsidRPr="00B02F47">
        <w:rPr>
          <w:rFonts w:ascii="Book Antiqua" w:hAnsi="Book Antiqua"/>
          <w:bCs/>
          <w:lang w:val="es-ES"/>
        </w:rPr>
        <w:t>Garantizar el derecho de los pacientes a acceder a información clara, completa y oportuna sobre lo</w:t>
      </w:r>
      <w:r w:rsidR="00FA7FC0" w:rsidRPr="00B02F47">
        <w:rPr>
          <w:rFonts w:ascii="Book Antiqua" w:hAnsi="Book Antiqua"/>
          <w:bCs/>
          <w:lang w:val="es-ES"/>
        </w:rPr>
        <w:t>s</w:t>
      </w:r>
      <w:r w:rsidRPr="00B02F47">
        <w:rPr>
          <w:rFonts w:ascii="Book Antiqua" w:hAnsi="Book Antiqua"/>
          <w:bCs/>
          <w:lang w:val="es-ES"/>
        </w:rPr>
        <w:t xml:space="preserve"> costos de los servicios médicos ofrecido</w:t>
      </w:r>
      <w:r w:rsidR="006C3981" w:rsidRPr="00B02F47">
        <w:rPr>
          <w:rFonts w:ascii="Book Antiqua" w:hAnsi="Book Antiqua"/>
          <w:bCs/>
          <w:lang w:val="es-ES"/>
        </w:rPr>
        <w:t>s</w:t>
      </w:r>
      <w:r w:rsidRPr="00B02F47">
        <w:rPr>
          <w:rFonts w:ascii="Book Antiqua" w:hAnsi="Book Antiqua"/>
          <w:bCs/>
          <w:lang w:val="es-ES"/>
        </w:rPr>
        <w:t xml:space="preserve"> en las instituciones </w:t>
      </w:r>
      <w:r w:rsidR="006C3981" w:rsidRPr="00B02F47">
        <w:rPr>
          <w:rFonts w:ascii="Book Antiqua" w:hAnsi="Book Antiqua"/>
          <w:bCs/>
          <w:lang w:val="es-ES"/>
        </w:rPr>
        <w:t>médicas,</w:t>
      </w:r>
      <w:r w:rsidRPr="00B02F47">
        <w:rPr>
          <w:rFonts w:ascii="Book Antiqua" w:hAnsi="Book Antiqua"/>
          <w:bCs/>
          <w:lang w:val="es-ES"/>
        </w:rPr>
        <w:t xml:space="preserve"> de manera que </w:t>
      </w:r>
      <w:r w:rsidR="006C3981" w:rsidRPr="00B02F47">
        <w:rPr>
          <w:rFonts w:ascii="Book Antiqua" w:hAnsi="Book Antiqua"/>
          <w:bCs/>
          <w:lang w:val="es-ES"/>
        </w:rPr>
        <w:t xml:space="preserve">los pacientes </w:t>
      </w:r>
      <w:r w:rsidRPr="00B02F47">
        <w:rPr>
          <w:rFonts w:ascii="Book Antiqua" w:hAnsi="Book Antiqua"/>
          <w:bCs/>
          <w:lang w:val="es-ES"/>
        </w:rPr>
        <w:t xml:space="preserve">puedan tomar decisiones informadas sobre su </w:t>
      </w:r>
      <w:r w:rsidR="006C3981" w:rsidRPr="00B02F47">
        <w:rPr>
          <w:rFonts w:ascii="Book Antiqua" w:hAnsi="Book Antiqua"/>
          <w:bCs/>
          <w:lang w:val="es-ES"/>
        </w:rPr>
        <w:t>cuidado</w:t>
      </w:r>
      <w:r w:rsidRPr="00B02F47">
        <w:rPr>
          <w:rFonts w:ascii="Book Antiqua" w:hAnsi="Book Antiqua"/>
          <w:bCs/>
          <w:lang w:val="es-ES"/>
        </w:rPr>
        <w:t xml:space="preserve"> médic</w:t>
      </w:r>
      <w:r w:rsidR="006C3981" w:rsidRPr="00B02F47">
        <w:rPr>
          <w:rFonts w:ascii="Book Antiqua" w:hAnsi="Book Antiqua"/>
          <w:bCs/>
          <w:lang w:val="es-ES"/>
        </w:rPr>
        <w:t>o</w:t>
      </w:r>
      <w:r w:rsidRPr="00B02F47">
        <w:rPr>
          <w:rFonts w:ascii="Book Antiqua" w:hAnsi="Book Antiqua"/>
          <w:bCs/>
          <w:lang w:val="es-ES"/>
        </w:rPr>
        <w:t>;</w:t>
      </w:r>
    </w:p>
    <w:p w14:paraId="059CF923" w14:textId="62F02FC9" w:rsidR="006A461E" w:rsidRPr="00B02F47" w:rsidRDefault="00921BBA" w:rsidP="006A461E">
      <w:pPr>
        <w:pStyle w:val="default"/>
        <w:numPr>
          <w:ilvl w:val="0"/>
          <w:numId w:val="26"/>
        </w:numPr>
        <w:spacing w:line="480" w:lineRule="auto"/>
        <w:jc w:val="both"/>
        <w:rPr>
          <w:rFonts w:ascii="Book Antiqua" w:hAnsi="Book Antiqua"/>
          <w:bCs/>
          <w:lang w:val="es-ES"/>
        </w:rPr>
      </w:pPr>
      <w:r w:rsidRPr="00B02F47">
        <w:rPr>
          <w:rFonts w:ascii="Book Antiqua" w:hAnsi="Book Antiqua"/>
          <w:bCs/>
          <w:lang w:val="es-ES"/>
        </w:rPr>
        <w:t xml:space="preserve">Proteger a los pacientes frente a prácticas de facturación indebidas, asegurando que las instituciones </w:t>
      </w:r>
      <w:r w:rsidR="006C3981" w:rsidRPr="00B02F47">
        <w:rPr>
          <w:rFonts w:ascii="Book Antiqua" w:hAnsi="Book Antiqua"/>
          <w:bCs/>
          <w:lang w:val="es-ES"/>
        </w:rPr>
        <w:t>médicas</w:t>
      </w:r>
      <w:r w:rsidRPr="00B02F47">
        <w:rPr>
          <w:rFonts w:ascii="Book Antiqua" w:hAnsi="Book Antiqua"/>
          <w:bCs/>
          <w:lang w:val="es-ES"/>
        </w:rPr>
        <w:t xml:space="preserve"> solo puedan iniciar </w:t>
      </w:r>
      <w:r w:rsidR="006C3981" w:rsidRPr="00B02F47">
        <w:rPr>
          <w:rFonts w:ascii="Book Antiqua" w:hAnsi="Book Antiqua"/>
          <w:bCs/>
          <w:lang w:val="es-ES"/>
        </w:rPr>
        <w:t xml:space="preserve">el </w:t>
      </w:r>
      <w:r w:rsidRPr="00B02F47">
        <w:rPr>
          <w:rFonts w:ascii="Book Antiqua" w:hAnsi="Book Antiqua"/>
          <w:bCs/>
          <w:lang w:val="es-ES"/>
        </w:rPr>
        <w:t>cobro</w:t>
      </w:r>
      <w:r w:rsidR="006C3981" w:rsidRPr="00B02F47">
        <w:rPr>
          <w:rFonts w:ascii="Book Antiqua" w:hAnsi="Book Antiqua"/>
          <w:bCs/>
          <w:lang w:val="es-ES"/>
        </w:rPr>
        <w:t xml:space="preserve"> </w:t>
      </w:r>
      <w:r w:rsidRPr="00B02F47">
        <w:rPr>
          <w:rFonts w:ascii="Book Antiqua" w:hAnsi="Book Antiqua"/>
          <w:bCs/>
          <w:lang w:val="es-ES"/>
        </w:rPr>
        <w:t>de servicios cuyo precio haya sido divulgado conforme a esta Ley</w:t>
      </w:r>
      <w:r w:rsidR="006A461E" w:rsidRPr="00B02F47">
        <w:rPr>
          <w:rFonts w:ascii="Book Antiqua" w:hAnsi="Book Antiqua"/>
          <w:bCs/>
          <w:lang w:val="es-ES"/>
        </w:rPr>
        <w:t>;</w:t>
      </w:r>
    </w:p>
    <w:p w14:paraId="473A08FD" w14:textId="60D38CDC" w:rsidR="006A461E" w:rsidRPr="00B02F47" w:rsidRDefault="006A461E" w:rsidP="006C3981">
      <w:pPr>
        <w:pStyle w:val="default"/>
        <w:numPr>
          <w:ilvl w:val="0"/>
          <w:numId w:val="26"/>
        </w:numPr>
        <w:spacing w:line="480" w:lineRule="auto"/>
        <w:jc w:val="both"/>
        <w:rPr>
          <w:rFonts w:ascii="Book Antiqua" w:hAnsi="Book Antiqua"/>
          <w:bCs/>
          <w:lang w:val="es-ES"/>
        </w:rPr>
      </w:pPr>
      <w:r w:rsidRPr="00B02F47">
        <w:rPr>
          <w:rFonts w:ascii="Book Antiqua" w:hAnsi="Book Antiqua"/>
          <w:lang w:val="es-PR"/>
        </w:rPr>
        <w:t>Establecer mecanismos efectivos de</w:t>
      </w:r>
      <w:r w:rsidRPr="00B02F47">
        <w:rPr>
          <w:rStyle w:val="apple-converted-space"/>
          <w:rFonts w:ascii="Book Antiqua" w:hAnsi="Book Antiqua"/>
          <w:lang w:val="es-PR"/>
        </w:rPr>
        <w:t> </w:t>
      </w:r>
      <w:r w:rsidRPr="00B02F47">
        <w:rPr>
          <w:rStyle w:val="Fuerte"/>
          <w:rFonts w:ascii="Book Antiqua" w:hAnsi="Book Antiqua"/>
          <w:b w:val="0"/>
          <w:bCs w:val="0"/>
          <w:lang w:val="es-PR"/>
        </w:rPr>
        <w:t>divulgación, fiscalización y cumplimiento</w:t>
      </w:r>
      <w:r w:rsidRPr="00B02F47">
        <w:rPr>
          <w:rFonts w:ascii="Book Antiqua" w:hAnsi="Book Antiqua"/>
          <w:lang w:val="es-PR"/>
        </w:rPr>
        <w:t xml:space="preserve"> para garantizar que las instituciones médicas publiquen información veraz sobre los precios de los servicios médicos; y</w:t>
      </w:r>
    </w:p>
    <w:p w14:paraId="7184B043" w14:textId="143B4B2E" w:rsidR="006A461E" w:rsidRPr="00B02F47" w:rsidRDefault="006A461E" w:rsidP="006A461E">
      <w:pPr>
        <w:pStyle w:val="default"/>
        <w:numPr>
          <w:ilvl w:val="0"/>
          <w:numId w:val="26"/>
        </w:numPr>
        <w:spacing w:line="480" w:lineRule="auto"/>
        <w:jc w:val="both"/>
        <w:rPr>
          <w:rFonts w:ascii="Book Antiqua" w:hAnsi="Book Antiqua"/>
          <w:bCs/>
          <w:lang w:val="es-ES"/>
        </w:rPr>
      </w:pPr>
      <w:r w:rsidRPr="00B02F47">
        <w:rPr>
          <w:rFonts w:ascii="Book Antiqua" w:hAnsi="Book Antiqua"/>
          <w:lang w:val="es-PR"/>
        </w:rPr>
        <w:lastRenderedPageBreak/>
        <w:t>Promover la</w:t>
      </w:r>
      <w:r w:rsidRPr="00B02F47">
        <w:rPr>
          <w:rStyle w:val="apple-converted-space"/>
          <w:rFonts w:ascii="Book Antiqua" w:hAnsi="Book Antiqua"/>
          <w:lang w:val="es-PR"/>
        </w:rPr>
        <w:t> </w:t>
      </w:r>
      <w:r w:rsidRPr="00B02F47">
        <w:rPr>
          <w:rStyle w:val="Fuerte"/>
          <w:rFonts w:ascii="Book Antiqua" w:hAnsi="Book Antiqua"/>
          <w:b w:val="0"/>
          <w:bCs w:val="0"/>
          <w:lang w:val="es-PR"/>
        </w:rPr>
        <w:t xml:space="preserve">rendición de cuentas y transparencia en el mercado de servicios </w:t>
      </w:r>
      <w:r w:rsidR="006C3981" w:rsidRPr="00B02F47">
        <w:rPr>
          <w:rStyle w:val="Fuerte"/>
          <w:rFonts w:ascii="Book Antiqua" w:hAnsi="Book Antiqua"/>
          <w:b w:val="0"/>
          <w:bCs w:val="0"/>
          <w:lang w:val="es-PR"/>
        </w:rPr>
        <w:t>médicos</w:t>
      </w:r>
      <w:r w:rsidRPr="00B02F47">
        <w:rPr>
          <w:rFonts w:ascii="Book Antiqua" w:hAnsi="Book Antiqua"/>
          <w:lang w:val="es-PR"/>
        </w:rPr>
        <w:t xml:space="preserve">, fomentando </w:t>
      </w:r>
      <w:r w:rsidR="006C3981" w:rsidRPr="00B02F47">
        <w:rPr>
          <w:rFonts w:ascii="Book Antiqua" w:hAnsi="Book Antiqua"/>
          <w:lang w:val="es-PR"/>
        </w:rPr>
        <w:t xml:space="preserve">la competencia y </w:t>
      </w:r>
      <w:r w:rsidRPr="00B02F47">
        <w:rPr>
          <w:rFonts w:ascii="Book Antiqua" w:hAnsi="Book Antiqua"/>
          <w:lang w:val="es-PR"/>
        </w:rPr>
        <w:t xml:space="preserve">un sistema más justo, accesible y eficiente para </w:t>
      </w:r>
      <w:r w:rsidR="006C3981" w:rsidRPr="00B02F47">
        <w:rPr>
          <w:rFonts w:ascii="Book Antiqua" w:hAnsi="Book Antiqua"/>
          <w:lang w:val="es-PR"/>
        </w:rPr>
        <w:t>toda persona que acuda a instalaciones médicas en Puerto Rico.</w:t>
      </w:r>
    </w:p>
    <w:p w14:paraId="0D606318" w14:textId="526845CE" w:rsidR="00891F48" w:rsidRPr="00B02F47" w:rsidRDefault="00C63A8A" w:rsidP="00C63A8A">
      <w:pPr>
        <w:pStyle w:val="default"/>
        <w:spacing w:line="480" w:lineRule="auto"/>
        <w:ind w:firstLine="720"/>
        <w:jc w:val="both"/>
        <w:rPr>
          <w:rFonts w:ascii="Book Antiqua" w:hAnsi="Book Antiqua"/>
          <w:bCs/>
          <w:lang w:val="es-ES"/>
        </w:rPr>
      </w:pPr>
      <w:r w:rsidRPr="00B02F47">
        <w:rPr>
          <w:rFonts w:ascii="Book Antiqua" w:hAnsi="Book Antiqua"/>
          <w:bCs/>
          <w:lang w:val="es-ES"/>
        </w:rPr>
        <w:t>Artículo 3.— Definiciones</w:t>
      </w:r>
    </w:p>
    <w:p w14:paraId="2BD83CDC" w14:textId="07651FA7" w:rsidR="00C63A8A" w:rsidRPr="00B02F47" w:rsidRDefault="00C63A8A" w:rsidP="00B72CDC">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Para fines de </w:t>
      </w:r>
      <w:r w:rsidR="00921BBA" w:rsidRPr="00B02F47">
        <w:rPr>
          <w:rFonts w:ascii="Book Antiqua" w:hAnsi="Book Antiqua"/>
          <w:bCs/>
          <w:lang w:val="es-ES"/>
        </w:rPr>
        <w:t>la presente</w:t>
      </w:r>
      <w:r w:rsidRPr="00B02F47">
        <w:rPr>
          <w:rFonts w:ascii="Book Antiqua" w:hAnsi="Book Antiqua"/>
          <w:bCs/>
          <w:lang w:val="es-ES"/>
        </w:rPr>
        <w:t xml:space="preserve"> Ley, los siguientes términos tendrán el </w:t>
      </w:r>
      <w:r w:rsidR="00921BBA" w:rsidRPr="00B02F47">
        <w:rPr>
          <w:rFonts w:ascii="Book Antiqua" w:hAnsi="Book Antiqua"/>
          <w:bCs/>
          <w:lang w:val="es-ES"/>
        </w:rPr>
        <w:t>s</w:t>
      </w:r>
      <w:r w:rsidRPr="00B02F47">
        <w:rPr>
          <w:rFonts w:ascii="Book Antiqua" w:hAnsi="Book Antiqua"/>
          <w:bCs/>
          <w:lang w:val="es-ES"/>
        </w:rPr>
        <w:t>ignificado que a continuación</w:t>
      </w:r>
      <w:r w:rsidR="00921BBA" w:rsidRPr="00B02F47">
        <w:rPr>
          <w:rFonts w:ascii="Book Antiqua" w:hAnsi="Book Antiqua"/>
          <w:bCs/>
          <w:lang w:val="es-ES"/>
        </w:rPr>
        <w:t xml:space="preserve"> se indica</w:t>
      </w:r>
      <w:r w:rsidRPr="00B02F47">
        <w:rPr>
          <w:rFonts w:ascii="Book Antiqua" w:hAnsi="Book Antiqua"/>
          <w:bCs/>
          <w:lang w:val="es-ES"/>
        </w:rPr>
        <w:t>:</w:t>
      </w:r>
    </w:p>
    <w:p w14:paraId="257790BB" w14:textId="2240E2CE" w:rsidR="00CB2006" w:rsidRPr="00B02F47" w:rsidRDefault="00CB2006" w:rsidP="009B6F10">
      <w:pPr>
        <w:pStyle w:val="default"/>
        <w:numPr>
          <w:ilvl w:val="0"/>
          <w:numId w:val="24"/>
        </w:numPr>
        <w:spacing w:line="480" w:lineRule="auto"/>
        <w:jc w:val="both"/>
        <w:rPr>
          <w:rFonts w:ascii="Book Antiqua" w:hAnsi="Book Antiqua"/>
          <w:bCs/>
          <w:lang w:val="es-ES"/>
        </w:rPr>
      </w:pPr>
      <w:r w:rsidRPr="00B02F47">
        <w:rPr>
          <w:rFonts w:ascii="Book Antiqua" w:hAnsi="Book Antiqua"/>
          <w:bCs/>
          <w:lang w:val="es-ES"/>
        </w:rPr>
        <w:t xml:space="preserve">“Artículos y servicios” significa todos los artículos y servicios, incluidos los artículos y servicios individuales y los paquetes de servicios, que un hospital podría proporcionar a un paciente en relación con una hospitalización o una visita al departamento de pacientes externos para los que el hospital ha establecido una tarifa estándar. Algunos ejemplos son, entre otros, </w:t>
      </w:r>
      <w:r w:rsidR="009B6F10" w:rsidRPr="00B02F47">
        <w:rPr>
          <w:rFonts w:ascii="Book Antiqua" w:hAnsi="Book Antiqua"/>
          <w:bCs/>
          <w:lang w:val="es-ES"/>
        </w:rPr>
        <w:t>s</w:t>
      </w:r>
      <w:r w:rsidRPr="00B02F47">
        <w:rPr>
          <w:rFonts w:ascii="Book Antiqua" w:hAnsi="Book Antiqua"/>
          <w:bCs/>
          <w:lang w:val="es-ES"/>
        </w:rPr>
        <w:t>uministros y procedimientos</w:t>
      </w:r>
      <w:r w:rsidR="009B6F10" w:rsidRPr="00B02F47">
        <w:rPr>
          <w:rFonts w:ascii="Book Antiqua" w:hAnsi="Book Antiqua"/>
          <w:bCs/>
          <w:lang w:val="es-ES"/>
        </w:rPr>
        <w:t>, a</w:t>
      </w:r>
      <w:r w:rsidRPr="00B02F47">
        <w:rPr>
          <w:rFonts w:ascii="Book Antiqua" w:hAnsi="Book Antiqua"/>
          <w:bCs/>
          <w:lang w:val="es-ES"/>
        </w:rPr>
        <w:t>lojamiento y manutención</w:t>
      </w:r>
      <w:r w:rsidR="009B6F10" w:rsidRPr="00B02F47">
        <w:rPr>
          <w:rFonts w:ascii="Book Antiqua" w:hAnsi="Book Antiqua"/>
          <w:bCs/>
          <w:lang w:val="es-ES"/>
        </w:rPr>
        <w:t>, u</w:t>
      </w:r>
      <w:r w:rsidRPr="00B02F47">
        <w:rPr>
          <w:rFonts w:ascii="Book Antiqua" w:hAnsi="Book Antiqua"/>
          <w:bCs/>
          <w:lang w:val="es-ES"/>
        </w:rPr>
        <w:t>so de las instalaciones y otros artículos (generalmente descritos como tarifas de las instalaciones)</w:t>
      </w:r>
      <w:r w:rsidR="009B6F10" w:rsidRPr="00B02F47">
        <w:rPr>
          <w:rFonts w:ascii="Book Antiqua" w:hAnsi="Book Antiqua"/>
          <w:bCs/>
          <w:lang w:val="es-ES"/>
        </w:rPr>
        <w:t>, s</w:t>
      </w:r>
      <w:r w:rsidRPr="00B02F47">
        <w:rPr>
          <w:rFonts w:ascii="Book Antiqua" w:hAnsi="Book Antiqua"/>
          <w:bCs/>
          <w:lang w:val="es-ES"/>
        </w:rPr>
        <w:t xml:space="preserve">ervicios médicos y profesionales no </w:t>
      </w:r>
      <w:r w:rsidR="00B02F47" w:rsidRPr="00B02F47">
        <w:rPr>
          <w:rFonts w:ascii="Book Antiqua" w:hAnsi="Book Antiqua"/>
          <w:bCs/>
          <w:lang w:val="es-ES"/>
        </w:rPr>
        <w:t>médicos (</w:t>
      </w:r>
      <w:r w:rsidRPr="00B02F47">
        <w:rPr>
          <w:rFonts w:ascii="Book Antiqua" w:hAnsi="Book Antiqua"/>
          <w:bCs/>
          <w:lang w:val="es-ES"/>
        </w:rPr>
        <w:t>generalmente reflejados como honorarios profesionales)</w:t>
      </w:r>
      <w:r w:rsidR="009B6F10" w:rsidRPr="00B02F47">
        <w:rPr>
          <w:rFonts w:ascii="Book Antiqua" w:hAnsi="Book Antiqua"/>
          <w:bCs/>
          <w:lang w:val="es-ES"/>
        </w:rPr>
        <w:t>, y c</w:t>
      </w:r>
      <w:r w:rsidRPr="00B02F47">
        <w:rPr>
          <w:rFonts w:ascii="Book Antiqua" w:hAnsi="Book Antiqua"/>
          <w:bCs/>
          <w:lang w:val="es-ES"/>
        </w:rPr>
        <w:t>ualquier otro artículo o servicio para el que un hospital haya establecido una tarifa estándar.</w:t>
      </w:r>
    </w:p>
    <w:p w14:paraId="647D34C4" w14:textId="5CDC0652" w:rsidR="00CB2006" w:rsidRPr="00B02F47" w:rsidRDefault="00CB2006" w:rsidP="00CB2006">
      <w:pPr>
        <w:pStyle w:val="default"/>
        <w:numPr>
          <w:ilvl w:val="0"/>
          <w:numId w:val="24"/>
        </w:numPr>
        <w:spacing w:line="480" w:lineRule="auto"/>
        <w:jc w:val="both"/>
        <w:rPr>
          <w:rFonts w:ascii="Book Antiqua" w:hAnsi="Book Antiqua"/>
          <w:bCs/>
          <w:lang w:val="es-ES"/>
        </w:rPr>
      </w:pPr>
      <w:r w:rsidRPr="00B02F47">
        <w:rPr>
          <w:rFonts w:ascii="Book Antiqua" w:hAnsi="Book Antiqua"/>
          <w:bCs/>
          <w:lang w:val="es-ES"/>
        </w:rPr>
        <w:t>“Cargos estándar</w:t>
      </w:r>
      <w:r w:rsidR="00601667" w:rsidRPr="00B02F47">
        <w:rPr>
          <w:rFonts w:ascii="Book Antiqua" w:hAnsi="Book Antiqua"/>
          <w:bCs/>
          <w:lang w:val="es-ES"/>
        </w:rPr>
        <w:t>es</w:t>
      </w:r>
      <w:r w:rsidRPr="00B02F47">
        <w:rPr>
          <w:rFonts w:ascii="Book Antiqua" w:hAnsi="Book Antiqua"/>
          <w:bCs/>
          <w:lang w:val="es-ES"/>
        </w:rPr>
        <w:t>” significa los precios establecidos por la institución para servicios, procedimientos, medicamentos, equipos médicos, cargos por facilidad y cualquier otro cargo facturable.</w:t>
      </w:r>
    </w:p>
    <w:p w14:paraId="4B6D9F4E" w14:textId="106C0B84" w:rsidR="00921BBA" w:rsidRPr="00B02F47" w:rsidRDefault="00921BBA" w:rsidP="00CB2006">
      <w:pPr>
        <w:pStyle w:val="default"/>
        <w:numPr>
          <w:ilvl w:val="0"/>
          <w:numId w:val="24"/>
        </w:numPr>
        <w:spacing w:line="480" w:lineRule="auto"/>
        <w:jc w:val="both"/>
        <w:rPr>
          <w:rFonts w:ascii="Book Antiqua" w:hAnsi="Book Antiqua"/>
          <w:bCs/>
          <w:lang w:val="es-ES"/>
        </w:rPr>
      </w:pPr>
      <w:r w:rsidRPr="00B02F47">
        <w:rPr>
          <w:rFonts w:ascii="Book Antiqua" w:hAnsi="Book Antiqua"/>
          <w:bCs/>
          <w:lang w:val="es-ES"/>
        </w:rPr>
        <w:t>“Departamento” significa Departamento de Salud de Puerto Rico.</w:t>
      </w:r>
    </w:p>
    <w:p w14:paraId="21C9C6CF" w14:textId="35B50370" w:rsidR="00C63A8A" w:rsidRPr="00B02F47" w:rsidRDefault="006C3981" w:rsidP="00C63A8A">
      <w:pPr>
        <w:pStyle w:val="default"/>
        <w:numPr>
          <w:ilvl w:val="0"/>
          <w:numId w:val="24"/>
        </w:numPr>
        <w:spacing w:line="480" w:lineRule="auto"/>
        <w:jc w:val="both"/>
        <w:rPr>
          <w:rFonts w:ascii="Book Antiqua" w:hAnsi="Book Antiqua"/>
          <w:bCs/>
          <w:lang w:val="es-ES"/>
        </w:rPr>
      </w:pPr>
      <w:r w:rsidRPr="00B02F47">
        <w:rPr>
          <w:rFonts w:ascii="Book Antiqua" w:hAnsi="Book Antiqua"/>
          <w:bCs/>
          <w:lang w:val="es-ES"/>
        </w:rPr>
        <w:lastRenderedPageBreak/>
        <w:t>“Hospital”</w:t>
      </w:r>
      <w:r w:rsidR="00FA7FC0" w:rsidRPr="00B02F47">
        <w:rPr>
          <w:rFonts w:ascii="Book Antiqua" w:hAnsi="Book Antiqua"/>
          <w:bCs/>
          <w:lang w:val="es-ES"/>
        </w:rPr>
        <w:t xml:space="preserve"> </w:t>
      </w:r>
      <w:r w:rsidRPr="00B02F47">
        <w:rPr>
          <w:rFonts w:ascii="Book Antiqua" w:hAnsi="Book Antiqua"/>
          <w:bCs/>
          <w:lang w:val="es-ES"/>
        </w:rPr>
        <w:t xml:space="preserve">o </w:t>
      </w:r>
      <w:r w:rsidR="00C63A8A" w:rsidRPr="00B02F47">
        <w:rPr>
          <w:rFonts w:ascii="Book Antiqua" w:hAnsi="Book Antiqua"/>
          <w:bCs/>
          <w:lang w:val="es-ES"/>
        </w:rPr>
        <w:t>“Institución médica”</w:t>
      </w:r>
      <w:r w:rsidR="00921BBA" w:rsidRPr="00B02F47">
        <w:rPr>
          <w:rFonts w:ascii="Book Antiqua" w:hAnsi="Book Antiqua"/>
          <w:bCs/>
          <w:lang w:val="es-ES"/>
        </w:rPr>
        <w:t xml:space="preserve"> </w:t>
      </w:r>
      <w:r w:rsidR="00C63A8A" w:rsidRPr="00B02F47">
        <w:rPr>
          <w:rFonts w:ascii="Book Antiqua" w:hAnsi="Book Antiqua"/>
          <w:bCs/>
          <w:lang w:val="es-ES"/>
        </w:rPr>
        <w:t xml:space="preserve">significa toda institución </w:t>
      </w:r>
      <w:r w:rsidR="00FA7FC0" w:rsidRPr="00B02F47">
        <w:rPr>
          <w:rFonts w:ascii="Book Antiqua" w:hAnsi="Book Antiqua"/>
          <w:bCs/>
          <w:lang w:val="es-ES"/>
        </w:rPr>
        <w:t>hospitalaria o facili</w:t>
      </w:r>
      <w:r w:rsidR="00601667" w:rsidRPr="00B02F47">
        <w:rPr>
          <w:rFonts w:ascii="Book Antiqua" w:hAnsi="Book Antiqua"/>
          <w:bCs/>
          <w:lang w:val="es-ES"/>
        </w:rPr>
        <w:t>dad</w:t>
      </w:r>
      <w:r w:rsidR="00FA7FC0" w:rsidRPr="00B02F47">
        <w:rPr>
          <w:rFonts w:ascii="Book Antiqua" w:hAnsi="Book Antiqua"/>
          <w:bCs/>
          <w:lang w:val="es-ES"/>
        </w:rPr>
        <w:t xml:space="preserve"> licenciada para</w:t>
      </w:r>
      <w:r w:rsidR="00C63A8A" w:rsidRPr="00B02F47">
        <w:rPr>
          <w:rFonts w:ascii="Book Antiqua" w:hAnsi="Book Antiqua"/>
          <w:bCs/>
          <w:lang w:val="es-ES"/>
        </w:rPr>
        <w:t xml:space="preserve"> proveer servicios</w:t>
      </w:r>
      <w:r w:rsidR="00921BBA" w:rsidRPr="00B02F47">
        <w:rPr>
          <w:rFonts w:ascii="Book Antiqua" w:hAnsi="Book Antiqua"/>
          <w:bCs/>
          <w:lang w:val="es-ES"/>
        </w:rPr>
        <w:t xml:space="preserve"> </w:t>
      </w:r>
      <w:r w:rsidR="00B02F47" w:rsidRPr="00B02F47">
        <w:rPr>
          <w:rFonts w:ascii="Book Antiqua" w:hAnsi="Book Antiqua"/>
          <w:bCs/>
          <w:lang w:val="es-ES"/>
        </w:rPr>
        <w:t xml:space="preserve">médicos u </w:t>
      </w:r>
      <w:r w:rsidR="00FA7FC0" w:rsidRPr="00B02F47">
        <w:rPr>
          <w:rFonts w:ascii="Book Antiqua" w:hAnsi="Book Antiqua"/>
          <w:bCs/>
          <w:lang w:val="es-ES"/>
        </w:rPr>
        <w:t>hospitalarios</w:t>
      </w:r>
      <w:r w:rsidR="00C63A8A" w:rsidRPr="00B02F47">
        <w:rPr>
          <w:rFonts w:ascii="Book Antiqua" w:hAnsi="Book Antiqua"/>
          <w:bCs/>
          <w:lang w:val="es-ES"/>
        </w:rPr>
        <w:t xml:space="preserve"> en Puerto Rico.</w:t>
      </w:r>
    </w:p>
    <w:p w14:paraId="42325270" w14:textId="265A0D7F" w:rsidR="00921BBA" w:rsidRPr="00B02F47" w:rsidRDefault="00921BBA" w:rsidP="00C63A8A">
      <w:pPr>
        <w:pStyle w:val="default"/>
        <w:numPr>
          <w:ilvl w:val="0"/>
          <w:numId w:val="24"/>
        </w:numPr>
        <w:spacing w:line="480" w:lineRule="auto"/>
        <w:jc w:val="both"/>
        <w:rPr>
          <w:rFonts w:ascii="Book Antiqua" w:hAnsi="Book Antiqua"/>
          <w:bCs/>
          <w:lang w:val="es-ES"/>
        </w:rPr>
      </w:pPr>
      <w:r w:rsidRPr="00B02F47">
        <w:rPr>
          <w:rFonts w:ascii="Book Antiqua" w:hAnsi="Book Antiqua"/>
          <w:bCs/>
          <w:lang w:val="es-ES"/>
        </w:rPr>
        <w:t>“Precio divulgado” significa información publicada de manera accesible y comprensible, incluyendo cargos estándar</w:t>
      </w:r>
      <w:r w:rsidR="00601667" w:rsidRPr="00B02F47">
        <w:rPr>
          <w:rFonts w:ascii="Book Antiqua" w:hAnsi="Book Antiqua"/>
          <w:bCs/>
          <w:lang w:val="es-ES"/>
        </w:rPr>
        <w:t>es</w:t>
      </w:r>
      <w:r w:rsidRPr="00B02F47">
        <w:rPr>
          <w:rFonts w:ascii="Book Antiqua" w:hAnsi="Book Antiqua"/>
          <w:bCs/>
          <w:lang w:val="es-ES"/>
        </w:rPr>
        <w:t>, tarifas</w:t>
      </w:r>
      <w:r w:rsidR="00A52CAB" w:rsidRPr="00B02F47">
        <w:rPr>
          <w:rFonts w:ascii="Book Antiqua" w:hAnsi="Book Antiqua"/>
          <w:bCs/>
          <w:lang w:val="es-ES"/>
        </w:rPr>
        <w:t xml:space="preserve"> negociadas con aseguradoras, cargos en efectivo y cualquier otro cargo obligatorio.</w:t>
      </w:r>
    </w:p>
    <w:p w14:paraId="5503285C" w14:textId="0B7D2B52" w:rsidR="00C63A8A" w:rsidRPr="00B02F47" w:rsidRDefault="00C63A8A" w:rsidP="00C63A8A">
      <w:pPr>
        <w:pStyle w:val="default"/>
        <w:numPr>
          <w:ilvl w:val="0"/>
          <w:numId w:val="24"/>
        </w:numPr>
        <w:spacing w:line="480" w:lineRule="auto"/>
        <w:jc w:val="both"/>
        <w:rPr>
          <w:rFonts w:ascii="Book Antiqua" w:hAnsi="Book Antiqua"/>
          <w:bCs/>
          <w:lang w:val="es-ES"/>
        </w:rPr>
      </w:pPr>
      <w:r w:rsidRPr="00B02F47">
        <w:rPr>
          <w:rFonts w:ascii="Book Antiqua" w:hAnsi="Book Antiqua"/>
          <w:bCs/>
          <w:lang w:val="es-ES"/>
        </w:rPr>
        <w:t>“Servicio programable” significa los procedimientos o tratamientos médicos que pueden programarse con antelación</w:t>
      </w:r>
      <w:r w:rsidR="006C3981" w:rsidRPr="00B02F47">
        <w:rPr>
          <w:rFonts w:ascii="Book Antiqua" w:hAnsi="Book Antiqua"/>
          <w:bCs/>
          <w:lang w:val="es-ES"/>
        </w:rPr>
        <w:t xml:space="preserve"> y cuyos costos pueden compararse entre proveedores.</w:t>
      </w:r>
    </w:p>
    <w:p w14:paraId="34E8013D" w14:textId="1CBE39B3" w:rsidR="00C63A8A" w:rsidRPr="00B02F47" w:rsidRDefault="00C63A8A" w:rsidP="00C63A8A">
      <w:pPr>
        <w:pStyle w:val="default"/>
        <w:spacing w:line="480" w:lineRule="auto"/>
        <w:ind w:left="720"/>
        <w:jc w:val="both"/>
        <w:rPr>
          <w:rFonts w:ascii="Book Antiqua" w:hAnsi="Book Antiqua"/>
          <w:bCs/>
          <w:lang w:val="es-ES"/>
        </w:rPr>
      </w:pPr>
      <w:r w:rsidRPr="00B02F47">
        <w:rPr>
          <w:rFonts w:ascii="Book Antiqua" w:hAnsi="Book Antiqua"/>
          <w:bCs/>
          <w:lang w:val="es-ES"/>
        </w:rPr>
        <w:t>Artículo 4.—Divulgación de costos médicos</w:t>
      </w:r>
    </w:p>
    <w:p w14:paraId="3152EC04" w14:textId="2A27C2C6" w:rsidR="006C3981" w:rsidRPr="00B02F47" w:rsidRDefault="006C3981" w:rsidP="006C3981">
      <w:pPr>
        <w:pStyle w:val="default"/>
        <w:spacing w:line="480" w:lineRule="auto"/>
        <w:ind w:left="720"/>
        <w:jc w:val="both"/>
        <w:rPr>
          <w:rFonts w:ascii="Book Antiqua" w:hAnsi="Book Antiqua"/>
          <w:bCs/>
          <w:lang w:val="es-ES"/>
        </w:rPr>
      </w:pPr>
      <w:r w:rsidRPr="00B02F47">
        <w:rPr>
          <w:rFonts w:ascii="Book Antiqua" w:hAnsi="Book Antiqua"/>
          <w:bCs/>
          <w:lang w:val="es-ES"/>
        </w:rPr>
        <w:t>Toda institución médica deberá publicar en su portal electrónico:</w:t>
      </w:r>
    </w:p>
    <w:p w14:paraId="553517C4" w14:textId="5483BD57" w:rsidR="006C3981" w:rsidRPr="00B02F47" w:rsidRDefault="006C3981" w:rsidP="006C3981">
      <w:pPr>
        <w:pStyle w:val="default"/>
        <w:numPr>
          <w:ilvl w:val="0"/>
          <w:numId w:val="27"/>
        </w:numPr>
        <w:spacing w:line="480" w:lineRule="auto"/>
        <w:jc w:val="both"/>
        <w:rPr>
          <w:rFonts w:ascii="Book Antiqua" w:hAnsi="Book Antiqua"/>
          <w:bCs/>
          <w:lang w:val="es-ES"/>
        </w:rPr>
      </w:pPr>
      <w:r w:rsidRPr="00B02F47">
        <w:rPr>
          <w:rFonts w:ascii="Book Antiqua" w:hAnsi="Book Antiqua"/>
          <w:bCs/>
          <w:lang w:val="es-ES"/>
        </w:rPr>
        <w:t>Una lista completa de cargos estándar</w:t>
      </w:r>
      <w:r w:rsidR="00601667" w:rsidRPr="00B02F47">
        <w:rPr>
          <w:rFonts w:ascii="Book Antiqua" w:hAnsi="Book Antiqua"/>
          <w:bCs/>
          <w:lang w:val="es-ES"/>
        </w:rPr>
        <w:t>es</w:t>
      </w:r>
      <w:r w:rsidRPr="00B02F47">
        <w:rPr>
          <w:rFonts w:ascii="Book Antiqua" w:hAnsi="Book Antiqua"/>
          <w:bCs/>
          <w:lang w:val="es-ES"/>
        </w:rPr>
        <w:t xml:space="preserve"> para todos los servicios médicos ofrecidos;</w:t>
      </w:r>
    </w:p>
    <w:p w14:paraId="70DD8A86" w14:textId="4647DD90" w:rsidR="006C3981" w:rsidRPr="00B02F47" w:rsidRDefault="006C3981" w:rsidP="006C3981">
      <w:pPr>
        <w:pStyle w:val="default"/>
        <w:numPr>
          <w:ilvl w:val="0"/>
          <w:numId w:val="27"/>
        </w:numPr>
        <w:spacing w:line="480" w:lineRule="auto"/>
        <w:jc w:val="both"/>
        <w:rPr>
          <w:rFonts w:ascii="Book Antiqua" w:hAnsi="Book Antiqua"/>
          <w:bCs/>
          <w:lang w:val="es-ES"/>
        </w:rPr>
      </w:pPr>
      <w:r w:rsidRPr="00B02F47">
        <w:rPr>
          <w:rFonts w:ascii="Book Antiqua" w:hAnsi="Book Antiqua"/>
          <w:bCs/>
          <w:lang w:val="es-ES"/>
        </w:rPr>
        <w:t xml:space="preserve">Todas las tarifas </w:t>
      </w:r>
      <w:r w:rsidR="00A54AC6" w:rsidRPr="00B02F47">
        <w:rPr>
          <w:rFonts w:ascii="Book Antiqua" w:hAnsi="Book Antiqua"/>
          <w:bCs/>
          <w:lang w:val="es-ES"/>
        </w:rPr>
        <w:t xml:space="preserve">de artículos y servicios negociadas </w:t>
      </w:r>
      <w:r w:rsidRPr="00B02F47">
        <w:rPr>
          <w:rFonts w:ascii="Book Antiqua" w:hAnsi="Book Antiqua"/>
          <w:bCs/>
          <w:lang w:val="es-ES"/>
        </w:rPr>
        <w:t>con planes médicos y aseguradoras;</w:t>
      </w:r>
    </w:p>
    <w:p w14:paraId="7E182C17" w14:textId="4BAF9B54" w:rsidR="006C3981" w:rsidRPr="00B02F47" w:rsidRDefault="006C3981" w:rsidP="006C3981">
      <w:pPr>
        <w:pStyle w:val="default"/>
        <w:numPr>
          <w:ilvl w:val="0"/>
          <w:numId w:val="27"/>
        </w:numPr>
        <w:spacing w:line="480" w:lineRule="auto"/>
        <w:jc w:val="both"/>
        <w:rPr>
          <w:rFonts w:ascii="Book Antiqua" w:hAnsi="Book Antiqua"/>
          <w:bCs/>
          <w:lang w:val="es-ES"/>
        </w:rPr>
      </w:pPr>
      <w:r w:rsidRPr="00B02F47">
        <w:rPr>
          <w:rFonts w:ascii="Book Antiqua" w:hAnsi="Book Antiqua"/>
          <w:bCs/>
          <w:lang w:val="es-ES"/>
        </w:rPr>
        <w:t>Los precios en efectivo disponibles para pacientes que paguen directamente;</w:t>
      </w:r>
    </w:p>
    <w:p w14:paraId="0060607A" w14:textId="171FBEEF" w:rsidR="006C3981" w:rsidRPr="00B02F47" w:rsidRDefault="006C3981" w:rsidP="006C3981">
      <w:pPr>
        <w:pStyle w:val="default"/>
        <w:numPr>
          <w:ilvl w:val="0"/>
          <w:numId w:val="27"/>
        </w:numPr>
        <w:spacing w:line="480" w:lineRule="auto"/>
        <w:jc w:val="both"/>
        <w:rPr>
          <w:rFonts w:ascii="Book Antiqua" w:hAnsi="Book Antiqua"/>
          <w:bCs/>
          <w:lang w:val="es-ES"/>
        </w:rPr>
      </w:pPr>
      <w:r w:rsidRPr="00B02F47">
        <w:rPr>
          <w:rFonts w:ascii="Book Antiqua" w:hAnsi="Book Antiqua"/>
          <w:bCs/>
          <w:lang w:val="es-ES"/>
        </w:rPr>
        <w:t>Una lista de</w:t>
      </w:r>
      <w:r w:rsidR="005C1D42" w:rsidRPr="00B02F47">
        <w:rPr>
          <w:rFonts w:ascii="Book Antiqua" w:hAnsi="Book Antiqua"/>
          <w:bCs/>
          <w:lang w:val="es-ES"/>
        </w:rPr>
        <w:t xml:space="preserve">, mínimo, trescientos (300) </w:t>
      </w:r>
      <w:r w:rsidRPr="00B02F47">
        <w:rPr>
          <w:rFonts w:ascii="Book Antiqua" w:hAnsi="Book Antiqua"/>
          <w:bCs/>
          <w:lang w:val="es-ES"/>
        </w:rPr>
        <w:t>servicios programables con precios claramente identificados</w:t>
      </w:r>
      <w:r w:rsidR="005C1D42" w:rsidRPr="00B02F47">
        <w:rPr>
          <w:rFonts w:ascii="Book Antiqua" w:hAnsi="Book Antiqua"/>
          <w:bCs/>
          <w:lang w:val="es-ES"/>
        </w:rPr>
        <w:t>, salvo cuando la institución médica ofrezca una cantidad menor de servicios, en cuyo caso deberá publicar una lista de todos los artículos y servicios disponibles</w:t>
      </w:r>
      <w:r w:rsidRPr="00B02F47">
        <w:rPr>
          <w:rFonts w:ascii="Book Antiqua" w:hAnsi="Book Antiqua"/>
          <w:bCs/>
          <w:lang w:val="es-ES"/>
        </w:rPr>
        <w:t>;</w:t>
      </w:r>
    </w:p>
    <w:p w14:paraId="0C61CE03" w14:textId="77777777" w:rsidR="006C3981" w:rsidRPr="00B02F47" w:rsidRDefault="006C3981" w:rsidP="006C3981">
      <w:pPr>
        <w:pStyle w:val="default"/>
        <w:numPr>
          <w:ilvl w:val="0"/>
          <w:numId w:val="27"/>
        </w:numPr>
        <w:spacing w:line="480" w:lineRule="auto"/>
        <w:jc w:val="both"/>
        <w:rPr>
          <w:rFonts w:ascii="Book Antiqua" w:hAnsi="Book Antiqua"/>
          <w:bCs/>
          <w:lang w:val="es-ES"/>
        </w:rPr>
      </w:pPr>
      <w:r w:rsidRPr="00B02F47">
        <w:rPr>
          <w:rFonts w:ascii="Book Antiqua" w:hAnsi="Book Antiqua"/>
          <w:bCs/>
          <w:lang w:val="es-ES"/>
        </w:rPr>
        <w:t>Los cargos por facilidad hospitalaria aplicables a cada procedimiento.</w:t>
      </w:r>
    </w:p>
    <w:p w14:paraId="6D53EFE7" w14:textId="556C8B66" w:rsidR="006C3981" w:rsidRPr="00B02F47" w:rsidRDefault="006C3981" w:rsidP="006C3981">
      <w:pPr>
        <w:pStyle w:val="default"/>
        <w:spacing w:line="480" w:lineRule="auto"/>
        <w:ind w:firstLine="720"/>
        <w:jc w:val="both"/>
        <w:rPr>
          <w:rFonts w:ascii="Book Antiqua" w:hAnsi="Book Antiqua"/>
          <w:bCs/>
          <w:lang w:val="es-ES"/>
        </w:rPr>
      </w:pPr>
      <w:r w:rsidRPr="00B02F47">
        <w:rPr>
          <w:rFonts w:ascii="Book Antiqua" w:hAnsi="Book Antiqua"/>
          <w:bCs/>
          <w:lang w:val="es-ES"/>
        </w:rPr>
        <w:lastRenderedPageBreak/>
        <w:t xml:space="preserve">La información deberá </w:t>
      </w:r>
      <w:r w:rsidR="00FA7FC0" w:rsidRPr="00B02F47">
        <w:rPr>
          <w:rFonts w:ascii="Book Antiqua" w:hAnsi="Book Antiqua"/>
          <w:bCs/>
          <w:lang w:val="es-ES"/>
        </w:rPr>
        <w:t xml:space="preserve">mantenerse actualizada y </w:t>
      </w:r>
      <w:r w:rsidRPr="00B02F47">
        <w:rPr>
          <w:rFonts w:ascii="Book Antiqua" w:hAnsi="Book Antiqua"/>
          <w:bCs/>
          <w:lang w:val="es-ES"/>
        </w:rPr>
        <w:t xml:space="preserve">estar disponible </w:t>
      </w:r>
      <w:r w:rsidR="005C1D42" w:rsidRPr="00B02F47">
        <w:rPr>
          <w:rFonts w:ascii="Book Antiqua" w:hAnsi="Book Antiqua"/>
          <w:bCs/>
          <w:lang w:val="es-ES"/>
        </w:rPr>
        <w:t>de forma gratuita</w:t>
      </w:r>
      <w:r w:rsidRPr="00B02F47">
        <w:rPr>
          <w:rFonts w:ascii="Book Antiqua" w:hAnsi="Book Antiqua"/>
          <w:bCs/>
          <w:lang w:val="es-ES"/>
        </w:rPr>
        <w:t xml:space="preserve"> para el público, en formato digital “</w:t>
      </w:r>
      <w:r w:rsidRPr="00B02F47">
        <w:rPr>
          <w:rFonts w:ascii="Book Antiqua" w:hAnsi="Book Antiqua"/>
          <w:bCs/>
          <w:i/>
          <w:iCs/>
          <w:lang w:val="es-ES"/>
        </w:rPr>
        <w:t>searchable</w:t>
      </w:r>
      <w:r w:rsidRPr="00B02F47">
        <w:rPr>
          <w:rFonts w:ascii="Book Antiqua" w:hAnsi="Book Antiqua"/>
          <w:bCs/>
          <w:lang w:val="es-ES"/>
        </w:rPr>
        <w:t>” y descargable, y estar escrita en lenguaje claro y comprensible. Además, los pacientes deberán poder acce</w:t>
      </w:r>
      <w:r w:rsidR="00601667" w:rsidRPr="00B02F47">
        <w:rPr>
          <w:rFonts w:ascii="Book Antiqua" w:hAnsi="Book Antiqua"/>
          <w:bCs/>
          <w:lang w:val="es-ES"/>
        </w:rPr>
        <w:t xml:space="preserve">der a </w:t>
      </w:r>
      <w:r w:rsidRPr="00B02F47">
        <w:rPr>
          <w:rFonts w:ascii="Book Antiqua" w:hAnsi="Book Antiqua"/>
          <w:bCs/>
          <w:lang w:val="es-ES"/>
        </w:rPr>
        <w:t>dicha información sin necesidad de crear una cuenta de usuario o contraseña y sin necesidad de facilitar información de identificación personal.</w:t>
      </w:r>
    </w:p>
    <w:p w14:paraId="654E4622" w14:textId="1C260E15" w:rsidR="00765715" w:rsidRPr="00B02F47" w:rsidRDefault="00765715" w:rsidP="00765715">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Artículo </w:t>
      </w:r>
      <w:r w:rsidR="00DC3AE3" w:rsidRPr="00B02F47">
        <w:rPr>
          <w:rFonts w:ascii="Book Antiqua" w:hAnsi="Book Antiqua"/>
          <w:bCs/>
          <w:lang w:val="es-ES"/>
        </w:rPr>
        <w:t>5</w:t>
      </w:r>
      <w:r w:rsidRPr="00B02F47">
        <w:rPr>
          <w:rFonts w:ascii="Book Antiqua" w:hAnsi="Book Antiqua"/>
          <w:bCs/>
          <w:lang w:val="es-ES"/>
        </w:rPr>
        <w:t>.— Fiscalización, cumplimiento y reglamentación</w:t>
      </w:r>
    </w:p>
    <w:p w14:paraId="4BB4557D" w14:textId="6344ABB8" w:rsidR="00765715" w:rsidRPr="00B02F47" w:rsidRDefault="00765715" w:rsidP="00765715">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El Departamento de Salud será responsable de supervisar el cumplimiento de la presente Ley, </w:t>
      </w:r>
      <w:r w:rsidR="00B121F3" w:rsidRPr="00B02F47">
        <w:rPr>
          <w:rFonts w:ascii="Book Antiqua" w:hAnsi="Book Antiqua"/>
          <w:bCs/>
          <w:lang w:val="es-ES"/>
        </w:rPr>
        <w:t xml:space="preserve">y </w:t>
      </w:r>
      <w:r w:rsidRPr="00B02F47">
        <w:rPr>
          <w:rFonts w:ascii="Book Antiqua" w:hAnsi="Book Antiqua"/>
          <w:bCs/>
          <w:lang w:val="es-ES"/>
        </w:rPr>
        <w:t>de emitir reglamentación</w:t>
      </w:r>
      <w:r w:rsidR="00B02F47" w:rsidRPr="00B02F47">
        <w:rPr>
          <w:rFonts w:ascii="Book Antiqua" w:hAnsi="Book Antiqua"/>
          <w:bCs/>
          <w:lang w:val="es-ES"/>
        </w:rPr>
        <w:t xml:space="preserve">, cartas circulares, órdenes administrativas y </w:t>
      </w:r>
      <w:r w:rsidRPr="00B02F47">
        <w:rPr>
          <w:rFonts w:ascii="Book Antiqua" w:hAnsi="Book Antiqua"/>
          <w:bCs/>
          <w:lang w:val="es-ES"/>
        </w:rPr>
        <w:t xml:space="preserve">guías </w:t>
      </w:r>
      <w:r w:rsidR="00B02F47" w:rsidRPr="00B02F47">
        <w:rPr>
          <w:rFonts w:ascii="Book Antiqua" w:hAnsi="Book Antiqua"/>
          <w:bCs/>
          <w:lang w:val="es-ES"/>
        </w:rPr>
        <w:t xml:space="preserve">que resulten necesarias para dar cumplimiento a esta ley, </w:t>
      </w:r>
      <w:r w:rsidRPr="00B02F47">
        <w:rPr>
          <w:rFonts w:ascii="Book Antiqua" w:hAnsi="Book Antiqua"/>
          <w:bCs/>
          <w:lang w:val="es-ES"/>
        </w:rPr>
        <w:t>para la publicación de precio</w:t>
      </w:r>
      <w:r w:rsidR="00601667" w:rsidRPr="00B02F47">
        <w:rPr>
          <w:rFonts w:ascii="Book Antiqua" w:hAnsi="Book Antiqua"/>
          <w:bCs/>
          <w:lang w:val="es-ES"/>
        </w:rPr>
        <w:t>s</w:t>
      </w:r>
      <w:r w:rsidRPr="00B02F47">
        <w:rPr>
          <w:rFonts w:ascii="Book Antiqua" w:hAnsi="Book Antiqua"/>
          <w:bCs/>
          <w:lang w:val="es-ES"/>
        </w:rPr>
        <w:t xml:space="preserve"> e imponer sanciones administrativas por incumplimiento.</w:t>
      </w:r>
      <w:r w:rsidR="00B3204C" w:rsidRPr="00B02F47">
        <w:rPr>
          <w:rFonts w:ascii="Book Antiqua" w:hAnsi="Book Antiqua"/>
          <w:bCs/>
          <w:lang w:val="es-ES"/>
        </w:rPr>
        <w:t xml:space="preserve"> </w:t>
      </w:r>
      <w:r w:rsidRPr="00B02F47">
        <w:rPr>
          <w:rFonts w:ascii="Book Antiqua" w:hAnsi="Book Antiqua"/>
          <w:bCs/>
          <w:lang w:val="es-ES"/>
        </w:rPr>
        <w:t>El Departamento podrá realizar auditorías periódicas de los portales electrónicos para verificar la exactitud de los costos publicados y el cumplimiento de las instituciones médicas con la presente Ley.</w:t>
      </w:r>
    </w:p>
    <w:p w14:paraId="2E2AE86B" w14:textId="186FA98D" w:rsidR="00765715" w:rsidRPr="00B02F47" w:rsidRDefault="00765715" w:rsidP="00765715">
      <w:pPr>
        <w:pStyle w:val="default"/>
        <w:spacing w:line="480" w:lineRule="auto"/>
        <w:ind w:firstLine="720"/>
        <w:jc w:val="both"/>
        <w:rPr>
          <w:rFonts w:ascii="Book Antiqua" w:hAnsi="Book Antiqua"/>
          <w:bCs/>
          <w:lang w:val="es-ES"/>
        </w:rPr>
      </w:pPr>
      <w:r w:rsidRPr="00B02F47">
        <w:rPr>
          <w:rFonts w:ascii="Book Antiqua" w:hAnsi="Book Antiqua"/>
          <w:bCs/>
          <w:lang w:val="es-ES"/>
        </w:rPr>
        <w:t>El Departamento adoptará reglamentación para dar fiel cumplimiento con la presente Ley dentro de un término no mayor de ciento ochenta (180) días desde su aprobación, incluyendo formatos estandarizados para la publicación de precios, criterios de actualización de las tarifas y coordinación con aseguradoras y planes médicos.</w:t>
      </w:r>
    </w:p>
    <w:p w14:paraId="19F1D6AB" w14:textId="1F287F35" w:rsidR="00765715" w:rsidRPr="00B02F47" w:rsidRDefault="00765715" w:rsidP="00765715">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Artículo </w:t>
      </w:r>
      <w:r w:rsidR="00B121F3" w:rsidRPr="00B02F47">
        <w:rPr>
          <w:rFonts w:ascii="Book Antiqua" w:hAnsi="Book Antiqua"/>
          <w:bCs/>
          <w:lang w:val="es-ES"/>
        </w:rPr>
        <w:t>6</w:t>
      </w:r>
      <w:r w:rsidRPr="00B02F47">
        <w:rPr>
          <w:rFonts w:ascii="Book Antiqua" w:hAnsi="Book Antiqua"/>
          <w:bCs/>
          <w:lang w:val="es-ES"/>
        </w:rPr>
        <w:t>.— Limitación de acciones de cobro</w:t>
      </w:r>
    </w:p>
    <w:p w14:paraId="70895A3A" w14:textId="53CF4450" w:rsidR="00765715" w:rsidRPr="00B02F47" w:rsidRDefault="00765715" w:rsidP="00765715">
      <w:pPr>
        <w:pStyle w:val="default"/>
        <w:spacing w:line="480" w:lineRule="auto"/>
        <w:ind w:firstLine="720"/>
        <w:jc w:val="both"/>
        <w:rPr>
          <w:rFonts w:ascii="Book Antiqua" w:hAnsi="Book Antiqua"/>
          <w:bCs/>
          <w:lang w:val="es-ES"/>
        </w:rPr>
      </w:pPr>
      <w:r w:rsidRPr="00B02F47">
        <w:rPr>
          <w:rFonts w:ascii="Book Antiqua" w:hAnsi="Book Antiqua"/>
          <w:bCs/>
          <w:lang w:val="es-ES"/>
        </w:rPr>
        <w:t>Ninguna institución médica podrá iniciar acciones</w:t>
      </w:r>
      <w:r w:rsidR="006C3981" w:rsidRPr="00B02F47">
        <w:rPr>
          <w:rFonts w:ascii="Book Antiqua" w:hAnsi="Book Antiqua"/>
          <w:bCs/>
          <w:lang w:val="es-ES"/>
        </w:rPr>
        <w:t xml:space="preserve"> judiciales o extrajudiciales</w:t>
      </w:r>
      <w:r w:rsidRPr="00B02F47">
        <w:rPr>
          <w:rFonts w:ascii="Book Antiqua" w:hAnsi="Book Antiqua"/>
          <w:bCs/>
          <w:lang w:val="es-ES"/>
        </w:rPr>
        <w:t xml:space="preserve"> de</w:t>
      </w:r>
      <w:r w:rsidR="006C3981" w:rsidRPr="00B02F47">
        <w:rPr>
          <w:rFonts w:ascii="Book Antiqua" w:hAnsi="Book Antiqua"/>
          <w:bCs/>
          <w:lang w:val="es-ES"/>
        </w:rPr>
        <w:t xml:space="preserve"> cobro,</w:t>
      </w:r>
      <w:r w:rsidRPr="00B02F47">
        <w:rPr>
          <w:rFonts w:ascii="Book Antiqua" w:hAnsi="Book Antiqua"/>
          <w:bCs/>
          <w:lang w:val="es-ES"/>
        </w:rPr>
        <w:t xml:space="preserve"> </w:t>
      </w:r>
      <w:r w:rsidR="006C3981" w:rsidRPr="00B02F47">
        <w:rPr>
          <w:rFonts w:ascii="Book Antiqua" w:hAnsi="Book Antiqua"/>
          <w:bCs/>
          <w:lang w:val="es-ES"/>
        </w:rPr>
        <w:t>referir cuentas a agencias de cobro ni reportar deudas a agencias de crédito</w:t>
      </w:r>
      <w:r w:rsidRPr="00B02F47">
        <w:rPr>
          <w:rFonts w:ascii="Book Antiqua" w:hAnsi="Book Antiqua"/>
          <w:bCs/>
          <w:lang w:val="es-ES"/>
        </w:rPr>
        <w:t xml:space="preserve"> </w:t>
      </w:r>
      <w:r w:rsidR="006C3981" w:rsidRPr="00B02F47">
        <w:rPr>
          <w:rFonts w:ascii="Book Antiqua" w:hAnsi="Book Antiqua"/>
          <w:bCs/>
          <w:lang w:val="es-ES"/>
        </w:rPr>
        <w:t>cuando la</w:t>
      </w:r>
      <w:r w:rsidRPr="00B02F47">
        <w:rPr>
          <w:rFonts w:ascii="Book Antiqua" w:hAnsi="Book Antiqua"/>
          <w:bCs/>
          <w:lang w:val="es-ES"/>
        </w:rPr>
        <w:t xml:space="preserve"> información </w:t>
      </w:r>
      <w:r w:rsidR="006C3981" w:rsidRPr="00B02F47">
        <w:rPr>
          <w:rFonts w:ascii="Book Antiqua" w:hAnsi="Book Antiqua"/>
          <w:bCs/>
          <w:lang w:val="es-ES"/>
        </w:rPr>
        <w:t>de costos médicos</w:t>
      </w:r>
      <w:r w:rsidRPr="00B02F47">
        <w:rPr>
          <w:rFonts w:ascii="Book Antiqua" w:hAnsi="Book Antiqua"/>
          <w:bCs/>
          <w:lang w:val="es-ES"/>
        </w:rPr>
        <w:t xml:space="preserve"> no haya sido divulgada conforme a los requisitos que establece la presente Ley. </w:t>
      </w:r>
    </w:p>
    <w:p w14:paraId="2E6C95B5" w14:textId="62BE4204" w:rsidR="006C3981" w:rsidRPr="00B02F47" w:rsidRDefault="006C3981" w:rsidP="006C3981">
      <w:pPr>
        <w:pStyle w:val="default"/>
        <w:spacing w:line="480" w:lineRule="auto"/>
        <w:ind w:firstLine="720"/>
        <w:jc w:val="both"/>
        <w:rPr>
          <w:rFonts w:ascii="Book Antiqua" w:hAnsi="Book Antiqua"/>
          <w:bCs/>
          <w:lang w:val="es-ES"/>
        </w:rPr>
      </w:pPr>
      <w:r w:rsidRPr="00B02F47">
        <w:rPr>
          <w:rFonts w:ascii="Book Antiqua" w:hAnsi="Book Antiqua"/>
          <w:bCs/>
          <w:lang w:val="es-ES"/>
        </w:rPr>
        <w:lastRenderedPageBreak/>
        <w:t xml:space="preserve">Artículo </w:t>
      </w:r>
      <w:r w:rsidR="008220FD" w:rsidRPr="00B02F47">
        <w:rPr>
          <w:rFonts w:ascii="Book Antiqua" w:hAnsi="Book Antiqua"/>
          <w:bCs/>
          <w:lang w:val="es-ES"/>
        </w:rPr>
        <w:t>7</w:t>
      </w:r>
      <w:r w:rsidRPr="00B02F47">
        <w:rPr>
          <w:rFonts w:ascii="Book Antiqua" w:hAnsi="Book Antiqua"/>
          <w:bCs/>
          <w:lang w:val="es-ES"/>
        </w:rPr>
        <w:t>.— Penalidades</w:t>
      </w:r>
    </w:p>
    <w:p w14:paraId="02AC9F2C" w14:textId="1D5CCEF5" w:rsidR="006C3981" w:rsidRPr="00B02F47" w:rsidRDefault="006C3981" w:rsidP="006C3981">
      <w:pPr>
        <w:pStyle w:val="default"/>
        <w:spacing w:line="480" w:lineRule="auto"/>
        <w:ind w:firstLine="720"/>
        <w:jc w:val="both"/>
        <w:rPr>
          <w:rFonts w:ascii="Book Antiqua" w:hAnsi="Book Antiqua"/>
          <w:bCs/>
          <w:lang w:val="es-ES"/>
        </w:rPr>
      </w:pPr>
      <w:r w:rsidRPr="00B02F47">
        <w:rPr>
          <w:rFonts w:ascii="Book Antiqua" w:hAnsi="Book Antiqua"/>
          <w:bCs/>
          <w:lang w:val="es-ES"/>
        </w:rPr>
        <w:t>El incumplimiento con la presente Ley podrá conllevar multas administrativas</w:t>
      </w:r>
      <w:r w:rsidR="00FA7FC0" w:rsidRPr="00B02F47">
        <w:rPr>
          <w:rFonts w:ascii="Book Antiqua" w:hAnsi="Book Antiqua"/>
          <w:bCs/>
          <w:lang w:val="es-ES"/>
        </w:rPr>
        <w:t xml:space="preserve"> que no excedan los diez mil dólares ($10,000</w:t>
      </w:r>
      <w:r w:rsidR="00B02F47" w:rsidRPr="00B02F47">
        <w:rPr>
          <w:rFonts w:ascii="Book Antiqua" w:hAnsi="Book Antiqua"/>
          <w:bCs/>
          <w:lang w:val="es-ES"/>
        </w:rPr>
        <w:t>.00</w:t>
      </w:r>
      <w:r w:rsidR="00FA7FC0" w:rsidRPr="00B02F47">
        <w:rPr>
          <w:rFonts w:ascii="Book Antiqua" w:hAnsi="Book Antiqua"/>
          <w:bCs/>
          <w:lang w:val="es-ES"/>
        </w:rPr>
        <w:t>)</w:t>
      </w:r>
      <w:r w:rsidRPr="00B02F47">
        <w:rPr>
          <w:rFonts w:ascii="Book Antiqua" w:hAnsi="Book Antiqua"/>
          <w:bCs/>
          <w:lang w:val="es-ES"/>
        </w:rPr>
        <w:t xml:space="preserve">, </w:t>
      </w:r>
      <w:r w:rsidR="00FA7FC0" w:rsidRPr="00B02F47">
        <w:rPr>
          <w:rFonts w:ascii="Book Antiqua" w:hAnsi="Book Antiqua"/>
          <w:bCs/>
          <w:lang w:val="es-ES"/>
        </w:rPr>
        <w:t xml:space="preserve">así como otras </w:t>
      </w:r>
      <w:r w:rsidRPr="00B02F47">
        <w:rPr>
          <w:rFonts w:ascii="Book Antiqua" w:hAnsi="Book Antiqua"/>
          <w:bCs/>
          <w:lang w:val="es-ES"/>
        </w:rPr>
        <w:t>sanciones regulatorias</w:t>
      </w:r>
      <w:r w:rsidR="00FA7FC0" w:rsidRPr="00B02F47">
        <w:rPr>
          <w:rFonts w:ascii="Book Antiqua" w:hAnsi="Book Antiqua"/>
          <w:bCs/>
          <w:lang w:val="es-ES"/>
        </w:rPr>
        <w:t xml:space="preserve"> que establezca el Departamento mediante reglamentación,</w:t>
      </w:r>
      <w:r w:rsidRPr="00B02F47">
        <w:rPr>
          <w:rFonts w:ascii="Book Antiqua" w:hAnsi="Book Antiqua"/>
          <w:bCs/>
          <w:lang w:val="es-ES"/>
        </w:rPr>
        <w:t xml:space="preserve"> o </w:t>
      </w:r>
      <w:r w:rsidR="00FA7FC0" w:rsidRPr="00B02F47">
        <w:rPr>
          <w:rFonts w:ascii="Book Antiqua" w:hAnsi="Book Antiqua"/>
          <w:bCs/>
          <w:lang w:val="es-ES"/>
        </w:rPr>
        <w:t xml:space="preserve">la </w:t>
      </w:r>
      <w:r w:rsidRPr="00B02F47">
        <w:rPr>
          <w:rFonts w:ascii="Book Antiqua" w:hAnsi="Book Antiqua"/>
          <w:bCs/>
          <w:lang w:val="es-ES"/>
        </w:rPr>
        <w:t>suspensión o revocación de licencias en casos graves o reiterados.</w:t>
      </w:r>
    </w:p>
    <w:p w14:paraId="56A07D27" w14:textId="1062B29F" w:rsidR="0097447E" w:rsidRPr="00B02F47" w:rsidRDefault="004774C8" w:rsidP="00B72CDC">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Artículo </w:t>
      </w:r>
      <w:r w:rsidR="008220FD" w:rsidRPr="00B02F47">
        <w:rPr>
          <w:rFonts w:ascii="Book Antiqua" w:hAnsi="Book Antiqua"/>
          <w:bCs/>
          <w:lang w:val="es-ES"/>
        </w:rPr>
        <w:t>8</w:t>
      </w:r>
      <w:r w:rsidR="00B72CDC" w:rsidRPr="00B02F47">
        <w:rPr>
          <w:rFonts w:ascii="Book Antiqua" w:hAnsi="Book Antiqua"/>
          <w:bCs/>
          <w:lang w:val="es-ES"/>
        </w:rPr>
        <w:t>.—</w:t>
      </w:r>
      <w:r w:rsidR="0097447E" w:rsidRPr="00B02F47">
        <w:rPr>
          <w:rFonts w:ascii="Book Antiqua" w:hAnsi="Book Antiqua"/>
          <w:bCs/>
          <w:lang w:val="es-ES"/>
        </w:rPr>
        <w:t>Alcance e Interpretación con otras Leyes</w:t>
      </w:r>
    </w:p>
    <w:p w14:paraId="65EE1DB4" w14:textId="77777777" w:rsidR="0097447E" w:rsidRPr="00B02F47" w:rsidRDefault="001D2967" w:rsidP="00FD47E9">
      <w:pPr>
        <w:pStyle w:val="default"/>
        <w:spacing w:line="480" w:lineRule="auto"/>
        <w:ind w:firstLine="720"/>
        <w:jc w:val="both"/>
        <w:rPr>
          <w:rFonts w:ascii="Book Antiqua" w:hAnsi="Book Antiqua"/>
          <w:bCs/>
          <w:lang w:val="es-ES"/>
        </w:rPr>
      </w:pPr>
      <w:r w:rsidRPr="00B02F47">
        <w:rPr>
          <w:rFonts w:ascii="Book Antiqua" w:hAnsi="Book Antiqua"/>
          <w:bCs/>
          <w:lang w:val="es-ES"/>
        </w:rPr>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p>
    <w:p w14:paraId="2A7FC415" w14:textId="56398FE7" w:rsidR="00B02F47" w:rsidRPr="00B02F47" w:rsidRDefault="0062021E" w:rsidP="00B02F47">
      <w:pPr>
        <w:pStyle w:val="default"/>
        <w:spacing w:line="480" w:lineRule="auto"/>
        <w:ind w:firstLine="720"/>
        <w:jc w:val="both"/>
        <w:rPr>
          <w:rFonts w:ascii="Book Antiqua" w:hAnsi="Book Antiqua"/>
          <w:bCs/>
          <w:lang w:val="es-ES"/>
        </w:rPr>
      </w:pPr>
      <w:r w:rsidRPr="00B02F47">
        <w:rPr>
          <w:rFonts w:ascii="Book Antiqua" w:hAnsi="Book Antiqua"/>
          <w:bCs/>
          <w:lang w:val="es-ES"/>
        </w:rPr>
        <w:t>Cualquier orden administrativa, carta circular, memorando o documento interpretativo que sea inconsistente con las disposiciones de esta Ley o los reglamentos que se adopten al amparo</w:t>
      </w:r>
      <w:r w:rsidR="00601BBE" w:rsidRPr="00B02F47">
        <w:rPr>
          <w:rFonts w:ascii="Book Antiqua" w:hAnsi="Book Antiqua"/>
          <w:bCs/>
          <w:lang w:val="es-ES"/>
        </w:rPr>
        <w:t xml:space="preserve"> de </w:t>
      </w:r>
      <w:r w:rsidRPr="00B02F47">
        <w:rPr>
          <w:rFonts w:ascii="Book Antiqua" w:hAnsi="Book Antiqua"/>
          <w:bCs/>
          <w:lang w:val="es-ES"/>
        </w:rPr>
        <w:t>ésta</w:t>
      </w:r>
      <w:r w:rsidR="00601BBE" w:rsidRPr="00B02F47">
        <w:rPr>
          <w:rFonts w:ascii="Book Antiqua" w:hAnsi="Book Antiqua"/>
          <w:bCs/>
          <w:lang w:val="es-ES"/>
        </w:rPr>
        <w:t>,</w:t>
      </w:r>
      <w:r w:rsidRPr="00B02F47">
        <w:rPr>
          <w:rFonts w:ascii="Book Antiqua" w:hAnsi="Book Antiqua"/>
          <w:bCs/>
          <w:lang w:val="es-ES"/>
        </w:rPr>
        <w:t xml:space="preserve"> carecerá de validez y eficacia.</w:t>
      </w:r>
      <w:r w:rsidR="00B02F47" w:rsidRPr="00B02F47">
        <w:rPr>
          <w:rFonts w:ascii="Book Antiqua" w:hAnsi="Book Antiqua"/>
          <w:bCs/>
          <w:lang w:val="es-ES"/>
        </w:rPr>
        <w:t xml:space="preserve"> </w:t>
      </w:r>
    </w:p>
    <w:p w14:paraId="5A1D1F82" w14:textId="5F31823B" w:rsidR="005F57E0" w:rsidRPr="00B02F47" w:rsidRDefault="00B02F47" w:rsidP="00B72CDC">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Artículo 9.- </w:t>
      </w:r>
      <w:r w:rsidR="005F57E0" w:rsidRPr="00B02F47">
        <w:rPr>
          <w:rFonts w:ascii="Book Antiqua" w:hAnsi="Book Antiqua"/>
          <w:bCs/>
          <w:lang w:val="es-ES"/>
        </w:rPr>
        <w:t>Separabilidad</w:t>
      </w:r>
    </w:p>
    <w:p w14:paraId="2A4E9A04" w14:textId="0D53062B" w:rsidR="005F57E0" w:rsidRPr="00B02F47" w:rsidRDefault="005F57E0" w:rsidP="005F57E0">
      <w:pPr>
        <w:pStyle w:val="default"/>
        <w:spacing w:line="480" w:lineRule="auto"/>
        <w:ind w:firstLine="720"/>
        <w:jc w:val="both"/>
        <w:rPr>
          <w:rFonts w:ascii="Book Antiqua" w:hAnsi="Book Antiqua"/>
          <w:bCs/>
          <w:lang w:val="es-ES"/>
        </w:rPr>
      </w:pPr>
      <w:r w:rsidRPr="00B02F47">
        <w:rPr>
          <w:rFonts w:ascii="Book Antiqua" w:hAnsi="Book Antiqua"/>
          <w:bCs/>
          <w:lang w:val="es-ES"/>
        </w:rPr>
        <w:t xml:space="preserve">Si cualquier artículo, disposición, párrafo, inciso o parte de esta Ley, fuese declarada nula o inconstitucional por cualquier </w:t>
      </w:r>
      <w:r w:rsidR="00B02F47" w:rsidRPr="00B02F47">
        <w:rPr>
          <w:rFonts w:ascii="Book Antiqua" w:hAnsi="Book Antiqua"/>
          <w:bCs/>
          <w:lang w:val="es-ES"/>
        </w:rPr>
        <w:t>t</w:t>
      </w:r>
      <w:r w:rsidRPr="00B02F47">
        <w:rPr>
          <w:rFonts w:ascii="Book Antiqua" w:hAnsi="Book Antiqua"/>
          <w:bCs/>
          <w:lang w:val="es-ES"/>
        </w:rPr>
        <w:t>ribunal competente, se entenderá que el resto de sus disposiciones mantendrán su validez y vigencia.</w:t>
      </w:r>
    </w:p>
    <w:p w14:paraId="2477527D" w14:textId="5658D76F" w:rsidR="005F57E0" w:rsidRPr="00B02F47" w:rsidRDefault="008C6576" w:rsidP="00B72CDC">
      <w:pPr>
        <w:autoSpaceDE w:val="0"/>
        <w:autoSpaceDN w:val="0"/>
        <w:adjustRightInd w:val="0"/>
        <w:spacing w:line="480" w:lineRule="auto"/>
        <w:ind w:firstLine="720"/>
        <w:jc w:val="both"/>
        <w:rPr>
          <w:rFonts w:ascii="Book Antiqua" w:hAnsi="Book Antiqua"/>
          <w:iCs/>
          <w:lang w:val="es-ES" w:eastAsia="es-PR"/>
        </w:rPr>
      </w:pPr>
      <w:r w:rsidRPr="00B02F47">
        <w:rPr>
          <w:rFonts w:ascii="Book Antiqua" w:hAnsi="Book Antiqua"/>
          <w:iCs/>
          <w:lang w:val="es-ES" w:eastAsia="es-PR"/>
        </w:rPr>
        <w:t xml:space="preserve">Artículo </w:t>
      </w:r>
      <w:r w:rsidR="008220FD" w:rsidRPr="00B02F47">
        <w:rPr>
          <w:rFonts w:ascii="Book Antiqua" w:hAnsi="Book Antiqua"/>
          <w:iCs/>
          <w:lang w:val="es-ES" w:eastAsia="es-PR"/>
        </w:rPr>
        <w:t>1</w:t>
      </w:r>
      <w:r w:rsidR="00B02F47" w:rsidRPr="00B02F47">
        <w:rPr>
          <w:rFonts w:ascii="Book Antiqua" w:hAnsi="Book Antiqua"/>
          <w:iCs/>
          <w:lang w:val="es-ES" w:eastAsia="es-PR"/>
        </w:rPr>
        <w:t>0</w:t>
      </w:r>
      <w:r w:rsidR="005F57E0" w:rsidRPr="00B02F47">
        <w:rPr>
          <w:rFonts w:ascii="Book Antiqua" w:hAnsi="Book Antiqua"/>
          <w:iCs/>
          <w:lang w:val="es-ES" w:eastAsia="es-PR"/>
        </w:rPr>
        <w:t>.</w:t>
      </w:r>
      <w:r w:rsidR="00B72CDC" w:rsidRPr="00B02F47">
        <w:rPr>
          <w:rFonts w:ascii="Book Antiqua" w:hAnsi="Book Antiqua"/>
          <w:iCs/>
          <w:lang w:val="es-ES" w:eastAsia="es-PR"/>
        </w:rPr>
        <w:t>—</w:t>
      </w:r>
      <w:r w:rsidR="005F57E0" w:rsidRPr="00B02F47">
        <w:rPr>
          <w:rFonts w:ascii="Book Antiqua" w:hAnsi="Book Antiqua"/>
          <w:iCs/>
          <w:lang w:val="es-ES" w:eastAsia="es-PR"/>
        </w:rPr>
        <w:t>Vigencia.</w:t>
      </w:r>
    </w:p>
    <w:p w14:paraId="10A44062" w14:textId="77777777" w:rsidR="00D815EA" w:rsidRPr="00B02F47" w:rsidRDefault="005F57E0" w:rsidP="00BC6DBC">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B02F47">
        <w:rPr>
          <w:rFonts w:ascii="Book Antiqua" w:hAnsi="Book Antiqua"/>
          <w:iCs/>
          <w:lang w:val="es-ES" w:eastAsia="es-PR"/>
        </w:rPr>
        <w:t>Esta Ley entrará en vigor inmediatamente, luego de su apr</w:t>
      </w:r>
      <w:r w:rsidRPr="00B02F47">
        <w:rPr>
          <w:rFonts w:ascii="Book Antiqua" w:hAnsi="Book Antiqua"/>
          <w:iCs/>
          <w:lang w:val="es-PR" w:eastAsia="es-PR"/>
        </w:rPr>
        <w:t>obación</w:t>
      </w:r>
      <w:r w:rsidRPr="00B02F47">
        <w:rPr>
          <w:rFonts w:ascii="Book Antiqua" w:hAnsi="Book Antiqua" w:cs="Times-Roman"/>
          <w:iCs/>
          <w:lang w:val="es-PR" w:eastAsia="es-PR"/>
        </w:rPr>
        <w:t>.</w:t>
      </w:r>
    </w:p>
    <w:sectPr w:rsidR="00D815EA" w:rsidRPr="00B02F47"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11A40" w14:textId="77777777" w:rsidR="00CF46C4" w:rsidRDefault="00CF46C4" w:rsidP="00BC294E">
      <w:r>
        <w:separator/>
      </w:r>
    </w:p>
  </w:endnote>
  <w:endnote w:type="continuationSeparator" w:id="0">
    <w:p w14:paraId="093909AA" w14:textId="77777777" w:rsidR="00CF46C4" w:rsidRDefault="00CF46C4"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sig w:usb0="77BCBB9F" w:usb1="001E2E68" w:usb2="00000008" w:usb3="001E2E68" w:csb0="000001FF"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B556A" w14:textId="77777777" w:rsidR="00CF46C4" w:rsidRDefault="00CF46C4" w:rsidP="00BC294E">
      <w:r>
        <w:separator/>
      </w:r>
    </w:p>
  </w:footnote>
  <w:footnote w:type="continuationSeparator" w:id="0">
    <w:p w14:paraId="46FA0027" w14:textId="77777777" w:rsidR="00CF46C4" w:rsidRDefault="00CF46C4"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71212DC2" w14:textId="77777777" w:rsidR="00F668E4" w:rsidRDefault="00F668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2729F">
      <w:rPr>
        <w:rStyle w:val="Nmerodepgina"/>
        <w:noProof/>
      </w:rPr>
      <w:t>8</w:t>
    </w:r>
    <w:r>
      <w:rPr>
        <w:rStyle w:val="Nmerodepgina"/>
      </w:rPr>
      <w:fldChar w:fldCharType="end"/>
    </w:r>
  </w:p>
  <w:p w14:paraId="1E9F0A62" w14:textId="77777777" w:rsidR="00F668E4" w:rsidRDefault="00F668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7132C"/>
    <w:multiLevelType w:val="hybridMultilevel"/>
    <w:tmpl w:val="C38A27A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10"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1" w15:restartNumberingAfterBreak="0">
    <w:nsid w:val="3A905713"/>
    <w:multiLevelType w:val="hybridMultilevel"/>
    <w:tmpl w:val="953A5844"/>
    <w:lvl w:ilvl="0" w:tplc="82DA6A82">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5D4C734C"/>
    <w:multiLevelType w:val="hybridMultilevel"/>
    <w:tmpl w:val="A6047824"/>
    <w:lvl w:ilvl="0" w:tplc="1D80F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67604D0"/>
    <w:multiLevelType w:val="hybridMultilevel"/>
    <w:tmpl w:val="0BB8D9E6"/>
    <w:lvl w:ilvl="0" w:tplc="880A4E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8CA612A"/>
    <w:multiLevelType w:val="hybridMultilevel"/>
    <w:tmpl w:val="3A785C06"/>
    <w:lvl w:ilvl="0" w:tplc="1F66EF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6DFF1EC0"/>
    <w:multiLevelType w:val="hybridMultilevel"/>
    <w:tmpl w:val="A5380960"/>
    <w:lvl w:ilvl="0" w:tplc="6366BF5A">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3"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4"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5"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6"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2072804738">
    <w:abstractNumId w:val="13"/>
  </w:num>
  <w:num w:numId="2" w16cid:durableId="796485541">
    <w:abstractNumId w:val="25"/>
  </w:num>
  <w:num w:numId="3" w16cid:durableId="199902572">
    <w:abstractNumId w:val="1"/>
  </w:num>
  <w:num w:numId="4" w16cid:durableId="998576254">
    <w:abstractNumId w:val="10"/>
  </w:num>
  <w:num w:numId="5" w16cid:durableId="603147953">
    <w:abstractNumId w:val="18"/>
  </w:num>
  <w:num w:numId="6" w16cid:durableId="98766409">
    <w:abstractNumId w:val="21"/>
  </w:num>
  <w:num w:numId="7" w16cid:durableId="1587691811">
    <w:abstractNumId w:val="24"/>
  </w:num>
  <w:num w:numId="8" w16cid:durableId="1997488123">
    <w:abstractNumId w:val="6"/>
  </w:num>
  <w:num w:numId="9" w16cid:durableId="457725851">
    <w:abstractNumId w:val="17"/>
  </w:num>
  <w:num w:numId="10" w16cid:durableId="1533373049">
    <w:abstractNumId w:val="12"/>
  </w:num>
  <w:num w:numId="11" w16cid:durableId="859204388">
    <w:abstractNumId w:val="0"/>
  </w:num>
  <w:num w:numId="12" w16cid:durableId="211113537">
    <w:abstractNumId w:val="15"/>
  </w:num>
  <w:num w:numId="13" w16cid:durableId="689255373">
    <w:abstractNumId w:val="14"/>
  </w:num>
  <w:num w:numId="14" w16cid:durableId="1634019830">
    <w:abstractNumId w:val="23"/>
  </w:num>
  <w:num w:numId="15" w16cid:durableId="647561735">
    <w:abstractNumId w:val="2"/>
  </w:num>
  <w:num w:numId="16" w16cid:durableId="44526015">
    <w:abstractNumId w:val="26"/>
  </w:num>
  <w:num w:numId="17" w16cid:durableId="1201742525">
    <w:abstractNumId w:val="9"/>
  </w:num>
  <w:num w:numId="18" w16cid:durableId="1284117838">
    <w:abstractNumId w:val="7"/>
  </w:num>
  <w:num w:numId="19" w16cid:durableId="2138982003">
    <w:abstractNumId w:val="3"/>
  </w:num>
  <w:num w:numId="20" w16cid:durableId="700521287">
    <w:abstractNumId w:val="4"/>
  </w:num>
  <w:num w:numId="21" w16cid:durableId="666633050">
    <w:abstractNumId w:val="8"/>
  </w:num>
  <w:num w:numId="22" w16cid:durableId="998777371">
    <w:abstractNumId w:val="5"/>
  </w:num>
  <w:num w:numId="23" w16cid:durableId="2028629511">
    <w:abstractNumId w:val="11"/>
  </w:num>
  <w:num w:numId="24" w16cid:durableId="1744066126">
    <w:abstractNumId w:val="19"/>
  </w:num>
  <w:num w:numId="25" w16cid:durableId="2125077078">
    <w:abstractNumId w:val="20"/>
  </w:num>
  <w:num w:numId="26" w16cid:durableId="2074765609">
    <w:abstractNumId w:val="16"/>
  </w:num>
  <w:num w:numId="27" w16cid:durableId="986435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4423"/>
    <w:rsid w:val="00006601"/>
    <w:rsid w:val="00015825"/>
    <w:rsid w:val="0001645A"/>
    <w:rsid w:val="00026A42"/>
    <w:rsid w:val="0002785B"/>
    <w:rsid w:val="00030968"/>
    <w:rsid w:val="000313F9"/>
    <w:rsid w:val="00042233"/>
    <w:rsid w:val="00045E05"/>
    <w:rsid w:val="000478CE"/>
    <w:rsid w:val="00051C4B"/>
    <w:rsid w:val="0005223C"/>
    <w:rsid w:val="000555EB"/>
    <w:rsid w:val="00061BC3"/>
    <w:rsid w:val="000676F6"/>
    <w:rsid w:val="00070FAC"/>
    <w:rsid w:val="00071F84"/>
    <w:rsid w:val="00072948"/>
    <w:rsid w:val="0007712E"/>
    <w:rsid w:val="000779A1"/>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3371"/>
    <w:rsid w:val="000B4851"/>
    <w:rsid w:val="000C0D38"/>
    <w:rsid w:val="000C226B"/>
    <w:rsid w:val="000C3A3C"/>
    <w:rsid w:val="000C3D7F"/>
    <w:rsid w:val="000C52A1"/>
    <w:rsid w:val="000C6FC3"/>
    <w:rsid w:val="000C75D8"/>
    <w:rsid w:val="000D590F"/>
    <w:rsid w:val="000D65D5"/>
    <w:rsid w:val="000D7D47"/>
    <w:rsid w:val="000E2460"/>
    <w:rsid w:val="000E2A22"/>
    <w:rsid w:val="000E4DA2"/>
    <w:rsid w:val="000E7590"/>
    <w:rsid w:val="000F1807"/>
    <w:rsid w:val="000F3473"/>
    <w:rsid w:val="000F50F9"/>
    <w:rsid w:val="000F54DF"/>
    <w:rsid w:val="001060A6"/>
    <w:rsid w:val="00112479"/>
    <w:rsid w:val="00113A30"/>
    <w:rsid w:val="001156EB"/>
    <w:rsid w:val="00117052"/>
    <w:rsid w:val="001220F9"/>
    <w:rsid w:val="00122931"/>
    <w:rsid w:val="00125094"/>
    <w:rsid w:val="001305D5"/>
    <w:rsid w:val="00132C05"/>
    <w:rsid w:val="0013399B"/>
    <w:rsid w:val="0013574C"/>
    <w:rsid w:val="0013656E"/>
    <w:rsid w:val="00137185"/>
    <w:rsid w:val="00137FFD"/>
    <w:rsid w:val="0014403A"/>
    <w:rsid w:val="00151ED6"/>
    <w:rsid w:val="00153BC8"/>
    <w:rsid w:val="00154908"/>
    <w:rsid w:val="001554F5"/>
    <w:rsid w:val="00157C7F"/>
    <w:rsid w:val="00160014"/>
    <w:rsid w:val="00161369"/>
    <w:rsid w:val="00165219"/>
    <w:rsid w:val="001653EC"/>
    <w:rsid w:val="00165A88"/>
    <w:rsid w:val="001664E4"/>
    <w:rsid w:val="0018048E"/>
    <w:rsid w:val="00184BAE"/>
    <w:rsid w:val="00192298"/>
    <w:rsid w:val="00192419"/>
    <w:rsid w:val="001962EA"/>
    <w:rsid w:val="00197AEB"/>
    <w:rsid w:val="001A0603"/>
    <w:rsid w:val="001A2189"/>
    <w:rsid w:val="001A605E"/>
    <w:rsid w:val="001B08D1"/>
    <w:rsid w:val="001B1463"/>
    <w:rsid w:val="001B6C6D"/>
    <w:rsid w:val="001B7241"/>
    <w:rsid w:val="001C2DD2"/>
    <w:rsid w:val="001C33E0"/>
    <w:rsid w:val="001C376D"/>
    <w:rsid w:val="001C5A42"/>
    <w:rsid w:val="001C6BFB"/>
    <w:rsid w:val="001D1C93"/>
    <w:rsid w:val="001D2967"/>
    <w:rsid w:val="001D55B6"/>
    <w:rsid w:val="001D71B4"/>
    <w:rsid w:val="001E1B20"/>
    <w:rsid w:val="001E452D"/>
    <w:rsid w:val="001E55BC"/>
    <w:rsid w:val="001F558A"/>
    <w:rsid w:val="001F6EDD"/>
    <w:rsid w:val="00201740"/>
    <w:rsid w:val="00210ADE"/>
    <w:rsid w:val="00211E2E"/>
    <w:rsid w:val="00211F63"/>
    <w:rsid w:val="00212DCD"/>
    <w:rsid w:val="00214A47"/>
    <w:rsid w:val="00215A54"/>
    <w:rsid w:val="00217A7C"/>
    <w:rsid w:val="00222494"/>
    <w:rsid w:val="00226C96"/>
    <w:rsid w:val="002303BE"/>
    <w:rsid w:val="0023234E"/>
    <w:rsid w:val="00233A20"/>
    <w:rsid w:val="00234038"/>
    <w:rsid w:val="0023418E"/>
    <w:rsid w:val="00235342"/>
    <w:rsid w:val="002368B7"/>
    <w:rsid w:val="0023706F"/>
    <w:rsid w:val="0023777A"/>
    <w:rsid w:val="00237A16"/>
    <w:rsid w:val="002419CD"/>
    <w:rsid w:val="00244124"/>
    <w:rsid w:val="00251995"/>
    <w:rsid w:val="0026493A"/>
    <w:rsid w:val="00267BB6"/>
    <w:rsid w:val="002704AD"/>
    <w:rsid w:val="002732DC"/>
    <w:rsid w:val="00273F43"/>
    <w:rsid w:val="00274223"/>
    <w:rsid w:val="00276538"/>
    <w:rsid w:val="002770C4"/>
    <w:rsid w:val="002823B5"/>
    <w:rsid w:val="00284441"/>
    <w:rsid w:val="00284EB8"/>
    <w:rsid w:val="00291919"/>
    <w:rsid w:val="0029710B"/>
    <w:rsid w:val="002A31CB"/>
    <w:rsid w:val="002A369B"/>
    <w:rsid w:val="002A7439"/>
    <w:rsid w:val="002C22FC"/>
    <w:rsid w:val="002D58D4"/>
    <w:rsid w:val="002D6291"/>
    <w:rsid w:val="002D7385"/>
    <w:rsid w:val="002E13A4"/>
    <w:rsid w:val="002E2866"/>
    <w:rsid w:val="002E6A8A"/>
    <w:rsid w:val="002F25C9"/>
    <w:rsid w:val="002F2F22"/>
    <w:rsid w:val="002F40C0"/>
    <w:rsid w:val="002F41A9"/>
    <w:rsid w:val="002F56D0"/>
    <w:rsid w:val="002F62A1"/>
    <w:rsid w:val="002F73C4"/>
    <w:rsid w:val="00301628"/>
    <w:rsid w:val="00314042"/>
    <w:rsid w:val="00315484"/>
    <w:rsid w:val="0031549B"/>
    <w:rsid w:val="00320CC0"/>
    <w:rsid w:val="003244E8"/>
    <w:rsid w:val="003258F4"/>
    <w:rsid w:val="00332F53"/>
    <w:rsid w:val="00334582"/>
    <w:rsid w:val="00334E7A"/>
    <w:rsid w:val="00337192"/>
    <w:rsid w:val="0033787A"/>
    <w:rsid w:val="00350360"/>
    <w:rsid w:val="00354329"/>
    <w:rsid w:val="0035469E"/>
    <w:rsid w:val="003648AC"/>
    <w:rsid w:val="00364FC0"/>
    <w:rsid w:val="003678C7"/>
    <w:rsid w:val="00370467"/>
    <w:rsid w:val="00371C1B"/>
    <w:rsid w:val="00371DE0"/>
    <w:rsid w:val="0037537D"/>
    <w:rsid w:val="00381202"/>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C2EEA"/>
    <w:rsid w:val="003C3621"/>
    <w:rsid w:val="003C4D8E"/>
    <w:rsid w:val="003C5344"/>
    <w:rsid w:val="003C59F2"/>
    <w:rsid w:val="003C7019"/>
    <w:rsid w:val="003D4E82"/>
    <w:rsid w:val="003D63D5"/>
    <w:rsid w:val="003D6CCC"/>
    <w:rsid w:val="003D7A5A"/>
    <w:rsid w:val="003D7CE6"/>
    <w:rsid w:val="003E15D3"/>
    <w:rsid w:val="003E43B7"/>
    <w:rsid w:val="003E7F85"/>
    <w:rsid w:val="003F2737"/>
    <w:rsid w:val="003F3B40"/>
    <w:rsid w:val="003F50DC"/>
    <w:rsid w:val="003F51B3"/>
    <w:rsid w:val="00402EA3"/>
    <w:rsid w:val="004068AD"/>
    <w:rsid w:val="00410C07"/>
    <w:rsid w:val="00412705"/>
    <w:rsid w:val="0041660D"/>
    <w:rsid w:val="004245F0"/>
    <w:rsid w:val="00426F9D"/>
    <w:rsid w:val="00427747"/>
    <w:rsid w:val="00434A8D"/>
    <w:rsid w:val="00442599"/>
    <w:rsid w:val="00454A78"/>
    <w:rsid w:val="0045611D"/>
    <w:rsid w:val="00457053"/>
    <w:rsid w:val="004609B2"/>
    <w:rsid w:val="00462A44"/>
    <w:rsid w:val="00463B70"/>
    <w:rsid w:val="00464431"/>
    <w:rsid w:val="00466CD6"/>
    <w:rsid w:val="004774C8"/>
    <w:rsid w:val="00477801"/>
    <w:rsid w:val="00477CF7"/>
    <w:rsid w:val="00481EDE"/>
    <w:rsid w:val="004828ED"/>
    <w:rsid w:val="0048449E"/>
    <w:rsid w:val="004925FF"/>
    <w:rsid w:val="00496155"/>
    <w:rsid w:val="004A2906"/>
    <w:rsid w:val="004A5E41"/>
    <w:rsid w:val="004A6317"/>
    <w:rsid w:val="004A7D60"/>
    <w:rsid w:val="004B14C3"/>
    <w:rsid w:val="004B3717"/>
    <w:rsid w:val="004C2DF1"/>
    <w:rsid w:val="004C506D"/>
    <w:rsid w:val="004D0175"/>
    <w:rsid w:val="004D26C3"/>
    <w:rsid w:val="004D39B5"/>
    <w:rsid w:val="004D4349"/>
    <w:rsid w:val="004D463A"/>
    <w:rsid w:val="004D4CFC"/>
    <w:rsid w:val="004D6928"/>
    <w:rsid w:val="004D722E"/>
    <w:rsid w:val="004E4C53"/>
    <w:rsid w:val="00501293"/>
    <w:rsid w:val="00502A3C"/>
    <w:rsid w:val="0050347C"/>
    <w:rsid w:val="005039F0"/>
    <w:rsid w:val="00512150"/>
    <w:rsid w:val="00514E9F"/>
    <w:rsid w:val="00517748"/>
    <w:rsid w:val="00525A23"/>
    <w:rsid w:val="005261CF"/>
    <w:rsid w:val="005271C8"/>
    <w:rsid w:val="00527B1A"/>
    <w:rsid w:val="005305B6"/>
    <w:rsid w:val="00532445"/>
    <w:rsid w:val="0053591A"/>
    <w:rsid w:val="00543242"/>
    <w:rsid w:val="005449B4"/>
    <w:rsid w:val="00551EDE"/>
    <w:rsid w:val="00553C70"/>
    <w:rsid w:val="0055420C"/>
    <w:rsid w:val="00554DD2"/>
    <w:rsid w:val="00555951"/>
    <w:rsid w:val="00556542"/>
    <w:rsid w:val="005616E5"/>
    <w:rsid w:val="0056218E"/>
    <w:rsid w:val="00562B8E"/>
    <w:rsid w:val="005644D8"/>
    <w:rsid w:val="00565410"/>
    <w:rsid w:val="00571F33"/>
    <w:rsid w:val="00573332"/>
    <w:rsid w:val="005734AB"/>
    <w:rsid w:val="005851CD"/>
    <w:rsid w:val="00586007"/>
    <w:rsid w:val="0058621F"/>
    <w:rsid w:val="00586713"/>
    <w:rsid w:val="00587166"/>
    <w:rsid w:val="00591164"/>
    <w:rsid w:val="005973EB"/>
    <w:rsid w:val="005A4064"/>
    <w:rsid w:val="005A7D7A"/>
    <w:rsid w:val="005B1F3D"/>
    <w:rsid w:val="005B24D5"/>
    <w:rsid w:val="005B49CF"/>
    <w:rsid w:val="005B7A64"/>
    <w:rsid w:val="005C1258"/>
    <w:rsid w:val="005C1D42"/>
    <w:rsid w:val="005C2059"/>
    <w:rsid w:val="005C2AEE"/>
    <w:rsid w:val="005C5A72"/>
    <w:rsid w:val="005C79A7"/>
    <w:rsid w:val="005D123F"/>
    <w:rsid w:val="005D39E7"/>
    <w:rsid w:val="005E0BFC"/>
    <w:rsid w:val="005E373A"/>
    <w:rsid w:val="005E42A6"/>
    <w:rsid w:val="005E6243"/>
    <w:rsid w:val="005E630D"/>
    <w:rsid w:val="005E67F2"/>
    <w:rsid w:val="005E6A1C"/>
    <w:rsid w:val="005E6CF5"/>
    <w:rsid w:val="005F02CB"/>
    <w:rsid w:val="005F2567"/>
    <w:rsid w:val="005F57E0"/>
    <w:rsid w:val="005F5989"/>
    <w:rsid w:val="005F6ED0"/>
    <w:rsid w:val="00601667"/>
    <w:rsid w:val="00601BBE"/>
    <w:rsid w:val="00605CCE"/>
    <w:rsid w:val="006143B0"/>
    <w:rsid w:val="006160FD"/>
    <w:rsid w:val="0062021E"/>
    <w:rsid w:val="0062277E"/>
    <w:rsid w:val="0062544B"/>
    <w:rsid w:val="0063018D"/>
    <w:rsid w:val="00631C00"/>
    <w:rsid w:val="006326AB"/>
    <w:rsid w:val="00635105"/>
    <w:rsid w:val="006354D4"/>
    <w:rsid w:val="00637755"/>
    <w:rsid w:val="0064028F"/>
    <w:rsid w:val="006402B3"/>
    <w:rsid w:val="006435CB"/>
    <w:rsid w:val="00644DA6"/>
    <w:rsid w:val="00645C20"/>
    <w:rsid w:val="00650379"/>
    <w:rsid w:val="006519B7"/>
    <w:rsid w:val="00654AC0"/>
    <w:rsid w:val="006575C7"/>
    <w:rsid w:val="00661F6E"/>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4057"/>
    <w:rsid w:val="00685BFD"/>
    <w:rsid w:val="006876FF"/>
    <w:rsid w:val="00690D43"/>
    <w:rsid w:val="0069339F"/>
    <w:rsid w:val="00694E43"/>
    <w:rsid w:val="00697372"/>
    <w:rsid w:val="006A461E"/>
    <w:rsid w:val="006A5038"/>
    <w:rsid w:val="006A56F6"/>
    <w:rsid w:val="006A5F78"/>
    <w:rsid w:val="006A6CD4"/>
    <w:rsid w:val="006B146A"/>
    <w:rsid w:val="006B1E21"/>
    <w:rsid w:val="006B3353"/>
    <w:rsid w:val="006C029C"/>
    <w:rsid w:val="006C0A0A"/>
    <w:rsid w:val="006C1F3E"/>
    <w:rsid w:val="006C3981"/>
    <w:rsid w:val="006C5253"/>
    <w:rsid w:val="006C71C2"/>
    <w:rsid w:val="006C7DA5"/>
    <w:rsid w:val="006E266D"/>
    <w:rsid w:val="006E3140"/>
    <w:rsid w:val="006E590B"/>
    <w:rsid w:val="006E669A"/>
    <w:rsid w:val="006E69A9"/>
    <w:rsid w:val="006F0369"/>
    <w:rsid w:val="006F57BF"/>
    <w:rsid w:val="00701FDE"/>
    <w:rsid w:val="00702011"/>
    <w:rsid w:val="0070484E"/>
    <w:rsid w:val="00710C3B"/>
    <w:rsid w:val="007138D9"/>
    <w:rsid w:val="00715058"/>
    <w:rsid w:val="00715F2A"/>
    <w:rsid w:val="007160EA"/>
    <w:rsid w:val="007235F6"/>
    <w:rsid w:val="00723E09"/>
    <w:rsid w:val="007242B8"/>
    <w:rsid w:val="00725E8A"/>
    <w:rsid w:val="007270AD"/>
    <w:rsid w:val="00730F83"/>
    <w:rsid w:val="00733701"/>
    <w:rsid w:val="00733C12"/>
    <w:rsid w:val="00742AEB"/>
    <w:rsid w:val="007470E2"/>
    <w:rsid w:val="007520BE"/>
    <w:rsid w:val="0075529D"/>
    <w:rsid w:val="00763458"/>
    <w:rsid w:val="00764837"/>
    <w:rsid w:val="00765715"/>
    <w:rsid w:val="0076616C"/>
    <w:rsid w:val="00766CEE"/>
    <w:rsid w:val="00770182"/>
    <w:rsid w:val="007740B7"/>
    <w:rsid w:val="00775DE9"/>
    <w:rsid w:val="007768E2"/>
    <w:rsid w:val="007772E9"/>
    <w:rsid w:val="00777C18"/>
    <w:rsid w:val="00780B0C"/>
    <w:rsid w:val="00780D46"/>
    <w:rsid w:val="00791404"/>
    <w:rsid w:val="0079244E"/>
    <w:rsid w:val="00792674"/>
    <w:rsid w:val="00793B4C"/>
    <w:rsid w:val="00794BE7"/>
    <w:rsid w:val="007955CD"/>
    <w:rsid w:val="007A2AFE"/>
    <w:rsid w:val="007A2CD0"/>
    <w:rsid w:val="007A303F"/>
    <w:rsid w:val="007A314E"/>
    <w:rsid w:val="007A6255"/>
    <w:rsid w:val="007A64DA"/>
    <w:rsid w:val="007B06DF"/>
    <w:rsid w:val="007B5402"/>
    <w:rsid w:val="007B6002"/>
    <w:rsid w:val="007B64B0"/>
    <w:rsid w:val="007C0F9D"/>
    <w:rsid w:val="007C203D"/>
    <w:rsid w:val="007D16DA"/>
    <w:rsid w:val="007D20F1"/>
    <w:rsid w:val="007D7C0E"/>
    <w:rsid w:val="007E4C81"/>
    <w:rsid w:val="00801EB2"/>
    <w:rsid w:val="008028C7"/>
    <w:rsid w:val="00804A07"/>
    <w:rsid w:val="008220FD"/>
    <w:rsid w:val="008222A3"/>
    <w:rsid w:val="008265E8"/>
    <w:rsid w:val="00826655"/>
    <w:rsid w:val="00826AB0"/>
    <w:rsid w:val="00831EEE"/>
    <w:rsid w:val="00831F60"/>
    <w:rsid w:val="0083536D"/>
    <w:rsid w:val="00836710"/>
    <w:rsid w:val="008424DA"/>
    <w:rsid w:val="00843115"/>
    <w:rsid w:val="00844AAD"/>
    <w:rsid w:val="00844C8D"/>
    <w:rsid w:val="008458AA"/>
    <w:rsid w:val="00854736"/>
    <w:rsid w:val="00855279"/>
    <w:rsid w:val="00855387"/>
    <w:rsid w:val="00857AD5"/>
    <w:rsid w:val="00860DE0"/>
    <w:rsid w:val="00867A79"/>
    <w:rsid w:val="00870244"/>
    <w:rsid w:val="00870658"/>
    <w:rsid w:val="008717A1"/>
    <w:rsid w:val="0087474A"/>
    <w:rsid w:val="00874C2D"/>
    <w:rsid w:val="00875679"/>
    <w:rsid w:val="00875FCF"/>
    <w:rsid w:val="0087601E"/>
    <w:rsid w:val="00876532"/>
    <w:rsid w:val="00882531"/>
    <w:rsid w:val="00884AA4"/>
    <w:rsid w:val="00884CA7"/>
    <w:rsid w:val="008867D3"/>
    <w:rsid w:val="00886B7E"/>
    <w:rsid w:val="008903BB"/>
    <w:rsid w:val="00891F48"/>
    <w:rsid w:val="00893D4E"/>
    <w:rsid w:val="00894E9B"/>
    <w:rsid w:val="00896505"/>
    <w:rsid w:val="008A0E98"/>
    <w:rsid w:val="008A1A1C"/>
    <w:rsid w:val="008A1FE7"/>
    <w:rsid w:val="008A5541"/>
    <w:rsid w:val="008B320C"/>
    <w:rsid w:val="008B3CAA"/>
    <w:rsid w:val="008B525B"/>
    <w:rsid w:val="008B69F9"/>
    <w:rsid w:val="008B7C65"/>
    <w:rsid w:val="008C0880"/>
    <w:rsid w:val="008C0C56"/>
    <w:rsid w:val="008C0D67"/>
    <w:rsid w:val="008C3245"/>
    <w:rsid w:val="008C38B8"/>
    <w:rsid w:val="008C6576"/>
    <w:rsid w:val="008D1CF6"/>
    <w:rsid w:val="008D51D0"/>
    <w:rsid w:val="008D7D23"/>
    <w:rsid w:val="008E13CB"/>
    <w:rsid w:val="008E1DA0"/>
    <w:rsid w:val="008E2E41"/>
    <w:rsid w:val="008E4423"/>
    <w:rsid w:val="008E6F4E"/>
    <w:rsid w:val="008E7191"/>
    <w:rsid w:val="008F0C07"/>
    <w:rsid w:val="008F2990"/>
    <w:rsid w:val="008F4066"/>
    <w:rsid w:val="008F438F"/>
    <w:rsid w:val="008F6CF8"/>
    <w:rsid w:val="008F7233"/>
    <w:rsid w:val="00907E55"/>
    <w:rsid w:val="0091548C"/>
    <w:rsid w:val="00916070"/>
    <w:rsid w:val="00921BBA"/>
    <w:rsid w:val="009240A3"/>
    <w:rsid w:val="00924220"/>
    <w:rsid w:val="00926379"/>
    <w:rsid w:val="009272DC"/>
    <w:rsid w:val="00930938"/>
    <w:rsid w:val="00931B07"/>
    <w:rsid w:val="0093226F"/>
    <w:rsid w:val="00933CE6"/>
    <w:rsid w:val="00935078"/>
    <w:rsid w:val="0094435B"/>
    <w:rsid w:val="00944FFF"/>
    <w:rsid w:val="00945050"/>
    <w:rsid w:val="00945835"/>
    <w:rsid w:val="009468AA"/>
    <w:rsid w:val="00946F8E"/>
    <w:rsid w:val="00947EA8"/>
    <w:rsid w:val="00950ABC"/>
    <w:rsid w:val="00951B05"/>
    <w:rsid w:val="009564C1"/>
    <w:rsid w:val="009623A7"/>
    <w:rsid w:val="009626C6"/>
    <w:rsid w:val="009668C5"/>
    <w:rsid w:val="0097447E"/>
    <w:rsid w:val="00980600"/>
    <w:rsid w:val="00980CFF"/>
    <w:rsid w:val="009852B2"/>
    <w:rsid w:val="009906C6"/>
    <w:rsid w:val="009933FF"/>
    <w:rsid w:val="009A13DA"/>
    <w:rsid w:val="009A1D67"/>
    <w:rsid w:val="009A3367"/>
    <w:rsid w:val="009A38E3"/>
    <w:rsid w:val="009A441B"/>
    <w:rsid w:val="009B3DA2"/>
    <w:rsid w:val="009B4093"/>
    <w:rsid w:val="009B4D0A"/>
    <w:rsid w:val="009B5144"/>
    <w:rsid w:val="009B6011"/>
    <w:rsid w:val="009B6F10"/>
    <w:rsid w:val="009C2DF8"/>
    <w:rsid w:val="009C40AD"/>
    <w:rsid w:val="009C4AD3"/>
    <w:rsid w:val="009C536C"/>
    <w:rsid w:val="009C580B"/>
    <w:rsid w:val="009C5EE1"/>
    <w:rsid w:val="009D27CA"/>
    <w:rsid w:val="009D2EA6"/>
    <w:rsid w:val="009D34F6"/>
    <w:rsid w:val="009D4500"/>
    <w:rsid w:val="009D5EE7"/>
    <w:rsid w:val="009D6973"/>
    <w:rsid w:val="009E20FE"/>
    <w:rsid w:val="009E437F"/>
    <w:rsid w:val="009E7B46"/>
    <w:rsid w:val="009F0043"/>
    <w:rsid w:val="009F0B09"/>
    <w:rsid w:val="009F22DE"/>
    <w:rsid w:val="009F63DF"/>
    <w:rsid w:val="00A00B03"/>
    <w:rsid w:val="00A01EAF"/>
    <w:rsid w:val="00A02F09"/>
    <w:rsid w:val="00A14812"/>
    <w:rsid w:val="00A15DFB"/>
    <w:rsid w:val="00A160E3"/>
    <w:rsid w:val="00A22BBC"/>
    <w:rsid w:val="00A235F7"/>
    <w:rsid w:val="00A25C35"/>
    <w:rsid w:val="00A30481"/>
    <w:rsid w:val="00A3169B"/>
    <w:rsid w:val="00A3335A"/>
    <w:rsid w:val="00A3517F"/>
    <w:rsid w:val="00A37A69"/>
    <w:rsid w:val="00A42654"/>
    <w:rsid w:val="00A44B7C"/>
    <w:rsid w:val="00A51B58"/>
    <w:rsid w:val="00A52CAB"/>
    <w:rsid w:val="00A541EE"/>
    <w:rsid w:val="00A544ED"/>
    <w:rsid w:val="00A548C0"/>
    <w:rsid w:val="00A54AC6"/>
    <w:rsid w:val="00A6211F"/>
    <w:rsid w:val="00A638BF"/>
    <w:rsid w:val="00A66328"/>
    <w:rsid w:val="00A671CB"/>
    <w:rsid w:val="00A7003B"/>
    <w:rsid w:val="00A731F5"/>
    <w:rsid w:val="00A746B4"/>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60F1"/>
    <w:rsid w:val="00AB3EBB"/>
    <w:rsid w:val="00AB4C5C"/>
    <w:rsid w:val="00AB78D7"/>
    <w:rsid w:val="00AC2D4A"/>
    <w:rsid w:val="00AC3977"/>
    <w:rsid w:val="00AD51E6"/>
    <w:rsid w:val="00AD5D1A"/>
    <w:rsid w:val="00AE0D44"/>
    <w:rsid w:val="00AE1370"/>
    <w:rsid w:val="00AE1C70"/>
    <w:rsid w:val="00AE4373"/>
    <w:rsid w:val="00AE773B"/>
    <w:rsid w:val="00AE7926"/>
    <w:rsid w:val="00AE7AC2"/>
    <w:rsid w:val="00AF0934"/>
    <w:rsid w:val="00AF0D9E"/>
    <w:rsid w:val="00AF15AC"/>
    <w:rsid w:val="00AF1AC7"/>
    <w:rsid w:val="00B00782"/>
    <w:rsid w:val="00B01095"/>
    <w:rsid w:val="00B01A52"/>
    <w:rsid w:val="00B02F47"/>
    <w:rsid w:val="00B03745"/>
    <w:rsid w:val="00B076F8"/>
    <w:rsid w:val="00B106F8"/>
    <w:rsid w:val="00B11AE7"/>
    <w:rsid w:val="00B121F3"/>
    <w:rsid w:val="00B130D5"/>
    <w:rsid w:val="00B14121"/>
    <w:rsid w:val="00B145B4"/>
    <w:rsid w:val="00B148C8"/>
    <w:rsid w:val="00B157E4"/>
    <w:rsid w:val="00B158DD"/>
    <w:rsid w:val="00B159D1"/>
    <w:rsid w:val="00B15F7A"/>
    <w:rsid w:val="00B216F0"/>
    <w:rsid w:val="00B222D9"/>
    <w:rsid w:val="00B23E1E"/>
    <w:rsid w:val="00B241E7"/>
    <w:rsid w:val="00B25C95"/>
    <w:rsid w:val="00B25D12"/>
    <w:rsid w:val="00B2621A"/>
    <w:rsid w:val="00B2729F"/>
    <w:rsid w:val="00B3204C"/>
    <w:rsid w:val="00B34C8F"/>
    <w:rsid w:val="00B36652"/>
    <w:rsid w:val="00B37E2E"/>
    <w:rsid w:val="00B4057C"/>
    <w:rsid w:val="00B43FE6"/>
    <w:rsid w:val="00B447B3"/>
    <w:rsid w:val="00B4661E"/>
    <w:rsid w:val="00B4730B"/>
    <w:rsid w:val="00B52A42"/>
    <w:rsid w:val="00B538A6"/>
    <w:rsid w:val="00B5728D"/>
    <w:rsid w:val="00B618CC"/>
    <w:rsid w:val="00B62F8F"/>
    <w:rsid w:val="00B63B58"/>
    <w:rsid w:val="00B64421"/>
    <w:rsid w:val="00B67A36"/>
    <w:rsid w:val="00B708D8"/>
    <w:rsid w:val="00B72CDC"/>
    <w:rsid w:val="00B74D7B"/>
    <w:rsid w:val="00B75774"/>
    <w:rsid w:val="00B768BA"/>
    <w:rsid w:val="00B778D9"/>
    <w:rsid w:val="00B77FA2"/>
    <w:rsid w:val="00B80C31"/>
    <w:rsid w:val="00B821C8"/>
    <w:rsid w:val="00B847A1"/>
    <w:rsid w:val="00B8551D"/>
    <w:rsid w:val="00B906B3"/>
    <w:rsid w:val="00B92BE3"/>
    <w:rsid w:val="00B93448"/>
    <w:rsid w:val="00B939DF"/>
    <w:rsid w:val="00B93B19"/>
    <w:rsid w:val="00B93F9E"/>
    <w:rsid w:val="00B9612A"/>
    <w:rsid w:val="00B974A4"/>
    <w:rsid w:val="00BA2453"/>
    <w:rsid w:val="00BA6CF2"/>
    <w:rsid w:val="00BB18FD"/>
    <w:rsid w:val="00BB3B06"/>
    <w:rsid w:val="00BB5FB9"/>
    <w:rsid w:val="00BC1F30"/>
    <w:rsid w:val="00BC294E"/>
    <w:rsid w:val="00BC6DBC"/>
    <w:rsid w:val="00BD4BAA"/>
    <w:rsid w:val="00BD5C03"/>
    <w:rsid w:val="00BD6031"/>
    <w:rsid w:val="00BD7ED9"/>
    <w:rsid w:val="00BE0A8A"/>
    <w:rsid w:val="00BE0E5A"/>
    <w:rsid w:val="00BE13DD"/>
    <w:rsid w:val="00BE3209"/>
    <w:rsid w:val="00BE4AC9"/>
    <w:rsid w:val="00BF087F"/>
    <w:rsid w:val="00BF2128"/>
    <w:rsid w:val="00BF6204"/>
    <w:rsid w:val="00BF79CD"/>
    <w:rsid w:val="00C025C6"/>
    <w:rsid w:val="00C047CC"/>
    <w:rsid w:val="00C0611B"/>
    <w:rsid w:val="00C103E8"/>
    <w:rsid w:val="00C106E7"/>
    <w:rsid w:val="00C21A4B"/>
    <w:rsid w:val="00C225BA"/>
    <w:rsid w:val="00C233C8"/>
    <w:rsid w:val="00C24119"/>
    <w:rsid w:val="00C27258"/>
    <w:rsid w:val="00C30353"/>
    <w:rsid w:val="00C339B3"/>
    <w:rsid w:val="00C4355D"/>
    <w:rsid w:val="00C445F8"/>
    <w:rsid w:val="00C47D9B"/>
    <w:rsid w:val="00C51428"/>
    <w:rsid w:val="00C63A8A"/>
    <w:rsid w:val="00C71693"/>
    <w:rsid w:val="00C74998"/>
    <w:rsid w:val="00C838C7"/>
    <w:rsid w:val="00C838D1"/>
    <w:rsid w:val="00C86BDF"/>
    <w:rsid w:val="00C87F68"/>
    <w:rsid w:val="00C906A4"/>
    <w:rsid w:val="00C92CA0"/>
    <w:rsid w:val="00C92E35"/>
    <w:rsid w:val="00C9402B"/>
    <w:rsid w:val="00C958B8"/>
    <w:rsid w:val="00C95C9F"/>
    <w:rsid w:val="00C96658"/>
    <w:rsid w:val="00CA0CD2"/>
    <w:rsid w:val="00CA3008"/>
    <w:rsid w:val="00CA321F"/>
    <w:rsid w:val="00CA4887"/>
    <w:rsid w:val="00CA5BA8"/>
    <w:rsid w:val="00CB2006"/>
    <w:rsid w:val="00CB547E"/>
    <w:rsid w:val="00CC074D"/>
    <w:rsid w:val="00CC10F9"/>
    <w:rsid w:val="00CC377E"/>
    <w:rsid w:val="00CC49BC"/>
    <w:rsid w:val="00CC782F"/>
    <w:rsid w:val="00CD540A"/>
    <w:rsid w:val="00CF0407"/>
    <w:rsid w:val="00CF0CF0"/>
    <w:rsid w:val="00CF46C4"/>
    <w:rsid w:val="00CF59A7"/>
    <w:rsid w:val="00D02AC6"/>
    <w:rsid w:val="00D063DF"/>
    <w:rsid w:val="00D071C9"/>
    <w:rsid w:val="00D10747"/>
    <w:rsid w:val="00D130ED"/>
    <w:rsid w:val="00D14713"/>
    <w:rsid w:val="00D14D8A"/>
    <w:rsid w:val="00D22886"/>
    <w:rsid w:val="00D24768"/>
    <w:rsid w:val="00D26115"/>
    <w:rsid w:val="00D27A54"/>
    <w:rsid w:val="00D326BF"/>
    <w:rsid w:val="00D348C4"/>
    <w:rsid w:val="00D363A4"/>
    <w:rsid w:val="00D412AA"/>
    <w:rsid w:val="00D431E3"/>
    <w:rsid w:val="00D4574F"/>
    <w:rsid w:val="00D46DA0"/>
    <w:rsid w:val="00D4761A"/>
    <w:rsid w:val="00D51853"/>
    <w:rsid w:val="00D532D5"/>
    <w:rsid w:val="00D5394A"/>
    <w:rsid w:val="00D561D4"/>
    <w:rsid w:val="00D57E41"/>
    <w:rsid w:val="00D61210"/>
    <w:rsid w:val="00D644DF"/>
    <w:rsid w:val="00D6590F"/>
    <w:rsid w:val="00D66A8E"/>
    <w:rsid w:val="00D701E8"/>
    <w:rsid w:val="00D70A0D"/>
    <w:rsid w:val="00D73784"/>
    <w:rsid w:val="00D815EA"/>
    <w:rsid w:val="00D82DB0"/>
    <w:rsid w:val="00D84578"/>
    <w:rsid w:val="00D85189"/>
    <w:rsid w:val="00D8675F"/>
    <w:rsid w:val="00D87F75"/>
    <w:rsid w:val="00D9124C"/>
    <w:rsid w:val="00D913C4"/>
    <w:rsid w:val="00D92A13"/>
    <w:rsid w:val="00D92ABA"/>
    <w:rsid w:val="00D9535D"/>
    <w:rsid w:val="00D95F3B"/>
    <w:rsid w:val="00DA03BE"/>
    <w:rsid w:val="00DA24CC"/>
    <w:rsid w:val="00DA3F73"/>
    <w:rsid w:val="00DA4B47"/>
    <w:rsid w:val="00DA6985"/>
    <w:rsid w:val="00DB2172"/>
    <w:rsid w:val="00DB3527"/>
    <w:rsid w:val="00DB3705"/>
    <w:rsid w:val="00DB4011"/>
    <w:rsid w:val="00DB6B33"/>
    <w:rsid w:val="00DB6F1A"/>
    <w:rsid w:val="00DC20A8"/>
    <w:rsid w:val="00DC2C4A"/>
    <w:rsid w:val="00DC3AE3"/>
    <w:rsid w:val="00DC4C34"/>
    <w:rsid w:val="00DC52E3"/>
    <w:rsid w:val="00DC71FC"/>
    <w:rsid w:val="00DC7D89"/>
    <w:rsid w:val="00DD101E"/>
    <w:rsid w:val="00DD2B83"/>
    <w:rsid w:val="00DD5AFC"/>
    <w:rsid w:val="00DD5E9A"/>
    <w:rsid w:val="00DD706C"/>
    <w:rsid w:val="00DE280A"/>
    <w:rsid w:val="00DE3676"/>
    <w:rsid w:val="00DE4C73"/>
    <w:rsid w:val="00DE6ED1"/>
    <w:rsid w:val="00DF3119"/>
    <w:rsid w:val="00DF372C"/>
    <w:rsid w:val="00DF486C"/>
    <w:rsid w:val="00DF5B30"/>
    <w:rsid w:val="00E00634"/>
    <w:rsid w:val="00E03737"/>
    <w:rsid w:val="00E07179"/>
    <w:rsid w:val="00E07336"/>
    <w:rsid w:val="00E12820"/>
    <w:rsid w:val="00E131DF"/>
    <w:rsid w:val="00E133FD"/>
    <w:rsid w:val="00E14C4C"/>
    <w:rsid w:val="00E14FC2"/>
    <w:rsid w:val="00E1782D"/>
    <w:rsid w:val="00E24041"/>
    <w:rsid w:val="00E27481"/>
    <w:rsid w:val="00E30227"/>
    <w:rsid w:val="00E33EC3"/>
    <w:rsid w:val="00E350C8"/>
    <w:rsid w:val="00E407B7"/>
    <w:rsid w:val="00E508DE"/>
    <w:rsid w:val="00E610FB"/>
    <w:rsid w:val="00E62153"/>
    <w:rsid w:val="00E64384"/>
    <w:rsid w:val="00E64769"/>
    <w:rsid w:val="00E70E47"/>
    <w:rsid w:val="00E70EBE"/>
    <w:rsid w:val="00E71CD1"/>
    <w:rsid w:val="00E71D0C"/>
    <w:rsid w:val="00E77F88"/>
    <w:rsid w:val="00E80EF8"/>
    <w:rsid w:val="00E93714"/>
    <w:rsid w:val="00E9444E"/>
    <w:rsid w:val="00E94A2E"/>
    <w:rsid w:val="00E95101"/>
    <w:rsid w:val="00E97D22"/>
    <w:rsid w:val="00EA4685"/>
    <w:rsid w:val="00EA4DEF"/>
    <w:rsid w:val="00EA7998"/>
    <w:rsid w:val="00EB2BC9"/>
    <w:rsid w:val="00EB3EAA"/>
    <w:rsid w:val="00EB441E"/>
    <w:rsid w:val="00EB581E"/>
    <w:rsid w:val="00EC1F2A"/>
    <w:rsid w:val="00EC307D"/>
    <w:rsid w:val="00EC3924"/>
    <w:rsid w:val="00EC5BE2"/>
    <w:rsid w:val="00ED6F18"/>
    <w:rsid w:val="00ED7347"/>
    <w:rsid w:val="00EE31AD"/>
    <w:rsid w:val="00EE3C78"/>
    <w:rsid w:val="00EE4EE5"/>
    <w:rsid w:val="00EF039E"/>
    <w:rsid w:val="00EF2967"/>
    <w:rsid w:val="00EF5AA7"/>
    <w:rsid w:val="00EF6A51"/>
    <w:rsid w:val="00EF742A"/>
    <w:rsid w:val="00F022A3"/>
    <w:rsid w:val="00F03A39"/>
    <w:rsid w:val="00F1299D"/>
    <w:rsid w:val="00F1705F"/>
    <w:rsid w:val="00F20DA9"/>
    <w:rsid w:val="00F20F91"/>
    <w:rsid w:val="00F23F3F"/>
    <w:rsid w:val="00F2471B"/>
    <w:rsid w:val="00F24EA0"/>
    <w:rsid w:val="00F30C62"/>
    <w:rsid w:val="00F32968"/>
    <w:rsid w:val="00F33EA2"/>
    <w:rsid w:val="00F35C81"/>
    <w:rsid w:val="00F37F09"/>
    <w:rsid w:val="00F5297E"/>
    <w:rsid w:val="00F531CD"/>
    <w:rsid w:val="00F535BD"/>
    <w:rsid w:val="00F55977"/>
    <w:rsid w:val="00F56AF9"/>
    <w:rsid w:val="00F57486"/>
    <w:rsid w:val="00F57892"/>
    <w:rsid w:val="00F6655A"/>
    <w:rsid w:val="00F668E4"/>
    <w:rsid w:val="00F669A6"/>
    <w:rsid w:val="00F71679"/>
    <w:rsid w:val="00F74AD1"/>
    <w:rsid w:val="00F7632F"/>
    <w:rsid w:val="00F848AC"/>
    <w:rsid w:val="00F866D3"/>
    <w:rsid w:val="00F907BD"/>
    <w:rsid w:val="00FA4BFE"/>
    <w:rsid w:val="00FA56EB"/>
    <w:rsid w:val="00FA7190"/>
    <w:rsid w:val="00FA7FC0"/>
    <w:rsid w:val="00FB52F4"/>
    <w:rsid w:val="00FB5754"/>
    <w:rsid w:val="00FC1BB8"/>
    <w:rsid w:val="00FC2E49"/>
    <w:rsid w:val="00FC4F61"/>
    <w:rsid w:val="00FC5232"/>
    <w:rsid w:val="00FC74BC"/>
    <w:rsid w:val="00FC7989"/>
    <w:rsid w:val="00FD020E"/>
    <w:rsid w:val="00FD20A7"/>
    <w:rsid w:val="00FD213A"/>
    <w:rsid w:val="00FD47E9"/>
    <w:rsid w:val="00FD4D2E"/>
    <w:rsid w:val="00FD5503"/>
    <w:rsid w:val="00FD5EEF"/>
    <w:rsid w:val="00FD7228"/>
    <w:rsid w:val="00FE14F8"/>
    <w:rsid w:val="00FE17D3"/>
    <w:rsid w:val="00FE31FF"/>
    <w:rsid w:val="00FE4301"/>
    <w:rsid w:val="00FE5E9C"/>
    <w:rsid w:val="00FE76C1"/>
    <w:rsid w:val="00FE7F4E"/>
    <w:rsid w:val="00FF22AD"/>
    <w:rsid w:val="00FF4DA1"/>
    <w:rsid w:val="00FF658D"/>
    <w:rsid w:val="00FF6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1BDA11EC-AB95-6C46-BEA0-3EF1C15E8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Ttulo1">
    <w:name w:val="heading 1"/>
    <w:basedOn w:val="Normal"/>
    <w:next w:val="Normal"/>
    <w:link w:val="Ttulo1Car"/>
    <w:qFormat/>
    <w:rsid w:val="005F57E0"/>
    <w:pPr>
      <w:keepNext/>
      <w:ind w:left="360" w:hanging="360"/>
      <w:jc w:val="center"/>
      <w:outlineLvl w:val="0"/>
    </w:pPr>
    <w:rPr>
      <w:rFonts w:ascii="CG Times(w1)" w:hAnsi="CG Times(w1)"/>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5F57E0"/>
    <w:rPr>
      <w:rFonts w:ascii="Times New Roman" w:eastAsia="Times New Roman" w:hAnsi="Times New Roman" w:cs="Times New Roman"/>
      <w:sz w:val="24"/>
      <w:szCs w:val="24"/>
      <w:lang w:val="es-ES_tradnl"/>
    </w:rPr>
  </w:style>
  <w:style w:type="paragraph" w:styleId="Encabezado">
    <w:name w:val="header"/>
    <w:basedOn w:val="Normal"/>
    <w:link w:val="EncabezadoCar"/>
    <w:semiHidden/>
    <w:rsid w:val="005F57E0"/>
    <w:pPr>
      <w:tabs>
        <w:tab w:val="center" w:pos="4320"/>
        <w:tab w:val="right" w:pos="8640"/>
      </w:tabs>
    </w:pPr>
    <w:rPr>
      <w:szCs w:val="24"/>
    </w:rPr>
  </w:style>
  <w:style w:type="character" w:customStyle="1" w:styleId="EncabezadoCar">
    <w:name w:val="Encabezado Car"/>
    <w:basedOn w:val="Fuentedeprrafopredeter"/>
    <w:link w:val="Encabezado"/>
    <w:semiHidden/>
    <w:rsid w:val="005F57E0"/>
    <w:rPr>
      <w:rFonts w:ascii="Times New Roman" w:eastAsia="Times New Roman" w:hAnsi="Times New Roman" w:cs="Times New Roman"/>
      <w:sz w:val="24"/>
      <w:szCs w:val="24"/>
    </w:rPr>
  </w:style>
  <w:style w:type="character" w:styleId="Nmerodepgina">
    <w:name w:val="page number"/>
    <w:basedOn w:val="Fuentedeprrafopredeter"/>
    <w:semiHidden/>
    <w:rsid w:val="005F57E0"/>
  </w:style>
  <w:style w:type="paragraph" w:styleId="Sangra2detindependiente">
    <w:name w:val="Body Text Indent 2"/>
    <w:basedOn w:val="Normal"/>
    <w:link w:val="Sangra2detindependienteCar"/>
    <w:unhideWhenUsed/>
    <w:rsid w:val="005F57E0"/>
    <w:pPr>
      <w:spacing w:after="120" w:line="480" w:lineRule="auto"/>
      <w:ind w:left="360"/>
    </w:pPr>
    <w:rPr>
      <w:szCs w:val="24"/>
    </w:rPr>
  </w:style>
  <w:style w:type="character" w:customStyle="1" w:styleId="Sangra2detindependienteCar">
    <w:name w:val="Sangría 2 de t. independiente Car"/>
    <w:basedOn w:val="Fuentedeprrafopredeter"/>
    <w:link w:val="Sangra2detindependiente"/>
    <w:rsid w:val="005F57E0"/>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5F57E0"/>
  </w:style>
  <w:style w:type="paragraph" w:styleId="Piedepgina">
    <w:name w:val="footer"/>
    <w:basedOn w:val="Normal"/>
    <w:link w:val="PiedepginaCar"/>
    <w:uiPriority w:val="99"/>
    <w:semiHidden/>
    <w:unhideWhenUsed/>
    <w:rsid w:val="006354D4"/>
    <w:pPr>
      <w:tabs>
        <w:tab w:val="center" w:pos="4680"/>
        <w:tab w:val="right" w:pos="9360"/>
      </w:tabs>
    </w:pPr>
  </w:style>
  <w:style w:type="character" w:customStyle="1" w:styleId="PiedepginaCar">
    <w:name w:val="Pie de página Car"/>
    <w:basedOn w:val="Fuentedeprrafopredeter"/>
    <w:link w:val="Piedepgina"/>
    <w:uiPriority w:val="99"/>
    <w:semiHidden/>
    <w:rsid w:val="006354D4"/>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B974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974A4"/>
    <w:rPr>
      <w:rFonts w:ascii="Tahoma" w:eastAsia="Times New Roman" w:hAnsi="Tahoma" w:cs="Tahoma"/>
      <w:sz w:val="16"/>
      <w:szCs w:val="16"/>
    </w:rPr>
  </w:style>
  <w:style w:type="paragraph" w:styleId="Textonotapie">
    <w:name w:val="footnote text"/>
    <w:basedOn w:val="Normal"/>
    <w:link w:val="TextonotapieCar"/>
    <w:uiPriority w:val="99"/>
    <w:semiHidden/>
    <w:unhideWhenUsed/>
    <w:rsid w:val="00AB3EBB"/>
    <w:rPr>
      <w:sz w:val="20"/>
    </w:rPr>
  </w:style>
  <w:style w:type="character" w:customStyle="1" w:styleId="TextonotapieCar">
    <w:name w:val="Texto nota pie Car"/>
    <w:basedOn w:val="Fuentedeprrafopredeter"/>
    <w:link w:val="Textonotapie"/>
    <w:uiPriority w:val="99"/>
    <w:semiHidden/>
    <w:rsid w:val="00AB3EBB"/>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AB3EBB"/>
    <w:rPr>
      <w:vertAlign w:val="superscript"/>
    </w:rPr>
  </w:style>
  <w:style w:type="paragraph" w:styleId="NormalWeb">
    <w:name w:val="Normal (Web)"/>
    <w:basedOn w:val="Normal"/>
    <w:uiPriority w:val="99"/>
    <w:unhideWhenUsed/>
    <w:rsid w:val="00586007"/>
    <w:pPr>
      <w:spacing w:before="100" w:beforeAutospacing="1" w:after="100" w:afterAutospacing="1"/>
    </w:pPr>
    <w:rPr>
      <w:szCs w:val="24"/>
    </w:rPr>
  </w:style>
  <w:style w:type="character" w:styleId="Refdecomentario">
    <w:name w:val="annotation reference"/>
    <w:basedOn w:val="Fuentedeprrafopredeter"/>
    <w:uiPriority w:val="99"/>
    <w:semiHidden/>
    <w:unhideWhenUsed/>
    <w:rsid w:val="00D363A4"/>
    <w:rPr>
      <w:sz w:val="16"/>
      <w:szCs w:val="16"/>
    </w:rPr>
  </w:style>
  <w:style w:type="paragraph" w:styleId="Textocomentario">
    <w:name w:val="annotation text"/>
    <w:basedOn w:val="Normal"/>
    <w:link w:val="TextocomentarioCar"/>
    <w:uiPriority w:val="99"/>
    <w:unhideWhenUsed/>
    <w:rsid w:val="00D363A4"/>
    <w:rPr>
      <w:sz w:val="20"/>
    </w:rPr>
  </w:style>
  <w:style w:type="character" w:customStyle="1" w:styleId="TextocomentarioCar">
    <w:name w:val="Texto comentario Car"/>
    <w:basedOn w:val="Fuentedeprrafopredeter"/>
    <w:link w:val="Textocomentario"/>
    <w:uiPriority w:val="99"/>
    <w:rsid w:val="00D363A4"/>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363A4"/>
    <w:rPr>
      <w:b/>
      <w:bCs/>
    </w:rPr>
  </w:style>
  <w:style w:type="character" w:customStyle="1" w:styleId="AsuntodelcomentarioCar">
    <w:name w:val="Asunto del comentario Car"/>
    <w:basedOn w:val="TextocomentarioCar"/>
    <w:link w:val="Asuntodelcomentario"/>
    <w:uiPriority w:val="99"/>
    <w:semiHidden/>
    <w:rsid w:val="00D363A4"/>
    <w:rPr>
      <w:rFonts w:ascii="Times New Roman" w:eastAsia="Times New Roman" w:hAnsi="Times New Roman" w:cs="Times New Roman"/>
      <w:b/>
      <w:bCs/>
      <w:sz w:val="20"/>
      <w:szCs w:val="20"/>
    </w:rPr>
  </w:style>
  <w:style w:type="character" w:customStyle="1" w:styleId="apple-converted-space">
    <w:name w:val="apple-converted-space"/>
    <w:basedOn w:val="Fuentedeprrafopredeter"/>
    <w:rsid w:val="006A461E"/>
  </w:style>
  <w:style w:type="character" w:styleId="Fuerte">
    <w:name w:val="Strong"/>
    <w:basedOn w:val="Fuentedeprrafopredeter"/>
    <w:uiPriority w:val="22"/>
    <w:qFormat/>
    <w:rsid w:val="006A46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02">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3462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1858</Words>
  <Characters>10591</Characters>
  <Application>Microsoft Office Word</Application>
  <DocSecurity>0</DocSecurity>
  <Lines>88</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Asamblea Legislativa</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dc:description/>
  <cp:lastModifiedBy>Rocío Alayón Morell</cp:lastModifiedBy>
  <cp:revision>4</cp:revision>
  <cp:lastPrinted>2026-03-12T17:23:00Z</cp:lastPrinted>
  <dcterms:created xsi:type="dcterms:W3CDTF">2026-03-17T13:00:00Z</dcterms:created>
  <dcterms:modified xsi:type="dcterms:W3CDTF">2026-03-17T20:33:00Z</dcterms:modified>
</cp:coreProperties>
</file>