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951E0" w14:textId="22AE91E3" w:rsidR="00FF6BD2" w:rsidRPr="005F0785" w:rsidRDefault="003E5EBB" w:rsidP="007F1AF0">
      <w:pPr>
        <w:jc w:val="center"/>
        <w:rPr>
          <w:rFonts w:ascii="Book Antiqua" w:hAnsi="Book Antiqua"/>
          <w:sz w:val="28"/>
          <w:lang w:val="es-ES"/>
        </w:rPr>
      </w:pPr>
      <w:r w:rsidRPr="005F0785">
        <w:rPr>
          <w:rFonts w:ascii="Book Antiqua" w:hAnsi="Book Antiqua"/>
          <w:sz w:val="28"/>
          <w:lang w:val="es-ES"/>
        </w:rPr>
        <w:t>GOBIERNO DE PUERTO RICO</w:t>
      </w:r>
    </w:p>
    <w:p w14:paraId="7126B0B9" w14:textId="77777777" w:rsidR="003E5EBB" w:rsidRPr="005F0785" w:rsidRDefault="003E5EBB" w:rsidP="00BA29E1">
      <w:pPr>
        <w:jc w:val="center"/>
        <w:rPr>
          <w:rFonts w:ascii="Book Antiqua" w:hAnsi="Book Antiqua"/>
          <w:lang w:val="es-ES"/>
        </w:rPr>
      </w:pPr>
    </w:p>
    <w:p w14:paraId="7456ABCE" w14:textId="113D6A02" w:rsidR="003E5EBB" w:rsidRPr="005F0785" w:rsidRDefault="00C31AD9" w:rsidP="00C31AD9">
      <w:pPr>
        <w:pStyle w:val="Title2"/>
        <w:tabs>
          <w:tab w:val="clear" w:pos="648"/>
          <w:tab w:val="clear" w:pos="7776"/>
          <w:tab w:val="clear" w:pos="7848"/>
        </w:tabs>
        <w:rPr>
          <w:rFonts w:ascii="Book Antiqua" w:hAnsi="Book Antiqua"/>
          <w:lang w:val="es-ES"/>
        </w:rPr>
      </w:pPr>
      <w:r>
        <w:rPr>
          <w:rFonts w:ascii="Book Antiqua" w:hAnsi="Book Antiqua"/>
          <w:lang w:val="es-ES"/>
        </w:rPr>
        <w:t>20ma.</w:t>
      </w:r>
      <w:r w:rsidR="009B3425" w:rsidRPr="005F0785">
        <w:rPr>
          <w:rFonts w:ascii="Book Antiqua" w:hAnsi="Book Antiqua"/>
          <w:lang w:val="es-ES"/>
        </w:rPr>
        <w:t xml:space="preserve"> </w:t>
      </w:r>
      <w:r w:rsidR="003E5EBB" w:rsidRPr="005F0785">
        <w:rPr>
          <w:rFonts w:ascii="Book Antiqua" w:hAnsi="Book Antiqua"/>
          <w:lang w:val="es-ES"/>
        </w:rPr>
        <w:tab/>
        <w:t>Asamblea</w:t>
      </w:r>
      <w:r w:rsidR="003E5EBB"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t xml:space="preserve">          </w:t>
      </w:r>
      <w:r>
        <w:rPr>
          <w:rFonts w:ascii="Book Antiqua" w:hAnsi="Book Antiqua"/>
          <w:lang w:val="es-ES"/>
        </w:rPr>
        <w:t>3ra.</w:t>
      </w:r>
      <w:r w:rsidR="009B3425" w:rsidRPr="005F0785">
        <w:rPr>
          <w:rFonts w:ascii="Book Antiqua" w:hAnsi="Book Antiqua"/>
          <w:lang w:val="es-ES"/>
        </w:rPr>
        <w:t xml:space="preserve"> </w:t>
      </w:r>
      <w:r w:rsidR="003E5EBB" w:rsidRPr="005F0785">
        <w:rPr>
          <w:rFonts w:ascii="Book Antiqua" w:hAnsi="Book Antiqua"/>
          <w:lang w:val="es-ES"/>
        </w:rPr>
        <w:t>Sesión</w:t>
      </w:r>
    </w:p>
    <w:p w14:paraId="3C09EEC1" w14:textId="161307D3" w:rsidR="003E5EBB" w:rsidRPr="005F0785" w:rsidRDefault="003E5EBB" w:rsidP="00C31AD9">
      <w:pPr>
        <w:pStyle w:val="Title2"/>
        <w:tabs>
          <w:tab w:val="clear" w:pos="648"/>
          <w:tab w:val="clear" w:pos="7776"/>
          <w:tab w:val="clear" w:pos="7848"/>
        </w:tabs>
        <w:rPr>
          <w:rFonts w:ascii="Book Antiqua" w:hAnsi="Book Antiqua"/>
          <w:lang w:val="es-ES"/>
        </w:rPr>
      </w:pPr>
      <w:r w:rsidRPr="005F0785">
        <w:rPr>
          <w:rFonts w:ascii="Book Antiqua" w:hAnsi="Book Antiqua"/>
          <w:lang w:val="es-ES"/>
        </w:rPr>
        <w:tab/>
        <w:t>Legislativa</w:t>
      </w:r>
      <w:r w:rsidRPr="005F0785">
        <w:rPr>
          <w:rFonts w:ascii="Book Antiqua" w:hAnsi="Book Antiqua"/>
          <w:lang w:val="es-ES"/>
        </w:rPr>
        <w:tab/>
      </w:r>
      <w:r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r>
      <w:r w:rsidR="009B3425" w:rsidRPr="005F0785">
        <w:rPr>
          <w:rFonts w:ascii="Book Antiqua" w:hAnsi="Book Antiqua"/>
          <w:lang w:val="es-ES"/>
        </w:rPr>
        <w:tab/>
        <w:t xml:space="preserve">      </w:t>
      </w:r>
      <w:r w:rsidRPr="005F0785">
        <w:rPr>
          <w:rFonts w:ascii="Book Antiqua" w:hAnsi="Book Antiqua"/>
          <w:lang w:val="es-ES"/>
        </w:rPr>
        <w:t>Ordinaria</w:t>
      </w:r>
    </w:p>
    <w:p w14:paraId="5B780ADA" w14:textId="77777777" w:rsidR="00BB5DCD" w:rsidRDefault="00BB5DCD" w:rsidP="00BA29E1">
      <w:pPr>
        <w:rPr>
          <w:lang w:val="es-ES"/>
        </w:rPr>
      </w:pPr>
    </w:p>
    <w:p w14:paraId="37CD8794" w14:textId="77777777" w:rsidR="00E2321D" w:rsidRPr="005F0785" w:rsidRDefault="00E2321D" w:rsidP="00BA29E1">
      <w:pPr>
        <w:rPr>
          <w:lang w:val="es-ES"/>
        </w:rPr>
      </w:pPr>
    </w:p>
    <w:p w14:paraId="3596E2E7" w14:textId="77777777" w:rsidR="003E5EBB" w:rsidRPr="005F0785" w:rsidRDefault="003E5EBB" w:rsidP="00BA29E1">
      <w:pPr>
        <w:jc w:val="center"/>
        <w:rPr>
          <w:rFonts w:ascii="Book Antiqua" w:hAnsi="Book Antiqua"/>
          <w:b/>
          <w:sz w:val="36"/>
          <w:lang w:val="es-ES"/>
        </w:rPr>
      </w:pPr>
      <w:r w:rsidRPr="005F0785">
        <w:rPr>
          <w:rFonts w:ascii="Book Antiqua" w:hAnsi="Book Antiqua"/>
          <w:b/>
          <w:sz w:val="36"/>
          <w:lang w:val="es-ES"/>
        </w:rPr>
        <w:t>CÁMARA DE REPRESENTANTES</w:t>
      </w:r>
    </w:p>
    <w:p w14:paraId="788B8252" w14:textId="77777777" w:rsidR="003E5EBB" w:rsidRPr="005F0785" w:rsidRDefault="003E5EBB" w:rsidP="00BA29E1">
      <w:pPr>
        <w:jc w:val="center"/>
        <w:rPr>
          <w:rFonts w:ascii="Book Antiqua" w:hAnsi="Book Antiqua"/>
          <w:b/>
          <w:szCs w:val="24"/>
          <w:lang w:val="es-ES"/>
        </w:rPr>
      </w:pPr>
    </w:p>
    <w:p w14:paraId="1B136BCB" w14:textId="0241CBF2" w:rsidR="003E5EBB" w:rsidRPr="005F0785" w:rsidRDefault="003E5EBB" w:rsidP="00BA29E1">
      <w:pPr>
        <w:jc w:val="center"/>
        <w:rPr>
          <w:rFonts w:ascii="Book Antiqua" w:hAnsi="Book Antiqua"/>
          <w:b/>
          <w:sz w:val="52"/>
          <w:lang w:val="es-ES"/>
        </w:rPr>
      </w:pPr>
      <w:r w:rsidRPr="005F0785">
        <w:rPr>
          <w:rFonts w:ascii="Book Antiqua" w:hAnsi="Book Antiqua"/>
          <w:b/>
          <w:sz w:val="52"/>
          <w:lang w:val="es-ES"/>
        </w:rPr>
        <w:t xml:space="preserve">P. de la C. </w:t>
      </w:r>
      <w:r w:rsidR="00B73B40">
        <w:rPr>
          <w:rFonts w:ascii="Book Antiqua" w:hAnsi="Book Antiqua"/>
          <w:b/>
          <w:sz w:val="52"/>
          <w:lang w:val="es-ES"/>
        </w:rPr>
        <w:t>1196</w:t>
      </w:r>
    </w:p>
    <w:p w14:paraId="531B02B7" w14:textId="77777777" w:rsidR="00BA29E1" w:rsidRPr="005F0785" w:rsidRDefault="00BA29E1" w:rsidP="00BA29E1">
      <w:pPr>
        <w:jc w:val="center"/>
        <w:rPr>
          <w:rFonts w:ascii="Book Antiqua" w:hAnsi="Book Antiqua"/>
          <w:b/>
          <w:szCs w:val="24"/>
          <w:lang w:val="es-ES"/>
        </w:rPr>
      </w:pPr>
    </w:p>
    <w:p w14:paraId="4E441A9E" w14:textId="463F311A" w:rsidR="003E5EBB" w:rsidRPr="005F0785" w:rsidRDefault="00B73B40" w:rsidP="00BA29E1">
      <w:pPr>
        <w:jc w:val="center"/>
        <w:rPr>
          <w:rFonts w:ascii="Book Antiqua" w:hAnsi="Book Antiqua"/>
          <w:lang w:val="es-ES"/>
        </w:rPr>
      </w:pPr>
      <w:r>
        <w:rPr>
          <w:rFonts w:ascii="Book Antiqua" w:hAnsi="Book Antiqua"/>
          <w:lang w:val="es-ES"/>
        </w:rPr>
        <w:t xml:space="preserve">20 </w:t>
      </w:r>
      <w:r w:rsidR="00880C9C" w:rsidRPr="005F0785">
        <w:rPr>
          <w:rFonts w:ascii="Book Antiqua" w:hAnsi="Book Antiqua"/>
          <w:lang w:val="es-ES"/>
        </w:rPr>
        <w:t xml:space="preserve">DE </w:t>
      </w:r>
      <w:r w:rsidR="00BB4AEB">
        <w:rPr>
          <w:rFonts w:ascii="Book Antiqua" w:hAnsi="Book Antiqua"/>
          <w:lang w:val="es-ES"/>
        </w:rPr>
        <w:t>MARZO</w:t>
      </w:r>
      <w:r w:rsidR="00BB5DCD" w:rsidRPr="005F0785">
        <w:rPr>
          <w:rFonts w:ascii="Book Antiqua" w:hAnsi="Book Antiqua"/>
          <w:lang w:val="es-ES"/>
        </w:rPr>
        <w:t xml:space="preserve"> DE 202</w:t>
      </w:r>
      <w:r w:rsidR="00746447">
        <w:rPr>
          <w:rFonts w:ascii="Book Antiqua" w:hAnsi="Book Antiqua"/>
          <w:lang w:val="es-ES"/>
        </w:rPr>
        <w:t>6</w:t>
      </w:r>
    </w:p>
    <w:p w14:paraId="25BE0E12" w14:textId="77777777" w:rsidR="00BA29E1" w:rsidRPr="005F0785" w:rsidRDefault="00BA29E1" w:rsidP="00BA29E1">
      <w:pPr>
        <w:jc w:val="center"/>
        <w:rPr>
          <w:rFonts w:ascii="Book Antiqua" w:hAnsi="Book Antiqua"/>
          <w:lang w:val="es-ES"/>
        </w:rPr>
      </w:pPr>
    </w:p>
    <w:p w14:paraId="072E86E2" w14:textId="0FE95145" w:rsidR="003E5EBB" w:rsidRDefault="003E5EBB" w:rsidP="00BA29E1">
      <w:pPr>
        <w:jc w:val="center"/>
        <w:rPr>
          <w:rFonts w:ascii="Book Antiqua" w:hAnsi="Book Antiqua"/>
          <w:i/>
          <w:lang w:val="es-ES"/>
        </w:rPr>
      </w:pPr>
      <w:bookmarkStart w:id="0" w:name="_Hlk213948200"/>
      <w:r w:rsidRPr="005F0785">
        <w:rPr>
          <w:rFonts w:ascii="Book Antiqua" w:hAnsi="Book Antiqua"/>
          <w:lang w:val="es-ES"/>
        </w:rPr>
        <w:t xml:space="preserve">Presentado por </w:t>
      </w:r>
      <w:r w:rsidR="00721375" w:rsidRPr="005F0785">
        <w:rPr>
          <w:rFonts w:ascii="Book Antiqua" w:hAnsi="Book Antiqua"/>
          <w:lang w:val="es-ES"/>
        </w:rPr>
        <w:t>la</w:t>
      </w:r>
      <w:r w:rsidR="003A2E13">
        <w:rPr>
          <w:rFonts w:ascii="Book Antiqua" w:hAnsi="Book Antiqua"/>
          <w:lang w:val="es-ES"/>
        </w:rPr>
        <w:t>s</w:t>
      </w:r>
      <w:r w:rsidRPr="005F0785">
        <w:rPr>
          <w:rFonts w:ascii="Book Antiqua" w:hAnsi="Book Antiqua"/>
          <w:lang w:val="es-ES"/>
        </w:rPr>
        <w:t xml:space="preserve"> </w:t>
      </w:r>
      <w:r w:rsidR="00C31AD9">
        <w:rPr>
          <w:rFonts w:ascii="Book Antiqua" w:hAnsi="Book Antiqua"/>
          <w:lang w:val="es-ES"/>
        </w:rPr>
        <w:t>r</w:t>
      </w:r>
      <w:r w:rsidRPr="005F0785">
        <w:rPr>
          <w:rFonts w:ascii="Book Antiqua" w:hAnsi="Book Antiqua"/>
          <w:lang w:val="es-ES"/>
        </w:rPr>
        <w:t>epresentante</w:t>
      </w:r>
      <w:r w:rsidR="003A2E13">
        <w:rPr>
          <w:rFonts w:ascii="Book Antiqua" w:hAnsi="Book Antiqua"/>
          <w:lang w:val="es-ES"/>
        </w:rPr>
        <w:t>s</w:t>
      </w:r>
      <w:r w:rsidRPr="005F0785">
        <w:rPr>
          <w:rFonts w:ascii="Book Antiqua" w:hAnsi="Book Antiqua"/>
          <w:lang w:val="es-ES"/>
        </w:rPr>
        <w:t xml:space="preserve"> </w:t>
      </w:r>
      <w:r w:rsidR="00721375" w:rsidRPr="005F0785">
        <w:rPr>
          <w:rFonts w:ascii="Book Antiqua" w:hAnsi="Book Antiqua"/>
          <w:i/>
          <w:lang w:val="es-ES"/>
        </w:rPr>
        <w:t>Gutiérrez Colón</w:t>
      </w:r>
      <w:r w:rsidR="00CF4AFB" w:rsidRPr="005F0785">
        <w:rPr>
          <w:rFonts w:ascii="Book Antiqua" w:hAnsi="Book Antiqua"/>
          <w:i/>
          <w:lang w:val="es-ES"/>
        </w:rPr>
        <w:t xml:space="preserve"> </w:t>
      </w:r>
      <w:r w:rsidR="00273A90">
        <w:rPr>
          <w:rFonts w:ascii="Book Antiqua" w:hAnsi="Book Antiqua"/>
          <w:i/>
          <w:lang w:val="es-ES"/>
        </w:rPr>
        <w:t>y</w:t>
      </w:r>
      <w:r w:rsidR="00C31AD9">
        <w:rPr>
          <w:rFonts w:ascii="Book Antiqua" w:hAnsi="Book Antiqua"/>
          <w:i/>
          <w:lang w:val="es-ES"/>
        </w:rPr>
        <w:t xml:space="preserve"> </w:t>
      </w:r>
      <w:r w:rsidR="00273A90">
        <w:rPr>
          <w:rFonts w:ascii="Book Antiqua" w:hAnsi="Book Antiqua"/>
          <w:i/>
          <w:lang w:val="es-ES"/>
        </w:rPr>
        <w:t>Lebrón Robles</w:t>
      </w:r>
      <w:r w:rsidR="00C31AD9">
        <w:rPr>
          <w:rFonts w:ascii="Book Antiqua" w:hAnsi="Book Antiqua"/>
          <w:i/>
          <w:lang w:val="es-ES"/>
        </w:rPr>
        <w:t xml:space="preserve">; </w:t>
      </w:r>
      <w:r w:rsidR="00273A90" w:rsidRPr="00273A90">
        <w:rPr>
          <w:rFonts w:ascii="Book Antiqua" w:hAnsi="Book Antiqua"/>
          <w:iCs/>
          <w:lang w:val="es-ES"/>
        </w:rPr>
        <w:t xml:space="preserve">y </w:t>
      </w:r>
      <w:r w:rsidR="00E94AF1">
        <w:rPr>
          <w:rFonts w:ascii="Book Antiqua" w:hAnsi="Book Antiqua"/>
          <w:iCs/>
          <w:lang w:val="es-ES"/>
        </w:rPr>
        <w:br/>
      </w:r>
      <w:r w:rsidR="00273A90" w:rsidRPr="00273A90">
        <w:rPr>
          <w:rFonts w:ascii="Book Antiqua" w:hAnsi="Book Antiqua"/>
          <w:iCs/>
          <w:lang w:val="es-ES"/>
        </w:rPr>
        <w:t>el</w:t>
      </w:r>
      <w:r w:rsidR="00273A90">
        <w:rPr>
          <w:rFonts w:ascii="Book Antiqua" w:hAnsi="Book Antiqua"/>
          <w:i/>
          <w:lang w:val="es-ES"/>
        </w:rPr>
        <w:t xml:space="preserve"> </w:t>
      </w:r>
      <w:r w:rsidR="00C31AD9">
        <w:rPr>
          <w:rFonts w:ascii="Book Antiqua" w:hAnsi="Book Antiqua"/>
          <w:iCs/>
          <w:lang w:val="es-ES"/>
        </w:rPr>
        <w:t>r</w:t>
      </w:r>
      <w:r w:rsidR="00273A90" w:rsidRPr="003A2E13">
        <w:rPr>
          <w:rFonts w:ascii="Book Antiqua" w:hAnsi="Book Antiqua"/>
          <w:iCs/>
          <w:lang w:val="es-ES"/>
        </w:rPr>
        <w:t>epresentante</w:t>
      </w:r>
      <w:r w:rsidR="00273A90">
        <w:rPr>
          <w:rFonts w:ascii="Book Antiqua" w:hAnsi="Book Antiqua"/>
          <w:i/>
          <w:lang w:val="es-ES"/>
        </w:rPr>
        <w:t xml:space="preserve"> Márquez Lebrón</w:t>
      </w:r>
    </w:p>
    <w:p w14:paraId="39930E18" w14:textId="77777777" w:rsidR="00C31AD9" w:rsidRDefault="00C31AD9" w:rsidP="00BA29E1">
      <w:pPr>
        <w:jc w:val="center"/>
        <w:rPr>
          <w:rFonts w:ascii="Book Antiqua" w:hAnsi="Book Antiqua"/>
          <w:i/>
          <w:lang w:val="es-ES"/>
        </w:rPr>
      </w:pPr>
    </w:p>
    <w:p w14:paraId="73AE37E3" w14:textId="0C05F006" w:rsidR="00C31AD9" w:rsidRPr="00C31AD9" w:rsidRDefault="00C31AD9" w:rsidP="00BA29E1">
      <w:pPr>
        <w:jc w:val="center"/>
        <w:rPr>
          <w:rFonts w:ascii="Book Antiqua" w:hAnsi="Book Antiqua"/>
          <w:iCs/>
          <w:lang w:val="es-ES"/>
        </w:rPr>
      </w:pPr>
      <w:r w:rsidRPr="00C31AD9">
        <w:rPr>
          <w:rFonts w:ascii="Book Antiqua" w:hAnsi="Book Antiqua"/>
          <w:iCs/>
          <w:lang w:val="es-ES"/>
        </w:rPr>
        <w:t>Referido a la Comisión de Gobierno</w:t>
      </w:r>
    </w:p>
    <w:bookmarkEnd w:id="0"/>
    <w:p w14:paraId="107E3515" w14:textId="77777777" w:rsidR="003E5EBB" w:rsidRPr="005F0785" w:rsidRDefault="003E5EBB" w:rsidP="00BA29E1">
      <w:pPr>
        <w:jc w:val="both"/>
        <w:rPr>
          <w:rFonts w:ascii="Book Antiqua" w:hAnsi="Book Antiqua"/>
          <w:lang w:val="es-ES"/>
        </w:rPr>
      </w:pPr>
    </w:p>
    <w:p w14:paraId="54C72678" w14:textId="77777777" w:rsidR="003E5EBB" w:rsidRPr="005F0785" w:rsidRDefault="003E5EBB" w:rsidP="00BA29E1">
      <w:pPr>
        <w:jc w:val="center"/>
        <w:rPr>
          <w:rFonts w:ascii="Book Antiqua" w:hAnsi="Book Antiqua"/>
          <w:b/>
          <w:sz w:val="28"/>
          <w:lang w:val="es-ES"/>
        </w:rPr>
      </w:pPr>
      <w:r w:rsidRPr="005F0785">
        <w:rPr>
          <w:rFonts w:ascii="Book Antiqua" w:hAnsi="Book Antiqua"/>
          <w:b/>
          <w:sz w:val="28"/>
          <w:lang w:val="es-ES"/>
        </w:rPr>
        <w:t>LEY</w:t>
      </w:r>
    </w:p>
    <w:p w14:paraId="4E8818FA" w14:textId="77777777" w:rsidR="00273A90" w:rsidRDefault="00273A90" w:rsidP="00273A90">
      <w:pPr>
        <w:jc w:val="both"/>
        <w:rPr>
          <w:rFonts w:ascii="Book Antiqua" w:hAnsi="Book Antiqua"/>
          <w:lang w:val="es-ES"/>
        </w:rPr>
      </w:pPr>
    </w:p>
    <w:p w14:paraId="72E687BB" w14:textId="2E5EEDB2" w:rsidR="003E5EBB" w:rsidRDefault="00273A90" w:rsidP="00C956B5">
      <w:pPr>
        <w:ind w:left="540" w:hanging="540"/>
        <w:jc w:val="both"/>
        <w:rPr>
          <w:rFonts w:ascii="Book Antiqua" w:hAnsi="Book Antiqua"/>
          <w:lang w:val="es-ES"/>
        </w:rPr>
      </w:pPr>
      <w:r w:rsidRPr="00ED3C96">
        <w:rPr>
          <w:rFonts w:ascii="Book Antiqua" w:hAnsi="Book Antiqua"/>
          <w:szCs w:val="24"/>
          <w:lang w:val="es-ES_tradnl"/>
        </w:rPr>
        <w:t xml:space="preserve">Para </w:t>
      </w:r>
      <w:r w:rsidR="003A2E13">
        <w:rPr>
          <w:rFonts w:ascii="Book Antiqua" w:hAnsi="Book Antiqua"/>
          <w:lang w:val="es-ES"/>
        </w:rPr>
        <w:t>crear</w:t>
      </w:r>
      <w:r w:rsidR="00674DBB">
        <w:rPr>
          <w:rFonts w:ascii="Book Antiqua" w:hAnsi="Book Antiqua"/>
          <w:lang w:val="es-ES"/>
        </w:rPr>
        <w:t xml:space="preserve"> la </w:t>
      </w:r>
      <w:r w:rsidR="003A2E13">
        <w:rPr>
          <w:rFonts w:ascii="Book Antiqua" w:hAnsi="Book Antiqua"/>
          <w:lang w:val="es-ES"/>
        </w:rPr>
        <w:t>“</w:t>
      </w:r>
      <w:r w:rsidR="00746447" w:rsidRPr="00746447">
        <w:rPr>
          <w:rFonts w:ascii="Book Antiqua" w:hAnsi="Book Antiqua"/>
          <w:lang w:val="es-ES"/>
        </w:rPr>
        <w:t>Ley para garantizar el acceso a</w:t>
      </w:r>
      <w:r w:rsidR="00B138BA">
        <w:rPr>
          <w:rFonts w:ascii="Book Antiqua" w:hAnsi="Book Antiqua"/>
          <w:lang w:val="es-ES"/>
        </w:rPr>
        <w:t>l</w:t>
      </w:r>
      <w:r w:rsidR="00746447" w:rsidRPr="00746447">
        <w:rPr>
          <w:rFonts w:ascii="Book Antiqua" w:hAnsi="Book Antiqua"/>
          <w:lang w:val="es-ES"/>
        </w:rPr>
        <w:t xml:space="preserve"> </w:t>
      </w:r>
      <w:r w:rsidR="00746447">
        <w:rPr>
          <w:rFonts w:ascii="Book Antiqua" w:hAnsi="Book Antiqua"/>
          <w:lang w:val="es-ES"/>
        </w:rPr>
        <w:t>c</w:t>
      </w:r>
      <w:r w:rsidR="00746447" w:rsidRPr="00746447">
        <w:rPr>
          <w:rFonts w:ascii="Book Antiqua" w:hAnsi="Book Antiqua"/>
          <w:lang w:val="es-ES"/>
        </w:rPr>
        <w:t xml:space="preserve">uidado </w:t>
      </w:r>
      <w:r w:rsidR="00B138BA">
        <w:rPr>
          <w:rFonts w:ascii="Book Antiqua" w:hAnsi="Book Antiqua"/>
          <w:lang w:val="es-ES"/>
        </w:rPr>
        <w:t xml:space="preserve">y la salud </w:t>
      </w:r>
      <w:r w:rsidR="00B138BA" w:rsidRPr="00746447">
        <w:rPr>
          <w:rFonts w:ascii="Book Antiqua" w:hAnsi="Book Antiqua"/>
          <w:lang w:val="es-ES"/>
        </w:rPr>
        <w:t>menstrual</w:t>
      </w:r>
      <w:r w:rsidR="00746447">
        <w:rPr>
          <w:rFonts w:ascii="Book Antiqua" w:hAnsi="Book Antiqua"/>
          <w:lang w:val="es-ES"/>
        </w:rPr>
        <w:t xml:space="preserve"> en </w:t>
      </w:r>
      <w:r w:rsidR="00EB4B93">
        <w:rPr>
          <w:rFonts w:ascii="Book Antiqua" w:hAnsi="Book Antiqua"/>
          <w:lang w:val="es-ES"/>
        </w:rPr>
        <w:t>los centros correccionales</w:t>
      </w:r>
      <w:r w:rsidR="003A2E13">
        <w:rPr>
          <w:rFonts w:ascii="Book Antiqua" w:hAnsi="Book Antiqua"/>
          <w:lang w:val="es-ES"/>
        </w:rPr>
        <w:t xml:space="preserve">” a los fines de </w:t>
      </w:r>
      <w:r w:rsidR="00746447" w:rsidRPr="00746447">
        <w:rPr>
          <w:rFonts w:ascii="Book Antiqua" w:hAnsi="Book Antiqua"/>
          <w:lang w:val="es-ES"/>
        </w:rPr>
        <w:t xml:space="preserve">garantizar que las personas menstruantes </w:t>
      </w:r>
      <w:r w:rsidR="00EB4B93">
        <w:rPr>
          <w:rFonts w:ascii="Book Antiqua" w:hAnsi="Book Antiqua"/>
          <w:lang w:val="es-ES"/>
        </w:rPr>
        <w:t xml:space="preserve">custodiadas en los centros correccionales de Puerto Rico </w:t>
      </w:r>
      <w:r w:rsidR="00746447" w:rsidRPr="00746447">
        <w:rPr>
          <w:rFonts w:ascii="Book Antiqua" w:hAnsi="Book Antiqua"/>
          <w:lang w:val="es-ES"/>
        </w:rPr>
        <w:t>tengan acceso gratuito a artículos para el cuidado menstrual</w:t>
      </w:r>
      <w:r w:rsidR="00746447">
        <w:rPr>
          <w:rFonts w:ascii="Book Antiqua" w:hAnsi="Book Antiqua"/>
          <w:lang w:val="es-ES"/>
        </w:rPr>
        <w:t>;</w:t>
      </w:r>
      <w:r w:rsidR="005E6CA7">
        <w:rPr>
          <w:rFonts w:ascii="Book Antiqua" w:hAnsi="Book Antiqua"/>
          <w:lang w:val="es-ES"/>
        </w:rPr>
        <w:t xml:space="preserve"> y para otros fines relacionados.</w:t>
      </w:r>
    </w:p>
    <w:p w14:paraId="027C8E79" w14:textId="77777777" w:rsidR="00273A90" w:rsidRPr="005F0785" w:rsidRDefault="00273A90" w:rsidP="00BA29E1">
      <w:pPr>
        <w:ind w:left="360" w:hanging="360"/>
        <w:jc w:val="both"/>
        <w:rPr>
          <w:rFonts w:ascii="Book Antiqua" w:hAnsi="Book Antiqua"/>
          <w:lang w:val="es-ES"/>
        </w:rPr>
      </w:pPr>
    </w:p>
    <w:p w14:paraId="10F20B72" w14:textId="77777777" w:rsidR="003E5EBB" w:rsidRDefault="003E5EBB" w:rsidP="005D5736">
      <w:pPr>
        <w:jc w:val="center"/>
        <w:rPr>
          <w:rFonts w:ascii="Book Antiqua" w:hAnsi="Book Antiqua"/>
          <w:lang w:val="es-ES"/>
        </w:rPr>
      </w:pPr>
      <w:r w:rsidRPr="005F0785">
        <w:rPr>
          <w:rFonts w:ascii="Book Antiqua" w:hAnsi="Book Antiqua"/>
          <w:lang w:val="es-ES"/>
        </w:rPr>
        <w:t>EXPOSICIÓN DE MOTIVOS</w:t>
      </w:r>
    </w:p>
    <w:p w14:paraId="6CD4DA54" w14:textId="77777777" w:rsidR="006F5B33" w:rsidRDefault="006F5B33" w:rsidP="005D5736">
      <w:pPr>
        <w:jc w:val="center"/>
        <w:rPr>
          <w:rFonts w:ascii="Book Antiqua" w:hAnsi="Book Antiqua"/>
          <w:lang w:val="es-ES"/>
        </w:rPr>
      </w:pPr>
    </w:p>
    <w:p w14:paraId="56B08A21" w14:textId="3418239D" w:rsidR="004204E1" w:rsidRPr="006F5B33" w:rsidRDefault="00EB4B93" w:rsidP="00EB4B93">
      <w:pPr>
        <w:jc w:val="both"/>
        <w:rPr>
          <w:rFonts w:ascii="Book Antiqua" w:hAnsi="Book Antiqua"/>
          <w:lang w:val="es-ES"/>
        </w:rPr>
      </w:pPr>
      <w:r>
        <w:rPr>
          <w:rFonts w:ascii="Book Antiqua" w:hAnsi="Book Antiqua"/>
          <w:lang w:val="es-ES"/>
        </w:rPr>
        <w:tab/>
      </w:r>
      <w:r w:rsidR="006F5B33" w:rsidRPr="006F5B33">
        <w:rPr>
          <w:rFonts w:ascii="Book Antiqua" w:hAnsi="Book Antiqua"/>
          <w:lang w:val="es-ES"/>
        </w:rPr>
        <w:t xml:space="preserve">La menstruación es un proceso fisiológico normal e inevitable para miles de personas </w:t>
      </w:r>
      <w:r w:rsidR="006F5B33">
        <w:rPr>
          <w:rFonts w:ascii="Book Antiqua" w:hAnsi="Book Antiqua"/>
          <w:lang w:val="es-ES"/>
        </w:rPr>
        <w:t>menstruantes</w:t>
      </w:r>
      <w:r w:rsidR="006F5B33" w:rsidRPr="006F5B33">
        <w:rPr>
          <w:rFonts w:ascii="Book Antiqua" w:hAnsi="Book Antiqua"/>
          <w:lang w:val="es-ES"/>
        </w:rPr>
        <w:t xml:space="preserve">. A pesar de ello, el tema de la salud menstrual a menudo se pasa por alto debido a tabúes o estigmas sociales. Estas concepciones solo sirven para </w:t>
      </w:r>
      <w:r w:rsidR="00C851CD">
        <w:rPr>
          <w:rFonts w:ascii="Book Antiqua" w:hAnsi="Book Antiqua"/>
          <w:lang w:val="es-ES"/>
        </w:rPr>
        <w:t>quebrantar</w:t>
      </w:r>
      <w:r w:rsidR="006F5B33" w:rsidRPr="006F5B33">
        <w:rPr>
          <w:rFonts w:ascii="Book Antiqua" w:hAnsi="Book Antiqua"/>
          <w:lang w:val="es-ES"/>
        </w:rPr>
        <w:t xml:space="preserve"> la dignidad de las personas que menstrúan, especialmente en circunstancias </w:t>
      </w:r>
      <w:r w:rsidR="00C851CD">
        <w:rPr>
          <w:rFonts w:ascii="Book Antiqua" w:hAnsi="Book Antiqua"/>
          <w:lang w:val="es-ES"/>
        </w:rPr>
        <w:t>vulnerables</w:t>
      </w:r>
      <w:r w:rsidR="006F5B33" w:rsidRPr="006F5B33">
        <w:rPr>
          <w:rFonts w:ascii="Book Antiqua" w:hAnsi="Book Antiqua"/>
          <w:lang w:val="es-ES"/>
        </w:rPr>
        <w:t>.</w:t>
      </w:r>
    </w:p>
    <w:p w14:paraId="0C83B3D4" w14:textId="77777777" w:rsidR="006462B6" w:rsidRPr="006F5B33" w:rsidRDefault="006462B6" w:rsidP="00EB4B93">
      <w:pPr>
        <w:jc w:val="both"/>
        <w:rPr>
          <w:rFonts w:ascii="Book Antiqua" w:hAnsi="Book Antiqua"/>
          <w:lang w:val="es-ES"/>
        </w:rPr>
      </w:pPr>
    </w:p>
    <w:p w14:paraId="326336E4" w14:textId="112FDC22" w:rsidR="006462B6" w:rsidRPr="006F5B33" w:rsidRDefault="006462B6" w:rsidP="00EB4B93">
      <w:pPr>
        <w:jc w:val="both"/>
        <w:rPr>
          <w:rFonts w:ascii="Book Antiqua" w:hAnsi="Book Antiqua"/>
          <w:lang w:val="es-ES"/>
        </w:rPr>
      </w:pPr>
      <w:r w:rsidRPr="006F5B33">
        <w:rPr>
          <w:rFonts w:ascii="Book Antiqua" w:hAnsi="Book Antiqua"/>
          <w:lang w:val="es-ES"/>
        </w:rPr>
        <w:tab/>
      </w:r>
      <w:r w:rsidR="006F5B33" w:rsidRPr="006F5B33">
        <w:rPr>
          <w:rFonts w:ascii="Book Antiqua" w:hAnsi="Book Antiqua"/>
          <w:lang w:val="es-ES"/>
        </w:rPr>
        <w:t>En contextos de confinamiento como las cárceles, este proceso biológico natural se convierte en una fuente de estrés, humillación, riesgos sanitarios y castigo para quienes menstrúan. Limitar o negar el acceso a productos o prácticas menstruales básicas constituye un trato cruel, degradante y discriminatorio que atenta contra la dignidad humana y afecta la salud física y emocional de quienes se encuentran bajo</w:t>
      </w:r>
      <w:r w:rsidR="006F5B33">
        <w:rPr>
          <w:rFonts w:ascii="Book Antiqua" w:hAnsi="Book Antiqua"/>
          <w:lang w:val="es-ES"/>
        </w:rPr>
        <w:t xml:space="preserve"> la</w:t>
      </w:r>
      <w:r w:rsidR="006F5B33" w:rsidRPr="006F5B33">
        <w:rPr>
          <w:rFonts w:ascii="Book Antiqua" w:hAnsi="Book Antiqua"/>
          <w:lang w:val="es-ES"/>
        </w:rPr>
        <w:t xml:space="preserve"> custodia del Estado.</w:t>
      </w:r>
      <w:r w:rsidRPr="006F5B33">
        <w:rPr>
          <w:rFonts w:ascii="Book Antiqua" w:hAnsi="Book Antiqua"/>
          <w:lang w:val="es-ES"/>
        </w:rPr>
        <w:t xml:space="preserve"> </w:t>
      </w:r>
    </w:p>
    <w:p w14:paraId="644C7614" w14:textId="77777777" w:rsidR="006462B6" w:rsidRPr="006F5B33" w:rsidRDefault="006462B6" w:rsidP="00EB4B93">
      <w:pPr>
        <w:jc w:val="both"/>
        <w:rPr>
          <w:rFonts w:ascii="Book Antiqua" w:hAnsi="Book Antiqua"/>
          <w:lang w:val="es-ES"/>
        </w:rPr>
      </w:pPr>
    </w:p>
    <w:p w14:paraId="0BC70397" w14:textId="2A44D234" w:rsidR="006462B6" w:rsidRPr="006F5B33" w:rsidRDefault="006462B6" w:rsidP="00EB4B93">
      <w:pPr>
        <w:jc w:val="both"/>
        <w:rPr>
          <w:rFonts w:ascii="Book Antiqua" w:hAnsi="Book Antiqua"/>
          <w:lang w:val="es-ES"/>
        </w:rPr>
      </w:pPr>
      <w:r w:rsidRPr="006F5B33">
        <w:rPr>
          <w:rFonts w:ascii="Book Antiqua" w:hAnsi="Book Antiqua"/>
          <w:lang w:val="es-ES"/>
        </w:rPr>
        <w:tab/>
      </w:r>
      <w:r w:rsidR="006F5B33" w:rsidRPr="006F5B33">
        <w:rPr>
          <w:rFonts w:ascii="Book Antiqua" w:hAnsi="Book Antiqua"/>
          <w:lang w:val="es-ES"/>
        </w:rPr>
        <w:t xml:space="preserve">Testimonios recientes sobre la experiencia de menstruar en prisión revelan la alarmante realidad </w:t>
      </w:r>
      <w:r w:rsidR="006F5B33">
        <w:rPr>
          <w:rFonts w:ascii="Book Antiqua" w:hAnsi="Book Antiqua"/>
          <w:lang w:val="es-ES"/>
        </w:rPr>
        <w:t>que viven quienes se</w:t>
      </w:r>
      <w:r w:rsidR="006F5B33" w:rsidRPr="006F5B33">
        <w:rPr>
          <w:rFonts w:ascii="Book Antiqua" w:hAnsi="Book Antiqua"/>
          <w:lang w:val="es-ES"/>
        </w:rPr>
        <w:t xml:space="preserve"> ven obligadas a </w:t>
      </w:r>
      <w:r w:rsidR="006F5B33">
        <w:rPr>
          <w:rFonts w:ascii="Book Antiqua" w:hAnsi="Book Antiqua"/>
          <w:lang w:val="es-ES"/>
        </w:rPr>
        <w:t>subsistir</w:t>
      </w:r>
      <w:r w:rsidR="006F5B33" w:rsidRPr="006F5B33">
        <w:rPr>
          <w:rFonts w:ascii="Book Antiqua" w:hAnsi="Book Antiqua"/>
          <w:lang w:val="es-ES"/>
        </w:rPr>
        <w:t xml:space="preserve"> con suministros </w:t>
      </w:r>
      <w:r w:rsidR="006F5B33" w:rsidRPr="006F5B33">
        <w:rPr>
          <w:rFonts w:ascii="Book Antiqua" w:hAnsi="Book Antiqua"/>
          <w:lang w:val="es-ES"/>
        </w:rPr>
        <w:lastRenderedPageBreak/>
        <w:t xml:space="preserve">insuficientes o de baja calidad. A menudo, dependen de la compra en el economato o, ante la falta de fondos o apoyo externo, </w:t>
      </w:r>
      <w:r w:rsidR="004D7A91">
        <w:rPr>
          <w:rFonts w:ascii="Book Antiqua" w:hAnsi="Book Antiqua"/>
          <w:lang w:val="es-ES"/>
        </w:rPr>
        <w:t>se ven obligadas a recurrir</w:t>
      </w:r>
      <w:r w:rsidR="006F5B33" w:rsidRPr="006F5B33">
        <w:rPr>
          <w:rFonts w:ascii="Book Antiqua" w:hAnsi="Book Antiqua"/>
          <w:lang w:val="es-ES"/>
        </w:rPr>
        <w:t xml:space="preserve"> a otros métodos para adquirir estos artículos necesarios, lo que conlleva la posibilidad de ser sancionadas. En su ausencia, estas personas deben vivir con las consecuencias del sangrado sin productos menstruales, como manchar uniformes y sábanas, lo que en contextos penitenciarios puede acarrear medidas disciplinarias por daños a la propiedad, permutaciones o incumplimiento de las normas de higiene personal impuestas por estas instituciones.</w:t>
      </w:r>
    </w:p>
    <w:p w14:paraId="33E50771" w14:textId="77777777" w:rsidR="006F5B33" w:rsidRPr="006F5B33" w:rsidRDefault="006F5B33" w:rsidP="00EB4B93">
      <w:pPr>
        <w:jc w:val="both"/>
        <w:rPr>
          <w:rFonts w:ascii="Book Antiqua" w:hAnsi="Book Antiqua"/>
          <w:lang w:val="es-ES"/>
        </w:rPr>
      </w:pPr>
    </w:p>
    <w:p w14:paraId="3FB211ED" w14:textId="77777777" w:rsidR="00C31AD9" w:rsidRDefault="006F5B33" w:rsidP="00C31AD9">
      <w:pPr>
        <w:jc w:val="both"/>
        <w:rPr>
          <w:rFonts w:ascii="Book Antiqua" w:hAnsi="Book Antiqua"/>
          <w:lang w:val="es-ES"/>
        </w:rPr>
      </w:pPr>
      <w:r w:rsidRPr="006F5B33">
        <w:rPr>
          <w:rFonts w:ascii="Book Antiqua" w:hAnsi="Book Antiqua"/>
          <w:lang w:val="es-ES"/>
        </w:rPr>
        <w:tab/>
        <w:t xml:space="preserve">Por las razones antes mencionadas, es necesario </w:t>
      </w:r>
      <w:r w:rsidR="00DE71C7">
        <w:rPr>
          <w:rFonts w:ascii="Book Antiqua" w:hAnsi="Book Antiqua"/>
          <w:lang w:val="es-ES"/>
        </w:rPr>
        <w:t>el Gobierno de Puerto Rico</w:t>
      </w:r>
      <w:r w:rsidRPr="006F5B33">
        <w:rPr>
          <w:rFonts w:ascii="Book Antiqua" w:hAnsi="Book Antiqua"/>
          <w:lang w:val="es-ES"/>
        </w:rPr>
        <w:t xml:space="preserve"> adopte una Política Pública clara que garantice que las </w:t>
      </w:r>
      <w:r w:rsidR="007D549E">
        <w:rPr>
          <w:rFonts w:ascii="Book Antiqua" w:hAnsi="Book Antiqua"/>
          <w:lang w:val="es-ES"/>
        </w:rPr>
        <w:t>personas menstruantes bajo custodia del Estado</w:t>
      </w:r>
      <w:r w:rsidRPr="006F5B33">
        <w:rPr>
          <w:rFonts w:ascii="Book Antiqua" w:hAnsi="Book Antiqua"/>
          <w:lang w:val="es-ES"/>
        </w:rPr>
        <w:t xml:space="preserve"> tengan acceso a cuidados menstruales para preservar su dignidad y salud. No hay ninguna razón justificable para negar productos sanitarios básicos a esta población vulnerable. Por el contrario, la falta de acceso aumenta riesgos médicos, conflictos, ansiedad, ausentismo en programas y degradación de la convivencia institucional. Asegurar cuidado menstrual reduce daños, promueve la salud pública y evita </w:t>
      </w:r>
      <w:r w:rsidR="00C851CD">
        <w:rPr>
          <w:rFonts w:ascii="Book Antiqua" w:hAnsi="Book Antiqua"/>
          <w:lang w:val="es-ES"/>
        </w:rPr>
        <w:t>que el Estado</w:t>
      </w:r>
      <w:r w:rsidRPr="006F5B33">
        <w:rPr>
          <w:rFonts w:ascii="Book Antiqua" w:hAnsi="Book Antiqua"/>
          <w:lang w:val="es-ES"/>
        </w:rPr>
        <w:t xml:space="preserve"> convierta </w:t>
      </w:r>
      <w:r w:rsidR="00C851CD">
        <w:rPr>
          <w:rFonts w:ascii="Book Antiqua" w:hAnsi="Book Antiqua"/>
          <w:lang w:val="es-ES"/>
        </w:rPr>
        <w:t xml:space="preserve">menstruar </w:t>
      </w:r>
      <w:r w:rsidRPr="006F5B33">
        <w:rPr>
          <w:rFonts w:ascii="Book Antiqua" w:hAnsi="Book Antiqua"/>
          <w:lang w:val="es-ES"/>
        </w:rPr>
        <w:t xml:space="preserve">en una herramienta </w:t>
      </w:r>
      <w:r w:rsidR="00C851CD">
        <w:rPr>
          <w:rFonts w:ascii="Book Antiqua" w:hAnsi="Book Antiqua"/>
          <w:lang w:val="es-ES"/>
        </w:rPr>
        <w:t>para el</w:t>
      </w:r>
      <w:r w:rsidRPr="006F5B33">
        <w:rPr>
          <w:rFonts w:ascii="Book Antiqua" w:hAnsi="Book Antiqua"/>
          <w:lang w:val="es-ES"/>
        </w:rPr>
        <w:t xml:space="preserve"> castigo</w:t>
      </w:r>
      <w:r w:rsidR="00C851CD">
        <w:rPr>
          <w:rFonts w:ascii="Book Antiqua" w:hAnsi="Book Antiqua"/>
          <w:lang w:val="es-ES"/>
        </w:rPr>
        <w:t xml:space="preserve">. </w:t>
      </w:r>
    </w:p>
    <w:p w14:paraId="57DA1353" w14:textId="77777777" w:rsidR="00C31AD9" w:rsidRDefault="00C31AD9" w:rsidP="00C31AD9">
      <w:pPr>
        <w:jc w:val="both"/>
        <w:rPr>
          <w:rFonts w:ascii="Book Antiqua" w:hAnsi="Book Antiqua"/>
          <w:lang w:val="es-ES"/>
        </w:rPr>
      </w:pPr>
    </w:p>
    <w:p w14:paraId="59078C27" w14:textId="514ED1F9" w:rsidR="003E5EBB" w:rsidRPr="00C31AD9" w:rsidRDefault="003E5EBB" w:rsidP="00C31AD9">
      <w:pPr>
        <w:jc w:val="both"/>
        <w:rPr>
          <w:rFonts w:ascii="Book Antiqua" w:hAnsi="Book Antiqua"/>
          <w:lang w:val="es-ES"/>
        </w:rPr>
      </w:pPr>
      <w:r w:rsidRPr="005F0785">
        <w:rPr>
          <w:rFonts w:ascii="Book Antiqua" w:hAnsi="Book Antiqua"/>
          <w:i/>
          <w:lang w:val="es-ES"/>
        </w:rPr>
        <w:t>DECRÉTASE POR LA ASAMBLEA LEGISLATIVA DE PUERTO RICO:</w:t>
      </w:r>
    </w:p>
    <w:p w14:paraId="71E0BB2B" w14:textId="77777777" w:rsidR="003E5EBB" w:rsidRDefault="003E5EBB" w:rsidP="00C31AD9">
      <w:pPr>
        <w:jc w:val="center"/>
        <w:rPr>
          <w:rFonts w:ascii="Book Antiqua" w:hAnsi="Book Antiqua"/>
          <w:lang w:val="es-ES"/>
        </w:rPr>
      </w:pPr>
    </w:p>
    <w:p w14:paraId="1198A876" w14:textId="77777777" w:rsidR="00C31AD9" w:rsidRPr="005F0785" w:rsidRDefault="00C31AD9" w:rsidP="00C31AD9">
      <w:pPr>
        <w:jc w:val="center"/>
        <w:rPr>
          <w:rFonts w:ascii="Book Antiqua" w:hAnsi="Book Antiqua"/>
          <w:lang w:val="es-ES"/>
        </w:rPr>
        <w:sectPr w:rsidR="00C31AD9" w:rsidRPr="005F0785">
          <w:headerReference w:type="default" r:id="rId12"/>
          <w:type w:val="continuous"/>
          <w:pgSz w:w="12240" w:h="15840" w:code="1"/>
          <w:pgMar w:top="1440" w:right="1440" w:bottom="1440" w:left="1440" w:header="720" w:footer="720" w:gutter="0"/>
          <w:cols w:space="720"/>
          <w:titlePg/>
        </w:sectPr>
      </w:pPr>
    </w:p>
    <w:p w14:paraId="0C63390B" w14:textId="13811633" w:rsidR="00DC27DE" w:rsidRDefault="00DC27DE" w:rsidP="00C31AD9">
      <w:pPr>
        <w:spacing w:line="480" w:lineRule="auto"/>
        <w:ind w:firstLine="720"/>
        <w:jc w:val="both"/>
        <w:rPr>
          <w:rFonts w:ascii="Book Antiqua" w:hAnsi="Book Antiqua"/>
          <w:lang w:val="es-ES"/>
        </w:rPr>
      </w:pPr>
      <w:r w:rsidRPr="00783D87">
        <w:rPr>
          <w:rFonts w:ascii="Book Antiqua" w:hAnsi="Book Antiqua"/>
          <w:lang w:val="es-ES"/>
        </w:rPr>
        <w:t>Artículo 1.</w:t>
      </w:r>
      <w:r w:rsidR="005E6CA7">
        <w:rPr>
          <w:rFonts w:ascii="Book Antiqua" w:hAnsi="Book Antiqua"/>
          <w:lang w:val="es-ES"/>
        </w:rPr>
        <w:t xml:space="preserve"> –</w:t>
      </w:r>
      <w:r w:rsidRPr="00783D87">
        <w:rPr>
          <w:rFonts w:ascii="Book Antiqua" w:hAnsi="Book Antiqua"/>
          <w:lang w:val="es-ES"/>
        </w:rPr>
        <w:t xml:space="preserve"> </w:t>
      </w:r>
      <w:r w:rsidR="005E6CA7">
        <w:rPr>
          <w:rFonts w:ascii="Book Antiqua" w:hAnsi="Book Antiqua"/>
          <w:lang w:val="es-ES"/>
        </w:rPr>
        <w:t>Título</w:t>
      </w:r>
    </w:p>
    <w:p w14:paraId="10B8E172" w14:textId="05172C70" w:rsidR="005E6CA7" w:rsidRDefault="005E6CA7" w:rsidP="00C31AD9">
      <w:pPr>
        <w:spacing w:line="480" w:lineRule="auto"/>
        <w:ind w:firstLine="720"/>
        <w:jc w:val="both"/>
        <w:rPr>
          <w:rFonts w:ascii="Book Antiqua" w:hAnsi="Book Antiqua"/>
          <w:lang w:val="es-ES"/>
        </w:rPr>
      </w:pPr>
      <w:r>
        <w:rPr>
          <w:rFonts w:ascii="Book Antiqua" w:hAnsi="Book Antiqua"/>
          <w:lang w:val="es-ES"/>
        </w:rPr>
        <w:t>Esta Ley se conocerá como: “</w:t>
      </w:r>
      <w:r w:rsidR="00B138BA" w:rsidRPr="00746447">
        <w:rPr>
          <w:rFonts w:ascii="Book Antiqua" w:hAnsi="Book Antiqua"/>
          <w:lang w:val="es-ES"/>
        </w:rPr>
        <w:t>Ley para garantizar el acceso a</w:t>
      </w:r>
      <w:r w:rsidR="00B138BA">
        <w:rPr>
          <w:rFonts w:ascii="Book Antiqua" w:hAnsi="Book Antiqua"/>
          <w:lang w:val="es-ES"/>
        </w:rPr>
        <w:t>l</w:t>
      </w:r>
      <w:r w:rsidR="00B138BA" w:rsidRPr="00746447">
        <w:rPr>
          <w:rFonts w:ascii="Book Antiqua" w:hAnsi="Book Antiqua"/>
          <w:lang w:val="es-ES"/>
        </w:rPr>
        <w:t xml:space="preserve"> </w:t>
      </w:r>
      <w:r w:rsidR="00B138BA">
        <w:rPr>
          <w:rFonts w:ascii="Book Antiqua" w:hAnsi="Book Antiqua"/>
          <w:lang w:val="es-ES"/>
        </w:rPr>
        <w:t>c</w:t>
      </w:r>
      <w:r w:rsidR="00B138BA" w:rsidRPr="00746447">
        <w:rPr>
          <w:rFonts w:ascii="Book Antiqua" w:hAnsi="Book Antiqua"/>
          <w:lang w:val="es-ES"/>
        </w:rPr>
        <w:t xml:space="preserve">uidado </w:t>
      </w:r>
      <w:r w:rsidR="00B138BA">
        <w:rPr>
          <w:rFonts w:ascii="Book Antiqua" w:hAnsi="Book Antiqua"/>
          <w:lang w:val="es-ES"/>
        </w:rPr>
        <w:t xml:space="preserve">y la salud </w:t>
      </w:r>
      <w:r w:rsidR="00B138BA" w:rsidRPr="00746447">
        <w:rPr>
          <w:rFonts w:ascii="Book Antiqua" w:hAnsi="Book Antiqua"/>
          <w:lang w:val="es-ES"/>
        </w:rPr>
        <w:t>menstrual</w:t>
      </w:r>
      <w:r w:rsidR="00B138BA">
        <w:rPr>
          <w:rFonts w:ascii="Book Antiqua" w:hAnsi="Book Antiqua"/>
          <w:lang w:val="es-ES"/>
        </w:rPr>
        <w:t xml:space="preserve"> en los centros correccionales</w:t>
      </w:r>
      <w:r>
        <w:rPr>
          <w:rFonts w:ascii="Book Antiqua" w:hAnsi="Book Antiqua"/>
          <w:lang w:val="es-ES"/>
        </w:rPr>
        <w:t>”</w:t>
      </w:r>
    </w:p>
    <w:p w14:paraId="50A0887E" w14:textId="70A0432E" w:rsidR="001D38DB" w:rsidRDefault="001D38DB" w:rsidP="00C31AD9">
      <w:pPr>
        <w:spacing w:line="480" w:lineRule="auto"/>
        <w:ind w:firstLine="720"/>
        <w:jc w:val="both"/>
        <w:rPr>
          <w:rFonts w:ascii="Book Antiqua" w:hAnsi="Book Antiqua"/>
          <w:lang w:val="es-ES"/>
        </w:rPr>
      </w:pPr>
      <w:r>
        <w:rPr>
          <w:rFonts w:ascii="Book Antiqua" w:hAnsi="Book Antiqua"/>
          <w:lang w:val="es-ES"/>
        </w:rPr>
        <w:t>Artículo 2. – Declaración de Política Pública</w:t>
      </w:r>
    </w:p>
    <w:p w14:paraId="224DF50C" w14:textId="77777777" w:rsidR="001D38DB" w:rsidRDefault="001D38DB" w:rsidP="00C31AD9">
      <w:pPr>
        <w:spacing w:line="480" w:lineRule="auto"/>
        <w:ind w:firstLine="720"/>
        <w:jc w:val="both"/>
        <w:rPr>
          <w:rFonts w:ascii="Book Antiqua" w:hAnsi="Book Antiqua"/>
          <w:lang w:val="es-ES"/>
        </w:rPr>
      </w:pPr>
      <w:r w:rsidRPr="001D38DB">
        <w:rPr>
          <w:rFonts w:ascii="Book Antiqua" w:hAnsi="Book Antiqua"/>
          <w:lang w:val="es-ES"/>
        </w:rPr>
        <w:t xml:space="preserve">Se establece como política pública del Gobierno de Puerto Rico promover y garantizar a todas </w:t>
      </w:r>
      <w:r>
        <w:rPr>
          <w:rFonts w:ascii="Book Antiqua" w:hAnsi="Book Antiqua"/>
          <w:lang w:val="es-ES"/>
        </w:rPr>
        <w:t>las</w:t>
      </w:r>
      <w:r w:rsidRPr="001D38DB">
        <w:rPr>
          <w:rFonts w:ascii="Book Antiqua" w:hAnsi="Book Antiqua"/>
          <w:lang w:val="es-ES"/>
        </w:rPr>
        <w:t xml:space="preserve"> personas menstruantes</w:t>
      </w:r>
      <w:r>
        <w:rPr>
          <w:rFonts w:ascii="Book Antiqua" w:hAnsi="Book Antiqua"/>
          <w:lang w:val="es-ES"/>
        </w:rPr>
        <w:t xml:space="preserve"> bajo custodia del Departamento de Corrección y Rehabilitación</w:t>
      </w:r>
      <w:r w:rsidRPr="001D38DB">
        <w:rPr>
          <w:rFonts w:ascii="Book Antiqua" w:hAnsi="Book Antiqua"/>
          <w:lang w:val="es-ES"/>
        </w:rPr>
        <w:t>, el derecho al cuidado y la</w:t>
      </w:r>
      <w:r>
        <w:rPr>
          <w:rFonts w:ascii="Book Antiqua" w:hAnsi="Book Antiqua"/>
          <w:lang w:val="es-ES"/>
        </w:rPr>
        <w:t xml:space="preserve"> </w:t>
      </w:r>
      <w:r w:rsidRPr="001D38DB">
        <w:rPr>
          <w:rFonts w:ascii="Book Antiqua" w:hAnsi="Book Antiqua"/>
          <w:lang w:val="es-ES"/>
        </w:rPr>
        <w:t xml:space="preserve">salud menstrual. </w:t>
      </w:r>
    </w:p>
    <w:p w14:paraId="349EE48C" w14:textId="1F89CE06" w:rsidR="001D38DB" w:rsidRDefault="001D38DB" w:rsidP="00C31AD9">
      <w:pPr>
        <w:spacing w:line="480" w:lineRule="auto"/>
        <w:ind w:firstLine="720"/>
        <w:jc w:val="both"/>
        <w:rPr>
          <w:rFonts w:ascii="Book Antiqua" w:hAnsi="Book Antiqua"/>
          <w:lang w:val="es-ES"/>
        </w:rPr>
      </w:pPr>
      <w:r w:rsidRPr="001D38DB">
        <w:rPr>
          <w:rFonts w:ascii="Book Antiqua" w:hAnsi="Book Antiqua"/>
          <w:lang w:val="es-ES"/>
        </w:rPr>
        <w:t xml:space="preserve">Para adelantar dichos fines, será política pública del Gobierno de Puerto Rico </w:t>
      </w:r>
      <w:r>
        <w:rPr>
          <w:rFonts w:ascii="Book Antiqua" w:hAnsi="Book Antiqua"/>
          <w:lang w:val="es-ES"/>
        </w:rPr>
        <w:t xml:space="preserve">garantizar que toda persona menstruante bajos la custodia del Departamento de Corrección y Rehabilitación tenga acceso gratuito, inmediato y suficiente a </w:t>
      </w:r>
      <w:r w:rsidRPr="004A732D">
        <w:rPr>
          <w:rFonts w:ascii="Book Antiqua" w:hAnsi="Book Antiqua"/>
          <w:lang w:val="es-ES"/>
        </w:rPr>
        <w:t>Productos de Cuidado Menstrual</w:t>
      </w:r>
      <w:r>
        <w:rPr>
          <w:rFonts w:ascii="Book Antiqua" w:hAnsi="Book Antiqua"/>
          <w:lang w:val="es-ES"/>
        </w:rPr>
        <w:t xml:space="preserve">, en la cantidad, variedad y por el tiempo que cada persona requiera </w:t>
      </w:r>
      <w:r>
        <w:rPr>
          <w:rFonts w:ascii="Book Antiqua" w:hAnsi="Book Antiqua"/>
          <w:lang w:val="es-ES"/>
        </w:rPr>
        <w:lastRenderedPageBreak/>
        <w:t xml:space="preserve">durante su ciclo menstrual o episodio de sangrado, sin restricciones arbitrarias ni que dicho acceso esté a discreción individual del personal correccional.  </w:t>
      </w:r>
    </w:p>
    <w:p w14:paraId="7A51F428" w14:textId="74D6C73A" w:rsidR="005E6CA7" w:rsidRDefault="005E6CA7" w:rsidP="00C31AD9">
      <w:pPr>
        <w:spacing w:line="480" w:lineRule="auto"/>
        <w:ind w:firstLine="720"/>
        <w:jc w:val="both"/>
        <w:rPr>
          <w:rFonts w:ascii="Book Antiqua" w:hAnsi="Book Antiqua"/>
          <w:lang w:val="es-ES"/>
        </w:rPr>
      </w:pPr>
      <w:r>
        <w:rPr>
          <w:rFonts w:ascii="Book Antiqua" w:hAnsi="Book Antiqua"/>
          <w:lang w:val="es-ES"/>
        </w:rPr>
        <w:t xml:space="preserve">Artículo </w:t>
      </w:r>
      <w:r w:rsidR="007814DF">
        <w:rPr>
          <w:rFonts w:ascii="Book Antiqua" w:hAnsi="Book Antiqua"/>
          <w:lang w:val="es-ES"/>
        </w:rPr>
        <w:t>3</w:t>
      </w:r>
      <w:r>
        <w:rPr>
          <w:rFonts w:ascii="Book Antiqua" w:hAnsi="Book Antiqua"/>
          <w:lang w:val="es-ES"/>
        </w:rPr>
        <w:t>. – Definiciones</w:t>
      </w:r>
    </w:p>
    <w:p w14:paraId="2688EF35" w14:textId="3C02AB07" w:rsidR="00CE534F" w:rsidRDefault="005E6CA7" w:rsidP="00C31AD9">
      <w:pPr>
        <w:spacing w:line="480" w:lineRule="auto"/>
        <w:ind w:firstLine="720"/>
        <w:jc w:val="both"/>
        <w:rPr>
          <w:rFonts w:ascii="Book Antiqua" w:hAnsi="Book Antiqua"/>
          <w:lang w:val="es-ES"/>
        </w:rPr>
      </w:pPr>
      <w:r>
        <w:rPr>
          <w:rFonts w:ascii="Book Antiqua" w:hAnsi="Book Antiqua"/>
          <w:lang w:val="es-ES"/>
        </w:rPr>
        <w:t xml:space="preserve">Para fines de esta Ley, los siguientes términos tendrán el significado que se expresa a continuación: </w:t>
      </w:r>
    </w:p>
    <w:p w14:paraId="6F16A23E" w14:textId="7463B00E" w:rsidR="001D38DB" w:rsidRDefault="00CE534F" w:rsidP="00C31AD9">
      <w:pPr>
        <w:tabs>
          <w:tab w:val="left" w:pos="2355"/>
        </w:tabs>
        <w:spacing w:line="480" w:lineRule="auto"/>
        <w:ind w:firstLine="720"/>
        <w:jc w:val="both"/>
        <w:rPr>
          <w:rFonts w:ascii="Book Antiqua" w:hAnsi="Book Antiqua"/>
          <w:lang w:val="es-ES"/>
        </w:rPr>
      </w:pPr>
      <w:r w:rsidRPr="00CE534F">
        <w:rPr>
          <w:rFonts w:ascii="Book Antiqua" w:hAnsi="Book Antiqua"/>
          <w:lang w:val="es-ES"/>
        </w:rPr>
        <w:t>(</w:t>
      </w:r>
      <w:r>
        <w:rPr>
          <w:rFonts w:ascii="Book Antiqua" w:hAnsi="Book Antiqua"/>
          <w:lang w:val="es-ES"/>
        </w:rPr>
        <w:t>a</w:t>
      </w:r>
      <w:r w:rsidRPr="00CE534F">
        <w:rPr>
          <w:rFonts w:ascii="Book Antiqua" w:hAnsi="Book Antiqua"/>
          <w:lang w:val="es-ES"/>
        </w:rPr>
        <w:t>)</w:t>
      </w:r>
      <w:r w:rsidR="001D38DB">
        <w:rPr>
          <w:rFonts w:ascii="Book Antiqua" w:hAnsi="Book Antiqua"/>
          <w:lang w:val="es-ES"/>
        </w:rPr>
        <w:t xml:space="preserve"> Persona menstruante: Toda persona que experimente </w:t>
      </w:r>
      <w:r w:rsidR="00B138BA">
        <w:rPr>
          <w:rFonts w:ascii="Book Antiqua" w:hAnsi="Book Antiqua"/>
          <w:lang w:val="es-ES"/>
        </w:rPr>
        <w:t xml:space="preserve">menstruación, sangrado uterino o vaginal, de forma regular o irregular. </w:t>
      </w:r>
    </w:p>
    <w:p w14:paraId="4800A495" w14:textId="42B5F42C" w:rsidR="00CE534F" w:rsidRPr="004A732D" w:rsidRDefault="001D38DB" w:rsidP="00C31AD9">
      <w:pPr>
        <w:tabs>
          <w:tab w:val="left" w:pos="2355"/>
        </w:tabs>
        <w:spacing w:line="480" w:lineRule="auto"/>
        <w:ind w:firstLine="720"/>
        <w:jc w:val="both"/>
        <w:rPr>
          <w:rFonts w:ascii="Book Antiqua" w:hAnsi="Book Antiqua"/>
          <w:lang w:val="es-ES"/>
        </w:rPr>
      </w:pPr>
      <w:r>
        <w:rPr>
          <w:rFonts w:ascii="Book Antiqua" w:hAnsi="Book Antiqua"/>
          <w:lang w:val="es-ES"/>
        </w:rPr>
        <w:t>(b)</w:t>
      </w:r>
      <w:r w:rsidR="00CE534F" w:rsidRPr="00CE534F">
        <w:rPr>
          <w:rFonts w:ascii="Book Antiqua" w:hAnsi="Book Antiqua"/>
          <w:lang w:val="es-ES"/>
        </w:rPr>
        <w:t xml:space="preserve"> </w:t>
      </w:r>
      <w:r w:rsidR="004A732D" w:rsidRPr="004A732D">
        <w:rPr>
          <w:rFonts w:ascii="Book Antiqua" w:hAnsi="Book Antiqua"/>
          <w:lang w:val="es-ES"/>
        </w:rPr>
        <w:t>Productos de Cuidado Menstrual: Tampones, toallas sanitarias desechables, copas menstruales, jabón, papel higiénico, y cualquier producto cuyo uso se estime necesario o conveniente para el cuidado durante el ciclo menstrual</w:t>
      </w:r>
      <w:r>
        <w:rPr>
          <w:rFonts w:ascii="Book Antiqua" w:hAnsi="Book Antiqua"/>
          <w:lang w:val="es-ES"/>
        </w:rPr>
        <w:t xml:space="preserve"> o episodio de sangrado uterino o vaginal.</w:t>
      </w:r>
    </w:p>
    <w:p w14:paraId="7FCB9338" w14:textId="30BFBF72" w:rsidR="005E6CA7" w:rsidRDefault="005E6CA7" w:rsidP="00C31AD9">
      <w:pPr>
        <w:spacing w:line="480" w:lineRule="auto"/>
        <w:ind w:firstLine="720"/>
        <w:jc w:val="both"/>
        <w:rPr>
          <w:rFonts w:ascii="Book Antiqua" w:hAnsi="Book Antiqua"/>
          <w:lang w:val="es-ES"/>
        </w:rPr>
      </w:pPr>
      <w:r>
        <w:rPr>
          <w:rFonts w:ascii="Book Antiqua" w:hAnsi="Book Antiqua"/>
          <w:lang w:val="es-ES"/>
        </w:rPr>
        <w:t xml:space="preserve">Artículo </w:t>
      </w:r>
      <w:r w:rsidR="007814DF">
        <w:rPr>
          <w:rFonts w:ascii="Book Antiqua" w:hAnsi="Book Antiqua"/>
          <w:lang w:val="es-ES"/>
        </w:rPr>
        <w:t>4</w:t>
      </w:r>
      <w:r>
        <w:rPr>
          <w:rFonts w:ascii="Book Antiqua" w:hAnsi="Book Antiqua"/>
          <w:lang w:val="es-ES"/>
        </w:rPr>
        <w:t xml:space="preserve">. </w:t>
      </w:r>
      <w:r w:rsidR="00E02A29">
        <w:rPr>
          <w:rFonts w:ascii="Book Antiqua" w:hAnsi="Book Antiqua"/>
          <w:lang w:val="es-ES"/>
        </w:rPr>
        <w:t>–</w:t>
      </w:r>
      <w:r>
        <w:rPr>
          <w:rFonts w:ascii="Book Antiqua" w:hAnsi="Book Antiqua"/>
          <w:lang w:val="es-ES"/>
        </w:rPr>
        <w:t xml:space="preserve"> </w:t>
      </w:r>
      <w:r w:rsidR="00E02A29">
        <w:rPr>
          <w:rFonts w:ascii="Book Antiqua" w:hAnsi="Book Antiqua"/>
          <w:lang w:val="es-ES"/>
        </w:rPr>
        <w:t>Derecho a</w:t>
      </w:r>
      <w:r w:rsidR="007D549E">
        <w:rPr>
          <w:rFonts w:ascii="Book Antiqua" w:hAnsi="Book Antiqua"/>
          <w:lang w:val="es-ES"/>
        </w:rPr>
        <w:t>l acceso gratuito a productos de higiene menstrual</w:t>
      </w:r>
    </w:p>
    <w:p w14:paraId="0F457309" w14:textId="68A7D33F" w:rsidR="001D38DB" w:rsidRDefault="007D549E" w:rsidP="00C31AD9">
      <w:pPr>
        <w:spacing w:line="480" w:lineRule="auto"/>
        <w:ind w:firstLine="720"/>
        <w:jc w:val="both"/>
        <w:rPr>
          <w:rFonts w:ascii="Book Antiqua" w:hAnsi="Book Antiqua"/>
          <w:lang w:val="es-ES"/>
        </w:rPr>
      </w:pPr>
      <w:r>
        <w:rPr>
          <w:rFonts w:ascii="Book Antiqua" w:hAnsi="Book Antiqua"/>
          <w:lang w:val="es-ES"/>
        </w:rPr>
        <w:t>Cualquier persona bajo la custodia del Departamento de Corrección</w:t>
      </w:r>
      <w:r w:rsidR="001D38DB">
        <w:rPr>
          <w:rFonts w:ascii="Book Antiqua" w:hAnsi="Book Antiqua"/>
          <w:lang w:val="es-ES"/>
        </w:rPr>
        <w:t xml:space="preserve"> y Rehabilitación</w:t>
      </w:r>
      <w:r>
        <w:rPr>
          <w:rFonts w:ascii="Book Antiqua" w:hAnsi="Book Antiqua"/>
          <w:lang w:val="es-ES"/>
        </w:rPr>
        <w:t xml:space="preserve"> que experimente menstruación o sangrados uterinos o vaginales, tendrá acceso </w:t>
      </w:r>
      <w:r w:rsidR="001D38DB">
        <w:rPr>
          <w:rFonts w:ascii="Book Antiqua" w:hAnsi="Book Antiqua"/>
          <w:lang w:val="es-ES"/>
        </w:rPr>
        <w:t>gratuito, suficiente</w:t>
      </w:r>
      <w:r w:rsidR="00B138BA">
        <w:rPr>
          <w:rFonts w:ascii="Book Antiqua" w:hAnsi="Book Antiqua"/>
          <w:lang w:val="es-ES"/>
        </w:rPr>
        <w:t>,</w:t>
      </w:r>
      <w:r w:rsidR="001D38DB">
        <w:rPr>
          <w:rFonts w:ascii="Book Antiqua" w:hAnsi="Book Antiqua"/>
          <w:lang w:val="es-ES"/>
        </w:rPr>
        <w:t xml:space="preserve"> inmediato y continuo </w:t>
      </w:r>
      <w:r>
        <w:rPr>
          <w:rFonts w:ascii="Book Antiqua" w:hAnsi="Book Antiqua"/>
          <w:lang w:val="es-ES"/>
        </w:rPr>
        <w:t xml:space="preserve">a aquellos materiales necesarios para </w:t>
      </w:r>
      <w:r w:rsidR="001D38DB">
        <w:rPr>
          <w:rFonts w:ascii="Book Antiqua" w:hAnsi="Book Antiqua"/>
          <w:lang w:val="es-ES"/>
        </w:rPr>
        <w:t>su</w:t>
      </w:r>
      <w:r>
        <w:rPr>
          <w:rFonts w:ascii="Book Antiqua" w:hAnsi="Book Antiqua"/>
          <w:lang w:val="es-ES"/>
        </w:rPr>
        <w:t xml:space="preserve"> higiene personal</w:t>
      </w:r>
      <w:r w:rsidR="001D38DB">
        <w:rPr>
          <w:rFonts w:ascii="Book Antiqua" w:hAnsi="Book Antiqua"/>
          <w:lang w:val="es-ES"/>
        </w:rPr>
        <w:t xml:space="preserve"> y salud reproductiva, conforme sus necesidades individuales</w:t>
      </w:r>
      <w:r>
        <w:rPr>
          <w:rFonts w:ascii="Book Antiqua" w:hAnsi="Book Antiqua"/>
          <w:lang w:val="es-ES"/>
        </w:rPr>
        <w:t xml:space="preserve"> </w:t>
      </w:r>
      <w:r w:rsidR="00362E6C">
        <w:rPr>
          <w:rFonts w:ascii="Book Antiqua" w:hAnsi="Book Antiqua"/>
          <w:lang w:val="es-ES"/>
        </w:rPr>
        <w:t xml:space="preserve">en la cantidad, variedad y por el tiempo que cada persona requiera </w:t>
      </w:r>
      <w:r w:rsidR="001D38DB">
        <w:rPr>
          <w:rFonts w:ascii="Book Antiqua" w:hAnsi="Book Antiqua"/>
          <w:lang w:val="es-ES"/>
        </w:rPr>
        <w:t>relacionadas</w:t>
      </w:r>
      <w:r>
        <w:rPr>
          <w:rFonts w:ascii="Book Antiqua" w:hAnsi="Book Antiqua"/>
          <w:lang w:val="es-ES"/>
        </w:rPr>
        <w:t xml:space="preserve"> a su ciclo menstrual,</w:t>
      </w:r>
      <w:r w:rsidR="001D38DB">
        <w:rPr>
          <w:rFonts w:ascii="Book Antiqua" w:hAnsi="Book Antiqua"/>
          <w:lang w:val="es-ES"/>
        </w:rPr>
        <w:t xml:space="preserve"> incluyendo,</w:t>
      </w:r>
      <w:r>
        <w:rPr>
          <w:rFonts w:ascii="Book Antiqua" w:hAnsi="Book Antiqua"/>
          <w:lang w:val="es-ES"/>
        </w:rPr>
        <w:t xml:space="preserve"> pero sin limitarse a toallas sanitarias y tampones</w:t>
      </w:r>
      <w:r w:rsidR="001D38DB">
        <w:rPr>
          <w:rFonts w:ascii="Book Antiqua" w:hAnsi="Book Antiqua"/>
          <w:lang w:val="es-ES"/>
        </w:rPr>
        <w:t>.</w:t>
      </w:r>
      <w:r>
        <w:rPr>
          <w:rFonts w:ascii="Book Antiqua" w:hAnsi="Book Antiqua"/>
          <w:lang w:val="es-ES"/>
        </w:rPr>
        <w:t xml:space="preserve"> </w:t>
      </w:r>
    </w:p>
    <w:p w14:paraId="55B3A27A" w14:textId="50FC3A97" w:rsidR="00E02A29" w:rsidRDefault="004A732D" w:rsidP="00C31AD9">
      <w:pPr>
        <w:spacing w:line="480" w:lineRule="auto"/>
        <w:ind w:firstLine="720"/>
        <w:jc w:val="both"/>
        <w:rPr>
          <w:rFonts w:ascii="Book Antiqua" w:hAnsi="Book Antiqua"/>
          <w:lang w:val="es-ES"/>
        </w:rPr>
      </w:pPr>
      <w:r>
        <w:rPr>
          <w:rFonts w:ascii="Book Antiqua" w:hAnsi="Book Antiqua"/>
          <w:lang w:val="es-ES"/>
        </w:rPr>
        <w:t xml:space="preserve">Artículo </w:t>
      </w:r>
      <w:r w:rsidR="007814DF">
        <w:rPr>
          <w:rFonts w:ascii="Book Antiqua" w:hAnsi="Book Antiqua"/>
          <w:lang w:val="es-ES"/>
        </w:rPr>
        <w:t>5</w:t>
      </w:r>
      <w:r>
        <w:rPr>
          <w:rFonts w:ascii="Book Antiqua" w:hAnsi="Book Antiqua"/>
          <w:lang w:val="es-ES"/>
        </w:rPr>
        <w:t>. – Reglamentación</w:t>
      </w:r>
      <w:r w:rsidRPr="004A732D">
        <w:rPr>
          <w:rFonts w:ascii="Book Antiqua" w:hAnsi="Book Antiqua"/>
          <w:lang w:val="es-ES"/>
        </w:rPr>
        <w:t xml:space="preserve"> </w:t>
      </w:r>
    </w:p>
    <w:p w14:paraId="0A1C6FAD" w14:textId="1C127DC8" w:rsidR="00E02A29" w:rsidRDefault="004A732D" w:rsidP="00C31AD9">
      <w:pPr>
        <w:spacing w:line="480" w:lineRule="auto"/>
        <w:ind w:firstLine="720"/>
        <w:jc w:val="both"/>
        <w:rPr>
          <w:rFonts w:ascii="Book Antiqua" w:hAnsi="Book Antiqua"/>
          <w:lang w:val="es-ES"/>
        </w:rPr>
      </w:pPr>
      <w:r>
        <w:rPr>
          <w:rFonts w:ascii="Book Antiqua" w:hAnsi="Book Antiqua"/>
          <w:lang w:val="es-ES"/>
        </w:rPr>
        <w:t xml:space="preserve">El Departamento de Corrección y Rehabilitación deberá desarrollar y aprobar los reglamentos y procedimientos necesarios para garantizar que toda persona </w:t>
      </w:r>
      <w:r w:rsidR="001D38DB">
        <w:rPr>
          <w:rFonts w:ascii="Book Antiqua" w:hAnsi="Book Antiqua"/>
          <w:lang w:val="es-ES"/>
        </w:rPr>
        <w:t>menstruante</w:t>
      </w:r>
      <w:r>
        <w:rPr>
          <w:rFonts w:ascii="Book Antiqua" w:hAnsi="Book Antiqua"/>
          <w:lang w:val="es-ES"/>
        </w:rPr>
        <w:t xml:space="preserve"> bajos su custodia tenga acceso gratuito, inmediato y suficiente </w:t>
      </w:r>
      <w:r w:rsidR="001D38DB">
        <w:rPr>
          <w:rFonts w:ascii="Book Antiqua" w:hAnsi="Book Antiqua"/>
          <w:lang w:val="es-ES"/>
        </w:rPr>
        <w:t>a</w:t>
      </w:r>
      <w:r>
        <w:rPr>
          <w:rFonts w:ascii="Book Antiqua" w:hAnsi="Book Antiqua"/>
          <w:lang w:val="es-ES"/>
        </w:rPr>
        <w:t xml:space="preserve"> </w:t>
      </w:r>
      <w:r w:rsidRPr="004A732D">
        <w:rPr>
          <w:rFonts w:ascii="Book Antiqua" w:hAnsi="Book Antiqua"/>
          <w:lang w:val="es-ES"/>
        </w:rPr>
        <w:t xml:space="preserve">Productos de Cuidado </w:t>
      </w:r>
      <w:r w:rsidRPr="004A732D">
        <w:rPr>
          <w:rFonts w:ascii="Book Antiqua" w:hAnsi="Book Antiqua"/>
          <w:lang w:val="es-ES"/>
        </w:rPr>
        <w:lastRenderedPageBreak/>
        <w:t>Menstrual</w:t>
      </w:r>
      <w:r w:rsidR="001D38DB">
        <w:rPr>
          <w:rFonts w:ascii="Book Antiqua" w:hAnsi="Book Antiqua"/>
          <w:lang w:val="es-ES"/>
        </w:rPr>
        <w:t>, en la cantidad, variedad y por el tiempo que cada persona requiera durante su ciclo menstrual o episodio de sangrado, sin restricciones arbitrarias ni que dicho acceso esté a discreción individual del personal correccional</w:t>
      </w:r>
      <w:r>
        <w:rPr>
          <w:rFonts w:ascii="Book Antiqua" w:hAnsi="Book Antiqua"/>
          <w:lang w:val="es-ES"/>
        </w:rPr>
        <w:t xml:space="preserve">. </w:t>
      </w:r>
      <w:r w:rsidR="00C1037F">
        <w:rPr>
          <w:rFonts w:ascii="Book Antiqua" w:hAnsi="Book Antiqua"/>
          <w:lang w:val="es-ES"/>
        </w:rPr>
        <w:t xml:space="preserve"> </w:t>
      </w:r>
    </w:p>
    <w:p w14:paraId="1C1027F3" w14:textId="0CD70AB6" w:rsidR="00950EEF" w:rsidRDefault="00950EEF" w:rsidP="00C31AD9">
      <w:pPr>
        <w:spacing w:line="480" w:lineRule="auto"/>
        <w:ind w:firstLine="720"/>
        <w:jc w:val="both"/>
        <w:rPr>
          <w:rFonts w:ascii="Book Antiqua" w:hAnsi="Book Antiqua"/>
          <w:lang w:val="es-ES"/>
        </w:rPr>
      </w:pPr>
      <w:r w:rsidRPr="00AB6B6E">
        <w:rPr>
          <w:rFonts w:ascii="Book Antiqua" w:hAnsi="Book Antiqua"/>
          <w:lang w:val="es-ES"/>
        </w:rPr>
        <w:t xml:space="preserve">Artículo </w:t>
      </w:r>
      <w:r>
        <w:rPr>
          <w:rFonts w:ascii="Book Antiqua" w:hAnsi="Book Antiqua"/>
          <w:lang w:val="es-ES"/>
        </w:rPr>
        <w:t xml:space="preserve">6. – Asignación de Fondos </w:t>
      </w:r>
    </w:p>
    <w:p w14:paraId="30F3A8C0" w14:textId="12394C76" w:rsidR="00950EEF" w:rsidRDefault="00950EEF" w:rsidP="00C31AD9">
      <w:pPr>
        <w:spacing w:line="480" w:lineRule="auto"/>
        <w:ind w:firstLine="720"/>
        <w:jc w:val="both"/>
        <w:rPr>
          <w:rFonts w:ascii="Book Antiqua" w:hAnsi="Book Antiqua"/>
          <w:lang w:val="es-ES"/>
        </w:rPr>
      </w:pPr>
      <w:r w:rsidRPr="00950EEF">
        <w:rPr>
          <w:rFonts w:ascii="Book Antiqua" w:hAnsi="Book Antiqua"/>
          <w:lang w:val="es-ES"/>
        </w:rPr>
        <w:t xml:space="preserve">El Departamento de </w:t>
      </w:r>
      <w:r>
        <w:rPr>
          <w:rFonts w:ascii="Book Antiqua" w:hAnsi="Book Antiqua"/>
          <w:lang w:val="es-ES"/>
        </w:rPr>
        <w:t>Corrección y Rehabilitación</w:t>
      </w:r>
      <w:r w:rsidRPr="00950EEF">
        <w:rPr>
          <w:rFonts w:ascii="Book Antiqua" w:hAnsi="Book Antiqua"/>
          <w:lang w:val="es-ES"/>
        </w:rPr>
        <w:t>, incluirá en la próxima petición presupuestaria y en las subsiguientes los fondos necesarios para el cumplimiento con esta Ley.</w:t>
      </w:r>
    </w:p>
    <w:p w14:paraId="629F748A" w14:textId="0D0DD5BC" w:rsidR="00C97B9A" w:rsidRDefault="00C97B9A" w:rsidP="00C31AD9">
      <w:pPr>
        <w:spacing w:line="480" w:lineRule="auto"/>
        <w:ind w:firstLine="720"/>
        <w:jc w:val="both"/>
        <w:rPr>
          <w:rFonts w:ascii="Book Antiqua" w:hAnsi="Book Antiqua"/>
          <w:lang w:val="es-ES"/>
        </w:rPr>
      </w:pPr>
      <w:r w:rsidRPr="00AB6B6E">
        <w:rPr>
          <w:rFonts w:ascii="Book Antiqua" w:hAnsi="Book Antiqua"/>
          <w:lang w:val="es-ES"/>
        </w:rPr>
        <w:t xml:space="preserve">Artículo </w:t>
      </w:r>
      <w:r w:rsidR="00950EEF">
        <w:rPr>
          <w:rFonts w:ascii="Book Antiqua" w:hAnsi="Book Antiqua"/>
          <w:lang w:val="es-ES"/>
        </w:rPr>
        <w:t>7</w:t>
      </w:r>
      <w:r>
        <w:rPr>
          <w:rFonts w:ascii="Book Antiqua" w:hAnsi="Book Antiqua"/>
          <w:lang w:val="es-ES"/>
        </w:rPr>
        <w:t>. – Clausula de Separabilidad</w:t>
      </w:r>
    </w:p>
    <w:p w14:paraId="057D080F" w14:textId="11EF0EF2" w:rsidR="00C97B9A" w:rsidRDefault="00C97B9A" w:rsidP="00C31AD9">
      <w:pPr>
        <w:spacing w:line="480" w:lineRule="auto"/>
        <w:ind w:firstLine="720"/>
        <w:jc w:val="both"/>
        <w:rPr>
          <w:rFonts w:ascii="Book Antiqua" w:hAnsi="Book Antiqua"/>
          <w:lang w:val="es-ES"/>
        </w:rPr>
      </w:pPr>
      <w:r>
        <w:rPr>
          <w:rFonts w:ascii="Book Antiqua" w:hAnsi="Book Antiqua"/>
          <w:lang w:val="es-ES"/>
        </w:rPr>
        <w:t xml:space="preserve">Si alguna de las disposiciones de esta Ley o su aplicación fuere declarada inconstitucional o nula, tal dictamen de invalidez o nulidad no afectará la </w:t>
      </w:r>
      <w:proofErr w:type="spellStart"/>
      <w:r>
        <w:rPr>
          <w:rFonts w:ascii="Book Antiqua" w:hAnsi="Book Antiqua"/>
          <w:lang w:val="es-ES"/>
        </w:rPr>
        <w:t>ejecutabilidad</w:t>
      </w:r>
      <w:proofErr w:type="spellEnd"/>
      <w:r>
        <w:rPr>
          <w:rFonts w:ascii="Book Antiqua" w:hAnsi="Book Antiqua"/>
          <w:lang w:val="es-ES"/>
        </w:rPr>
        <w:t xml:space="preserve"> y vigor de las restantes disposiciones que ni hayan sido objeto de dictamen adverso.</w:t>
      </w:r>
    </w:p>
    <w:p w14:paraId="606065B5" w14:textId="1AFC317C" w:rsidR="003E5EBB" w:rsidRPr="005F0785" w:rsidRDefault="003E5EBB" w:rsidP="00C31AD9">
      <w:pPr>
        <w:spacing w:line="480" w:lineRule="auto"/>
        <w:ind w:firstLine="720"/>
        <w:jc w:val="both"/>
        <w:rPr>
          <w:rFonts w:ascii="Book Antiqua" w:hAnsi="Book Antiqua"/>
          <w:lang w:val="es-ES"/>
        </w:rPr>
      </w:pPr>
      <w:r w:rsidRPr="00AB6B6E">
        <w:rPr>
          <w:rFonts w:ascii="Book Antiqua" w:hAnsi="Book Antiqua"/>
          <w:lang w:val="es-ES"/>
        </w:rPr>
        <w:t xml:space="preserve">Artículo </w:t>
      </w:r>
      <w:r w:rsidR="00950EEF">
        <w:rPr>
          <w:rFonts w:ascii="Book Antiqua" w:hAnsi="Book Antiqua"/>
          <w:lang w:val="es-ES"/>
        </w:rPr>
        <w:t>8</w:t>
      </w:r>
      <w:r w:rsidRPr="00AB6B6E">
        <w:rPr>
          <w:rFonts w:ascii="Book Antiqua" w:hAnsi="Book Antiqua"/>
          <w:lang w:val="es-ES"/>
        </w:rPr>
        <w:t>.</w:t>
      </w:r>
      <w:r w:rsidR="00FF7E79" w:rsidRPr="00AB6B6E">
        <w:rPr>
          <w:rFonts w:ascii="Book Antiqua" w:hAnsi="Book Antiqua"/>
          <w:lang w:val="es-ES"/>
        </w:rPr>
        <w:t xml:space="preserve"> </w:t>
      </w:r>
      <w:r w:rsidRPr="00AB6B6E">
        <w:rPr>
          <w:rFonts w:ascii="Book Antiqua" w:hAnsi="Book Antiqua"/>
          <w:lang w:val="es-ES"/>
        </w:rPr>
        <w:t>-</w:t>
      </w:r>
      <w:r w:rsidR="00FF7E79" w:rsidRPr="00AB6B6E">
        <w:rPr>
          <w:rFonts w:ascii="Book Antiqua" w:hAnsi="Book Antiqua"/>
          <w:lang w:val="es-ES"/>
        </w:rPr>
        <w:t xml:space="preserve"> </w:t>
      </w:r>
      <w:r w:rsidRPr="00AB6B6E">
        <w:rPr>
          <w:rFonts w:ascii="Book Antiqua" w:hAnsi="Book Antiqua"/>
          <w:lang w:val="es-ES"/>
        </w:rPr>
        <w:t>Vigencia</w:t>
      </w:r>
    </w:p>
    <w:p w14:paraId="1A1BA151" w14:textId="5627CAC0" w:rsidR="00F06190" w:rsidRPr="003A2E13" w:rsidRDefault="003E5EBB" w:rsidP="00C31AD9">
      <w:pPr>
        <w:spacing w:line="480" w:lineRule="auto"/>
        <w:ind w:firstLine="720"/>
        <w:jc w:val="both"/>
        <w:rPr>
          <w:rFonts w:ascii="Book Antiqua" w:hAnsi="Book Antiqua"/>
          <w:lang w:val="es-ES"/>
        </w:rPr>
      </w:pPr>
      <w:r w:rsidRPr="005F0785">
        <w:rPr>
          <w:rFonts w:ascii="Book Antiqua" w:hAnsi="Book Antiqua"/>
          <w:lang w:val="es-ES"/>
        </w:rPr>
        <w:t>Esta Ley comenzará a regir inmediatamente luego de su aprobación.</w:t>
      </w:r>
    </w:p>
    <w:sectPr w:rsidR="00F06190" w:rsidRPr="003A2E13" w:rsidSect="003E5EB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2D8FD" w14:textId="77777777" w:rsidR="005656BA" w:rsidRDefault="005656BA">
      <w:r>
        <w:separator/>
      </w:r>
    </w:p>
  </w:endnote>
  <w:endnote w:type="continuationSeparator" w:id="0">
    <w:p w14:paraId="6CCA65E3" w14:textId="77777777" w:rsidR="005656BA" w:rsidRDefault="00565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250A1" w14:textId="77777777" w:rsidR="005656BA" w:rsidRDefault="005656BA">
      <w:r>
        <w:separator/>
      </w:r>
    </w:p>
  </w:footnote>
  <w:footnote w:type="continuationSeparator" w:id="0">
    <w:p w14:paraId="5D4219C3" w14:textId="77777777" w:rsidR="005656BA" w:rsidRDefault="005656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AEA7"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955D8">
      <w:rPr>
        <w:rStyle w:val="Nmerodepgina"/>
        <w:noProof/>
      </w:rPr>
      <w:t>21</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F45"/>
    <w:multiLevelType w:val="hybridMultilevel"/>
    <w:tmpl w:val="5F640D0C"/>
    <w:lvl w:ilvl="0" w:tplc="04941D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54CC6"/>
    <w:multiLevelType w:val="hybridMultilevel"/>
    <w:tmpl w:val="1FDA346A"/>
    <w:lvl w:ilvl="0" w:tplc="A822A7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030306"/>
    <w:multiLevelType w:val="hybridMultilevel"/>
    <w:tmpl w:val="15FA6586"/>
    <w:lvl w:ilvl="0" w:tplc="F9FCFF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2E2EA8"/>
    <w:multiLevelType w:val="hybridMultilevel"/>
    <w:tmpl w:val="9B72E040"/>
    <w:lvl w:ilvl="0" w:tplc="6D6658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451226"/>
    <w:multiLevelType w:val="multilevel"/>
    <w:tmpl w:val="E48EC5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6F1626B"/>
    <w:multiLevelType w:val="hybridMultilevel"/>
    <w:tmpl w:val="67545BFA"/>
    <w:lvl w:ilvl="0" w:tplc="D722E4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F575CA"/>
    <w:multiLevelType w:val="hybridMultilevel"/>
    <w:tmpl w:val="06D474E4"/>
    <w:lvl w:ilvl="0" w:tplc="9C0631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D27AF9"/>
    <w:multiLevelType w:val="hybridMultilevel"/>
    <w:tmpl w:val="E98E95D6"/>
    <w:lvl w:ilvl="0" w:tplc="285A8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77869E0"/>
    <w:multiLevelType w:val="multilevel"/>
    <w:tmpl w:val="EF868F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B563C3B"/>
    <w:multiLevelType w:val="multilevel"/>
    <w:tmpl w:val="EC0293C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0" w15:restartNumberingAfterBreak="0">
    <w:nsid w:val="3B7B13DC"/>
    <w:multiLevelType w:val="hybridMultilevel"/>
    <w:tmpl w:val="14D8FC72"/>
    <w:lvl w:ilvl="0" w:tplc="F4BC7E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B7D66DA"/>
    <w:multiLevelType w:val="hybridMultilevel"/>
    <w:tmpl w:val="A22845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2F1FC7"/>
    <w:multiLevelType w:val="multilevel"/>
    <w:tmpl w:val="9EFC9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6400B8"/>
    <w:multiLevelType w:val="hybridMultilevel"/>
    <w:tmpl w:val="56764EDE"/>
    <w:lvl w:ilvl="0" w:tplc="2242A1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B7B3FD2"/>
    <w:multiLevelType w:val="hybridMultilevel"/>
    <w:tmpl w:val="CDE8BCDC"/>
    <w:lvl w:ilvl="0" w:tplc="88F0C2B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5CA564CC"/>
    <w:multiLevelType w:val="multilevel"/>
    <w:tmpl w:val="7B4A25AE"/>
    <w:lvl w:ilvl="0">
      <w:start w:val="1"/>
      <w:numFmt w:val="decimal"/>
      <w:suff w:val="space"/>
      <w:lvlText w:val="%1."/>
      <w:lvlJc w:val="left"/>
      <w:pPr>
        <w:ind w:left="2789" w:hanging="360"/>
      </w:pPr>
      <w:rPr>
        <w:b/>
        <w:bCs/>
      </w:rPr>
    </w:lvl>
    <w:lvl w:ilvl="1">
      <w:start w:val="1"/>
      <w:numFmt w:val="decimal"/>
      <w:lvlText w:val="%2."/>
      <w:lvlJc w:val="left"/>
      <w:pPr>
        <w:tabs>
          <w:tab w:val="num" w:pos="3149"/>
        </w:tabs>
        <w:ind w:left="3149" w:hanging="360"/>
      </w:pPr>
      <w:rPr>
        <w:b/>
        <w:bCs/>
      </w:rPr>
    </w:lvl>
    <w:lvl w:ilvl="2">
      <w:start w:val="1"/>
      <w:numFmt w:val="decimal"/>
      <w:lvlText w:val="%3."/>
      <w:lvlJc w:val="left"/>
      <w:pPr>
        <w:tabs>
          <w:tab w:val="num" w:pos="3509"/>
        </w:tabs>
        <w:ind w:left="3509" w:hanging="360"/>
      </w:pPr>
      <w:rPr>
        <w:b/>
        <w:bCs/>
      </w:rPr>
    </w:lvl>
    <w:lvl w:ilvl="3">
      <w:start w:val="1"/>
      <w:numFmt w:val="decimal"/>
      <w:lvlText w:val="%4."/>
      <w:lvlJc w:val="left"/>
      <w:pPr>
        <w:tabs>
          <w:tab w:val="num" w:pos="3869"/>
        </w:tabs>
        <w:ind w:left="3869" w:hanging="360"/>
      </w:pPr>
      <w:rPr>
        <w:b/>
        <w:bCs/>
      </w:rPr>
    </w:lvl>
    <w:lvl w:ilvl="4">
      <w:start w:val="1"/>
      <w:numFmt w:val="decimal"/>
      <w:lvlText w:val="%5."/>
      <w:lvlJc w:val="left"/>
      <w:pPr>
        <w:tabs>
          <w:tab w:val="num" w:pos="4229"/>
        </w:tabs>
        <w:ind w:left="4229" w:hanging="360"/>
      </w:pPr>
      <w:rPr>
        <w:b/>
        <w:bCs/>
      </w:rPr>
    </w:lvl>
    <w:lvl w:ilvl="5">
      <w:start w:val="1"/>
      <w:numFmt w:val="decimal"/>
      <w:lvlText w:val="%6."/>
      <w:lvlJc w:val="left"/>
      <w:pPr>
        <w:tabs>
          <w:tab w:val="num" w:pos="4589"/>
        </w:tabs>
        <w:ind w:left="4589" w:hanging="360"/>
      </w:pPr>
      <w:rPr>
        <w:b/>
        <w:bCs/>
      </w:rPr>
    </w:lvl>
    <w:lvl w:ilvl="6">
      <w:start w:val="1"/>
      <w:numFmt w:val="decimal"/>
      <w:lvlText w:val="%7."/>
      <w:lvlJc w:val="left"/>
      <w:pPr>
        <w:tabs>
          <w:tab w:val="num" w:pos="4949"/>
        </w:tabs>
        <w:ind w:left="4949" w:hanging="360"/>
      </w:pPr>
      <w:rPr>
        <w:b/>
        <w:bCs/>
      </w:rPr>
    </w:lvl>
    <w:lvl w:ilvl="7">
      <w:start w:val="1"/>
      <w:numFmt w:val="decimal"/>
      <w:lvlText w:val="%8."/>
      <w:lvlJc w:val="left"/>
      <w:pPr>
        <w:tabs>
          <w:tab w:val="num" w:pos="5309"/>
        </w:tabs>
        <w:ind w:left="5309" w:hanging="360"/>
      </w:pPr>
      <w:rPr>
        <w:b/>
        <w:bCs/>
      </w:rPr>
    </w:lvl>
    <w:lvl w:ilvl="8">
      <w:start w:val="1"/>
      <w:numFmt w:val="decimal"/>
      <w:lvlText w:val="%9."/>
      <w:lvlJc w:val="left"/>
      <w:pPr>
        <w:tabs>
          <w:tab w:val="num" w:pos="5669"/>
        </w:tabs>
        <w:ind w:left="5669" w:hanging="360"/>
      </w:pPr>
      <w:rPr>
        <w:b/>
        <w:bCs/>
      </w:rPr>
    </w:lvl>
  </w:abstractNum>
  <w:abstractNum w:abstractNumId="16" w15:restartNumberingAfterBreak="0">
    <w:nsid w:val="5CCE27C5"/>
    <w:multiLevelType w:val="multilevel"/>
    <w:tmpl w:val="E1B20D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5D5304B1"/>
    <w:multiLevelType w:val="multilevel"/>
    <w:tmpl w:val="705880C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5F9101F2"/>
    <w:multiLevelType w:val="hybridMultilevel"/>
    <w:tmpl w:val="8DB02FFA"/>
    <w:lvl w:ilvl="0" w:tplc="9D52F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E81187D"/>
    <w:multiLevelType w:val="multilevel"/>
    <w:tmpl w:val="6BFC254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73931778"/>
    <w:multiLevelType w:val="hybridMultilevel"/>
    <w:tmpl w:val="BBC86D22"/>
    <w:lvl w:ilvl="0" w:tplc="94E24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CBF6DD4"/>
    <w:multiLevelType w:val="hybridMultilevel"/>
    <w:tmpl w:val="F640AA98"/>
    <w:lvl w:ilvl="0" w:tplc="B1B29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EEC668D"/>
    <w:multiLevelType w:val="multilevel"/>
    <w:tmpl w:val="E654BB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7F8032E4"/>
    <w:multiLevelType w:val="hybridMultilevel"/>
    <w:tmpl w:val="329CE578"/>
    <w:lvl w:ilvl="0" w:tplc="19B46A0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61614040">
    <w:abstractNumId w:val="4"/>
  </w:num>
  <w:num w:numId="2" w16cid:durableId="2057728609">
    <w:abstractNumId w:val="8"/>
  </w:num>
  <w:num w:numId="3" w16cid:durableId="1895190886">
    <w:abstractNumId w:val="22"/>
  </w:num>
  <w:num w:numId="4" w16cid:durableId="493766660">
    <w:abstractNumId w:val="17"/>
  </w:num>
  <w:num w:numId="5" w16cid:durableId="277378430">
    <w:abstractNumId w:val="19"/>
  </w:num>
  <w:num w:numId="6" w16cid:durableId="1437404495">
    <w:abstractNumId w:val="9"/>
  </w:num>
  <w:num w:numId="7" w16cid:durableId="1643848776">
    <w:abstractNumId w:val="16"/>
  </w:num>
  <w:num w:numId="8" w16cid:durableId="1054542319">
    <w:abstractNumId w:val="12"/>
  </w:num>
  <w:num w:numId="9" w16cid:durableId="1116943759">
    <w:abstractNumId w:val="15"/>
  </w:num>
  <w:num w:numId="10" w16cid:durableId="838155102">
    <w:abstractNumId w:val="14"/>
  </w:num>
  <w:num w:numId="11" w16cid:durableId="237980813">
    <w:abstractNumId w:val="0"/>
  </w:num>
  <w:num w:numId="12" w16cid:durableId="540895877">
    <w:abstractNumId w:val="11"/>
  </w:num>
  <w:num w:numId="13" w16cid:durableId="1993095598">
    <w:abstractNumId w:val="23"/>
  </w:num>
  <w:num w:numId="14" w16cid:durableId="1217084637">
    <w:abstractNumId w:val="3"/>
  </w:num>
  <w:num w:numId="15" w16cid:durableId="796336719">
    <w:abstractNumId w:val="5"/>
  </w:num>
  <w:num w:numId="16" w16cid:durableId="766652995">
    <w:abstractNumId w:val="2"/>
  </w:num>
  <w:num w:numId="17" w16cid:durableId="1046761769">
    <w:abstractNumId w:val="1"/>
  </w:num>
  <w:num w:numId="18" w16cid:durableId="166016297">
    <w:abstractNumId w:val="13"/>
  </w:num>
  <w:num w:numId="19" w16cid:durableId="1241408807">
    <w:abstractNumId w:val="21"/>
  </w:num>
  <w:num w:numId="20" w16cid:durableId="1153373521">
    <w:abstractNumId w:val="10"/>
  </w:num>
  <w:num w:numId="21" w16cid:durableId="36660198">
    <w:abstractNumId w:val="20"/>
  </w:num>
  <w:num w:numId="22" w16cid:durableId="194126106">
    <w:abstractNumId w:val="7"/>
  </w:num>
  <w:num w:numId="23" w16cid:durableId="1256282192">
    <w:abstractNumId w:val="6"/>
  </w:num>
  <w:num w:numId="24" w16cid:durableId="16998911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E5EBB"/>
    <w:rsid w:val="00003260"/>
    <w:rsid w:val="00011D83"/>
    <w:rsid w:val="000166BB"/>
    <w:rsid w:val="00020BBB"/>
    <w:rsid w:val="00025021"/>
    <w:rsid w:val="000250A0"/>
    <w:rsid w:val="000474AA"/>
    <w:rsid w:val="00047CAD"/>
    <w:rsid w:val="0005193F"/>
    <w:rsid w:val="00056024"/>
    <w:rsid w:val="00070AA7"/>
    <w:rsid w:val="00073D36"/>
    <w:rsid w:val="00073E16"/>
    <w:rsid w:val="00087F26"/>
    <w:rsid w:val="00095AE1"/>
    <w:rsid w:val="000A288F"/>
    <w:rsid w:val="000A6B6C"/>
    <w:rsid w:val="000B022C"/>
    <w:rsid w:val="000B0DBB"/>
    <w:rsid w:val="000B33D7"/>
    <w:rsid w:val="000B4623"/>
    <w:rsid w:val="000C4E84"/>
    <w:rsid w:val="000C508E"/>
    <w:rsid w:val="000C7020"/>
    <w:rsid w:val="000D0BD1"/>
    <w:rsid w:val="000D3AD8"/>
    <w:rsid w:val="000E1075"/>
    <w:rsid w:val="000F2455"/>
    <w:rsid w:val="000F42AB"/>
    <w:rsid w:val="000F6691"/>
    <w:rsid w:val="00103D60"/>
    <w:rsid w:val="00111E71"/>
    <w:rsid w:val="00127C6A"/>
    <w:rsid w:val="001363FE"/>
    <w:rsid w:val="001368A3"/>
    <w:rsid w:val="001371E6"/>
    <w:rsid w:val="001418EF"/>
    <w:rsid w:val="0014367C"/>
    <w:rsid w:val="00151B68"/>
    <w:rsid w:val="00152223"/>
    <w:rsid w:val="00154CCA"/>
    <w:rsid w:val="0015552A"/>
    <w:rsid w:val="00167BF5"/>
    <w:rsid w:val="00170524"/>
    <w:rsid w:val="0017132B"/>
    <w:rsid w:val="001736F3"/>
    <w:rsid w:val="00176161"/>
    <w:rsid w:val="00193D9F"/>
    <w:rsid w:val="00195F3E"/>
    <w:rsid w:val="001A7206"/>
    <w:rsid w:val="001A7951"/>
    <w:rsid w:val="001B115C"/>
    <w:rsid w:val="001B1546"/>
    <w:rsid w:val="001C16F9"/>
    <w:rsid w:val="001C274D"/>
    <w:rsid w:val="001C58B3"/>
    <w:rsid w:val="001D1031"/>
    <w:rsid w:val="001D2E81"/>
    <w:rsid w:val="001D36EB"/>
    <w:rsid w:val="001D38DB"/>
    <w:rsid w:val="001E048D"/>
    <w:rsid w:val="001E2AD2"/>
    <w:rsid w:val="001E3D24"/>
    <w:rsid w:val="001F4CA3"/>
    <w:rsid w:val="001F612A"/>
    <w:rsid w:val="001F65FA"/>
    <w:rsid w:val="00204772"/>
    <w:rsid w:val="00211396"/>
    <w:rsid w:val="00215B5F"/>
    <w:rsid w:val="00226AE6"/>
    <w:rsid w:val="002404F8"/>
    <w:rsid w:val="00241E93"/>
    <w:rsid w:val="00241F7A"/>
    <w:rsid w:val="00245B34"/>
    <w:rsid w:val="00263355"/>
    <w:rsid w:val="002644EE"/>
    <w:rsid w:val="00273792"/>
    <w:rsid w:val="00273A8D"/>
    <w:rsid w:val="00273A90"/>
    <w:rsid w:val="002A10C5"/>
    <w:rsid w:val="002B3AB4"/>
    <w:rsid w:val="002C0C89"/>
    <w:rsid w:val="002D1999"/>
    <w:rsid w:val="002D4AC8"/>
    <w:rsid w:val="002E1C56"/>
    <w:rsid w:val="002F005B"/>
    <w:rsid w:val="002F356C"/>
    <w:rsid w:val="002F656D"/>
    <w:rsid w:val="002F7712"/>
    <w:rsid w:val="00320D78"/>
    <w:rsid w:val="003317F7"/>
    <w:rsid w:val="00354FC3"/>
    <w:rsid w:val="00357D70"/>
    <w:rsid w:val="00362BD5"/>
    <w:rsid w:val="00362E5C"/>
    <w:rsid w:val="00362E6C"/>
    <w:rsid w:val="003676FE"/>
    <w:rsid w:val="00374599"/>
    <w:rsid w:val="00380FE5"/>
    <w:rsid w:val="00382A3F"/>
    <w:rsid w:val="003900FE"/>
    <w:rsid w:val="003924DD"/>
    <w:rsid w:val="00394FCB"/>
    <w:rsid w:val="003963F4"/>
    <w:rsid w:val="003971B9"/>
    <w:rsid w:val="003A0AAD"/>
    <w:rsid w:val="003A2E13"/>
    <w:rsid w:val="003A5328"/>
    <w:rsid w:val="003A66EB"/>
    <w:rsid w:val="003A7945"/>
    <w:rsid w:val="003B5254"/>
    <w:rsid w:val="003B75A6"/>
    <w:rsid w:val="003C4CCF"/>
    <w:rsid w:val="003D0563"/>
    <w:rsid w:val="003E5EBB"/>
    <w:rsid w:val="004018CD"/>
    <w:rsid w:val="004061CA"/>
    <w:rsid w:val="00413D5B"/>
    <w:rsid w:val="00415689"/>
    <w:rsid w:val="004204E1"/>
    <w:rsid w:val="00436CFA"/>
    <w:rsid w:val="00441009"/>
    <w:rsid w:val="00443285"/>
    <w:rsid w:val="004440CB"/>
    <w:rsid w:val="00451A0E"/>
    <w:rsid w:val="004524AB"/>
    <w:rsid w:val="00460F5F"/>
    <w:rsid w:val="004627DE"/>
    <w:rsid w:val="0046282D"/>
    <w:rsid w:val="00463C9B"/>
    <w:rsid w:val="004713D2"/>
    <w:rsid w:val="004732F3"/>
    <w:rsid w:val="004764B9"/>
    <w:rsid w:val="00483366"/>
    <w:rsid w:val="004A3C86"/>
    <w:rsid w:val="004A732D"/>
    <w:rsid w:val="004B01BA"/>
    <w:rsid w:val="004D4BF1"/>
    <w:rsid w:val="004D7A91"/>
    <w:rsid w:val="004E0E38"/>
    <w:rsid w:val="004E579B"/>
    <w:rsid w:val="004F400E"/>
    <w:rsid w:val="005002F9"/>
    <w:rsid w:val="00505707"/>
    <w:rsid w:val="00505F58"/>
    <w:rsid w:val="00506166"/>
    <w:rsid w:val="0051487A"/>
    <w:rsid w:val="00521639"/>
    <w:rsid w:val="005245D5"/>
    <w:rsid w:val="0052697C"/>
    <w:rsid w:val="00530E2A"/>
    <w:rsid w:val="00532BB7"/>
    <w:rsid w:val="005332E4"/>
    <w:rsid w:val="0053550C"/>
    <w:rsid w:val="00540768"/>
    <w:rsid w:val="00555018"/>
    <w:rsid w:val="00565376"/>
    <w:rsid w:val="005656BA"/>
    <w:rsid w:val="005703DE"/>
    <w:rsid w:val="005723DC"/>
    <w:rsid w:val="0059707D"/>
    <w:rsid w:val="005A00D9"/>
    <w:rsid w:val="005A1CE6"/>
    <w:rsid w:val="005C2BC6"/>
    <w:rsid w:val="005C628A"/>
    <w:rsid w:val="005D5736"/>
    <w:rsid w:val="005E6120"/>
    <w:rsid w:val="005E612C"/>
    <w:rsid w:val="005E6CA7"/>
    <w:rsid w:val="005F0785"/>
    <w:rsid w:val="00600970"/>
    <w:rsid w:val="0060180B"/>
    <w:rsid w:val="00601D52"/>
    <w:rsid w:val="006049AF"/>
    <w:rsid w:val="0060744B"/>
    <w:rsid w:val="006210DC"/>
    <w:rsid w:val="00631AB1"/>
    <w:rsid w:val="0064349D"/>
    <w:rsid w:val="006462B6"/>
    <w:rsid w:val="00663579"/>
    <w:rsid w:val="0066425E"/>
    <w:rsid w:val="0067120E"/>
    <w:rsid w:val="006730AF"/>
    <w:rsid w:val="00674DBB"/>
    <w:rsid w:val="00683B27"/>
    <w:rsid w:val="00685549"/>
    <w:rsid w:val="00694783"/>
    <w:rsid w:val="006A36A1"/>
    <w:rsid w:val="006A390C"/>
    <w:rsid w:val="006B03FD"/>
    <w:rsid w:val="006B0538"/>
    <w:rsid w:val="006B3B87"/>
    <w:rsid w:val="006B5D46"/>
    <w:rsid w:val="006B7365"/>
    <w:rsid w:val="006C09E7"/>
    <w:rsid w:val="006C2D81"/>
    <w:rsid w:val="006C43C0"/>
    <w:rsid w:val="006C5B5E"/>
    <w:rsid w:val="006C7DF8"/>
    <w:rsid w:val="006E55C9"/>
    <w:rsid w:val="006E7F3D"/>
    <w:rsid w:val="006F404E"/>
    <w:rsid w:val="006F5B33"/>
    <w:rsid w:val="00702B6A"/>
    <w:rsid w:val="00704D78"/>
    <w:rsid w:val="00707289"/>
    <w:rsid w:val="00721375"/>
    <w:rsid w:val="00725AB5"/>
    <w:rsid w:val="00730BED"/>
    <w:rsid w:val="00730D44"/>
    <w:rsid w:val="00732C3C"/>
    <w:rsid w:val="007356CD"/>
    <w:rsid w:val="0074180C"/>
    <w:rsid w:val="00746447"/>
    <w:rsid w:val="00750668"/>
    <w:rsid w:val="00750FC8"/>
    <w:rsid w:val="00752D75"/>
    <w:rsid w:val="007533D0"/>
    <w:rsid w:val="00755069"/>
    <w:rsid w:val="007568AD"/>
    <w:rsid w:val="0076641F"/>
    <w:rsid w:val="0076755B"/>
    <w:rsid w:val="007812AF"/>
    <w:rsid w:val="007814DF"/>
    <w:rsid w:val="00783D87"/>
    <w:rsid w:val="0079413A"/>
    <w:rsid w:val="007955D8"/>
    <w:rsid w:val="007961F9"/>
    <w:rsid w:val="007B0660"/>
    <w:rsid w:val="007B4ECC"/>
    <w:rsid w:val="007C5266"/>
    <w:rsid w:val="007C64EB"/>
    <w:rsid w:val="007C671D"/>
    <w:rsid w:val="007D549E"/>
    <w:rsid w:val="007E3868"/>
    <w:rsid w:val="007F1AF0"/>
    <w:rsid w:val="008014F2"/>
    <w:rsid w:val="00801DFE"/>
    <w:rsid w:val="00816A9E"/>
    <w:rsid w:val="00820C41"/>
    <w:rsid w:val="00835C36"/>
    <w:rsid w:val="008451FE"/>
    <w:rsid w:val="0084725D"/>
    <w:rsid w:val="00850256"/>
    <w:rsid w:val="008640CF"/>
    <w:rsid w:val="008722F7"/>
    <w:rsid w:val="00872372"/>
    <w:rsid w:val="008751C7"/>
    <w:rsid w:val="00880C9C"/>
    <w:rsid w:val="00891E2A"/>
    <w:rsid w:val="00892377"/>
    <w:rsid w:val="008A361D"/>
    <w:rsid w:val="008B21A0"/>
    <w:rsid w:val="008B6E74"/>
    <w:rsid w:val="008C1BA5"/>
    <w:rsid w:val="008D0EC0"/>
    <w:rsid w:val="008E6FD8"/>
    <w:rsid w:val="008F316D"/>
    <w:rsid w:val="008F3D51"/>
    <w:rsid w:val="009157DD"/>
    <w:rsid w:val="009179DF"/>
    <w:rsid w:val="0093686F"/>
    <w:rsid w:val="00936F10"/>
    <w:rsid w:val="0094209E"/>
    <w:rsid w:val="00942FD4"/>
    <w:rsid w:val="00944C90"/>
    <w:rsid w:val="00946B18"/>
    <w:rsid w:val="00947CE6"/>
    <w:rsid w:val="00950EEF"/>
    <w:rsid w:val="00951997"/>
    <w:rsid w:val="0095228B"/>
    <w:rsid w:val="00955BAD"/>
    <w:rsid w:val="009631DA"/>
    <w:rsid w:val="00971D96"/>
    <w:rsid w:val="00990352"/>
    <w:rsid w:val="0099074A"/>
    <w:rsid w:val="009A32B4"/>
    <w:rsid w:val="009B3425"/>
    <w:rsid w:val="009B403A"/>
    <w:rsid w:val="009C788E"/>
    <w:rsid w:val="009D07BE"/>
    <w:rsid w:val="009F7FC2"/>
    <w:rsid w:val="00A015D9"/>
    <w:rsid w:val="00A03405"/>
    <w:rsid w:val="00A1528A"/>
    <w:rsid w:val="00A23551"/>
    <w:rsid w:val="00A33918"/>
    <w:rsid w:val="00A6752B"/>
    <w:rsid w:val="00A71214"/>
    <w:rsid w:val="00A755FC"/>
    <w:rsid w:val="00A7629F"/>
    <w:rsid w:val="00A8175B"/>
    <w:rsid w:val="00A9385C"/>
    <w:rsid w:val="00AB260F"/>
    <w:rsid w:val="00AB6B6E"/>
    <w:rsid w:val="00AC4E08"/>
    <w:rsid w:val="00AD16CD"/>
    <w:rsid w:val="00AD1AEF"/>
    <w:rsid w:val="00AE0223"/>
    <w:rsid w:val="00AE0CF5"/>
    <w:rsid w:val="00AE135F"/>
    <w:rsid w:val="00AE1CD1"/>
    <w:rsid w:val="00AF0CEE"/>
    <w:rsid w:val="00AF2903"/>
    <w:rsid w:val="00AF65F4"/>
    <w:rsid w:val="00B0050E"/>
    <w:rsid w:val="00B046B6"/>
    <w:rsid w:val="00B138BA"/>
    <w:rsid w:val="00B210A3"/>
    <w:rsid w:val="00B27F58"/>
    <w:rsid w:val="00B30A42"/>
    <w:rsid w:val="00B36666"/>
    <w:rsid w:val="00B50666"/>
    <w:rsid w:val="00B60871"/>
    <w:rsid w:val="00B62175"/>
    <w:rsid w:val="00B667AD"/>
    <w:rsid w:val="00B671B1"/>
    <w:rsid w:val="00B73778"/>
    <w:rsid w:val="00B73B40"/>
    <w:rsid w:val="00B76947"/>
    <w:rsid w:val="00B84C38"/>
    <w:rsid w:val="00B86C00"/>
    <w:rsid w:val="00B947F6"/>
    <w:rsid w:val="00BA29E1"/>
    <w:rsid w:val="00BA360A"/>
    <w:rsid w:val="00BB07CF"/>
    <w:rsid w:val="00BB4AEB"/>
    <w:rsid w:val="00BB5DCD"/>
    <w:rsid w:val="00BB5F20"/>
    <w:rsid w:val="00BC041C"/>
    <w:rsid w:val="00BC3C5B"/>
    <w:rsid w:val="00BD45AC"/>
    <w:rsid w:val="00BD678B"/>
    <w:rsid w:val="00BE02AC"/>
    <w:rsid w:val="00BE38D1"/>
    <w:rsid w:val="00BE4A45"/>
    <w:rsid w:val="00BF023F"/>
    <w:rsid w:val="00BF0C57"/>
    <w:rsid w:val="00BF16AA"/>
    <w:rsid w:val="00BF7445"/>
    <w:rsid w:val="00C1037F"/>
    <w:rsid w:val="00C11135"/>
    <w:rsid w:val="00C15AB0"/>
    <w:rsid w:val="00C21BEE"/>
    <w:rsid w:val="00C246B2"/>
    <w:rsid w:val="00C258F2"/>
    <w:rsid w:val="00C26DE7"/>
    <w:rsid w:val="00C31AD9"/>
    <w:rsid w:val="00C354B8"/>
    <w:rsid w:val="00C42E85"/>
    <w:rsid w:val="00C47A35"/>
    <w:rsid w:val="00C52517"/>
    <w:rsid w:val="00C55237"/>
    <w:rsid w:val="00C60921"/>
    <w:rsid w:val="00C62936"/>
    <w:rsid w:val="00C653F2"/>
    <w:rsid w:val="00C679E6"/>
    <w:rsid w:val="00C67D56"/>
    <w:rsid w:val="00C77CCC"/>
    <w:rsid w:val="00C815A3"/>
    <w:rsid w:val="00C851CD"/>
    <w:rsid w:val="00C85623"/>
    <w:rsid w:val="00C908F9"/>
    <w:rsid w:val="00C94779"/>
    <w:rsid w:val="00C956B5"/>
    <w:rsid w:val="00C97B9A"/>
    <w:rsid w:val="00CA0917"/>
    <w:rsid w:val="00CA1099"/>
    <w:rsid w:val="00CB46A5"/>
    <w:rsid w:val="00CB7AB8"/>
    <w:rsid w:val="00CC20C6"/>
    <w:rsid w:val="00CD4D39"/>
    <w:rsid w:val="00CD7F45"/>
    <w:rsid w:val="00CE0ADF"/>
    <w:rsid w:val="00CE534F"/>
    <w:rsid w:val="00CF4AFB"/>
    <w:rsid w:val="00D043FD"/>
    <w:rsid w:val="00D11C87"/>
    <w:rsid w:val="00D15E92"/>
    <w:rsid w:val="00D268B7"/>
    <w:rsid w:val="00D27AB2"/>
    <w:rsid w:val="00D300F4"/>
    <w:rsid w:val="00D4158B"/>
    <w:rsid w:val="00D417C2"/>
    <w:rsid w:val="00D44AA3"/>
    <w:rsid w:val="00D45CC8"/>
    <w:rsid w:val="00D5438D"/>
    <w:rsid w:val="00D552DE"/>
    <w:rsid w:val="00D55842"/>
    <w:rsid w:val="00D60936"/>
    <w:rsid w:val="00D629C6"/>
    <w:rsid w:val="00D709EB"/>
    <w:rsid w:val="00D71EEC"/>
    <w:rsid w:val="00D74714"/>
    <w:rsid w:val="00D81F7C"/>
    <w:rsid w:val="00D82F3F"/>
    <w:rsid w:val="00D868FC"/>
    <w:rsid w:val="00D91E24"/>
    <w:rsid w:val="00D921C6"/>
    <w:rsid w:val="00D958C2"/>
    <w:rsid w:val="00DB19AF"/>
    <w:rsid w:val="00DB253C"/>
    <w:rsid w:val="00DB6A62"/>
    <w:rsid w:val="00DB7D94"/>
    <w:rsid w:val="00DC27DE"/>
    <w:rsid w:val="00DC390B"/>
    <w:rsid w:val="00DC7AC2"/>
    <w:rsid w:val="00DD4ADE"/>
    <w:rsid w:val="00DD5737"/>
    <w:rsid w:val="00DD6DC5"/>
    <w:rsid w:val="00DE51AE"/>
    <w:rsid w:val="00DE71C7"/>
    <w:rsid w:val="00E02A29"/>
    <w:rsid w:val="00E02F02"/>
    <w:rsid w:val="00E035E1"/>
    <w:rsid w:val="00E04AB5"/>
    <w:rsid w:val="00E04EAC"/>
    <w:rsid w:val="00E14FDC"/>
    <w:rsid w:val="00E2321D"/>
    <w:rsid w:val="00E44309"/>
    <w:rsid w:val="00E50CDB"/>
    <w:rsid w:val="00E50EEA"/>
    <w:rsid w:val="00E52F58"/>
    <w:rsid w:val="00E57382"/>
    <w:rsid w:val="00E578D1"/>
    <w:rsid w:val="00E62F0B"/>
    <w:rsid w:val="00E6735D"/>
    <w:rsid w:val="00E81E8E"/>
    <w:rsid w:val="00E8570F"/>
    <w:rsid w:val="00E94AF1"/>
    <w:rsid w:val="00EA0F0F"/>
    <w:rsid w:val="00EA61E8"/>
    <w:rsid w:val="00EB4B93"/>
    <w:rsid w:val="00EC26AA"/>
    <w:rsid w:val="00EC3054"/>
    <w:rsid w:val="00EC5AF3"/>
    <w:rsid w:val="00EC5D3B"/>
    <w:rsid w:val="00ED06D6"/>
    <w:rsid w:val="00ED4226"/>
    <w:rsid w:val="00ED7A53"/>
    <w:rsid w:val="00EE4273"/>
    <w:rsid w:val="00EF3AEB"/>
    <w:rsid w:val="00F02004"/>
    <w:rsid w:val="00F02A81"/>
    <w:rsid w:val="00F042CB"/>
    <w:rsid w:val="00F06190"/>
    <w:rsid w:val="00F109CF"/>
    <w:rsid w:val="00F13473"/>
    <w:rsid w:val="00F242C0"/>
    <w:rsid w:val="00F244D0"/>
    <w:rsid w:val="00F2717E"/>
    <w:rsid w:val="00F27BF6"/>
    <w:rsid w:val="00F31C62"/>
    <w:rsid w:val="00F60A20"/>
    <w:rsid w:val="00F72AF0"/>
    <w:rsid w:val="00F72C91"/>
    <w:rsid w:val="00F743D0"/>
    <w:rsid w:val="00F945D1"/>
    <w:rsid w:val="00FB4CE1"/>
    <w:rsid w:val="00FC0A95"/>
    <w:rsid w:val="00FC3D9C"/>
    <w:rsid w:val="00FD5D52"/>
    <w:rsid w:val="00FE2DF5"/>
    <w:rsid w:val="00FE3950"/>
    <w:rsid w:val="00FF0153"/>
    <w:rsid w:val="00FF4830"/>
    <w:rsid w:val="00FF4DD7"/>
    <w:rsid w:val="00FF60E4"/>
    <w:rsid w:val="00FF6BD2"/>
    <w:rsid w:val="00FF7D7D"/>
    <w:rsid w:val="00FF7E7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0CD15"/>
  <w15:chartTrackingRefBased/>
  <w15:docId w15:val="{2327DA19-D4D4-4C23-95AF-69C6F351F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3">
    <w:name w:val="heading 3"/>
    <w:basedOn w:val="Normal"/>
    <w:next w:val="Normal"/>
    <w:link w:val="Ttulo3Car"/>
    <w:uiPriority w:val="9"/>
    <w:semiHidden/>
    <w:unhideWhenUsed/>
    <w:qFormat/>
    <w:rsid w:val="00C21BEE"/>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14367C"/>
    <w:pPr>
      <w:ind w:left="720"/>
      <w:contextualSpacing/>
    </w:pPr>
  </w:style>
  <w:style w:type="character" w:styleId="Textodelmarcadordeposicin">
    <w:name w:val="Placeholder Text"/>
    <w:basedOn w:val="Fuentedeprrafopredeter"/>
    <w:uiPriority w:val="99"/>
    <w:semiHidden/>
    <w:rsid w:val="001D2E81"/>
    <w:rPr>
      <w:color w:val="666666"/>
    </w:rPr>
  </w:style>
  <w:style w:type="paragraph" w:styleId="Textonotapie">
    <w:name w:val="footnote text"/>
    <w:basedOn w:val="Normal"/>
    <w:link w:val="TextonotapieCar"/>
    <w:uiPriority w:val="99"/>
    <w:semiHidden/>
    <w:unhideWhenUsed/>
    <w:rsid w:val="00151B68"/>
    <w:rPr>
      <w:sz w:val="20"/>
    </w:rPr>
  </w:style>
  <w:style w:type="character" w:customStyle="1" w:styleId="TextonotapieCar">
    <w:name w:val="Texto nota pie Car"/>
    <w:basedOn w:val="Fuentedeprrafopredeter"/>
    <w:link w:val="Textonotapie"/>
    <w:uiPriority w:val="99"/>
    <w:semiHidden/>
    <w:rsid w:val="00151B68"/>
    <w:rPr>
      <w:lang w:val="en-US" w:eastAsia="en-US"/>
    </w:rPr>
  </w:style>
  <w:style w:type="character" w:styleId="Refdenotaalpie">
    <w:name w:val="footnote reference"/>
    <w:basedOn w:val="Fuentedeprrafopredeter"/>
    <w:uiPriority w:val="99"/>
    <w:semiHidden/>
    <w:unhideWhenUsed/>
    <w:rsid w:val="00151B68"/>
    <w:rPr>
      <w:vertAlign w:val="superscript"/>
    </w:rPr>
  </w:style>
  <w:style w:type="character" w:styleId="Hipervnculo">
    <w:name w:val="Hyperlink"/>
    <w:basedOn w:val="Fuentedeprrafopredeter"/>
    <w:uiPriority w:val="99"/>
    <w:unhideWhenUsed/>
    <w:rsid w:val="00151B68"/>
    <w:rPr>
      <w:color w:val="0563C1" w:themeColor="hyperlink"/>
      <w:u w:val="single"/>
    </w:rPr>
  </w:style>
  <w:style w:type="character" w:styleId="Mencinsinresolver">
    <w:name w:val="Unresolved Mention"/>
    <w:basedOn w:val="Fuentedeprrafopredeter"/>
    <w:uiPriority w:val="99"/>
    <w:semiHidden/>
    <w:unhideWhenUsed/>
    <w:rsid w:val="008C1BA5"/>
    <w:rPr>
      <w:color w:val="605E5C"/>
      <w:shd w:val="clear" w:color="auto" w:fill="E1DFDD"/>
    </w:rPr>
  </w:style>
  <w:style w:type="character" w:customStyle="1" w:styleId="Ttulo3Car">
    <w:name w:val="Título 3 Car"/>
    <w:basedOn w:val="Fuentedeprrafopredeter"/>
    <w:link w:val="Ttulo3"/>
    <w:uiPriority w:val="9"/>
    <w:semiHidden/>
    <w:rsid w:val="00C21BEE"/>
    <w:rPr>
      <w:rFonts w:asciiTheme="majorHAnsi" w:eastAsiaTheme="majorEastAsia" w:hAnsiTheme="majorHAnsi" w:cstheme="majorBidi"/>
      <w:color w:val="1F4D78"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278750">
      <w:bodyDiv w:val="1"/>
      <w:marLeft w:val="0"/>
      <w:marRight w:val="0"/>
      <w:marTop w:val="0"/>
      <w:marBottom w:val="0"/>
      <w:divBdr>
        <w:top w:val="none" w:sz="0" w:space="0" w:color="auto"/>
        <w:left w:val="none" w:sz="0" w:space="0" w:color="auto"/>
        <w:bottom w:val="none" w:sz="0" w:space="0" w:color="auto"/>
        <w:right w:val="none" w:sz="0" w:space="0" w:color="auto"/>
      </w:divBdr>
    </w:div>
    <w:div w:id="170763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AB0060415556E478BFB01133BC9FF0E" ma:contentTypeVersion="4" ma:contentTypeDescription="Create a new document." ma:contentTypeScope="" ma:versionID="cf45ba34b30b7bfc6301dc3e5689c270">
  <xsd:schema xmlns:xsd="http://www.w3.org/2001/XMLSchema" xmlns:xs="http://www.w3.org/2001/XMLSchema" xmlns:p="http://schemas.microsoft.com/office/2006/metadata/properties" xmlns:ns3="741bf7d4-d935-466e-9bf0-7e84d48cc3bc" targetNamespace="http://schemas.microsoft.com/office/2006/metadata/properties" ma:root="true" ma:fieldsID="27c3b0272782084d3a9147da18b620fb" ns3:_="">
    <xsd:import namespace="741bf7d4-d935-466e-9bf0-7e84d48cc3b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bf7d4-d935-466e-9bf0-7e84d48cc3b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4E793C7-DDC7-49FF-8B70-DF4AE650D4D5}">
  <ds:schemaRefs>
    <ds:schemaRef ds:uri="http://schemas.microsoft.com/sharepoint/v3/contenttype/forms"/>
  </ds:schemaRefs>
</ds:datastoreItem>
</file>

<file path=customXml/itemProps3.xml><?xml version="1.0" encoding="utf-8"?>
<ds:datastoreItem xmlns:ds="http://schemas.openxmlformats.org/officeDocument/2006/customXml" ds:itemID="{97107AC7-323C-4FDE-B234-B3BF98F7B6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D45FAE-143E-4E51-859A-13DC159C2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bf7d4-d935-466e-9bf0-7e84d48cc3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321F3A0-E616-4AE8-99EF-F26CCAB45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889</Words>
  <Characters>5136</Characters>
  <Application>Microsoft Office Word</Application>
  <DocSecurity>0</DocSecurity>
  <Lines>107</Lines>
  <Paragraphs>40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dc:description/>
  <cp:lastModifiedBy>Rocío Alayón Morell</cp:lastModifiedBy>
  <cp:revision>3</cp:revision>
  <cp:lastPrinted>2026-03-20T17:25:00Z</cp:lastPrinted>
  <dcterms:created xsi:type="dcterms:W3CDTF">2026-03-20T18:37:00Z</dcterms:created>
  <dcterms:modified xsi:type="dcterms:W3CDTF">2026-03-23T13:39:00Z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0x0101008AB0060415556E478BFB01133BC9FF0E</vt:lpwstr>
  </property>
</Properties>
</file>