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5BC65" w14:textId="2B455FC1" w:rsidR="001A6DEA" w:rsidRDefault="002F65AF" w:rsidP="001A6DEA">
      <w:pPr>
        <w:suppressLineNumbers/>
        <w:jc w:val="right"/>
        <w:rPr>
          <w:rFonts w:ascii="Book Antiqua" w:hAnsi="Book Antiqua"/>
        </w:rPr>
      </w:pPr>
      <w:r w:rsidRPr="00321AF2">
        <w:rPr>
          <w:rFonts w:ascii="Book Antiqua" w:hAnsi="Book Antiqua"/>
          <w:sz w:val="36"/>
        </w:rPr>
        <w:t xml:space="preserve"> </w:t>
      </w:r>
    </w:p>
    <w:p w14:paraId="38CE8D4D" w14:textId="5FBCEA87" w:rsidR="002D7A80" w:rsidRPr="009F4163" w:rsidRDefault="002D7A80" w:rsidP="002D7A80">
      <w:pPr>
        <w:suppressLineNumbers/>
        <w:jc w:val="center"/>
        <w:rPr>
          <w:rFonts w:ascii="Book Antiqua" w:hAnsi="Book Antiqua"/>
          <w:sz w:val="28"/>
          <w:szCs w:val="28"/>
        </w:rPr>
      </w:pPr>
      <w:r w:rsidRPr="009F4163">
        <w:rPr>
          <w:rFonts w:ascii="Book Antiqua" w:hAnsi="Book Antiqua"/>
          <w:sz w:val="28"/>
          <w:szCs w:val="28"/>
        </w:rPr>
        <w:t>GOBIERNO DE PUERTO RICO</w:t>
      </w:r>
    </w:p>
    <w:p w14:paraId="078E96EA" w14:textId="77777777" w:rsidR="001A6DEA" w:rsidRPr="00321AF2" w:rsidRDefault="001A6DEA" w:rsidP="001A6DEA">
      <w:pPr>
        <w:suppressLineNumbers/>
        <w:jc w:val="right"/>
        <w:rPr>
          <w:rFonts w:ascii="Book Antiqua" w:hAnsi="Book Antiqua"/>
        </w:rPr>
      </w:pPr>
    </w:p>
    <w:p w14:paraId="5D55E55A" w14:textId="2A6D2538" w:rsidR="002D7A80" w:rsidRPr="008F33BD" w:rsidRDefault="00995B83" w:rsidP="00995B83">
      <w:pPr>
        <w:pStyle w:val="Title2"/>
        <w:suppressLineNumbers/>
        <w:tabs>
          <w:tab w:val="clear" w:pos="648"/>
          <w:tab w:val="clear" w:pos="7776"/>
          <w:tab w:val="clear" w:pos="7848"/>
        </w:tabs>
        <w:rPr>
          <w:rFonts w:ascii="Book Antiqua" w:hAnsi="Book Antiqua"/>
        </w:rPr>
      </w:pPr>
      <w:r w:rsidRPr="008F33BD">
        <w:rPr>
          <w:rFonts w:ascii="Book Antiqua" w:hAnsi="Book Antiqua"/>
        </w:rPr>
        <w:t>20ma.</w:t>
      </w:r>
      <w:r w:rsidR="00C9068A" w:rsidRPr="008F33BD">
        <w:rPr>
          <w:rFonts w:ascii="Book Antiqua" w:hAnsi="Book Antiqua"/>
        </w:rPr>
        <w:t xml:space="preserve"> </w:t>
      </w:r>
      <w:r w:rsidR="002D7A80" w:rsidRPr="008F33BD">
        <w:rPr>
          <w:rFonts w:ascii="Book Antiqua" w:hAnsi="Book Antiqua"/>
        </w:rPr>
        <w:t>Asamblea</w:t>
      </w:r>
      <w:r w:rsidR="002D7A80" w:rsidRPr="008F33BD">
        <w:rPr>
          <w:rFonts w:ascii="Book Antiqua" w:hAnsi="Book Antiqua"/>
        </w:rPr>
        <w:tab/>
        <w:t xml:space="preserve">                                                                                  </w:t>
      </w:r>
      <w:r w:rsidR="00C9068A" w:rsidRPr="008F33BD">
        <w:rPr>
          <w:rFonts w:ascii="Book Antiqua" w:hAnsi="Book Antiqua"/>
        </w:rPr>
        <w:t xml:space="preserve">  </w:t>
      </w:r>
      <w:r w:rsidR="002D7A80" w:rsidRPr="008F33BD">
        <w:rPr>
          <w:rFonts w:ascii="Book Antiqua" w:hAnsi="Book Antiqua"/>
        </w:rPr>
        <w:t xml:space="preserve">           </w:t>
      </w:r>
      <w:r w:rsidRPr="008F33BD">
        <w:rPr>
          <w:rFonts w:ascii="Book Antiqua" w:hAnsi="Book Antiqua"/>
        </w:rPr>
        <w:t>3ra.</w:t>
      </w:r>
      <w:r w:rsidR="002D7A80" w:rsidRPr="008F33BD">
        <w:rPr>
          <w:rFonts w:ascii="Book Antiqua" w:hAnsi="Book Antiqua"/>
        </w:rPr>
        <w:t xml:space="preserve"> Sesión </w:t>
      </w:r>
    </w:p>
    <w:p w14:paraId="434CA4E8" w14:textId="5D9BBD7F" w:rsidR="002D7A80" w:rsidRPr="008F33BD" w:rsidRDefault="00084D26" w:rsidP="00995B83">
      <w:pPr>
        <w:pStyle w:val="Title2"/>
        <w:suppressLineNumbers/>
        <w:tabs>
          <w:tab w:val="clear" w:pos="648"/>
          <w:tab w:val="clear" w:pos="7776"/>
          <w:tab w:val="clear" w:pos="7848"/>
        </w:tabs>
        <w:jc w:val="both"/>
        <w:rPr>
          <w:rFonts w:ascii="Book Antiqua" w:hAnsi="Book Antiqua"/>
        </w:rPr>
      </w:pPr>
      <w:r w:rsidRPr="008F33BD">
        <w:rPr>
          <w:rFonts w:ascii="Book Antiqua" w:hAnsi="Book Antiqua"/>
        </w:rPr>
        <w:t xml:space="preserve">         </w:t>
      </w:r>
      <w:r w:rsidR="002D7A80" w:rsidRPr="008F33BD">
        <w:rPr>
          <w:rFonts w:ascii="Book Antiqua" w:hAnsi="Book Antiqua"/>
        </w:rPr>
        <w:t xml:space="preserve">Legislativa                                                                                                                 </w:t>
      </w:r>
      <w:r w:rsidR="00995B83" w:rsidRPr="008F33BD">
        <w:rPr>
          <w:rFonts w:ascii="Book Antiqua" w:hAnsi="Book Antiqua"/>
        </w:rPr>
        <w:t xml:space="preserve">    </w:t>
      </w:r>
      <w:r w:rsidR="002D7A80" w:rsidRPr="008F33BD">
        <w:rPr>
          <w:rFonts w:ascii="Book Antiqua" w:hAnsi="Book Antiqua"/>
        </w:rPr>
        <w:t>Ordinaria</w:t>
      </w:r>
    </w:p>
    <w:p w14:paraId="6E5F31BE" w14:textId="77777777" w:rsidR="002D7A80" w:rsidRPr="008F33BD" w:rsidRDefault="002D7A80" w:rsidP="002D7A80">
      <w:pPr>
        <w:suppressLineNumbers/>
        <w:jc w:val="center"/>
        <w:rPr>
          <w:rFonts w:ascii="Book Antiqua" w:hAnsi="Book Antiqua"/>
        </w:rPr>
      </w:pPr>
    </w:p>
    <w:p w14:paraId="55044194" w14:textId="04015A9F" w:rsidR="002D7A80" w:rsidRDefault="001B2D37" w:rsidP="002D7A80">
      <w:pPr>
        <w:suppressLineNumbers/>
        <w:jc w:val="center"/>
        <w:rPr>
          <w:rFonts w:ascii="Book Antiqua" w:hAnsi="Book Antiqua"/>
          <w:b/>
          <w:sz w:val="36"/>
        </w:rPr>
      </w:pPr>
      <w:r>
        <w:rPr>
          <w:rFonts w:ascii="Book Antiqua" w:hAnsi="Book Antiqua"/>
          <w:b/>
          <w:sz w:val="36"/>
        </w:rPr>
        <w:t>CAMARA DE REPRESENTANTES</w:t>
      </w:r>
    </w:p>
    <w:p w14:paraId="3E208982" w14:textId="77777777" w:rsidR="00654439" w:rsidRPr="002E026D" w:rsidRDefault="00654439" w:rsidP="002D7A80">
      <w:pPr>
        <w:suppressLineNumbers/>
        <w:jc w:val="center"/>
        <w:rPr>
          <w:rFonts w:ascii="Book Antiqua" w:hAnsi="Book Antiqua"/>
          <w:b/>
          <w:szCs w:val="24"/>
        </w:rPr>
      </w:pPr>
    </w:p>
    <w:p w14:paraId="1F54B8D6" w14:textId="06D5A646" w:rsidR="002D7A80" w:rsidRPr="00321AF2" w:rsidRDefault="00620367" w:rsidP="00654439">
      <w:pPr>
        <w:suppressLineNumbers/>
        <w:jc w:val="center"/>
        <w:rPr>
          <w:rFonts w:ascii="Book Antiqua" w:hAnsi="Book Antiqua"/>
          <w:b/>
          <w:sz w:val="52"/>
        </w:rPr>
      </w:pPr>
      <w:r w:rsidRPr="00321AF2">
        <w:rPr>
          <w:rFonts w:ascii="Book Antiqua" w:hAnsi="Book Antiqua"/>
          <w:b/>
          <w:sz w:val="52"/>
        </w:rPr>
        <w:t>P</w:t>
      </w:r>
      <w:r w:rsidR="002D7A80" w:rsidRPr="00321AF2">
        <w:rPr>
          <w:rFonts w:ascii="Book Antiqua" w:hAnsi="Book Antiqua"/>
          <w:b/>
          <w:sz w:val="52"/>
        </w:rPr>
        <w:t>. de</w:t>
      </w:r>
      <w:r w:rsidR="00A079FA">
        <w:rPr>
          <w:rFonts w:ascii="Book Antiqua" w:hAnsi="Book Antiqua"/>
          <w:b/>
          <w:sz w:val="52"/>
        </w:rPr>
        <w:t xml:space="preserve"> </w:t>
      </w:r>
      <w:r w:rsidR="002D7A80" w:rsidRPr="00321AF2">
        <w:rPr>
          <w:rFonts w:ascii="Book Antiqua" w:hAnsi="Book Antiqua"/>
          <w:b/>
          <w:sz w:val="52"/>
        </w:rPr>
        <w:t>l</w:t>
      </w:r>
      <w:r w:rsidR="00A079FA">
        <w:rPr>
          <w:rFonts w:ascii="Book Antiqua" w:hAnsi="Book Antiqua"/>
          <w:b/>
          <w:sz w:val="52"/>
        </w:rPr>
        <w:t>a</w:t>
      </w:r>
      <w:r w:rsidR="002D7A80" w:rsidRPr="00321AF2">
        <w:rPr>
          <w:rFonts w:ascii="Book Antiqua" w:hAnsi="Book Antiqua"/>
          <w:b/>
          <w:sz w:val="52"/>
        </w:rPr>
        <w:t xml:space="preserve"> </w:t>
      </w:r>
      <w:r w:rsidR="00A079FA">
        <w:rPr>
          <w:rFonts w:ascii="Book Antiqua" w:hAnsi="Book Antiqua"/>
          <w:b/>
          <w:sz w:val="52"/>
        </w:rPr>
        <w:t>C</w:t>
      </w:r>
      <w:r w:rsidR="002D7A80" w:rsidRPr="00321AF2">
        <w:rPr>
          <w:rFonts w:ascii="Book Antiqua" w:hAnsi="Book Antiqua"/>
          <w:b/>
          <w:sz w:val="52"/>
        </w:rPr>
        <w:t xml:space="preserve">. </w:t>
      </w:r>
      <w:r w:rsidR="000E1212">
        <w:rPr>
          <w:rFonts w:ascii="Book Antiqua" w:hAnsi="Book Antiqua"/>
          <w:b/>
          <w:sz w:val="52"/>
        </w:rPr>
        <w:t>1198</w:t>
      </w:r>
    </w:p>
    <w:p w14:paraId="728451BB" w14:textId="77777777" w:rsidR="0050449F" w:rsidRDefault="0050449F" w:rsidP="00654439">
      <w:pPr>
        <w:suppressLineNumbers/>
        <w:jc w:val="center"/>
        <w:rPr>
          <w:rFonts w:ascii="Book Antiqua" w:hAnsi="Book Antiqua"/>
        </w:rPr>
      </w:pPr>
    </w:p>
    <w:p w14:paraId="1043BD11" w14:textId="3740BB1E" w:rsidR="002D7A80" w:rsidRPr="00321AF2" w:rsidRDefault="000E1212" w:rsidP="00654439">
      <w:pPr>
        <w:suppressLineNumbers/>
        <w:jc w:val="center"/>
        <w:rPr>
          <w:rFonts w:ascii="Book Antiqua" w:hAnsi="Book Antiqua"/>
        </w:rPr>
      </w:pPr>
      <w:r>
        <w:rPr>
          <w:rFonts w:ascii="Book Antiqua" w:hAnsi="Book Antiqua"/>
        </w:rPr>
        <w:t>23</w:t>
      </w:r>
      <w:r w:rsidR="002D7A80" w:rsidRPr="00321AF2">
        <w:rPr>
          <w:rFonts w:ascii="Book Antiqua" w:hAnsi="Book Antiqua"/>
        </w:rPr>
        <w:t xml:space="preserve"> </w:t>
      </w:r>
      <w:r w:rsidR="00430AD1">
        <w:rPr>
          <w:rFonts w:ascii="Book Antiqua" w:hAnsi="Book Antiqua"/>
        </w:rPr>
        <w:t xml:space="preserve">DE MARZO DE </w:t>
      </w:r>
      <w:r w:rsidR="002D7A80" w:rsidRPr="00321AF2">
        <w:rPr>
          <w:rFonts w:ascii="Book Antiqua" w:hAnsi="Book Antiqua"/>
        </w:rPr>
        <w:t>202</w:t>
      </w:r>
      <w:r w:rsidR="00E7659E">
        <w:rPr>
          <w:rFonts w:ascii="Book Antiqua" w:hAnsi="Book Antiqua"/>
        </w:rPr>
        <w:t>6</w:t>
      </w:r>
    </w:p>
    <w:p w14:paraId="157A3AE6" w14:textId="77777777" w:rsidR="0050449F" w:rsidRDefault="0050449F" w:rsidP="00430AD1">
      <w:pPr>
        <w:suppressLineNumbers/>
        <w:rPr>
          <w:rFonts w:ascii="Book Antiqua" w:hAnsi="Book Antiqua"/>
        </w:rPr>
      </w:pPr>
    </w:p>
    <w:p w14:paraId="10FD0974" w14:textId="59405E9B" w:rsidR="001A6DEA" w:rsidRPr="001A6DEA" w:rsidRDefault="002D7A80" w:rsidP="00654439">
      <w:pPr>
        <w:suppressLineNumbers/>
        <w:ind w:left="720"/>
        <w:jc w:val="center"/>
        <w:rPr>
          <w:rFonts w:ascii="Book Antiqua" w:hAnsi="Book Antiqua"/>
          <w:i/>
          <w:iCs/>
        </w:rPr>
      </w:pPr>
      <w:r w:rsidRPr="00CC70C9">
        <w:rPr>
          <w:rFonts w:ascii="Book Antiqua" w:hAnsi="Book Antiqua"/>
        </w:rPr>
        <w:t xml:space="preserve">Presentado por </w:t>
      </w:r>
      <w:r w:rsidR="00E7659E" w:rsidRPr="00CC70C9">
        <w:rPr>
          <w:rFonts w:ascii="Book Antiqua" w:hAnsi="Book Antiqua"/>
        </w:rPr>
        <w:t>el representante</w:t>
      </w:r>
      <w:r w:rsidR="00E7659E">
        <w:rPr>
          <w:rFonts w:ascii="Book Antiqua" w:hAnsi="Book Antiqua"/>
          <w:i/>
          <w:iCs/>
        </w:rPr>
        <w:t xml:space="preserve"> Aponte Hernández </w:t>
      </w:r>
    </w:p>
    <w:p w14:paraId="16FFA96E" w14:textId="77777777" w:rsidR="001A6DEA" w:rsidRPr="0050449F" w:rsidRDefault="001A6DEA" w:rsidP="00654439">
      <w:pPr>
        <w:keepNext/>
        <w:jc w:val="center"/>
        <w:outlineLvl w:val="4"/>
        <w:rPr>
          <w:rFonts w:ascii="Book Antiqua" w:hAnsi="Book Antiqua"/>
        </w:rPr>
      </w:pPr>
    </w:p>
    <w:p w14:paraId="292C33DF" w14:textId="6EB65752" w:rsidR="002D7A80" w:rsidRPr="00CC70C9" w:rsidRDefault="008A19B8" w:rsidP="00654439">
      <w:pPr>
        <w:keepNext/>
        <w:jc w:val="center"/>
        <w:outlineLvl w:val="4"/>
        <w:rPr>
          <w:rFonts w:ascii="Book Antiqua" w:hAnsi="Book Antiqua"/>
        </w:rPr>
      </w:pPr>
      <w:r w:rsidRPr="00CC70C9">
        <w:rPr>
          <w:rFonts w:ascii="Book Antiqua" w:hAnsi="Book Antiqua"/>
        </w:rPr>
        <w:t xml:space="preserve">Referido a la Comisión de </w:t>
      </w:r>
      <w:r w:rsidR="008F33BD">
        <w:rPr>
          <w:rFonts w:ascii="Book Antiqua" w:hAnsi="Book Antiqua"/>
        </w:rPr>
        <w:t>Asuntos Federales y Veteranos</w:t>
      </w:r>
    </w:p>
    <w:p w14:paraId="37A6FF9C" w14:textId="77777777" w:rsidR="001A6DEA" w:rsidRDefault="001A6DEA" w:rsidP="00654439">
      <w:pPr>
        <w:suppressLineNumbers/>
        <w:jc w:val="center"/>
        <w:rPr>
          <w:rFonts w:ascii="Book Antiqua" w:hAnsi="Book Antiqua"/>
          <w:b/>
        </w:rPr>
      </w:pPr>
    </w:p>
    <w:p w14:paraId="59C04C18" w14:textId="15CEBFF6" w:rsidR="00B01F85" w:rsidRPr="00995B83" w:rsidRDefault="003E743D" w:rsidP="00654439">
      <w:pPr>
        <w:suppressLineNumbers/>
        <w:jc w:val="center"/>
        <w:rPr>
          <w:rFonts w:ascii="Book Antiqua" w:hAnsi="Book Antiqua"/>
          <w:b/>
          <w:sz w:val="28"/>
          <w:szCs w:val="28"/>
        </w:rPr>
      </w:pPr>
      <w:r w:rsidRPr="00995B83">
        <w:rPr>
          <w:rFonts w:ascii="Book Antiqua" w:hAnsi="Book Antiqua"/>
          <w:b/>
          <w:sz w:val="28"/>
          <w:szCs w:val="28"/>
        </w:rPr>
        <w:t>LEY</w:t>
      </w:r>
    </w:p>
    <w:p w14:paraId="6F01BC90" w14:textId="77777777" w:rsidR="00B01F85" w:rsidRPr="00321AF2" w:rsidRDefault="00B01F85" w:rsidP="00654439">
      <w:pPr>
        <w:suppressLineNumbers/>
        <w:jc w:val="center"/>
        <w:rPr>
          <w:rFonts w:ascii="Book Antiqua" w:hAnsi="Book Antiqua"/>
          <w:b/>
        </w:rPr>
      </w:pPr>
    </w:p>
    <w:p w14:paraId="1258016B" w14:textId="0D447A2E" w:rsidR="00695F24" w:rsidRPr="002D3E93" w:rsidRDefault="00526B3F" w:rsidP="00995B83">
      <w:pPr>
        <w:ind w:left="720" w:hanging="720"/>
        <w:jc w:val="both"/>
        <w:rPr>
          <w:rFonts w:ascii="Book Antiqua" w:hAnsi="Book Antiqua"/>
        </w:rPr>
      </w:pPr>
      <w:r w:rsidRPr="002D3E93">
        <w:rPr>
          <w:rFonts w:ascii="Book Antiqua" w:hAnsi="Book Antiqua"/>
          <w:szCs w:val="24"/>
        </w:rPr>
        <w:t>Para</w:t>
      </w:r>
      <w:r w:rsidR="004F38B4" w:rsidRPr="002D3E93">
        <w:rPr>
          <w:rFonts w:ascii="Book Antiqua" w:eastAsiaTheme="minorHAnsi" w:hAnsi="Book Antiqua" w:cstheme="minorBidi"/>
          <w:szCs w:val="24"/>
        </w:rPr>
        <w:t xml:space="preserve"> enmenda</w:t>
      </w:r>
      <w:r w:rsidR="00DD34B2" w:rsidRPr="002D3E93">
        <w:rPr>
          <w:rFonts w:ascii="Book Antiqua" w:eastAsiaTheme="minorHAnsi" w:hAnsi="Book Antiqua" w:cstheme="minorBidi"/>
          <w:szCs w:val="24"/>
        </w:rPr>
        <w:t xml:space="preserve">r el Artículo 5 de </w:t>
      </w:r>
      <w:r w:rsidR="00DD34B2" w:rsidRPr="002D3E93">
        <w:rPr>
          <w:rFonts w:ascii="Book Antiqua" w:hAnsi="Book Antiqua" w:cs="Tahoma"/>
          <w:color w:val="000000"/>
        </w:rPr>
        <w:t>la Ley Núm. 106</w:t>
      </w:r>
      <w:r w:rsidR="00A60AEA">
        <w:rPr>
          <w:rFonts w:ascii="Book Antiqua" w:hAnsi="Book Antiqua" w:cs="Tahoma"/>
          <w:color w:val="000000"/>
        </w:rPr>
        <w:t>-</w:t>
      </w:r>
      <w:r w:rsidR="00DD34B2" w:rsidRPr="002D3E93">
        <w:rPr>
          <w:rFonts w:ascii="Book Antiqua" w:hAnsi="Book Antiqua" w:cs="Tahoma"/>
          <w:color w:val="000000"/>
        </w:rPr>
        <w:t xml:space="preserve">2000, </w:t>
      </w:r>
      <w:r w:rsidR="00842380">
        <w:rPr>
          <w:rFonts w:ascii="Book Antiqua" w:hAnsi="Book Antiqua" w:cs="Tahoma"/>
          <w:color w:val="000000"/>
        </w:rPr>
        <w:t xml:space="preserve">según enmendada, </w:t>
      </w:r>
      <w:r w:rsidR="00DD34B2" w:rsidRPr="002D3E93">
        <w:rPr>
          <w:rFonts w:ascii="Book Antiqua" w:hAnsi="Book Antiqua" w:cs="Tahoma"/>
          <w:color w:val="000000"/>
        </w:rPr>
        <w:t xml:space="preserve">conocida como la Ley </w:t>
      </w:r>
      <w:r w:rsidR="00DD34B2" w:rsidRPr="002D3E93">
        <w:rPr>
          <w:rFonts w:ascii="Book Antiqua" w:hAnsi="Book Antiqua"/>
        </w:rPr>
        <w:t xml:space="preserve"> para Establecer el “Cementerio Estatal de Veteranos de Puerto Rico”, </w:t>
      </w:r>
      <w:r w:rsidR="00B11548" w:rsidRPr="002D3E93">
        <w:rPr>
          <w:rFonts w:ascii="Book Antiqua" w:hAnsi="Book Antiqua"/>
        </w:rPr>
        <w:t xml:space="preserve">a los fines de enmendar el inciso (c) y reenumerarlo como el inciso (i), e insertar nuevos incisos (c), (d), (e), (f) y (g), </w:t>
      </w:r>
      <w:r w:rsidR="004A4C85" w:rsidRPr="002D3E93">
        <w:rPr>
          <w:rFonts w:ascii="Book Antiqua" w:hAnsi="Book Antiqua"/>
        </w:rPr>
        <w:t xml:space="preserve">con el objetivo de </w:t>
      </w:r>
      <w:r w:rsidR="00695F24" w:rsidRPr="002D3E93">
        <w:rPr>
          <w:rFonts w:ascii="Book Antiqua" w:hAnsi="Book Antiqua"/>
        </w:rPr>
        <w:t xml:space="preserve">autorizar, de conformidad a lo permitido por la ley federal conocida como el </w:t>
      </w:r>
      <w:r w:rsidR="00695F24" w:rsidRPr="00A74483">
        <w:rPr>
          <w:rFonts w:ascii="Book Antiqua" w:hAnsi="Book Antiqua"/>
          <w:i/>
          <w:iCs/>
        </w:rPr>
        <w:t>“</w:t>
      </w:r>
      <w:proofErr w:type="spellStart"/>
      <w:r w:rsidR="00695F24" w:rsidRPr="00A74483">
        <w:rPr>
          <w:rFonts w:ascii="Book Antiqua" w:eastAsiaTheme="minorHAnsi" w:hAnsi="Book Antiqua" w:cstheme="minorBidi"/>
          <w:i/>
          <w:iCs/>
          <w:noProof/>
          <w:szCs w:val="24"/>
        </w:rPr>
        <w:t>Burial</w:t>
      </w:r>
      <w:proofErr w:type="spellEnd"/>
      <w:r w:rsidR="00695F24" w:rsidRPr="00A74483">
        <w:rPr>
          <w:rFonts w:ascii="Book Antiqua" w:eastAsiaTheme="minorHAnsi" w:hAnsi="Book Antiqua" w:cstheme="minorBidi"/>
          <w:i/>
          <w:iCs/>
          <w:noProof/>
          <w:szCs w:val="24"/>
        </w:rPr>
        <w:t xml:space="preserve"> Equity For Guards And Reserves Act of 202</w:t>
      </w:r>
      <w:r w:rsidR="00322BA8" w:rsidRPr="00A74483">
        <w:rPr>
          <w:rFonts w:ascii="Book Antiqua" w:eastAsiaTheme="minorHAnsi" w:hAnsi="Book Antiqua" w:cstheme="minorBidi"/>
          <w:i/>
          <w:iCs/>
          <w:noProof/>
          <w:szCs w:val="24"/>
        </w:rPr>
        <w:t>1</w:t>
      </w:r>
      <w:r w:rsidR="00695F24" w:rsidRPr="00A74483">
        <w:rPr>
          <w:rFonts w:ascii="Book Antiqua" w:eastAsiaTheme="minorHAnsi" w:hAnsi="Book Antiqua" w:cstheme="minorBidi"/>
          <w:i/>
          <w:iCs/>
          <w:noProof/>
          <w:szCs w:val="24"/>
        </w:rPr>
        <w:t>”</w:t>
      </w:r>
      <w:r w:rsidR="00695F24" w:rsidRPr="002D3E93">
        <w:rPr>
          <w:rFonts w:ascii="Book Antiqua" w:eastAsiaTheme="minorHAnsi" w:hAnsi="Book Antiqua" w:cstheme="minorBidi"/>
          <w:noProof/>
          <w:szCs w:val="24"/>
        </w:rPr>
        <w:t>, el enterramiento en el Cementerio Estatal de Veteranos de Aguadilla, de miembros de la Reserva de las Fuerzas Armadas de los Estados Unidos, incluyendo a miembros de la Guardia Nacional, con licenciamiento honorable</w:t>
      </w:r>
      <w:r w:rsidR="004A4C85" w:rsidRPr="002D3E93">
        <w:rPr>
          <w:rFonts w:ascii="Book Antiqua" w:eastAsiaTheme="minorHAnsi" w:hAnsi="Book Antiqua" w:cstheme="minorBidi"/>
          <w:noProof/>
          <w:szCs w:val="24"/>
        </w:rPr>
        <w:t xml:space="preserve"> y determinados familiares de éstos, </w:t>
      </w:r>
      <w:r w:rsidR="00695F24" w:rsidRPr="002D3E93">
        <w:rPr>
          <w:rFonts w:ascii="Book Antiqua" w:eastAsiaTheme="minorHAnsi" w:hAnsi="Book Antiqua" w:cstheme="minorBidi"/>
          <w:noProof/>
          <w:szCs w:val="24"/>
        </w:rPr>
        <w:t xml:space="preserve"> y para otros propósitos relacionados.</w:t>
      </w:r>
    </w:p>
    <w:p w14:paraId="6AE99638" w14:textId="77777777" w:rsidR="001B2D37" w:rsidRPr="003A0AFA" w:rsidRDefault="001B2D37" w:rsidP="00B01F85">
      <w:pPr>
        <w:jc w:val="center"/>
        <w:rPr>
          <w:rFonts w:ascii="Book Antiqua" w:hAnsi="Book Antiqua"/>
          <w:b/>
          <w:szCs w:val="24"/>
        </w:rPr>
      </w:pPr>
    </w:p>
    <w:p w14:paraId="585EC947" w14:textId="49FC30D1" w:rsidR="00E72E1B" w:rsidRPr="00995B83" w:rsidRDefault="00E72E1B" w:rsidP="00B01F85">
      <w:pPr>
        <w:jc w:val="center"/>
        <w:rPr>
          <w:rFonts w:ascii="Book Antiqua" w:hAnsi="Book Antiqua"/>
          <w:bCs/>
          <w:szCs w:val="24"/>
        </w:rPr>
      </w:pPr>
      <w:r w:rsidRPr="00995B83">
        <w:rPr>
          <w:rFonts w:ascii="Book Antiqua" w:hAnsi="Book Antiqua"/>
          <w:bCs/>
          <w:szCs w:val="24"/>
        </w:rPr>
        <w:t>EXPOSICI</w:t>
      </w:r>
      <w:r w:rsidR="000F232C" w:rsidRPr="00995B83">
        <w:rPr>
          <w:rFonts w:ascii="Book Antiqua" w:hAnsi="Book Antiqua"/>
          <w:bCs/>
          <w:szCs w:val="24"/>
        </w:rPr>
        <w:t>Ó</w:t>
      </w:r>
      <w:r w:rsidRPr="00995B83">
        <w:rPr>
          <w:rFonts w:ascii="Book Antiqua" w:hAnsi="Book Antiqua"/>
          <w:bCs/>
          <w:szCs w:val="24"/>
        </w:rPr>
        <w:t>N DE MOTIVOS</w:t>
      </w:r>
    </w:p>
    <w:p w14:paraId="51347A94" w14:textId="77777777" w:rsidR="00B01F85" w:rsidRPr="003A0AFA" w:rsidRDefault="00B01F85" w:rsidP="00B01F85">
      <w:pPr>
        <w:jc w:val="center"/>
        <w:rPr>
          <w:rFonts w:ascii="Book Antiqua" w:hAnsi="Book Antiqua"/>
          <w:b/>
          <w:szCs w:val="24"/>
        </w:rPr>
      </w:pPr>
    </w:p>
    <w:p w14:paraId="4E126E8D" w14:textId="16EDDB86" w:rsidR="001B2D37" w:rsidRPr="003A0AFA" w:rsidRDefault="001B2D37" w:rsidP="0050449F">
      <w:pPr>
        <w:suppressLineNumbers/>
        <w:suppressAutoHyphens/>
        <w:jc w:val="both"/>
        <w:rPr>
          <w:rFonts w:ascii="Book Antiqua" w:hAnsi="Book Antiqua" w:cs="Tahoma"/>
        </w:rPr>
      </w:pPr>
      <w:r w:rsidRPr="003A0AFA">
        <w:rPr>
          <w:rFonts w:ascii="Book Antiqua" w:hAnsi="Book Antiqua" w:cs="Tahoma"/>
        </w:rPr>
        <w:t xml:space="preserve">En el 1998 surgió la idea de construir un cementerio para veteranos en el área Oeste de Puerto Rico, motivo por el cual se comenzó a explorar la posibilidad de </w:t>
      </w:r>
      <w:r w:rsidR="00B7355A">
        <w:rPr>
          <w:rFonts w:ascii="Book Antiqua" w:hAnsi="Book Antiqua" w:cs="Tahoma"/>
        </w:rPr>
        <w:t xml:space="preserve">costear </w:t>
      </w:r>
      <w:r w:rsidRPr="003A0AFA">
        <w:rPr>
          <w:rFonts w:ascii="Book Antiqua" w:hAnsi="Book Antiqua" w:cs="Tahoma"/>
        </w:rPr>
        <w:t>su construcción bajo el Programa de Cementerios Estatales del Departamento de Asuntos del Veterano del Gobierno de los Estados Unidos, conocido en el idioma ingl</w:t>
      </w:r>
      <w:r w:rsidR="00BA3742" w:rsidRPr="003A0AFA">
        <w:rPr>
          <w:rFonts w:ascii="Book Antiqua" w:hAnsi="Book Antiqua" w:cs="Tahoma"/>
        </w:rPr>
        <w:t>é</w:t>
      </w:r>
      <w:r w:rsidRPr="003A0AFA">
        <w:rPr>
          <w:rFonts w:ascii="Book Antiqua" w:hAnsi="Book Antiqua" w:cs="Tahoma"/>
        </w:rPr>
        <w:t xml:space="preserve">s como el </w:t>
      </w:r>
      <w:r w:rsidRPr="003A0AFA">
        <w:rPr>
          <w:rFonts w:ascii="Book Antiqua" w:hAnsi="Book Antiqua" w:cs="Tahoma"/>
          <w:i/>
        </w:rPr>
        <w:t>Veteran State Cemetery Grant Program</w:t>
      </w:r>
      <w:r w:rsidRPr="003A0AFA">
        <w:rPr>
          <w:rFonts w:ascii="Book Antiqua" w:hAnsi="Book Antiqua" w:cs="Tahoma"/>
        </w:rPr>
        <w:t>.</w:t>
      </w:r>
      <w:r w:rsidR="00BA3742" w:rsidRPr="003A0AFA">
        <w:rPr>
          <w:rFonts w:ascii="Book Antiqua" w:eastAsia="MS Mincho" w:hAnsi="Book Antiqua" w:cs="Tahoma"/>
          <w:b/>
          <w:bCs/>
        </w:rPr>
        <w:t xml:space="preserve"> </w:t>
      </w:r>
      <w:r w:rsidR="00BA3742" w:rsidRPr="003A0AFA">
        <w:rPr>
          <w:rFonts w:ascii="Book Antiqua" w:hAnsi="Book Antiqua" w:cs="Tahoma"/>
        </w:rPr>
        <w:t xml:space="preserve">Dicho programa federal fue establecido en el </w:t>
      </w:r>
      <w:r w:rsidRPr="003A0AFA">
        <w:rPr>
          <w:rFonts w:ascii="Book Antiqua" w:hAnsi="Book Antiqua" w:cs="Tahoma"/>
        </w:rPr>
        <w:t xml:space="preserve">1978 </w:t>
      </w:r>
      <w:r w:rsidR="00BA3742" w:rsidRPr="003A0AFA">
        <w:rPr>
          <w:rFonts w:ascii="Book Antiqua" w:hAnsi="Book Antiqua" w:cs="Tahoma"/>
        </w:rPr>
        <w:t xml:space="preserve">con el objetivo de </w:t>
      </w:r>
      <w:r w:rsidR="00B7355A">
        <w:rPr>
          <w:rFonts w:ascii="Book Antiqua" w:hAnsi="Book Antiqua" w:cs="Tahoma"/>
        </w:rPr>
        <w:t xml:space="preserve">promover la construcción de cementerios </w:t>
      </w:r>
      <w:r w:rsidR="00116ED8">
        <w:rPr>
          <w:rFonts w:ascii="Book Antiqua" w:hAnsi="Book Antiqua" w:cs="Tahoma"/>
        </w:rPr>
        <w:t xml:space="preserve">estatales </w:t>
      </w:r>
      <w:r w:rsidR="00B7355A">
        <w:rPr>
          <w:rFonts w:ascii="Book Antiqua" w:hAnsi="Book Antiqua" w:cs="Tahoma"/>
        </w:rPr>
        <w:t>de veteranos que sirvan para</w:t>
      </w:r>
      <w:r w:rsidR="00BA3742" w:rsidRPr="003A0AFA">
        <w:rPr>
          <w:rFonts w:ascii="Book Antiqua" w:hAnsi="Book Antiqua" w:cs="Tahoma"/>
        </w:rPr>
        <w:t xml:space="preserve"> </w:t>
      </w:r>
      <w:r w:rsidRPr="003A0AFA">
        <w:rPr>
          <w:rFonts w:ascii="Book Antiqua" w:hAnsi="Book Antiqua" w:cs="Tahoma"/>
        </w:rPr>
        <w:t>complementar la red de cementerios nacionales del Departamento de Asuntos del Veterano Federal (</w:t>
      </w:r>
      <w:r w:rsidR="00BA3742" w:rsidRPr="003A0AFA">
        <w:rPr>
          <w:rFonts w:ascii="Book Antiqua" w:hAnsi="Book Antiqua" w:cs="Tahoma"/>
          <w:i/>
          <w:iCs/>
        </w:rPr>
        <w:t>D</w:t>
      </w:r>
      <w:r w:rsidRPr="003A0AFA">
        <w:rPr>
          <w:rFonts w:ascii="Book Antiqua" w:hAnsi="Book Antiqua" w:cs="Tahoma"/>
          <w:i/>
          <w:iCs/>
        </w:rPr>
        <w:t>VA</w:t>
      </w:r>
      <w:r w:rsidR="00BA3742" w:rsidRPr="003A0AFA">
        <w:rPr>
          <w:rFonts w:ascii="Book Antiqua" w:hAnsi="Book Antiqua" w:cs="Tahoma"/>
          <w:i/>
        </w:rPr>
        <w:t>, por sus siglas en inglés</w:t>
      </w:r>
      <w:r w:rsidRPr="003A0AFA">
        <w:rPr>
          <w:rFonts w:ascii="Book Antiqua" w:hAnsi="Book Antiqua" w:cs="Tahoma"/>
        </w:rPr>
        <w:t>)</w:t>
      </w:r>
      <w:r w:rsidR="00BA3742" w:rsidRPr="003A0AFA">
        <w:rPr>
          <w:rFonts w:ascii="Book Antiqua" w:hAnsi="Book Antiqua" w:cs="Tahoma"/>
        </w:rPr>
        <w:t xml:space="preserve">. </w:t>
      </w:r>
      <w:r w:rsidR="00B7355A">
        <w:rPr>
          <w:rFonts w:ascii="Book Antiqua" w:hAnsi="Book Antiqua" w:cs="Tahoma"/>
        </w:rPr>
        <w:t xml:space="preserve">Dicho programa federal </w:t>
      </w:r>
      <w:r w:rsidR="00BA3742" w:rsidRPr="003A0AFA">
        <w:rPr>
          <w:rFonts w:ascii="Book Antiqua" w:hAnsi="Book Antiqua" w:cs="Tahoma"/>
        </w:rPr>
        <w:t xml:space="preserve">fue </w:t>
      </w:r>
      <w:r w:rsidR="00B7355A">
        <w:rPr>
          <w:rFonts w:ascii="Book Antiqua" w:hAnsi="Book Antiqua" w:cs="Tahoma"/>
        </w:rPr>
        <w:t xml:space="preserve">más adelante </w:t>
      </w:r>
      <w:r w:rsidRPr="003A0AFA">
        <w:rPr>
          <w:rFonts w:ascii="Book Antiqua" w:hAnsi="Book Antiqua" w:cs="Tahoma"/>
        </w:rPr>
        <w:t>ampliado mediante la</w:t>
      </w:r>
      <w:r w:rsidR="00B7355A">
        <w:rPr>
          <w:rFonts w:ascii="Book Antiqua" w:hAnsi="Book Antiqua" w:cs="Tahoma"/>
        </w:rPr>
        <w:t xml:space="preserve"> aprobación de la</w:t>
      </w:r>
      <w:r w:rsidRPr="003A0AFA">
        <w:rPr>
          <w:rFonts w:ascii="Book Antiqua" w:hAnsi="Book Antiqua" w:cs="Tahoma"/>
        </w:rPr>
        <w:t xml:space="preserve"> Ley Pública 105-368 del Congreso de los Estados Unidos, </w:t>
      </w:r>
      <w:r w:rsidR="00B7355A">
        <w:rPr>
          <w:rFonts w:ascii="Book Antiqua" w:hAnsi="Book Antiqua" w:cs="Tahoma"/>
        </w:rPr>
        <w:t>la</w:t>
      </w:r>
      <w:r w:rsidR="00BA3742" w:rsidRPr="003A0AFA">
        <w:rPr>
          <w:rFonts w:ascii="Book Antiqua" w:hAnsi="Book Antiqua" w:cs="Tahoma"/>
        </w:rPr>
        <w:t xml:space="preserve"> cual </w:t>
      </w:r>
      <w:r w:rsidRPr="003A0AFA">
        <w:rPr>
          <w:rFonts w:ascii="Book Antiqua" w:hAnsi="Book Antiqua" w:cs="Tahoma"/>
        </w:rPr>
        <w:t>autoriz</w:t>
      </w:r>
      <w:r w:rsidR="00BA3742" w:rsidRPr="003A0AFA">
        <w:rPr>
          <w:rFonts w:ascii="Book Antiqua" w:hAnsi="Book Antiqua" w:cs="Tahoma"/>
        </w:rPr>
        <w:t>a</w:t>
      </w:r>
      <w:r w:rsidRPr="003A0AFA">
        <w:rPr>
          <w:rFonts w:ascii="Book Antiqua" w:hAnsi="Book Antiqua" w:cs="Tahoma"/>
        </w:rPr>
        <w:t xml:space="preserve"> a</w:t>
      </w:r>
      <w:r w:rsidR="00BA3742" w:rsidRPr="003A0AFA">
        <w:rPr>
          <w:rFonts w:ascii="Book Antiqua" w:hAnsi="Book Antiqua" w:cs="Tahoma"/>
        </w:rPr>
        <w:t xml:space="preserve">l </w:t>
      </w:r>
      <w:r w:rsidR="00BA3742" w:rsidRPr="003A0AFA">
        <w:rPr>
          <w:rFonts w:ascii="Book Antiqua" w:hAnsi="Book Antiqua" w:cs="Tahoma"/>
          <w:i/>
          <w:iCs/>
        </w:rPr>
        <w:t>DVA</w:t>
      </w:r>
      <w:r w:rsidR="00BA3742" w:rsidRPr="003A0AFA">
        <w:rPr>
          <w:rFonts w:ascii="Book Antiqua" w:hAnsi="Book Antiqua" w:cs="Tahoma"/>
        </w:rPr>
        <w:t xml:space="preserve"> </w:t>
      </w:r>
      <w:r w:rsidRPr="003A0AFA">
        <w:rPr>
          <w:rFonts w:ascii="Book Antiqua" w:hAnsi="Book Antiqua" w:cs="Tahoma"/>
        </w:rPr>
        <w:t xml:space="preserve">a costear hasta el 100 % de los costos de </w:t>
      </w:r>
      <w:r w:rsidRPr="003A0AFA">
        <w:rPr>
          <w:rFonts w:ascii="Book Antiqua" w:hAnsi="Book Antiqua" w:cs="Tahoma"/>
        </w:rPr>
        <w:lastRenderedPageBreak/>
        <w:t xml:space="preserve">construcción de </w:t>
      </w:r>
      <w:r w:rsidR="00BA3742" w:rsidRPr="003A0AFA">
        <w:rPr>
          <w:rFonts w:ascii="Book Antiqua" w:hAnsi="Book Antiqua" w:cs="Tahoma"/>
        </w:rPr>
        <w:t xml:space="preserve">cualquier </w:t>
      </w:r>
      <w:r w:rsidRPr="003A0AFA">
        <w:rPr>
          <w:rFonts w:ascii="Book Antiqua" w:hAnsi="Book Antiqua" w:cs="Tahoma"/>
        </w:rPr>
        <w:t xml:space="preserve">cementerio estatal </w:t>
      </w:r>
      <w:r w:rsidR="00B7355A">
        <w:rPr>
          <w:rFonts w:ascii="Book Antiqua" w:hAnsi="Book Antiqua" w:cs="Tahoma"/>
        </w:rPr>
        <w:t xml:space="preserve">de veteranos autorizado por dicho programa, así como </w:t>
      </w:r>
      <w:r w:rsidR="00BA3742" w:rsidRPr="003A0AFA">
        <w:rPr>
          <w:rFonts w:ascii="Book Antiqua" w:hAnsi="Book Antiqua" w:cs="Tahoma"/>
        </w:rPr>
        <w:t>d</w:t>
      </w:r>
      <w:r w:rsidRPr="003A0AFA">
        <w:rPr>
          <w:rFonts w:ascii="Book Antiqua" w:hAnsi="Book Antiqua" w:cs="Tahoma"/>
        </w:rPr>
        <w:t xml:space="preserve">el equipo </w:t>
      </w:r>
      <w:r w:rsidR="00B7355A">
        <w:rPr>
          <w:rFonts w:ascii="Book Antiqua" w:hAnsi="Book Antiqua" w:cs="Tahoma"/>
        </w:rPr>
        <w:t xml:space="preserve">y la maquinaria necesarios </w:t>
      </w:r>
      <w:r w:rsidRPr="003A0AFA">
        <w:rPr>
          <w:rFonts w:ascii="Book Antiqua" w:hAnsi="Book Antiqua" w:cs="Tahoma"/>
        </w:rPr>
        <w:t>para operarlo</w:t>
      </w:r>
      <w:r w:rsidR="00BA3742" w:rsidRPr="003A0AFA">
        <w:rPr>
          <w:rFonts w:ascii="Book Antiqua" w:hAnsi="Book Antiqua" w:cs="Tahoma"/>
        </w:rPr>
        <w:t>, sujeto a que el estado o territorio donde vaya a ser construido</w:t>
      </w:r>
      <w:r w:rsidR="00B7355A">
        <w:rPr>
          <w:rFonts w:ascii="Book Antiqua" w:hAnsi="Book Antiqua" w:cs="Tahoma"/>
        </w:rPr>
        <w:t xml:space="preserve"> el cementerio de veteranos</w:t>
      </w:r>
      <w:r w:rsidR="00BA3742" w:rsidRPr="003A0AFA">
        <w:rPr>
          <w:rFonts w:ascii="Book Antiqua" w:hAnsi="Book Antiqua" w:cs="Tahoma"/>
        </w:rPr>
        <w:t xml:space="preserve">, provea los </w:t>
      </w:r>
      <w:r w:rsidRPr="003A0AFA">
        <w:rPr>
          <w:rFonts w:ascii="Book Antiqua" w:hAnsi="Book Antiqua" w:cs="Tahoma"/>
        </w:rPr>
        <w:t xml:space="preserve">fondos </w:t>
      </w:r>
      <w:r w:rsidR="00BA3742" w:rsidRPr="003A0AFA">
        <w:rPr>
          <w:rFonts w:ascii="Book Antiqua" w:hAnsi="Book Antiqua" w:cs="Tahoma"/>
        </w:rPr>
        <w:t xml:space="preserve">necesarios para la </w:t>
      </w:r>
      <w:r w:rsidRPr="003A0AFA">
        <w:rPr>
          <w:rFonts w:ascii="Book Antiqua" w:hAnsi="Book Antiqua" w:cs="Tahoma"/>
        </w:rPr>
        <w:t xml:space="preserve">adquisición </w:t>
      </w:r>
      <w:r w:rsidR="00B7355A">
        <w:rPr>
          <w:rFonts w:ascii="Book Antiqua" w:hAnsi="Book Antiqua" w:cs="Tahoma"/>
        </w:rPr>
        <w:t>y/</w:t>
      </w:r>
      <w:r w:rsidRPr="003A0AFA">
        <w:rPr>
          <w:rFonts w:ascii="Book Antiqua" w:hAnsi="Book Antiqua" w:cs="Tahoma"/>
        </w:rPr>
        <w:t xml:space="preserve">o </w:t>
      </w:r>
      <w:r w:rsidR="00B7355A">
        <w:rPr>
          <w:rFonts w:ascii="Book Antiqua" w:hAnsi="Book Antiqua" w:cs="Tahoma"/>
        </w:rPr>
        <w:t xml:space="preserve">la </w:t>
      </w:r>
      <w:r w:rsidRPr="003A0AFA">
        <w:rPr>
          <w:rFonts w:ascii="Book Antiqua" w:hAnsi="Book Antiqua" w:cs="Tahoma"/>
        </w:rPr>
        <w:t>compra del terreno</w:t>
      </w:r>
      <w:r w:rsidR="00B7355A">
        <w:rPr>
          <w:rFonts w:ascii="Book Antiqua" w:hAnsi="Book Antiqua" w:cs="Tahoma"/>
        </w:rPr>
        <w:t xml:space="preserve"> en el cual se ubicaría el mismo</w:t>
      </w:r>
      <w:r w:rsidRPr="003A0AFA">
        <w:rPr>
          <w:rFonts w:ascii="Book Antiqua" w:hAnsi="Book Antiqua" w:cs="Tahoma"/>
        </w:rPr>
        <w:t xml:space="preserve">, así como para sufragar </w:t>
      </w:r>
      <w:r w:rsidR="00B7355A">
        <w:rPr>
          <w:rFonts w:ascii="Book Antiqua" w:hAnsi="Book Antiqua" w:cs="Tahoma"/>
        </w:rPr>
        <w:t xml:space="preserve">sus </w:t>
      </w:r>
      <w:r w:rsidRPr="003A0AFA">
        <w:rPr>
          <w:rFonts w:ascii="Book Antiqua" w:hAnsi="Book Antiqua" w:cs="Tahoma"/>
        </w:rPr>
        <w:t>costos operacionales.</w:t>
      </w:r>
    </w:p>
    <w:p w14:paraId="7DDB3524" w14:textId="77777777" w:rsidR="0050449F" w:rsidRDefault="0050449F" w:rsidP="0050449F">
      <w:pPr>
        <w:jc w:val="both"/>
        <w:rPr>
          <w:rFonts w:ascii="Book Antiqua" w:hAnsi="Book Antiqua" w:cs="Tahoma"/>
        </w:rPr>
      </w:pPr>
    </w:p>
    <w:p w14:paraId="286EE489" w14:textId="54773FE6" w:rsidR="001B2D37" w:rsidRPr="003A0AFA" w:rsidRDefault="00BA3742" w:rsidP="0050449F">
      <w:pPr>
        <w:jc w:val="both"/>
        <w:rPr>
          <w:rFonts w:ascii="Book Antiqua" w:hAnsi="Book Antiqua" w:cs="Tahoma"/>
          <w:color w:val="000000"/>
        </w:rPr>
      </w:pPr>
      <w:r w:rsidRPr="003A0AFA">
        <w:rPr>
          <w:rFonts w:ascii="Book Antiqua" w:hAnsi="Book Antiqua" w:cs="Tahoma"/>
        </w:rPr>
        <w:t>M</w:t>
      </w:r>
      <w:r w:rsidR="001B2D37" w:rsidRPr="003A0AFA">
        <w:rPr>
          <w:rFonts w:ascii="Book Antiqua" w:hAnsi="Book Antiqua" w:cs="Tahoma"/>
          <w:color w:val="000000"/>
        </w:rPr>
        <w:t>ediante la Ley Núm. 106 de 22 de junio de 2000</w:t>
      </w:r>
      <w:r w:rsidR="00791D91" w:rsidRPr="003A0AFA">
        <w:rPr>
          <w:rFonts w:ascii="Book Antiqua" w:hAnsi="Book Antiqua" w:cs="Tahoma"/>
          <w:color w:val="000000"/>
        </w:rPr>
        <w:t xml:space="preserve">, conocida como la </w:t>
      </w:r>
      <w:r w:rsidR="00534735" w:rsidRPr="003A0AFA">
        <w:rPr>
          <w:rFonts w:ascii="Book Antiqua" w:hAnsi="Book Antiqua" w:cs="Tahoma"/>
          <w:i/>
          <w:iCs/>
          <w:color w:val="000000"/>
        </w:rPr>
        <w:t xml:space="preserve">Ley </w:t>
      </w:r>
      <w:r w:rsidR="00534735" w:rsidRPr="003A0AFA">
        <w:rPr>
          <w:rFonts w:ascii="Book Antiqua" w:hAnsi="Book Antiqua"/>
          <w:i/>
          <w:iCs/>
        </w:rPr>
        <w:t>para</w:t>
      </w:r>
      <w:r w:rsidR="00791D91" w:rsidRPr="003A0AFA">
        <w:rPr>
          <w:rFonts w:ascii="Book Antiqua" w:hAnsi="Book Antiqua"/>
          <w:i/>
          <w:iCs/>
        </w:rPr>
        <w:t xml:space="preserve"> Establecer el “Cementerio Estatal de Veteranos de Puerto Rico</w:t>
      </w:r>
      <w:r w:rsidR="00791D91" w:rsidRPr="003A0AFA">
        <w:rPr>
          <w:rFonts w:ascii="Book Antiqua" w:hAnsi="Book Antiqua"/>
        </w:rPr>
        <w:t>,</w:t>
      </w:r>
      <w:r w:rsidR="00791D91" w:rsidRPr="003A0AFA">
        <w:rPr>
          <w:rFonts w:ascii="Book Antiqua" w:hAnsi="Book Antiqua" w:cs="Tahoma"/>
          <w:color w:val="000000"/>
        </w:rPr>
        <w:t xml:space="preserve"> </w:t>
      </w:r>
      <w:r w:rsidR="001B2D37" w:rsidRPr="003A0AFA">
        <w:rPr>
          <w:rFonts w:ascii="Book Antiqua" w:hAnsi="Book Antiqua" w:cs="Tahoma"/>
          <w:color w:val="000000"/>
        </w:rPr>
        <w:t>se dispuso para el establecimiento, supervisión y mantenimiento del Cementerio Estatal de Veteranos de Puerto Rico en el</w:t>
      </w:r>
      <w:r w:rsidRPr="003A0AFA">
        <w:rPr>
          <w:rFonts w:ascii="Book Antiqua" w:hAnsi="Book Antiqua" w:cs="Tahoma"/>
          <w:color w:val="000000"/>
        </w:rPr>
        <w:t xml:space="preserve"> Municipio de Aguadilla, </w:t>
      </w:r>
      <w:r w:rsidR="001B2D37" w:rsidRPr="003A0AFA">
        <w:rPr>
          <w:rFonts w:ascii="Book Antiqua" w:hAnsi="Book Antiqua" w:cs="Tahoma"/>
          <w:color w:val="000000"/>
        </w:rPr>
        <w:t>bajo la supervisión de</w:t>
      </w:r>
      <w:r w:rsidRPr="003A0AFA">
        <w:rPr>
          <w:rFonts w:ascii="Book Antiqua" w:hAnsi="Book Antiqua" w:cs="Tahoma"/>
          <w:color w:val="000000"/>
        </w:rPr>
        <w:t xml:space="preserve"> dicho municipio y </w:t>
      </w:r>
      <w:r w:rsidR="001B2D37" w:rsidRPr="003A0AFA">
        <w:rPr>
          <w:rFonts w:ascii="Book Antiqua" w:hAnsi="Book Antiqua" w:cs="Tahoma"/>
          <w:color w:val="000000"/>
        </w:rPr>
        <w:t>siguiendo las directrices de la O</w:t>
      </w:r>
      <w:r w:rsidRPr="003A0AFA">
        <w:rPr>
          <w:rFonts w:ascii="Book Antiqua" w:hAnsi="Book Antiqua" w:cs="Tahoma"/>
          <w:color w:val="000000"/>
        </w:rPr>
        <w:t>ficina del Procurador del Veterano</w:t>
      </w:r>
      <w:r w:rsidR="001B2D37" w:rsidRPr="003A0AFA">
        <w:rPr>
          <w:rFonts w:ascii="Book Antiqua" w:hAnsi="Book Antiqua" w:cs="Tahoma"/>
          <w:color w:val="000000"/>
        </w:rPr>
        <w:t>.</w:t>
      </w:r>
      <w:r w:rsidRPr="003A0AFA">
        <w:rPr>
          <w:rFonts w:ascii="Book Antiqua" w:hAnsi="Book Antiqua" w:cs="Tahoma"/>
        </w:rPr>
        <w:t xml:space="preserve"> </w:t>
      </w:r>
      <w:r w:rsidR="001B2D37" w:rsidRPr="003A0AFA">
        <w:rPr>
          <w:rFonts w:ascii="Book Antiqua" w:hAnsi="Book Antiqua" w:cs="Tahoma"/>
        </w:rPr>
        <w:t>En el 2001, el D</w:t>
      </w:r>
      <w:r w:rsidRPr="003A0AFA">
        <w:rPr>
          <w:rFonts w:ascii="Book Antiqua" w:hAnsi="Book Antiqua" w:cs="Tahoma"/>
        </w:rPr>
        <w:t xml:space="preserve">VA </w:t>
      </w:r>
      <w:r w:rsidR="00D704CE" w:rsidRPr="003A0AFA">
        <w:rPr>
          <w:rFonts w:ascii="Book Antiqua" w:hAnsi="Book Antiqua" w:cs="Tahoma"/>
        </w:rPr>
        <w:t>pre</w:t>
      </w:r>
      <w:r w:rsidR="001B2D37" w:rsidRPr="003A0AFA">
        <w:rPr>
          <w:rFonts w:ascii="Book Antiqua" w:hAnsi="Book Antiqua" w:cs="Tahoma"/>
        </w:rPr>
        <w:t xml:space="preserve">aprobó una solicitud de </w:t>
      </w:r>
      <w:r w:rsidR="00B7355A">
        <w:rPr>
          <w:rFonts w:ascii="Book Antiqua" w:hAnsi="Book Antiqua" w:cs="Tahoma"/>
        </w:rPr>
        <w:t xml:space="preserve">fondos a </w:t>
      </w:r>
      <w:r w:rsidR="001B2D37" w:rsidRPr="003A0AFA">
        <w:rPr>
          <w:rFonts w:ascii="Book Antiqua" w:hAnsi="Book Antiqua" w:cs="Tahoma"/>
        </w:rPr>
        <w:t xml:space="preserve">la </w:t>
      </w:r>
      <w:r w:rsidR="00D704CE" w:rsidRPr="003A0AFA">
        <w:rPr>
          <w:rFonts w:ascii="Book Antiqua" w:hAnsi="Book Antiqua" w:cs="Tahoma"/>
        </w:rPr>
        <w:t xml:space="preserve">Oficina del Procurador del Veterano, separando la </w:t>
      </w:r>
      <w:r w:rsidR="001B2D37" w:rsidRPr="003A0AFA">
        <w:rPr>
          <w:rFonts w:ascii="Book Antiqua" w:hAnsi="Book Antiqua" w:cs="Tahoma"/>
        </w:rPr>
        <w:t>cantidad de $3.5 millones para la planificación del proyecto de</w:t>
      </w:r>
      <w:r w:rsidR="00D704CE" w:rsidRPr="003A0AFA">
        <w:rPr>
          <w:rFonts w:ascii="Book Antiqua" w:hAnsi="Book Antiqua" w:cs="Tahoma"/>
        </w:rPr>
        <w:t xml:space="preserve"> dicho cementerio</w:t>
      </w:r>
      <w:r w:rsidR="00B7355A">
        <w:rPr>
          <w:rFonts w:ascii="Book Antiqua" w:hAnsi="Book Antiqua" w:cs="Tahoma"/>
        </w:rPr>
        <w:t xml:space="preserve"> estatal</w:t>
      </w:r>
      <w:r w:rsidR="00D704CE" w:rsidRPr="003A0AFA">
        <w:rPr>
          <w:rFonts w:ascii="Book Antiqua" w:hAnsi="Book Antiqua" w:cs="Tahoma"/>
        </w:rPr>
        <w:t xml:space="preserve">, </w:t>
      </w:r>
      <w:r w:rsidR="001B2D37" w:rsidRPr="003A0AFA">
        <w:rPr>
          <w:rFonts w:ascii="Book Antiqua" w:hAnsi="Book Antiqua" w:cs="Tahoma"/>
        </w:rPr>
        <w:t>sujet</w:t>
      </w:r>
      <w:r w:rsidR="00D704CE" w:rsidRPr="003A0AFA">
        <w:rPr>
          <w:rFonts w:ascii="Book Antiqua" w:hAnsi="Book Antiqua" w:cs="Tahoma"/>
        </w:rPr>
        <w:t>a</w:t>
      </w:r>
      <w:r w:rsidR="001B2D37" w:rsidRPr="003A0AFA">
        <w:rPr>
          <w:rFonts w:ascii="Book Antiqua" w:hAnsi="Book Antiqua" w:cs="Tahoma"/>
        </w:rPr>
        <w:t xml:space="preserve"> a la </w:t>
      </w:r>
      <w:r w:rsidR="00D704CE" w:rsidRPr="003A0AFA">
        <w:rPr>
          <w:rFonts w:ascii="Book Antiqua" w:hAnsi="Book Antiqua" w:cs="Tahoma"/>
        </w:rPr>
        <w:t xml:space="preserve">posterior </w:t>
      </w:r>
      <w:r w:rsidR="001B2D37" w:rsidRPr="003A0AFA">
        <w:rPr>
          <w:rFonts w:ascii="Book Antiqua" w:hAnsi="Book Antiqua" w:cs="Tahoma"/>
        </w:rPr>
        <w:t>aprobación del diseño y plan maestro por parte del D</w:t>
      </w:r>
      <w:r w:rsidR="00D704CE" w:rsidRPr="003A0AFA">
        <w:rPr>
          <w:rFonts w:ascii="Book Antiqua" w:hAnsi="Book Antiqua" w:cs="Tahoma"/>
        </w:rPr>
        <w:t>VA</w:t>
      </w:r>
      <w:r w:rsidR="001B2D37" w:rsidRPr="003A0AFA">
        <w:rPr>
          <w:rFonts w:ascii="Book Antiqua" w:hAnsi="Book Antiqua" w:cs="Tahoma"/>
        </w:rPr>
        <w:t xml:space="preserve">. Ese mismo año, el </w:t>
      </w:r>
      <w:r w:rsidR="00D704CE" w:rsidRPr="003A0AFA">
        <w:rPr>
          <w:rFonts w:ascii="Book Antiqua" w:hAnsi="Book Antiqua" w:cs="Tahoma"/>
        </w:rPr>
        <w:t xml:space="preserve">municipio de Aguadilla </w:t>
      </w:r>
      <w:r w:rsidR="001B2D37" w:rsidRPr="003A0AFA">
        <w:rPr>
          <w:rFonts w:ascii="Book Antiqua" w:hAnsi="Book Antiqua" w:cs="Tahoma"/>
        </w:rPr>
        <w:t xml:space="preserve">adquirió, a un </w:t>
      </w:r>
      <w:r w:rsidR="001B2D37" w:rsidRPr="003A0AFA">
        <w:rPr>
          <w:rFonts w:ascii="Book Antiqua" w:hAnsi="Book Antiqua" w:cs="Tahoma"/>
          <w:color w:val="000000"/>
        </w:rPr>
        <w:t xml:space="preserve">costo de $2,260,000, aproximadamente 52 cuerdas de terreno localizadas en </w:t>
      </w:r>
      <w:r w:rsidR="00D704CE" w:rsidRPr="003A0AFA">
        <w:rPr>
          <w:rFonts w:ascii="Book Antiqua" w:hAnsi="Book Antiqua" w:cs="Tahoma"/>
          <w:color w:val="000000"/>
        </w:rPr>
        <w:t xml:space="preserve">dicho </w:t>
      </w:r>
      <w:r w:rsidR="00791D91" w:rsidRPr="003A0AFA">
        <w:rPr>
          <w:rFonts w:ascii="Book Antiqua" w:hAnsi="Book Antiqua" w:cs="Tahoma"/>
          <w:color w:val="000000"/>
        </w:rPr>
        <w:t>municipio</w:t>
      </w:r>
      <w:r w:rsidR="00D704CE" w:rsidRPr="003A0AFA">
        <w:rPr>
          <w:rFonts w:ascii="Book Antiqua" w:hAnsi="Book Antiqua" w:cs="Tahoma"/>
          <w:color w:val="000000"/>
        </w:rPr>
        <w:t xml:space="preserve">, autorizando mediante ordenanza municipal la donación </w:t>
      </w:r>
      <w:r w:rsidR="00B7355A" w:rsidRPr="003A0AFA">
        <w:rPr>
          <w:rFonts w:ascii="Book Antiqua" w:hAnsi="Book Antiqua" w:cs="Tahoma"/>
          <w:color w:val="000000"/>
        </w:rPr>
        <w:t>a favor del Gobierno de Puerto Rico</w:t>
      </w:r>
      <w:r w:rsidR="00B7355A">
        <w:rPr>
          <w:rFonts w:ascii="Book Antiqua" w:hAnsi="Book Antiqua" w:cs="Tahoma"/>
          <w:color w:val="000000"/>
        </w:rPr>
        <w:t xml:space="preserve"> y</w:t>
      </w:r>
      <w:r w:rsidR="00B7355A" w:rsidRPr="003A0AFA">
        <w:rPr>
          <w:rFonts w:ascii="Book Antiqua" w:hAnsi="Book Antiqua" w:cs="Tahoma"/>
          <w:color w:val="000000"/>
        </w:rPr>
        <w:t xml:space="preserve"> para el desarrollo del </w:t>
      </w:r>
      <w:r w:rsidR="00B7355A" w:rsidRPr="003A0AFA">
        <w:rPr>
          <w:rFonts w:ascii="Book Antiqua" w:hAnsi="Book Antiqua" w:cs="Tahoma"/>
        </w:rPr>
        <w:t>proyecto</w:t>
      </w:r>
      <w:r w:rsidR="00B7355A">
        <w:rPr>
          <w:rFonts w:ascii="Book Antiqua" w:hAnsi="Book Antiqua" w:cs="Tahoma"/>
        </w:rPr>
        <w:t xml:space="preserve"> por éste,</w:t>
      </w:r>
      <w:r w:rsidR="00B7355A" w:rsidRPr="003A0AFA">
        <w:rPr>
          <w:rFonts w:ascii="Book Antiqua" w:hAnsi="Book Antiqua" w:cs="Tahoma"/>
          <w:color w:val="000000"/>
        </w:rPr>
        <w:t xml:space="preserve"> </w:t>
      </w:r>
      <w:r w:rsidR="00D704CE" w:rsidRPr="003A0AFA">
        <w:rPr>
          <w:rFonts w:ascii="Book Antiqua" w:hAnsi="Book Antiqua" w:cs="Tahoma"/>
          <w:color w:val="000000"/>
        </w:rPr>
        <w:t xml:space="preserve">de </w:t>
      </w:r>
      <w:r w:rsidR="00B7355A">
        <w:rPr>
          <w:rFonts w:ascii="Book Antiqua" w:hAnsi="Book Antiqua" w:cs="Tahoma"/>
          <w:color w:val="000000"/>
        </w:rPr>
        <w:t xml:space="preserve">una porción de </w:t>
      </w:r>
      <w:r w:rsidR="00D704CE" w:rsidRPr="003A0AFA">
        <w:rPr>
          <w:rFonts w:ascii="Book Antiqua" w:hAnsi="Book Antiqua" w:cs="Tahoma"/>
          <w:color w:val="000000"/>
        </w:rPr>
        <w:t>18.5 cuerdas del terreno adquirido</w:t>
      </w:r>
      <w:r w:rsidR="00D704CE" w:rsidRPr="003A0AFA">
        <w:rPr>
          <w:rFonts w:ascii="Book Antiqua" w:hAnsi="Book Antiqua" w:cs="Tahoma"/>
        </w:rPr>
        <w:t>.</w:t>
      </w:r>
    </w:p>
    <w:p w14:paraId="13FBE6F0" w14:textId="77777777" w:rsidR="0050449F" w:rsidRDefault="0050449F" w:rsidP="0050449F">
      <w:pPr>
        <w:jc w:val="both"/>
        <w:rPr>
          <w:rFonts w:ascii="Book Antiqua" w:hAnsi="Book Antiqua" w:cs="Tahoma"/>
        </w:rPr>
      </w:pPr>
    </w:p>
    <w:p w14:paraId="540AA5D2" w14:textId="17B4F3DB" w:rsidR="00791D91" w:rsidRPr="003A0AFA" w:rsidRDefault="00D704CE" w:rsidP="0050449F">
      <w:pPr>
        <w:jc w:val="both"/>
        <w:rPr>
          <w:rFonts w:ascii="Book Antiqua" w:eastAsia="Tahoma" w:hAnsi="Book Antiqua" w:cs="Tahoma"/>
          <w:color w:val="000000"/>
          <w:lang w:eastAsia="es-PR"/>
        </w:rPr>
      </w:pPr>
      <w:r w:rsidRPr="003A0AFA">
        <w:rPr>
          <w:rFonts w:ascii="Book Antiqua" w:hAnsi="Book Antiqua" w:cs="Tahoma"/>
        </w:rPr>
        <w:t xml:space="preserve">El 3 de </w:t>
      </w:r>
      <w:r w:rsidR="001B2D37" w:rsidRPr="003A0AFA">
        <w:rPr>
          <w:rFonts w:ascii="Book Antiqua" w:hAnsi="Book Antiqua" w:cs="Tahoma"/>
        </w:rPr>
        <w:t>junio de 2011, el D</w:t>
      </w:r>
      <w:r w:rsidRPr="003A0AFA">
        <w:rPr>
          <w:rFonts w:ascii="Book Antiqua" w:hAnsi="Book Antiqua" w:cs="Tahoma"/>
        </w:rPr>
        <w:t xml:space="preserve">VA </w:t>
      </w:r>
      <w:r w:rsidR="001B2D37" w:rsidRPr="003A0AFA">
        <w:rPr>
          <w:rFonts w:ascii="Book Antiqua" w:hAnsi="Book Antiqua" w:cs="Tahoma"/>
        </w:rPr>
        <w:t>notificó a la O</w:t>
      </w:r>
      <w:r w:rsidRPr="003A0AFA">
        <w:rPr>
          <w:rFonts w:ascii="Book Antiqua" w:hAnsi="Book Antiqua" w:cs="Tahoma"/>
        </w:rPr>
        <w:t xml:space="preserve">ficina del Procurador del Veterano </w:t>
      </w:r>
      <w:r w:rsidR="001B2D37" w:rsidRPr="003A0AFA">
        <w:rPr>
          <w:rFonts w:ascii="Book Antiqua" w:hAnsi="Book Antiqua" w:cs="Tahoma"/>
        </w:rPr>
        <w:t xml:space="preserve">su aprobación a los planos y estimados de costos del proyecto del </w:t>
      </w:r>
      <w:r w:rsidRPr="003A0AFA">
        <w:rPr>
          <w:rFonts w:ascii="Book Antiqua" w:hAnsi="Book Antiqua" w:cs="Tahoma"/>
        </w:rPr>
        <w:t>cementerio</w:t>
      </w:r>
      <w:r w:rsidR="00B7355A">
        <w:rPr>
          <w:rFonts w:ascii="Book Antiqua" w:hAnsi="Book Antiqua" w:cs="Tahoma"/>
        </w:rPr>
        <w:t xml:space="preserve"> estatal presentados a dicha agencia federal</w:t>
      </w:r>
      <w:r w:rsidRPr="003A0AFA">
        <w:rPr>
          <w:rFonts w:ascii="Book Antiqua" w:hAnsi="Book Antiqua" w:cs="Tahoma"/>
        </w:rPr>
        <w:t>.</w:t>
      </w:r>
      <w:r w:rsidRPr="003A0AFA">
        <w:rPr>
          <w:rFonts w:ascii="Book Antiqua" w:hAnsi="Book Antiqua" w:cs="Tahoma"/>
          <w:color w:val="000000"/>
        </w:rPr>
        <w:t xml:space="preserve">  </w:t>
      </w:r>
      <w:r w:rsidR="00B7355A">
        <w:rPr>
          <w:rFonts w:ascii="Book Antiqua" w:hAnsi="Book Antiqua" w:cs="Tahoma"/>
          <w:color w:val="000000"/>
        </w:rPr>
        <w:t>Llevada a cabo la construcción de la obra</w:t>
      </w:r>
      <w:r w:rsidRPr="003A0AFA">
        <w:rPr>
          <w:rFonts w:ascii="Book Antiqua" w:eastAsia="MS Mincho" w:hAnsi="Book Antiqua" w:cs="Tahoma"/>
          <w:bCs/>
        </w:rPr>
        <w:t xml:space="preserve"> y desde su </w:t>
      </w:r>
      <w:r w:rsidR="001B2D37" w:rsidRPr="003A0AFA">
        <w:rPr>
          <w:rFonts w:ascii="Book Antiqua" w:eastAsia="Tahoma" w:hAnsi="Book Antiqua" w:cs="Tahoma"/>
          <w:color w:val="000000"/>
          <w:lang w:eastAsia="es-PR"/>
        </w:rPr>
        <w:t xml:space="preserve">inauguración, </w:t>
      </w:r>
      <w:r w:rsidRPr="003A0AFA">
        <w:rPr>
          <w:rFonts w:ascii="Book Antiqua" w:eastAsia="Tahoma" w:hAnsi="Book Antiqua" w:cs="Tahoma"/>
          <w:color w:val="000000"/>
          <w:lang w:eastAsia="es-PR"/>
        </w:rPr>
        <w:t>conforme a lo dispuesto en la Ley 106</w:t>
      </w:r>
      <w:r w:rsidR="00267433">
        <w:rPr>
          <w:rFonts w:ascii="Book Antiqua" w:eastAsia="Tahoma" w:hAnsi="Book Antiqua" w:cs="Tahoma"/>
          <w:color w:val="000000"/>
          <w:lang w:eastAsia="es-PR"/>
        </w:rPr>
        <w:t>-200</w:t>
      </w:r>
      <w:r w:rsidR="00E527D8">
        <w:rPr>
          <w:rFonts w:ascii="Book Antiqua" w:eastAsia="Tahoma" w:hAnsi="Book Antiqua" w:cs="Tahoma"/>
          <w:color w:val="000000"/>
          <w:lang w:eastAsia="es-PR"/>
        </w:rPr>
        <w:t>0</w:t>
      </w:r>
      <w:r w:rsidRPr="003A0AFA">
        <w:rPr>
          <w:rFonts w:ascii="Book Antiqua" w:eastAsia="Tahoma" w:hAnsi="Book Antiqua" w:cs="Tahoma"/>
          <w:color w:val="000000"/>
          <w:lang w:eastAsia="es-PR"/>
        </w:rPr>
        <w:t xml:space="preserve">, el municipio de Aguadilla </w:t>
      </w:r>
      <w:r w:rsidR="001B2D37" w:rsidRPr="003A0AFA">
        <w:rPr>
          <w:rFonts w:ascii="Book Antiqua" w:eastAsia="Tahoma" w:hAnsi="Book Antiqua" w:cs="Tahoma"/>
          <w:color w:val="000000"/>
          <w:lang w:eastAsia="es-PR"/>
        </w:rPr>
        <w:t xml:space="preserve">ha </w:t>
      </w:r>
      <w:r w:rsidR="00B7355A">
        <w:rPr>
          <w:rFonts w:ascii="Book Antiqua" w:eastAsia="Tahoma" w:hAnsi="Book Antiqua" w:cs="Tahoma"/>
          <w:color w:val="000000"/>
          <w:lang w:eastAsia="es-PR"/>
        </w:rPr>
        <w:t>tenido</w:t>
      </w:r>
      <w:r w:rsidR="001B2D37" w:rsidRPr="003A0AFA">
        <w:rPr>
          <w:rFonts w:ascii="Book Antiqua" w:eastAsia="Tahoma" w:hAnsi="Book Antiqua" w:cs="Tahoma"/>
          <w:color w:val="000000"/>
          <w:lang w:eastAsia="es-PR"/>
        </w:rPr>
        <w:t xml:space="preserve"> a </w:t>
      </w:r>
      <w:r w:rsidR="00B7355A">
        <w:rPr>
          <w:rFonts w:ascii="Book Antiqua" w:eastAsia="Tahoma" w:hAnsi="Book Antiqua" w:cs="Tahoma"/>
          <w:color w:val="000000"/>
          <w:lang w:eastAsia="es-PR"/>
        </w:rPr>
        <w:t xml:space="preserve">su </w:t>
      </w:r>
      <w:r w:rsidR="001B2D37" w:rsidRPr="003A0AFA">
        <w:rPr>
          <w:rFonts w:ascii="Book Antiqua" w:eastAsia="Tahoma" w:hAnsi="Book Antiqua" w:cs="Tahoma"/>
          <w:color w:val="000000"/>
          <w:lang w:eastAsia="es-PR"/>
        </w:rPr>
        <w:t>cargo la administración, la operación y el mantenimiento del Cementerio Estatal de Veteranos en Aguadilla, bajo las directrices de la O</w:t>
      </w:r>
      <w:r w:rsidRPr="003A0AFA">
        <w:rPr>
          <w:rFonts w:ascii="Book Antiqua" w:eastAsia="Tahoma" w:hAnsi="Book Antiqua" w:cs="Tahoma"/>
          <w:color w:val="000000"/>
          <w:lang w:eastAsia="es-PR"/>
        </w:rPr>
        <w:t>ficina del Procurador del Veterano.</w:t>
      </w:r>
      <w:r w:rsidR="00791D91" w:rsidRPr="003A0AFA">
        <w:rPr>
          <w:rFonts w:ascii="Book Antiqua" w:eastAsia="Tahoma" w:hAnsi="Book Antiqua" w:cs="Tahoma"/>
          <w:color w:val="000000"/>
          <w:lang w:eastAsia="es-PR"/>
        </w:rPr>
        <w:t xml:space="preserve"> </w:t>
      </w:r>
    </w:p>
    <w:p w14:paraId="06D77DF2" w14:textId="77777777" w:rsidR="0050449F" w:rsidRDefault="0050449F" w:rsidP="0050449F">
      <w:pPr>
        <w:jc w:val="both"/>
        <w:rPr>
          <w:rFonts w:ascii="Book Antiqua" w:eastAsia="Tahoma" w:hAnsi="Book Antiqua" w:cs="Tahoma"/>
          <w:color w:val="000000"/>
          <w:lang w:eastAsia="es-PR"/>
        </w:rPr>
      </w:pPr>
    </w:p>
    <w:p w14:paraId="39CE9FFF" w14:textId="68C2E147" w:rsidR="00E02CD7" w:rsidRPr="003A0AFA" w:rsidRDefault="00791D91" w:rsidP="0050449F">
      <w:pPr>
        <w:jc w:val="both"/>
        <w:rPr>
          <w:rFonts w:ascii="Book Antiqua" w:hAnsi="Book Antiqua"/>
        </w:rPr>
      </w:pPr>
      <w:r w:rsidRPr="003A0AFA">
        <w:rPr>
          <w:rFonts w:ascii="Book Antiqua" w:eastAsia="Tahoma" w:hAnsi="Book Antiqua" w:cs="Tahoma"/>
          <w:color w:val="000000"/>
          <w:lang w:eastAsia="es-PR"/>
        </w:rPr>
        <w:t>Conforme a lo dispuesto por el Artículo 5 de la Ley 106</w:t>
      </w:r>
      <w:r w:rsidR="00E527D8">
        <w:rPr>
          <w:rFonts w:ascii="Book Antiqua" w:eastAsia="Tahoma" w:hAnsi="Book Antiqua" w:cs="Tahoma"/>
          <w:color w:val="000000"/>
          <w:lang w:eastAsia="es-PR"/>
        </w:rPr>
        <w:t>-2000</w:t>
      </w:r>
      <w:r w:rsidRPr="003A0AFA">
        <w:rPr>
          <w:rFonts w:ascii="Book Antiqua" w:eastAsia="Tahoma" w:hAnsi="Book Antiqua" w:cs="Tahoma"/>
          <w:color w:val="000000"/>
          <w:lang w:eastAsia="es-PR"/>
        </w:rPr>
        <w:t xml:space="preserve">, </w:t>
      </w:r>
      <w:r w:rsidRPr="003A0AFA">
        <w:rPr>
          <w:rFonts w:ascii="Book Antiqua" w:hAnsi="Book Antiqua"/>
        </w:rPr>
        <w:t xml:space="preserve">son elegibles para ser enterradas en el Cementerio </w:t>
      </w:r>
      <w:r w:rsidR="00116ED8" w:rsidRPr="003A0AFA">
        <w:rPr>
          <w:rFonts w:ascii="Book Antiqua" w:hAnsi="Book Antiqua"/>
        </w:rPr>
        <w:t xml:space="preserve">Estatal </w:t>
      </w:r>
      <w:r w:rsidRPr="003A0AFA">
        <w:rPr>
          <w:rFonts w:ascii="Book Antiqua" w:hAnsi="Book Antiqua"/>
        </w:rPr>
        <w:t>de Veteranos de Aguadilla, cualquier veterano o miembro de las Fuerzas Armadas de los Estados Unidos</w:t>
      </w:r>
      <w:r w:rsidR="00B7355A">
        <w:rPr>
          <w:rFonts w:ascii="Book Antiqua" w:hAnsi="Book Antiqua"/>
        </w:rPr>
        <w:t>:</w:t>
      </w:r>
      <w:r w:rsidRPr="003A0AFA">
        <w:rPr>
          <w:rFonts w:ascii="Book Antiqua" w:hAnsi="Book Antiqua"/>
        </w:rPr>
        <w:t xml:space="preserve"> que muera bajo condición honorable mientras sirve en las Fuerzas Armadas de los Estados Unidos</w:t>
      </w:r>
      <w:r w:rsidR="00B7355A">
        <w:rPr>
          <w:rFonts w:ascii="Book Antiqua" w:hAnsi="Book Antiqua"/>
        </w:rPr>
        <w:t xml:space="preserve">; que </w:t>
      </w:r>
      <w:r w:rsidRPr="003A0AFA">
        <w:rPr>
          <w:rFonts w:ascii="Book Antiqua" w:hAnsi="Book Antiqua"/>
        </w:rPr>
        <w:t xml:space="preserve">haya servido como miembro activo de las Fuerzas Armadas de los Estados Unidos y su servicio terminó; cualquier miembro o familiar inmediato del veterano que cualifique, sujeto al pago de una tarifa que establezca </w:t>
      </w:r>
      <w:r w:rsidR="003510EF">
        <w:rPr>
          <w:rFonts w:ascii="Book Antiqua" w:hAnsi="Book Antiqua"/>
        </w:rPr>
        <w:t>e</w:t>
      </w:r>
      <w:r w:rsidR="00E527D8">
        <w:rPr>
          <w:rFonts w:ascii="Book Antiqua" w:hAnsi="Book Antiqua"/>
        </w:rPr>
        <w:t xml:space="preserve">l </w:t>
      </w:r>
      <w:r w:rsidRPr="003A0AFA">
        <w:rPr>
          <w:rFonts w:ascii="Book Antiqua" w:hAnsi="Book Antiqua"/>
        </w:rPr>
        <w:t>Procurador del Veterano mediante reglamentación a tales efectos</w:t>
      </w:r>
      <w:r w:rsidR="00E02CD7" w:rsidRPr="003A0AFA">
        <w:rPr>
          <w:rFonts w:ascii="Book Antiqua" w:hAnsi="Book Antiqua"/>
        </w:rPr>
        <w:t>; y aquellas personas que sirvieron de manera honorable como miembros de la Guardia Nacional de Puerto Rico o la Reserva de los Estados Unidos que, al momento de la muerte, cualificaban para recibir retiro o que cualificaban, pero no recibían retiro por ser menor de sesenta (60) años</w:t>
      </w:r>
    </w:p>
    <w:p w14:paraId="7BDD6745" w14:textId="77777777" w:rsidR="0050449F" w:rsidRDefault="0050449F" w:rsidP="0050449F">
      <w:pPr>
        <w:jc w:val="both"/>
        <w:rPr>
          <w:rFonts w:ascii="Book Antiqua" w:eastAsiaTheme="minorHAnsi" w:hAnsi="Book Antiqua" w:cstheme="minorBidi"/>
          <w:noProof/>
          <w:szCs w:val="24"/>
        </w:rPr>
      </w:pPr>
    </w:p>
    <w:p w14:paraId="4BF546B4" w14:textId="5E54F239" w:rsidR="00452B44" w:rsidRDefault="00452B44" w:rsidP="0050449F">
      <w:pPr>
        <w:jc w:val="both"/>
        <w:rPr>
          <w:rFonts w:ascii="Book Antiqua" w:eastAsiaTheme="minorHAnsi" w:hAnsi="Book Antiqua" w:cstheme="minorBidi"/>
          <w:noProof/>
          <w:szCs w:val="24"/>
        </w:rPr>
      </w:pPr>
      <w:r w:rsidRPr="00452B44">
        <w:rPr>
          <w:rFonts w:ascii="Book Antiqua" w:eastAsiaTheme="minorHAnsi" w:hAnsi="Book Antiqua" w:cstheme="minorBidi"/>
          <w:noProof/>
          <w:szCs w:val="24"/>
        </w:rPr>
        <w:t xml:space="preserve">El pasado 15 de marzo de 2022, el Presidente de los Estados Unidos impartió su firma al </w:t>
      </w:r>
      <w:r w:rsidRPr="00452B44">
        <w:rPr>
          <w:rFonts w:ascii="Book Antiqua" w:eastAsiaTheme="minorHAnsi" w:hAnsi="Book Antiqua" w:cstheme="minorBidi"/>
          <w:i/>
          <w:iCs/>
          <w:noProof/>
          <w:szCs w:val="24"/>
        </w:rPr>
        <w:t>Public Law 117-103</w:t>
      </w:r>
      <w:r w:rsidRPr="00452B44">
        <w:rPr>
          <w:rFonts w:ascii="Book Antiqua" w:eastAsiaTheme="minorHAnsi" w:hAnsi="Book Antiqua" w:cstheme="minorBidi"/>
          <w:noProof/>
          <w:szCs w:val="24"/>
        </w:rPr>
        <w:t xml:space="preserve">, conocida como la </w:t>
      </w:r>
      <w:r w:rsidRPr="00452B44">
        <w:rPr>
          <w:rFonts w:ascii="Book Antiqua" w:eastAsiaTheme="minorHAnsi" w:hAnsi="Book Antiqua" w:cstheme="minorBidi"/>
          <w:i/>
          <w:iCs/>
          <w:noProof/>
          <w:szCs w:val="24"/>
        </w:rPr>
        <w:t>Consolidated Appropriations Act, 2022</w:t>
      </w:r>
      <w:r w:rsidRPr="00452B44">
        <w:rPr>
          <w:rFonts w:ascii="Book Antiqua" w:eastAsiaTheme="minorHAnsi" w:hAnsi="Book Antiqua" w:cstheme="minorBidi"/>
          <w:noProof/>
          <w:szCs w:val="24"/>
        </w:rPr>
        <w:t xml:space="preserve">, entre cuyas disposiciones se incluyó una División CC titulada </w:t>
      </w:r>
      <w:r w:rsidRPr="00452B44">
        <w:rPr>
          <w:rFonts w:ascii="Book Antiqua" w:eastAsiaTheme="minorHAnsi" w:hAnsi="Book Antiqua" w:cstheme="minorBidi"/>
          <w:i/>
          <w:iCs/>
          <w:noProof/>
          <w:szCs w:val="24"/>
        </w:rPr>
        <w:t>Burial Equity For Guards And Reserves Act of 2021</w:t>
      </w:r>
      <w:r w:rsidRPr="00452B44">
        <w:rPr>
          <w:rFonts w:ascii="Book Antiqua" w:eastAsiaTheme="minorHAnsi" w:hAnsi="Book Antiqua" w:cstheme="minorBidi"/>
          <w:noProof/>
          <w:szCs w:val="24"/>
        </w:rPr>
        <w:t>, en adelante el "</w:t>
      </w:r>
      <w:r w:rsidRPr="00452B44">
        <w:rPr>
          <w:rFonts w:ascii="Book Antiqua" w:eastAsiaTheme="minorHAnsi" w:hAnsi="Book Antiqua" w:cstheme="minorBidi"/>
          <w:i/>
          <w:iCs/>
          <w:noProof/>
          <w:szCs w:val="24"/>
        </w:rPr>
        <w:t>BEGRA</w:t>
      </w:r>
      <w:r w:rsidRPr="00452B44">
        <w:rPr>
          <w:rFonts w:ascii="Book Antiqua" w:eastAsiaTheme="minorHAnsi" w:hAnsi="Book Antiqua" w:cstheme="minorBidi"/>
          <w:noProof/>
          <w:szCs w:val="24"/>
        </w:rPr>
        <w:t xml:space="preserve">". Dicha legislación enmendó el Título 38 del </w:t>
      </w:r>
      <w:r w:rsidRPr="00452B44">
        <w:rPr>
          <w:rFonts w:ascii="Book Antiqua" w:eastAsiaTheme="minorHAnsi" w:hAnsi="Book Antiqua" w:cstheme="minorBidi"/>
          <w:i/>
          <w:iCs/>
          <w:noProof/>
          <w:szCs w:val="24"/>
        </w:rPr>
        <w:t xml:space="preserve">United </w:t>
      </w:r>
      <w:r w:rsidRPr="00452B44">
        <w:rPr>
          <w:rFonts w:ascii="Book Antiqua" w:eastAsiaTheme="minorHAnsi" w:hAnsi="Book Antiqua" w:cstheme="minorBidi"/>
          <w:i/>
          <w:iCs/>
          <w:noProof/>
          <w:szCs w:val="24"/>
        </w:rPr>
        <w:lastRenderedPageBreak/>
        <w:t>States Code</w:t>
      </w:r>
      <w:r w:rsidRPr="00452B44">
        <w:rPr>
          <w:rFonts w:ascii="Book Antiqua" w:eastAsiaTheme="minorHAnsi" w:hAnsi="Book Antiqua" w:cstheme="minorBidi"/>
          <w:noProof/>
          <w:szCs w:val="24"/>
        </w:rPr>
        <w:t xml:space="preserve"> para disponer que el Departamento de Asuntos del Veterano federal no podrá negar, limitar ni retirar la asistencia provista mediante el </w:t>
      </w:r>
      <w:r w:rsidRPr="00452B44">
        <w:rPr>
          <w:rFonts w:ascii="Book Antiqua" w:eastAsiaTheme="minorHAnsi" w:hAnsi="Book Antiqua" w:cstheme="minorBidi"/>
          <w:i/>
          <w:iCs/>
          <w:noProof/>
          <w:szCs w:val="24"/>
        </w:rPr>
        <w:t>Veterans Cemetery Grants Program</w:t>
      </w:r>
      <w:r w:rsidRPr="00452B44">
        <w:rPr>
          <w:rFonts w:ascii="Book Antiqua" w:eastAsiaTheme="minorHAnsi" w:hAnsi="Book Antiqua" w:cstheme="minorBidi"/>
          <w:noProof/>
          <w:szCs w:val="24"/>
        </w:rPr>
        <w:t xml:space="preserve"> a un cementerio estatal o territorial de veteranos por el mero hecho de que el estado o territorio autorice el enterramiento, en dicho cementerio, de determinados miembros o exmiembros de componentes de reserva de las Fuerzas Armadas de los Estados Unidos, incluyendo a la Guardia Nacional, cuyo servicio haya terminado bajo condiciones distintas a deshonrosas. De esta manera, el </w:t>
      </w:r>
      <w:r w:rsidRPr="00452B44">
        <w:rPr>
          <w:rFonts w:ascii="Book Antiqua" w:eastAsiaTheme="minorHAnsi" w:hAnsi="Book Antiqua" w:cstheme="minorBidi"/>
          <w:i/>
          <w:iCs/>
          <w:noProof/>
          <w:szCs w:val="24"/>
        </w:rPr>
        <w:t>BEGRA</w:t>
      </w:r>
      <w:r w:rsidRPr="00452B44">
        <w:rPr>
          <w:rFonts w:ascii="Book Antiqua" w:eastAsiaTheme="minorHAnsi" w:hAnsi="Book Antiqua" w:cstheme="minorBidi"/>
          <w:noProof/>
          <w:szCs w:val="24"/>
        </w:rPr>
        <w:t xml:space="preserve"> faculta a los estados y territorios a ampliar, mediante su propio ordenamiento interno, la elegibilidad para ser enterrado en sus cementerios estatales de veteranos, sin poner en riesgo la asistencia económica que reciben del Departamento de Asuntos del Veterano federal.</w:t>
      </w:r>
    </w:p>
    <w:p w14:paraId="2F57753E" w14:textId="77777777" w:rsidR="0050449F" w:rsidRDefault="0050449F" w:rsidP="0050449F">
      <w:pPr>
        <w:jc w:val="both"/>
        <w:rPr>
          <w:rFonts w:ascii="Book Antiqua" w:eastAsiaTheme="minorHAnsi" w:hAnsi="Book Antiqua" w:cstheme="minorBidi"/>
          <w:noProof/>
          <w:szCs w:val="24"/>
        </w:rPr>
      </w:pPr>
    </w:p>
    <w:p w14:paraId="2A09F496" w14:textId="0D3F3FCD" w:rsidR="00B7355A" w:rsidRDefault="001B2D37" w:rsidP="0050449F">
      <w:pPr>
        <w:jc w:val="both"/>
        <w:rPr>
          <w:rFonts w:ascii="Book Antiqua" w:eastAsiaTheme="minorHAnsi" w:hAnsi="Book Antiqua" w:cstheme="minorBidi"/>
          <w:noProof/>
          <w:szCs w:val="24"/>
        </w:rPr>
      </w:pPr>
      <w:r w:rsidRPr="001B2D37">
        <w:rPr>
          <w:rFonts w:ascii="Book Antiqua" w:eastAsiaTheme="minorHAnsi" w:hAnsi="Book Antiqua" w:cstheme="minorBidi"/>
          <w:noProof/>
          <w:szCs w:val="24"/>
        </w:rPr>
        <w:t>Ante dicha nueva realidad, p</w:t>
      </w:r>
      <w:r w:rsidR="00E02CD7" w:rsidRPr="003A0AFA">
        <w:rPr>
          <w:rFonts w:ascii="Book Antiqua" w:eastAsiaTheme="minorHAnsi" w:hAnsi="Book Antiqua" w:cstheme="minorBidi"/>
          <w:noProof/>
          <w:szCs w:val="24"/>
        </w:rPr>
        <w:t xml:space="preserve">ara </w:t>
      </w:r>
      <w:r w:rsidRPr="001B2D37">
        <w:rPr>
          <w:rFonts w:ascii="Book Antiqua" w:eastAsiaTheme="minorHAnsi" w:hAnsi="Book Antiqua" w:cstheme="minorBidi"/>
          <w:noProof/>
          <w:szCs w:val="24"/>
        </w:rPr>
        <w:t xml:space="preserve">que el Cementerio Estatal de Veteranos </w:t>
      </w:r>
      <w:r w:rsidR="00D704CE" w:rsidRPr="003A0AFA">
        <w:rPr>
          <w:rFonts w:ascii="Book Antiqua" w:eastAsiaTheme="minorHAnsi" w:hAnsi="Book Antiqua" w:cstheme="minorBidi"/>
          <w:noProof/>
          <w:szCs w:val="24"/>
        </w:rPr>
        <w:t xml:space="preserve">de Aguadilla </w:t>
      </w:r>
      <w:r w:rsidRPr="001B2D37">
        <w:rPr>
          <w:rFonts w:ascii="Book Antiqua" w:eastAsiaTheme="minorHAnsi" w:hAnsi="Book Antiqua" w:cstheme="minorBidi"/>
          <w:noProof/>
          <w:szCs w:val="24"/>
        </w:rPr>
        <w:t xml:space="preserve">pueda </w:t>
      </w:r>
      <w:r w:rsidR="00452B44" w:rsidRPr="00452B44">
        <w:rPr>
          <w:rFonts w:ascii="Book Antiqua" w:eastAsiaTheme="minorHAnsi" w:hAnsi="Book Antiqua" w:cstheme="minorBidi"/>
          <w:noProof/>
          <w:szCs w:val="24"/>
        </w:rPr>
        <w:t xml:space="preserve">comenzar a aceptar solicitudes de enterramientos de personas que no son elegibles bajo el ordenamiento legal local actual, pero que ahora pueden ser admitidas en dicho cementerio, de conformidad con la discreción que reconoce al </w:t>
      </w:r>
      <w:r w:rsidR="00452B44">
        <w:rPr>
          <w:rFonts w:ascii="Book Antiqua" w:eastAsiaTheme="minorHAnsi" w:hAnsi="Book Antiqua" w:cstheme="minorBidi"/>
          <w:noProof/>
          <w:szCs w:val="24"/>
        </w:rPr>
        <w:t>Gobierno</w:t>
      </w:r>
      <w:r w:rsidR="00452B44" w:rsidRPr="00452B44">
        <w:rPr>
          <w:rFonts w:ascii="Book Antiqua" w:eastAsiaTheme="minorHAnsi" w:hAnsi="Book Antiqua" w:cstheme="minorBidi"/>
          <w:noProof/>
          <w:szCs w:val="24"/>
        </w:rPr>
        <w:t xml:space="preserve"> de Puerto Rico la ley federal </w:t>
      </w:r>
      <w:r w:rsidR="00452B44" w:rsidRPr="00452B44">
        <w:rPr>
          <w:rFonts w:ascii="Book Antiqua" w:eastAsiaTheme="minorHAnsi" w:hAnsi="Book Antiqua" w:cstheme="minorBidi"/>
          <w:i/>
          <w:iCs/>
          <w:noProof/>
          <w:szCs w:val="24"/>
        </w:rPr>
        <w:t>BEGRA</w:t>
      </w:r>
      <w:r w:rsidR="00452B44" w:rsidRPr="00452B44">
        <w:rPr>
          <w:rFonts w:ascii="Book Antiqua" w:eastAsiaTheme="minorHAnsi" w:hAnsi="Book Antiqua" w:cstheme="minorBidi"/>
          <w:noProof/>
          <w:szCs w:val="24"/>
        </w:rPr>
        <w:t xml:space="preserve">, sin afectar adversamente la elegibilidad del Cementerio para recibir asistencia bajo el </w:t>
      </w:r>
      <w:r w:rsidR="00452B44" w:rsidRPr="00452B44">
        <w:rPr>
          <w:rFonts w:ascii="Book Antiqua" w:eastAsiaTheme="minorHAnsi" w:hAnsi="Book Antiqua" w:cstheme="minorBidi"/>
          <w:i/>
          <w:iCs/>
          <w:noProof/>
          <w:szCs w:val="24"/>
        </w:rPr>
        <w:t>Veterans Cemetery Grants Program</w:t>
      </w:r>
      <w:r w:rsidR="00116ED8">
        <w:rPr>
          <w:rFonts w:ascii="Book Antiqua" w:eastAsiaTheme="minorHAnsi" w:hAnsi="Book Antiqua" w:cstheme="minorBidi"/>
          <w:i/>
          <w:iCs/>
          <w:noProof/>
          <w:szCs w:val="24"/>
        </w:rPr>
        <w:t xml:space="preserve">, </w:t>
      </w:r>
      <w:r w:rsidR="00116ED8">
        <w:rPr>
          <w:rFonts w:ascii="Book Antiqua" w:eastAsiaTheme="minorHAnsi" w:hAnsi="Book Antiqua" w:cstheme="minorBidi"/>
          <w:noProof/>
          <w:szCs w:val="24"/>
        </w:rPr>
        <w:t>es necesario enmendar la Ley 106-2000, para autorizar prospectivamente tales entier</w:t>
      </w:r>
      <w:r w:rsidR="00E432CE">
        <w:rPr>
          <w:rFonts w:ascii="Book Antiqua" w:eastAsiaTheme="minorHAnsi" w:hAnsi="Book Antiqua" w:cstheme="minorBidi"/>
          <w:noProof/>
          <w:szCs w:val="24"/>
        </w:rPr>
        <w:t>r</w:t>
      </w:r>
      <w:r w:rsidR="00116ED8">
        <w:rPr>
          <w:rFonts w:ascii="Book Antiqua" w:eastAsiaTheme="minorHAnsi" w:hAnsi="Book Antiqua" w:cstheme="minorBidi"/>
          <w:noProof/>
          <w:szCs w:val="24"/>
        </w:rPr>
        <w:t>os.</w:t>
      </w:r>
    </w:p>
    <w:p w14:paraId="3CAD56D3" w14:textId="77777777" w:rsidR="0050449F" w:rsidRDefault="0050449F" w:rsidP="0050449F">
      <w:pPr>
        <w:jc w:val="both"/>
        <w:rPr>
          <w:rFonts w:ascii="Book Antiqua" w:eastAsiaTheme="minorHAnsi" w:hAnsi="Book Antiqua" w:cstheme="minorBidi"/>
          <w:noProof/>
          <w:szCs w:val="24"/>
        </w:rPr>
      </w:pPr>
    </w:p>
    <w:p w14:paraId="5543A2EB" w14:textId="16CC74E6" w:rsidR="001B2D37" w:rsidRDefault="003A0AFA" w:rsidP="0050449F">
      <w:pPr>
        <w:jc w:val="both"/>
        <w:rPr>
          <w:rFonts w:ascii="Book Antiqua" w:eastAsiaTheme="minorHAnsi" w:hAnsi="Book Antiqua" w:cstheme="minorBidi"/>
          <w:noProof/>
          <w:szCs w:val="24"/>
        </w:rPr>
      </w:pPr>
      <w:r w:rsidRPr="003A0AFA">
        <w:rPr>
          <w:rFonts w:ascii="Book Antiqua" w:eastAsiaTheme="minorHAnsi" w:hAnsi="Book Antiqua" w:cstheme="minorBidi"/>
          <w:noProof/>
          <w:szCs w:val="24"/>
        </w:rPr>
        <w:t xml:space="preserve">La Asamblea Legislativa de Puerto Rico entiende meritorio atemperar las disposiciones de la </w:t>
      </w:r>
      <w:r w:rsidRPr="001B2D37">
        <w:rPr>
          <w:rFonts w:ascii="Book Antiqua" w:eastAsiaTheme="minorHAnsi" w:hAnsi="Book Antiqua" w:cstheme="minorBidi"/>
          <w:noProof/>
          <w:szCs w:val="24"/>
        </w:rPr>
        <w:t>Ley 106</w:t>
      </w:r>
      <w:r w:rsidR="00493800">
        <w:rPr>
          <w:rFonts w:ascii="Book Antiqua" w:eastAsiaTheme="minorHAnsi" w:hAnsi="Book Antiqua" w:cstheme="minorBidi"/>
          <w:noProof/>
          <w:szCs w:val="24"/>
        </w:rPr>
        <w:t>-2000</w:t>
      </w:r>
      <w:r w:rsidRPr="001B2D37">
        <w:rPr>
          <w:rFonts w:ascii="Book Antiqua" w:eastAsiaTheme="minorHAnsi" w:hAnsi="Book Antiqua" w:cstheme="minorBidi"/>
          <w:noProof/>
          <w:szCs w:val="24"/>
        </w:rPr>
        <w:t xml:space="preserve">, </w:t>
      </w:r>
      <w:r w:rsidRPr="003A0AFA">
        <w:rPr>
          <w:rFonts w:ascii="Book Antiqua" w:eastAsiaTheme="minorHAnsi" w:hAnsi="Book Antiqua" w:cstheme="minorBidi"/>
          <w:noProof/>
          <w:szCs w:val="24"/>
        </w:rPr>
        <w:t xml:space="preserve">a lo permitido por la ley federal </w:t>
      </w:r>
      <w:r w:rsidRPr="00B7355A">
        <w:rPr>
          <w:rFonts w:ascii="Book Antiqua" w:eastAsiaTheme="minorHAnsi" w:hAnsi="Book Antiqua" w:cstheme="minorBidi"/>
          <w:i/>
          <w:iCs/>
          <w:noProof/>
          <w:szCs w:val="24"/>
        </w:rPr>
        <w:t>BEGRA</w:t>
      </w:r>
      <w:r w:rsidRPr="003A0AFA">
        <w:rPr>
          <w:rFonts w:ascii="Book Antiqua" w:eastAsiaTheme="minorHAnsi" w:hAnsi="Book Antiqua" w:cstheme="minorBidi"/>
          <w:noProof/>
          <w:szCs w:val="24"/>
        </w:rPr>
        <w:t xml:space="preserve">, y así viabilizar que puedan también ser enterrados en el Cementerio Estatal de Veteranos de Aguadilla, </w:t>
      </w:r>
      <w:r w:rsidR="00B7355A">
        <w:rPr>
          <w:rFonts w:ascii="Book Antiqua" w:eastAsiaTheme="minorHAnsi" w:hAnsi="Book Antiqua" w:cstheme="minorBidi"/>
          <w:noProof/>
          <w:szCs w:val="24"/>
        </w:rPr>
        <w:t xml:space="preserve">los </w:t>
      </w:r>
      <w:r w:rsidRPr="001B2D37">
        <w:rPr>
          <w:rFonts w:ascii="Book Antiqua" w:eastAsiaTheme="minorHAnsi" w:hAnsi="Book Antiqua" w:cstheme="minorBidi"/>
          <w:noProof/>
          <w:szCs w:val="24"/>
        </w:rPr>
        <w:t>miembros de la Reserva</w:t>
      </w:r>
      <w:r w:rsidRPr="003A0AFA">
        <w:rPr>
          <w:rFonts w:ascii="Book Antiqua" w:eastAsiaTheme="minorHAnsi" w:hAnsi="Book Antiqua" w:cstheme="minorBidi"/>
          <w:noProof/>
          <w:szCs w:val="24"/>
        </w:rPr>
        <w:t xml:space="preserve"> de las Fuerzas Armadas de los Estados Unidos</w:t>
      </w:r>
      <w:r w:rsidRPr="001B2D37">
        <w:rPr>
          <w:rFonts w:ascii="Book Antiqua" w:eastAsiaTheme="minorHAnsi" w:hAnsi="Book Antiqua" w:cstheme="minorBidi"/>
          <w:noProof/>
          <w:szCs w:val="24"/>
        </w:rPr>
        <w:t xml:space="preserve">, incluyendo a </w:t>
      </w:r>
      <w:r w:rsidRPr="003A0AFA">
        <w:rPr>
          <w:rFonts w:ascii="Book Antiqua" w:eastAsiaTheme="minorHAnsi" w:hAnsi="Book Antiqua" w:cstheme="minorBidi"/>
          <w:noProof/>
          <w:szCs w:val="24"/>
        </w:rPr>
        <w:t xml:space="preserve">los </w:t>
      </w:r>
      <w:r w:rsidRPr="001B2D37">
        <w:rPr>
          <w:rFonts w:ascii="Book Antiqua" w:eastAsiaTheme="minorHAnsi" w:hAnsi="Book Antiqua" w:cstheme="minorBidi"/>
          <w:noProof/>
          <w:szCs w:val="24"/>
        </w:rPr>
        <w:t>miembros de la Guardia Nacional, con licenciamiento honorable</w:t>
      </w:r>
      <w:r w:rsidRPr="003A0AFA">
        <w:rPr>
          <w:rFonts w:ascii="Book Antiqua" w:eastAsiaTheme="minorHAnsi" w:hAnsi="Book Antiqua" w:cstheme="minorBidi"/>
          <w:noProof/>
          <w:szCs w:val="24"/>
        </w:rPr>
        <w:t>.</w:t>
      </w:r>
    </w:p>
    <w:p w14:paraId="45E69BD8" w14:textId="77777777" w:rsidR="0050449F" w:rsidRPr="00B7355A" w:rsidRDefault="0050449F" w:rsidP="0050449F">
      <w:pPr>
        <w:jc w:val="both"/>
        <w:rPr>
          <w:rFonts w:ascii="Book Antiqua" w:eastAsiaTheme="minorHAnsi" w:hAnsi="Book Antiqua" w:cstheme="minorBidi"/>
          <w:noProof/>
          <w:szCs w:val="24"/>
        </w:rPr>
      </w:pPr>
    </w:p>
    <w:p w14:paraId="40DCF693" w14:textId="3D51F016" w:rsidR="00406620" w:rsidRPr="00995B83" w:rsidRDefault="00406620" w:rsidP="00406620">
      <w:pPr>
        <w:suppressLineNumbers/>
        <w:spacing w:line="480" w:lineRule="auto"/>
        <w:jc w:val="both"/>
        <w:rPr>
          <w:rFonts w:ascii="Book Antiqua" w:hAnsi="Book Antiqua"/>
          <w:bCs/>
          <w:i/>
          <w:iCs/>
        </w:rPr>
      </w:pPr>
      <w:r w:rsidRPr="00995B83">
        <w:rPr>
          <w:rFonts w:ascii="Book Antiqua" w:hAnsi="Book Antiqua"/>
          <w:bCs/>
          <w:i/>
          <w:iCs/>
        </w:rPr>
        <w:t>DECRÉTASE POR LA ASAMBLEA LEGISLATIVA DE PUERTO RICO:</w:t>
      </w:r>
    </w:p>
    <w:p w14:paraId="38563DF5" w14:textId="77777777" w:rsidR="00E72E1B" w:rsidRPr="00321AF2" w:rsidRDefault="00E72E1B" w:rsidP="007973D6">
      <w:pPr>
        <w:spacing w:line="480" w:lineRule="auto"/>
        <w:jc w:val="both"/>
        <w:rPr>
          <w:rFonts w:ascii="Book Antiqua" w:hAnsi="Book Antiqua"/>
          <w:szCs w:val="24"/>
        </w:rPr>
        <w:sectPr w:rsidR="00E72E1B" w:rsidRPr="00321AF2" w:rsidSect="008B3429">
          <w:headerReference w:type="default" r:id="rId8"/>
          <w:type w:val="continuous"/>
          <w:pgSz w:w="12240" w:h="15840" w:code="1"/>
          <w:pgMar w:top="1440" w:right="1440" w:bottom="1440" w:left="1440" w:header="720" w:footer="720" w:gutter="0"/>
          <w:cols w:space="720"/>
          <w:titlePg/>
        </w:sectPr>
      </w:pPr>
    </w:p>
    <w:p w14:paraId="7B3D27B2" w14:textId="055CFCCF" w:rsidR="004A4C85" w:rsidRPr="004A4C85" w:rsidRDefault="00617FCD" w:rsidP="004A4C85">
      <w:pPr>
        <w:spacing w:line="480" w:lineRule="auto"/>
        <w:ind w:left="360" w:firstLine="360"/>
        <w:jc w:val="both"/>
        <w:rPr>
          <w:rFonts w:ascii="Book Antiqua" w:hAnsi="Book Antiqua"/>
        </w:rPr>
      </w:pPr>
      <w:bookmarkStart w:id="0" w:name="_Hlk110185235"/>
      <w:r>
        <w:rPr>
          <w:rFonts w:ascii="Book Antiqua" w:hAnsi="Book Antiqua"/>
          <w:szCs w:val="24"/>
        </w:rPr>
        <w:t>Sección</w:t>
      </w:r>
      <w:r w:rsidR="00AF6CAB" w:rsidRPr="00321AF2">
        <w:rPr>
          <w:rFonts w:ascii="Book Antiqua" w:hAnsi="Book Antiqua"/>
          <w:szCs w:val="24"/>
        </w:rPr>
        <w:t xml:space="preserve"> 1.– Se enmienda</w:t>
      </w:r>
      <w:r w:rsidR="00AF6CAB">
        <w:rPr>
          <w:rFonts w:ascii="Book Antiqua" w:hAnsi="Book Antiqua"/>
          <w:szCs w:val="24"/>
        </w:rPr>
        <w:t xml:space="preserve"> el Artículo 5 de la </w:t>
      </w:r>
      <w:r w:rsidR="00AF6CAB" w:rsidRPr="003A0AFA">
        <w:rPr>
          <w:rFonts w:ascii="Book Antiqua" w:hAnsi="Book Antiqua" w:cs="Tahoma"/>
          <w:color w:val="000000"/>
        </w:rPr>
        <w:t>Ley Núm. 106</w:t>
      </w:r>
      <w:r w:rsidR="00863A2C">
        <w:rPr>
          <w:rFonts w:ascii="Book Antiqua" w:hAnsi="Book Antiqua" w:cs="Tahoma"/>
          <w:color w:val="000000"/>
        </w:rPr>
        <w:t>-2000</w:t>
      </w:r>
      <w:r w:rsidR="00AF6CAB" w:rsidRPr="003A0AFA">
        <w:rPr>
          <w:rFonts w:ascii="Book Antiqua" w:hAnsi="Book Antiqua" w:cs="Tahoma"/>
          <w:color w:val="000000"/>
        </w:rPr>
        <w:t>,</w:t>
      </w:r>
      <w:r w:rsidR="00FC1F9D">
        <w:rPr>
          <w:rFonts w:ascii="Book Antiqua" w:hAnsi="Book Antiqua" w:cs="Tahoma"/>
          <w:color w:val="000000"/>
        </w:rPr>
        <w:t xml:space="preserve"> según </w:t>
      </w:r>
      <w:r w:rsidR="00917FED">
        <w:rPr>
          <w:rFonts w:ascii="Book Antiqua" w:hAnsi="Book Antiqua" w:cs="Tahoma"/>
          <w:color w:val="000000"/>
        </w:rPr>
        <w:t>enmendada,</w:t>
      </w:r>
      <w:r w:rsidR="00AF6CAB" w:rsidRPr="003A0AFA">
        <w:rPr>
          <w:rFonts w:ascii="Book Antiqua" w:hAnsi="Book Antiqua" w:cs="Tahoma"/>
          <w:color w:val="000000"/>
        </w:rPr>
        <w:t xml:space="preserve"> conocida como la </w:t>
      </w:r>
      <w:r w:rsidR="00AF6CAB" w:rsidRPr="003A0AFA">
        <w:rPr>
          <w:rFonts w:ascii="Book Antiqua" w:hAnsi="Book Antiqua" w:cs="Tahoma"/>
          <w:i/>
          <w:iCs/>
          <w:color w:val="000000"/>
        </w:rPr>
        <w:t xml:space="preserve">Ley </w:t>
      </w:r>
      <w:r w:rsidR="00AF6CAB" w:rsidRPr="003A0AFA">
        <w:rPr>
          <w:rFonts w:ascii="Book Antiqua" w:hAnsi="Book Antiqua"/>
          <w:i/>
          <w:iCs/>
        </w:rPr>
        <w:t>para Establecer el “Cementerio Estatal de Veteranos de Puerto Rico”</w:t>
      </w:r>
      <w:r w:rsidR="004A4C85" w:rsidRPr="004A4C85">
        <w:rPr>
          <w:rFonts w:ascii="Book Antiqua" w:hAnsi="Book Antiqua"/>
        </w:rPr>
        <w:t>, a los fines de enmendar el inciso (c) y reenumerarlo como el inciso (i), e insertar nuevos incisos (c), (d), (e), (f) y (g),</w:t>
      </w:r>
      <w:r w:rsidR="004A4C85">
        <w:rPr>
          <w:rFonts w:ascii="Book Antiqua" w:hAnsi="Book Antiqua"/>
        </w:rPr>
        <w:t xml:space="preserve"> para que lea como sigue:</w:t>
      </w:r>
    </w:p>
    <w:p w14:paraId="179A8691" w14:textId="4F500AC0" w:rsidR="00AF6CAB" w:rsidRPr="00CE46A2" w:rsidRDefault="00AF6CAB" w:rsidP="00AF6CAB">
      <w:pPr>
        <w:spacing w:line="480" w:lineRule="auto"/>
        <w:ind w:firstLine="720"/>
        <w:jc w:val="both"/>
        <w:rPr>
          <w:rFonts w:ascii="Book Antiqua" w:eastAsiaTheme="minorHAnsi" w:hAnsi="Book Antiqua" w:cstheme="minorBidi"/>
          <w:szCs w:val="24"/>
        </w:rPr>
      </w:pPr>
      <w:r w:rsidRPr="00CE46A2">
        <w:rPr>
          <w:rFonts w:ascii="Book Antiqua" w:eastAsiaTheme="minorHAnsi" w:hAnsi="Book Antiqua" w:cstheme="minorBidi"/>
          <w:szCs w:val="24"/>
        </w:rPr>
        <w:t xml:space="preserve">“Artículo 5. — Elegibilidad. — Las siguientes personas podrán ser sepultadas en el Cementerio de Veteranos Estatal de Puerto Rico: </w:t>
      </w:r>
    </w:p>
    <w:p w14:paraId="2B3AE98E" w14:textId="6F31C8C7" w:rsidR="00AF6CAB" w:rsidRPr="00CE46A2" w:rsidRDefault="00AF6CAB" w:rsidP="00BA7DEB">
      <w:pPr>
        <w:tabs>
          <w:tab w:val="left" w:pos="1080"/>
        </w:tabs>
        <w:spacing w:line="480" w:lineRule="auto"/>
        <w:ind w:firstLine="720"/>
        <w:jc w:val="both"/>
        <w:rPr>
          <w:rFonts w:ascii="Book Antiqua" w:eastAsiaTheme="minorHAnsi" w:hAnsi="Book Antiqua" w:cstheme="minorBidi"/>
          <w:szCs w:val="24"/>
        </w:rPr>
      </w:pPr>
      <w:r w:rsidRPr="00CE46A2">
        <w:rPr>
          <w:rFonts w:ascii="Book Antiqua" w:eastAsiaTheme="minorHAnsi" w:hAnsi="Book Antiqua" w:cstheme="minorBidi"/>
          <w:szCs w:val="24"/>
        </w:rPr>
        <w:t>(a)</w:t>
      </w:r>
      <w:r w:rsidRPr="00CE46A2">
        <w:rPr>
          <w:rFonts w:ascii="Book Antiqua" w:eastAsiaTheme="minorHAnsi" w:hAnsi="Book Antiqua" w:cstheme="minorBidi"/>
          <w:szCs w:val="24"/>
        </w:rPr>
        <w:tab/>
        <w:t xml:space="preserve">Cualquier veterano o miembro de las Fuerzas Armadas de los Estados Unidos que: </w:t>
      </w:r>
    </w:p>
    <w:p w14:paraId="20E37D08" w14:textId="77777777" w:rsidR="00AA060D" w:rsidRDefault="00AF6CAB" w:rsidP="00D4121F">
      <w:pPr>
        <w:tabs>
          <w:tab w:val="left" w:pos="1080"/>
          <w:tab w:val="left" w:pos="1170"/>
        </w:tabs>
        <w:spacing w:line="480" w:lineRule="auto"/>
        <w:ind w:left="1080"/>
        <w:jc w:val="both"/>
        <w:rPr>
          <w:rFonts w:ascii="Book Antiqua" w:eastAsiaTheme="minorHAnsi" w:hAnsi="Book Antiqua" w:cstheme="minorBidi"/>
          <w:szCs w:val="24"/>
        </w:rPr>
      </w:pPr>
      <w:r w:rsidRPr="00CE46A2">
        <w:rPr>
          <w:rFonts w:ascii="Book Antiqua" w:eastAsiaTheme="minorHAnsi" w:hAnsi="Book Antiqua" w:cstheme="minorBidi"/>
          <w:szCs w:val="24"/>
        </w:rPr>
        <w:lastRenderedPageBreak/>
        <w:t xml:space="preserve">(1) </w:t>
      </w:r>
      <w:r w:rsidRPr="00CE46A2">
        <w:rPr>
          <w:rFonts w:ascii="Book Antiqua" w:eastAsiaTheme="minorHAnsi" w:hAnsi="Book Antiqua" w:cstheme="minorBidi"/>
          <w:szCs w:val="24"/>
        </w:rPr>
        <w:tab/>
      </w:r>
      <w:r w:rsidR="00AA060D">
        <w:rPr>
          <w:rFonts w:ascii="Book Antiqua" w:eastAsiaTheme="minorHAnsi" w:hAnsi="Book Antiqua" w:cstheme="minorBidi"/>
          <w:szCs w:val="24"/>
        </w:rPr>
        <w:t>m</w:t>
      </w:r>
      <w:r w:rsidRPr="00CE46A2">
        <w:rPr>
          <w:rFonts w:ascii="Book Antiqua" w:eastAsiaTheme="minorHAnsi" w:hAnsi="Book Antiqua" w:cstheme="minorBidi"/>
          <w:szCs w:val="24"/>
        </w:rPr>
        <w:t xml:space="preserve">uera bajo condición honorable mientras sirve en las Fuerzas Armadas de los Estados Unidos. </w:t>
      </w:r>
    </w:p>
    <w:p w14:paraId="618C7D38" w14:textId="70569105" w:rsidR="00AF6CAB" w:rsidRPr="00CE46A2" w:rsidRDefault="00AF6CAB" w:rsidP="00AA060D">
      <w:pPr>
        <w:tabs>
          <w:tab w:val="left" w:pos="1080"/>
        </w:tabs>
        <w:spacing w:line="480" w:lineRule="auto"/>
        <w:ind w:left="1080"/>
        <w:jc w:val="both"/>
        <w:rPr>
          <w:rFonts w:ascii="Book Antiqua" w:eastAsiaTheme="minorHAnsi" w:hAnsi="Book Antiqua" w:cstheme="minorBidi"/>
          <w:szCs w:val="24"/>
        </w:rPr>
      </w:pPr>
      <w:r w:rsidRPr="00CE46A2">
        <w:rPr>
          <w:rFonts w:ascii="Book Antiqua" w:eastAsiaTheme="minorHAnsi" w:hAnsi="Book Antiqua" w:cstheme="minorBidi"/>
          <w:szCs w:val="24"/>
        </w:rPr>
        <w:t>(2)</w:t>
      </w:r>
      <w:r w:rsidRPr="00CE46A2">
        <w:rPr>
          <w:rFonts w:ascii="Book Antiqua" w:eastAsiaTheme="minorHAnsi" w:hAnsi="Book Antiqua" w:cstheme="minorBidi"/>
          <w:szCs w:val="24"/>
        </w:rPr>
        <w:tab/>
      </w:r>
      <w:r w:rsidR="00AA060D">
        <w:rPr>
          <w:rFonts w:ascii="Book Antiqua" w:eastAsiaTheme="minorHAnsi" w:hAnsi="Book Antiqua" w:cstheme="minorBidi"/>
          <w:szCs w:val="24"/>
        </w:rPr>
        <w:t>h</w:t>
      </w:r>
      <w:r w:rsidRPr="00CE46A2">
        <w:rPr>
          <w:rFonts w:ascii="Book Antiqua" w:eastAsiaTheme="minorHAnsi" w:hAnsi="Book Antiqua" w:cstheme="minorBidi"/>
          <w:szCs w:val="24"/>
        </w:rPr>
        <w:t xml:space="preserve">aya servido como miembro activo de las Fuerzas Armadas de los Estados Unidos y su servicio terminó. </w:t>
      </w:r>
    </w:p>
    <w:p w14:paraId="3050BFB0" w14:textId="2893F04D" w:rsidR="00AF6CAB" w:rsidRDefault="00AF6CAB" w:rsidP="00AA060D">
      <w:pPr>
        <w:tabs>
          <w:tab w:val="left" w:pos="1080"/>
        </w:tabs>
        <w:spacing w:line="480" w:lineRule="auto"/>
        <w:ind w:firstLine="720"/>
        <w:jc w:val="both"/>
        <w:rPr>
          <w:rFonts w:ascii="Book Antiqua" w:eastAsiaTheme="minorHAnsi" w:hAnsi="Book Antiqua" w:cstheme="minorBidi"/>
          <w:szCs w:val="24"/>
        </w:rPr>
      </w:pPr>
      <w:r w:rsidRPr="00CE46A2">
        <w:rPr>
          <w:rFonts w:ascii="Book Antiqua" w:eastAsiaTheme="minorHAnsi" w:hAnsi="Book Antiqua" w:cstheme="minorBidi"/>
          <w:szCs w:val="24"/>
        </w:rPr>
        <w:t>(b)</w:t>
      </w:r>
      <w:r w:rsidRPr="00CE46A2">
        <w:rPr>
          <w:rFonts w:ascii="Book Antiqua" w:eastAsiaTheme="minorHAnsi" w:hAnsi="Book Antiqua" w:cstheme="minorBidi"/>
          <w:szCs w:val="24"/>
        </w:rPr>
        <w:tab/>
        <w:t xml:space="preserve">Cualquier miembro o familiar inmediato del veterano que cualifique sujeto al pago de una tarifa que establezca </w:t>
      </w:r>
      <w:r w:rsidRPr="006353F9">
        <w:rPr>
          <w:rFonts w:ascii="Book Antiqua" w:eastAsiaTheme="minorHAnsi" w:hAnsi="Book Antiqua" w:cstheme="minorBidi"/>
          <w:szCs w:val="24"/>
        </w:rPr>
        <w:t>el</w:t>
      </w:r>
      <w:r w:rsidRPr="00CE46A2">
        <w:rPr>
          <w:rFonts w:ascii="Book Antiqua" w:eastAsiaTheme="minorHAnsi" w:hAnsi="Book Antiqua" w:cstheme="minorBidi"/>
          <w:szCs w:val="24"/>
        </w:rPr>
        <w:t xml:space="preserve"> Procurador del Veterano. El Procurador del Veterano establecerá, mediante reglamentación al efecto, los miembros o familiares que cualifiquen. </w:t>
      </w:r>
    </w:p>
    <w:p w14:paraId="219BFD62" w14:textId="77777777" w:rsidR="00D4121F" w:rsidRPr="00AF6CAB" w:rsidRDefault="00D4121F" w:rsidP="00D4121F">
      <w:pPr>
        <w:tabs>
          <w:tab w:val="left" w:pos="1080"/>
        </w:tabs>
        <w:spacing w:line="480" w:lineRule="auto"/>
        <w:ind w:firstLine="720"/>
        <w:jc w:val="both"/>
        <w:rPr>
          <w:rFonts w:ascii="Book Antiqua" w:hAnsi="Book Antiqua" w:cs="Courier New"/>
          <w:i/>
          <w:iCs/>
          <w:color w:val="202124"/>
          <w:szCs w:val="24"/>
          <w:lang w:val="es-ES"/>
        </w:rPr>
      </w:pPr>
      <w:r w:rsidRPr="00CE46A2">
        <w:rPr>
          <w:rFonts w:ascii="Book Antiqua" w:eastAsiaTheme="minorHAnsi" w:hAnsi="Book Antiqua" w:cstheme="minorBidi"/>
          <w:i/>
          <w:iCs/>
          <w:szCs w:val="24"/>
        </w:rPr>
        <w:t>(c)</w:t>
      </w:r>
      <w:r w:rsidRPr="00CE46A2">
        <w:rPr>
          <w:rFonts w:ascii="Book Antiqua" w:eastAsiaTheme="minorHAnsi" w:hAnsi="Book Antiqua" w:cstheme="minorBidi"/>
          <w:i/>
          <w:iCs/>
          <w:szCs w:val="24"/>
        </w:rPr>
        <w:tab/>
      </w:r>
      <w:r w:rsidRPr="00AF6CAB">
        <w:rPr>
          <w:rFonts w:ascii="Book Antiqua" w:hAnsi="Book Antiqua" w:cs="Courier New"/>
          <w:i/>
          <w:iCs/>
          <w:color w:val="202124"/>
          <w:szCs w:val="24"/>
          <w:lang w:val="es-ES"/>
        </w:rPr>
        <w:t>Cualquier miembro de un componente de reserva de las Fuerzas Armadas de los Estados Unidos que:</w:t>
      </w:r>
    </w:p>
    <w:p w14:paraId="1F8FE135" w14:textId="77777777" w:rsidR="00DC6A82" w:rsidRDefault="009A2ACA" w:rsidP="00DC6A82">
      <w:pPr>
        <w:numPr>
          <w:ilvl w:val="0"/>
          <w:numId w:val="20"/>
        </w:numPr>
        <w:tabs>
          <w:tab w:val="left" w:pos="360"/>
          <w:tab w:val="left" w:pos="1080"/>
          <w:tab w:val="left" w:pos="1530"/>
        </w:tabs>
        <w:spacing w:line="480" w:lineRule="auto"/>
        <w:ind w:left="1170" w:firstLine="0"/>
        <w:contextualSpacing/>
        <w:jc w:val="both"/>
        <w:rPr>
          <w:rFonts w:ascii="Book Antiqua" w:hAnsi="Book Antiqua" w:cs="Courier New"/>
          <w:i/>
          <w:iCs/>
          <w:color w:val="202124"/>
          <w:szCs w:val="24"/>
          <w:lang w:val="es-ES"/>
        </w:rPr>
      </w:pPr>
      <w:r w:rsidRPr="009A2ACA">
        <w:rPr>
          <w:rFonts w:ascii="Book Antiqua" w:hAnsi="Book Antiqua" w:cs="Courier New"/>
          <w:i/>
          <w:iCs/>
          <w:color w:val="202124"/>
          <w:szCs w:val="24"/>
          <w:lang w:val="es-ES"/>
        </w:rPr>
        <w:t>m</w:t>
      </w:r>
      <w:r w:rsidR="00D4121F" w:rsidRPr="009A2ACA">
        <w:rPr>
          <w:rFonts w:ascii="Book Antiqua" w:hAnsi="Book Antiqua" w:cs="Courier New"/>
          <w:i/>
          <w:iCs/>
          <w:color w:val="202124"/>
          <w:szCs w:val="24"/>
          <w:lang w:val="es-ES"/>
        </w:rPr>
        <w:t>uera bajo condición honorable mientras sea miembro de dicho componente de reserva.</w:t>
      </w:r>
    </w:p>
    <w:p w14:paraId="55844699" w14:textId="6544E847" w:rsidR="00D4121F" w:rsidRPr="00DC6A82" w:rsidRDefault="009A2ACA" w:rsidP="00DC6A82">
      <w:pPr>
        <w:numPr>
          <w:ilvl w:val="0"/>
          <w:numId w:val="20"/>
        </w:numPr>
        <w:tabs>
          <w:tab w:val="left" w:pos="360"/>
          <w:tab w:val="left" w:pos="1080"/>
          <w:tab w:val="left" w:pos="1530"/>
        </w:tabs>
        <w:spacing w:line="480" w:lineRule="auto"/>
        <w:ind w:left="1170" w:firstLine="0"/>
        <w:contextualSpacing/>
        <w:jc w:val="both"/>
        <w:rPr>
          <w:rFonts w:ascii="Book Antiqua" w:hAnsi="Book Antiqua" w:cs="Courier New"/>
          <w:i/>
          <w:iCs/>
          <w:color w:val="202124"/>
          <w:szCs w:val="24"/>
          <w:lang w:val="es-ES"/>
        </w:rPr>
      </w:pPr>
      <w:r w:rsidRPr="00DC6A82">
        <w:rPr>
          <w:rFonts w:ascii="Book Antiqua" w:hAnsi="Book Antiqua" w:cs="Courier New"/>
          <w:i/>
          <w:iCs/>
          <w:color w:val="202124"/>
          <w:szCs w:val="24"/>
          <w:lang w:val="es-ES"/>
        </w:rPr>
        <w:t>h</w:t>
      </w:r>
      <w:r w:rsidR="00D4121F" w:rsidRPr="00DC6A82">
        <w:rPr>
          <w:rFonts w:ascii="Book Antiqua" w:hAnsi="Book Antiqua" w:cs="Courier New"/>
          <w:i/>
          <w:iCs/>
          <w:color w:val="202124"/>
          <w:szCs w:val="24"/>
          <w:lang w:val="es-ES"/>
        </w:rPr>
        <w:t>aya servido como miembro de un componente de reserva de las Fuerzas Armadas de los Estados Unidos y su servicio terminó bajo condición honorable.</w:t>
      </w:r>
    </w:p>
    <w:p w14:paraId="4E95514B" w14:textId="77777777" w:rsidR="00D4121F" w:rsidRPr="00AF6CAB" w:rsidRDefault="00D4121F" w:rsidP="00DC6A82">
      <w:pPr>
        <w:tabs>
          <w:tab w:val="left" w:pos="1080"/>
        </w:tabs>
        <w:spacing w:line="480" w:lineRule="auto"/>
        <w:ind w:firstLine="720"/>
        <w:jc w:val="both"/>
        <w:rPr>
          <w:rFonts w:ascii="Book Antiqua" w:hAnsi="Book Antiqua" w:cs="Courier New"/>
          <w:i/>
          <w:iCs/>
          <w:color w:val="202124"/>
          <w:szCs w:val="24"/>
          <w:lang w:val="es-ES"/>
        </w:rPr>
      </w:pPr>
      <w:r w:rsidRPr="00CE46A2">
        <w:rPr>
          <w:rFonts w:ascii="Book Antiqua" w:eastAsiaTheme="minorHAnsi" w:hAnsi="Book Antiqua" w:cstheme="minorBidi"/>
          <w:i/>
          <w:iCs/>
          <w:szCs w:val="24"/>
        </w:rPr>
        <w:t>(d)</w:t>
      </w:r>
      <w:r w:rsidRPr="00CE46A2">
        <w:rPr>
          <w:rFonts w:ascii="Book Antiqua" w:eastAsiaTheme="minorHAnsi" w:hAnsi="Book Antiqua" w:cstheme="minorBidi"/>
          <w:i/>
          <w:iCs/>
          <w:szCs w:val="24"/>
        </w:rPr>
        <w:tab/>
      </w:r>
      <w:r w:rsidRPr="00AF6CAB">
        <w:rPr>
          <w:rFonts w:ascii="Book Antiqua" w:hAnsi="Book Antiqua" w:cs="Courier New"/>
          <w:i/>
          <w:iCs/>
          <w:color w:val="202124"/>
          <w:szCs w:val="24"/>
          <w:lang w:val="es-ES"/>
        </w:rPr>
        <w:t>Cualquier miembro de la Guardia Nacional del Ejército o de la Guardia Nacional Aérea que:</w:t>
      </w:r>
    </w:p>
    <w:p w14:paraId="181CEC32" w14:textId="77777777" w:rsidR="00DC6A82" w:rsidRDefault="00DC6A82" w:rsidP="00DC6A82">
      <w:pPr>
        <w:numPr>
          <w:ilvl w:val="0"/>
          <w:numId w:val="21"/>
        </w:numPr>
        <w:tabs>
          <w:tab w:val="left" w:pos="1530"/>
        </w:tabs>
        <w:spacing w:line="480" w:lineRule="auto"/>
        <w:ind w:left="1170" w:firstLine="0"/>
        <w:contextualSpacing/>
        <w:jc w:val="both"/>
        <w:rPr>
          <w:rFonts w:ascii="Book Antiqua" w:hAnsi="Book Antiqua" w:cs="Courier New"/>
          <w:i/>
          <w:iCs/>
          <w:color w:val="202124"/>
          <w:szCs w:val="24"/>
          <w:lang w:val="es-ES"/>
        </w:rPr>
      </w:pPr>
      <w:r w:rsidRPr="00DC6A82">
        <w:rPr>
          <w:rFonts w:ascii="Book Antiqua" w:hAnsi="Book Antiqua" w:cs="Courier New"/>
          <w:i/>
          <w:iCs/>
          <w:color w:val="202124"/>
          <w:szCs w:val="24"/>
          <w:lang w:val="es-ES"/>
        </w:rPr>
        <w:t>m</w:t>
      </w:r>
      <w:r w:rsidR="00D4121F" w:rsidRPr="00DC6A82">
        <w:rPr>
          <w:rFonts w:ascii="Book Antiqua" w:hAnsi="Book Antiqua" w:cs="Courier New"/>
          <w:i/>
          <w:iCs/>
          <w:color w:val="202124"/>
          <w:szCs w:val="24"/>
          <w:lang w:val="es-ES"/>
        </w:rPr>
        <w:t>uera bajo condición honorable mientras sea miembro de la Guardia Nacional del Ejército o de la Guardia Nacional Aérea.</w:t>
      </w:r>
    </w:p>
    <w:p w14:paraId="675219FF" w14:textId="4FC6C914" w:rsidR="00D4121F" w:rsidRPr="00DC6A82" w:rsidRDefault="00DC6A82" w:rsidP="00DC6A82">
      <w:pPr>
        <w:numPr>
          <w:ilvl w:val="0"/>
          <w:numId w:val="21"/>
        </w:numPr>
        <w:tabs>
          <w:tab w:val="left" w:pos="1530"/>
        </w:tabs>
        <w:spacing w:line="480" w:lineRule="auto"/>
        <w:ind w:left="1170" w:firstLine="0"/>
        <w:contextualSpacing/>
        <w:jc w:val="both"/>
        <w:rPr>
          <w:rFonts w:ascii="Book Antiqua" w:hAnsi="Book Antiqua" w:cs="Courier New"/>
          <w:i/>
          <w:iCs/>
          <w:color w:val="202124"/>
          <w:szCs w:val="24"/>
          <w:lang w:val="es-ES"/>
        </w:rPr>
      </w:pPr>
      <w:r w:rsidRPr="00DC6A82">
        <w:rPr>
          <w:rFonts w:ascii="Book Antiqua" w:hAnsi="Book Antiqua" w:cs="Courier New"/>
          <w:i/>
          <w:iCs/>
          <w:color w:val="202124"/>
          <w:szCs w:val="24"/>
          <w:lang w:val="es-ES"/>
        </w:rPr>
        <w:t>h</w:t>
      </w:r>
      <w:r w:rsidR="00D4121F" w:rsidRPr="00DC6A82">
        <w:rPr>
          <w:rFonts w:ascii="Book Antiqua" w:hAnsi="Book Antiqua" w:cs="Courier New"/>
          <w:i/>
          <w:iCs/>
          <w:color w:val="202124"/>
          <w:szCs w:val="24"/>
          <w:lang w:val="es-ES"/>
        </w:rPr>
        <w:t>aya servido como miembro de la Guardia Nacional del Ejército o de la Guardia Nacional Aérea y su servicio terminó bajo condición honorable.</w:t>
      </w:r>
    </w:p>
    <w:p w14:paraId="53BC3223" w14:textId="77777777" w:rsidR="00D4121F" w:rsidRPr="00AF6CAB" w:rsidRDefault="00D4121F" w:rsidP="00BA5B1A">
      <w:pPr>
        <w:tabs>
          <w:tab w:val="left" w:pos="1080"/>
        </w:tabs>
        <w:spacing w:line="480" w:lineRule="auto"/>
        <w:ind w:firstLine="720"/>
        <w:jc w:val="both"/>
        <w:rPr>
          <w:rFonts w:ascii="Book Antiqua" w:hAnsi="Book Antiqua" w:cs="Courier New"/>
          <w:i/>
          <w:iCs/>
          <w:color w:val="202124"/>
          <w:szCs w:val="24"/>
          <w:lang w:val="es-ES"/>
        </w:rPr>
      </w:pPr>
      <w:r w:rsidRPr="00CE46A2">
        <w:rPr>
          <w:rFonts w:ascii="Book Antiqua" w:eastAsiaTheme="minorHAnsi" w:hAnsi="Book Antiqua" w:cstheme="minorBidi"/>
          <w:i/>
          <w:iCs/>
          <w:szCs w:val="24"/>
        </w:rPr>
        <w:t>(e)</w:t>
      </w:r>
      <w:r w:rsidRPr="00CE46A2">
        <w:rPr>
          <w:rFonts w:ascii="Book Antiqua" w:eastAsiaTheme="minorHAnsi" w:hAnsi="Book Antiqua" w:cstheme="minorBidi"/>
          <w:i/>
          <w:iCs/>
          <w:szCs w:val="24"/>
        </w:rPr>
        <w:tab/>
      </w:r>
      <w:r w:rsidRPr="00AF6CAB">
        <w:rPr>
          <w:rFonts w:ascii="Book Antiqua" w:hAnsi="Book Antiqua" w:cs="Courier New"/>
          <w:i/>
          <w:iCs/>
          <w:color w:val="202124"/>
          <w:szCs w:val="24"/>
          <w:lang w:val="es-ES"/>
        </w:rPr>
        <w:t>Cualquier miembro de los Cuerpos de Entrenamiento de Oficiales de Reserva del Ejército, la Marina o la Fuerza Aérea que:</w:t>
      </w:r>
    </w:p>
    <w:p w14:paraId="46199C0B" w14:textId="77777777" w:rsidR="000C42E6" w:rsidRDefault="00B708EF" w:rsidP="000C42E6">
      <w:pPr>
        <w:numPr>
          <w:ilvl w:val="0"/>
          <w:numId w:val="22"/>
        </w:numPr>
        <w:tabs>
          <w:tab w:val="left" w:pos="1530"/>
        </w:tabs>
        <w:spacing w:line="480" w:lineRule="auto"/>
        <w:ind w:left="1170" w:firstLine="0"/>
        <w:contextualSpacing/>
        <w:jc w:val="both"/>
        <w:rPr>
          <w:rFonts w:ascii="Book Antiqua" w:hAnsi="Book Antiqua" w:cs="Courier New"/>
          <w:i/>
          <w:iCs/>
          <w:color w:val="202124"/>
          <w:szCs w:val="24"/>
          <w:lang w:val="es-ES"/>
        </w:rPr>
      </w:pPr>
      <w:r>
        <w:rPr>
          <w:rFonts w:ascii="Book Antiqua" w:hAnsi="Book Antiqua" w:cs="Courier New"/>
          <w:i/>
          <w:iCs/>
          <w:color w:val="202124"/>
          <w:szCs w:val="24"/>
          <w:lang w:val="es-ES"/>
        </w:rPr>
        <w:lastRenderedPageBreak/>
        <w:t>m</w:t>
      </w:r>
      <w:r w:rsidR="00D4121F" w:rsidRPr="00AF6CAB">
        <w:rPr>
          <w:rFonts w:ascii="Book Antiqua" w:hAnsi="Book Antiqua" w:cs="Courier New"/>
          <w:i/>
          <w:iCs/>
          <w:color w:val="202124"/>
          <w:szCs w:val="24"/>
          <w:lang w:val="es-ES"/>
        </w:rPr>
        <w:t>uera bajo condición honorable mientras sea miembro de cualquiera de los Cuerpos de Entrenamiento de Oficiales de Reserva del Ejército, la Marina o la Fuerza Aérea.</w:t>
      </w:r>
    </w:p>
    <w:p w14:paraId="20BAF330" w14:textId="1C997491" w:rsidR="00D4121F" w:rsidRPr="000C42E6" w:rsidRDefault="00B708EF" w:rsidP="000C42E6">
      <w:pPr>
        <w:numPr>
          <w:ilvl w:val="0"/>
          <w:numId w:val="22"/>
        </w:numPr>
        <w:tabs>
          <w:tab w:val="left" w:pos="1530"/>
        </w:tabs>
        <w:spacing w:line="480" w:lineRule="auto"/>
        <w:ind w:left="1170" w:firstLine="0"/>
        <w:contextualSpacing/>
        <w:jc w:val="both"/>
        <w:rPr>
          <w:rFonts w:ascii="Book Antiqua" w:hAnsi="Book Antiqua" w:cs="Courier New"/>
          <w:i/>
          <w:iCs/>
          <w:color w:val="202124"/>
          <w:szCs w:val="24"/>
          <w:lang w:val="es-ES"/>
        </w:rPr>
      </w:pPr>
      <w:r w:rsidRPr="000C42E6">
        <w:rPr>
          <w:rFonts w:ascii="Book Antiqua" w:eastAsiaTheme="minorHAnsi" w:hAnsi="Book Antiqua" w:cstheme="minorBidi"/>
          <w:i/>
          <w:iCs/>
          <w:szCs w:val="24"/>
        </w:rPr>
        <w:t>h</w:t>
      </w:r>
      <w:r w:rsidR="00D4121F" w:rsidRPr="000C42E6">
        <w:rPr>
          <w:rFonts w:ascii="Book Antiqua" w:eastAsiaTheme="minorHAnsi" w:hAnsi="Book Antiqua" w:cstheme="minorBidi"/>
          <w:i/>
          <w:iCs/>
          <w:szCs w:val="24"/>
        </w:rPr>
        <w:t xml:space="preserve">aya servido como miembro de </w:t>
      </w:r>
      <w:r w:rsidR="00D4121F" w:rsidRPr="000C42E6">
        <w:rPr>
          <w:rFonts w:ascii="Book Antiqua" w:hAnsi="Book Antiqua" w:cs="Courier New"/>
          <w:i/>
          <w:iCs/>
          <w:color w:val="202124"/>
          <w:szCs w:val="24"/>
          <w:lang w:val="es-ES"/>
        </w:rPr>
        <w:t>cualquiera de los Cuerpos de Entrenamiento de Oficiales de Reserva del Ejército, la Marina o la Fuerza Aérea y su servicio terminó bajo condición honorable.</w:t>
      </w:r>
    </w:p>
    <w:p w14:paraId="3F103967" w14:textId="77777777" w:rsidR="00D4121F" w:rsidRPr="00CE46A2" w:rsidRDefault="00D4121F" w:rsidP="000C42E6">
      <w:pPr>
        <w:tabs>
          <w:tab w:val="left" w:pos="1080"/>
        </w:tabs>
        <w:spacing w:line="480" w:lineRule="auto"/>
        <w:ind w:firstLine="720"/>
        <w:jc w:val="both"/>
        <w:rPr>
          <w:rFonts w:ascii="Book Antiqua" w:eastAsiaTheme="minorHAnsi" w:hAnsi="Book Antiqua" w:cstheme="minorBidi"/>
          <w:i/>
          <w:iCs/>
          <w:szCs w:val="24"/>
        </w:rPr>
      </w:pPr>
      <w:r w:rsidRPr="00CE46A2">
        <w:rPr>
          <w:rFonts w:ascii="Book Antiqua" w:eastAsiaTheme="minorHAnsi" w:hAnsi="Book Antiqua" w:cstheme="minorBidi"/>
          <w:i/>
          <w:iCs/>
          <w:szCs w:val="24"/>
        </w:rPr>
        <w:t>(f)</w:t>
      </w:r>
      <w:r w:rsidRPr="00CE46A2">
        <w:rPr>
          <w:rFonts w:ascii="Book Antiqua" w:eastAsiaTheme="minorHAnsi" w:hAnsi="Book Antiqua" w:cstheme="minorBidi"/>
          <w:i/>
          <w:iCs/>
          <w:szCs w:val="24"/>
        </w:rPr>
        <w:tab/>
        <w:t xml:space="preserve">Cualquier cónyuge de cualquier miembro descrito en los sub incisos (c), (d) y (e) de este artículo. </w:t>
      </w:r>
    </w:p>
    <w:p w14:paraId="6EDDF36F" w14:textId="77777777" w:rsidR="0076476E" w:rsidRDefault="00D4121F" w:rsidP="0076476E">
      <w:pPr>
        <w:tabs>
          <w:tab w:val="left" w:pos="1080"/>
        </w:tabs>
        <w:spacing w:line="480" w:lineRule="auto"/>
        <w:ind w:firstLine="720"/>
        <w:jc w:val="both"/>
        <w:rPr>
          <w:rFonts w:ascii="Book Antiqua" w:eastAsiaTheme="minorHAnsi" w:hAnsi="Book Antiqua" w:cstheme="minorBidi"/>
          <w:i/>
          <w:iCs/>
          <w:szCs w:val="24"/>
        </w:rPr>
      </w:pPr>
      <w:r w:rsidRPr="00CE46A2">
        <w:rPr>
          <w:rFonts w:ascii="Book Antiqua" w:eastAsiaTheme="minorHAnsi" w:hAnsi="Book Antiqua" w:cstheme="minorBidi"/>
          <w:i/>
          <w:iCs/>
          <w:szCs w:val="24"/>
        </w:rPr>
        <w:t xml:space="preserve">(g) </w:t>
      </w:r>
      <w:r w:rsidRPr="00CE46A2">
        <w:rPr>
          <w:rFonts w:ascii="Book Antiqua" w:eastAsiaTheme="minorHAnsi" w:hAnsi="Book Antiqua" w:cstheme="minorBidi"/>
          <w:i/>
          <w:iCs/>
          <w:szCs w:val="24"/>
        </w:rPr>
        <w:tab/>
        <w:t xml:space="preserve">Cualquier hijo menor de edad, el cual para fines de esta ley incluye a cualquier hijo de cualquier miembro descrito en los incisos (c), (d) y (e) de este artículo, que tenga menos de veintiún (21) </w:t>
      </w:r>
      <w:r w:rsidR="00041200" w:rsidRPr="00CE46A2">
        <w:rPr>
          <w:rFonts w:ascii="Book Antiqua" w:eastAsiaTheme="minorHAnsi" w:hAnsi="Book Antiqua" w:cstheme="minorBidi"/>
          <w:i/>
          <w:iCs/>
          <w:szCs w:val="24"/>
        </w:rPr>
        <w:t>años</w:t>
      </w:r>
      <w:r w:rsidRPr="00CE46A2">
        <w:rPr>
          <w:rFonts w:ascii="Book Antiqua" w:eastAsiaTheme="minorHAnsi" w:hAnsi="Book Antiqua" w:cstheme="minorBidi"/>
          <w:i/>
          <w:iCs/>
          <w:szCs w:val="24"/>
        </w:rPr>
        <w:t>, o que sea menor de veintitr</w:t>
      </w:r>
      <w:r w:rsidRPr="00CE46A2">
        <w:rPr>
          <w:rFonts w:eastAsiaTheme="minorHAnsi"/>
          <w:i/>
          <w:iCs/>
          <w:szCs w:val="24"/>
        </w:rPr>
        <w:t>é</w:t>
      </w:r>
      <w:r w:rsidRPr="00CE46A2">
        <w:rPr>
          <w:rFonts w:ascii="Book Antiqua" w:eastAsiaTheme="minorHAnsi" w:hAnsi="Book Antiqua" w:cstheme="minorBidi"/>
          <w:i/>
          <w:iCs/>
          <w:szCs w:val="24"/>
        </w:rPr>
        <w:t xml:space="preserve">s (23) </w:t>
      </w:r>
      <w:r w:rsidR="00041200" w:rsidRPr="00CE46A2">
        <w:rPr>
          <w:rFonts w:ascii="Book Antiqua" w:eastAsiaTheme="minorHAnsi" w:hAnsi="Book Antiqua" w:cstheme="minorBidi"/>
          <w:i/>
          <w:iCs/>
          <w:szCs w:val="24"/>
        </w:rPr>
        <w:t>años</w:t>
      </w:r>
      <w:r w:rsidRPr="00CE46A2">
        <w:rPr>
          <w:rFonts w:ascii="Book Antiqua" w:eastAsiaTheme="minorHAnsi" w:hAnsi="Book Antiqua" w:cstheme="minorBidi"/>
          <w:i/>
          <w:iCs/>
          <w:szCs w:val="24"/>
        </w:rPr>
        <w:t xml:space="preserve"> y se encuentre estudiando en una institución educativa debidamente acreditada. </w:t>
      </w:r>
    </w:p>
    <w:p w14:paraId="290B3DEC" w14:textId="54C6EF7A" w:rsidR="00D4121F" w:rsidRPr="00CE46A2" w:rsidRDefault="00D4121F" w:rsidP="0076476E">
      <w:pPr>
        <w:tabs>
          <w:tab w:val="left" w:pos="1080"/>
        </w:tabs>
        <w:spacing w:line="480" w:lineRule="auto"/>
        <w:ind w:firstLine="720"/>
        <w:jc w:val="both"/>
        <w:rPr>
          <w:rFonts w:ascii="Book Antiqua" w:eastAsiaTheme="minorHAnsi" w:hAnsi="Book Antiqua" w:cstheme="minorBidi"/>
          <w:i/>
          <w:iCs/>
          <w:szCs w:val="24"/>
        </w:rPr>
      </w:pPr>
      <w:r w:rsidRPr="00CE46A2">
        <w:rPr>
          <w:rFonts w:ascii="Book Antiqua" w:eastAsiaTheme="minorHAnsi" w:hAnsi="Book Antiqua" w:cstheme="minorBidi"/>
          <w:i/>
          <w:iCs/>
          <w:szCs w:val="24"/>
        </w:rPr>
        <w:t>(h)</w:t>
      </w:r>
      <w:r w:rsidRPr="00CE46A2">
        <w:rPr>
          <w:rFonts w:ascii="Book Antiqua" w:eastAsiaTheme="minorHAnsi" w:hAnsi="Book Antiqua" w:cstheme="minorBidi"/>
          <w:i/>
          <w:iCs/>
          <w:szCs w:val="24"/>
        </w:rPr>
        <w:tab/>
        <w:t>En todos los casos dispuestos en los incisos (c), (d), (e), (f) y (g) de este artículo, los enterramientos estarán sujetos al pago de una tarifa equivalente a la mitad de aquella tarifa que establezca el Procurador mediante reglamentación que sea aplicable a los cónyuges de veteranos.</w:t>
      </w:r>
    </w:p>
    <w:p w14:paraId="36030543" w14:textId="130A37E4" w:rsidR="00AF6CAB" w:rsidRPr="002B29E9" w:rsidRDefault="00AF6CAB" w:rsidP="00460433">
      <w:pPr>
        <w:tabs>
          <w:tab w:val="left" w:pos="1080"/>
        </w:tabs>
        <w:spacing w:line="480" w:lineRule="auto"/>
        <w:ind w:firstLine="630"/>
        <w:jc w:val="both"/>
        <w:rPr>
          <w:rFonts w:ascii="Book Antiqua" w:eastAsiaTheme="minorHAnsi" w:hAnsi="Book Antiqua" w:cstheme="minorBidi"/>
          <w:szCs w:val="24"/>
        </w:rPr>
      </w:pPr>
      <w:r w:rsidRPr="00CE46A2">
        <w:rPr>
          <w:rFonts w:ascii="Book Antiqua" w:eastAsiaTheme="minorHAnsi" w:hAnsi="Book Antiqua" w:cstheme="minorBidi"/>
          <w:b/>
          <w:bCs/>
          <w:szCs w:val="24"/>
        </w:rPr>
        <w:t>[(c)</w:t>
      </w:r>
      <w:r w:rsidR="007D4713">
        <w:rPr>
          <w:rFonts w:ascii="Book Antiqua" w:eastAsiaTheme="minorHAnsi" w:hAnsi="Book Antiqua" w:cstheme="minorBidi"/>
          <w:b/>
          <w:bCs/>
          <w:szCs w:val="24"/>
        </w:rPr>
        <w:t>]</w:t>
      </w:r>
      <w:r w:rsidRPr="00CE46A2">
        <w:rPr>
          <w:rFonts w:ascii="Book Antiqua" w:eastAsiaTheme="minorHAnsi" w:hAnsi="Book Antiqua" w:cstheme="minorBidi"/>
          <w:b/>
          <w:bCs/>
          <w:szCs w:val="24"/>
        </w:rPr>
        <w:t xml:space="preserve"> </w:t>
      </w:r>
      <w:r w:rsidR="007D4713" w:rsidRPr="002B29E9">
        <w:rPr>
          <w:rFonts w:ascii="Book Antiqua" w:eastAsiaTheme="minorHAnsi" w:hAnsi="Book Antiqua" w:cstheme="minorBidi"/>
          <w:i/>
          <w:iCs/>
          <w:szCs w:val="24"/>
        </w:rPr>
        <w:t>(</w:t>
      </w:r>
      <w:r w:rsidR="002B29E9" w:rsidRPr="002B29E9">
        <w:rPr>
          <w:rFonts w:ascii="Book Antiqua" w:eastAsiaTheme="minorHAnsi" w:hAnsi="Book Antiqua" w:cstheme="minorBidi"/>
          <w:i/>
          <w:iCs/>
          <w:szCs w:val="24"/>
        </w:rPr>
        <w:t>i)</w:t>
      </w:r>
      <w:r w:rsidRPr="00CE46A2">
        <w:rPr>
          <w:rFonts w:ascii="Book Antiqua" w:eastAsiaTheme="minorHAnsi" w:hAnsi="Book Antiqua" w:cstheme="minorBidi"/>
          <w:b/>
          <w:bCs/>
          <w:szCs w:val="24"/>
        </w:rPr>
        <w:tab/>
      </w:r>
      <w:r w:rsidRPr="002B29E9">
        <w:rPr>
          <w:rFonts w:ascii="Book Antiqua" w:eastAsiaTheme="minorHAnsi" w:hAnsi="Book Antiqua" w:cstheme="minorBidi"/>
          <w:szCs w:val="24"/>
        </w:rPr>
        <w:t xml:space="preserve">Las disposiciones de esta Ley son </w:t>
      </w:r>
      <w:r w:rsidR="002B29E9">
        <w:rPr>
          <w:rFonts w:ascii="Book Antiqua" w:eastAsiaTheme="minorHAnsi" w:hAnsi="Book Antiqua" w:cstheme="minorBidi"/>
          <w:i/>
          <w:iCs/>
          <w:szCs w:val="24"/>
        </w:rPr>
        <w:t>ta</w:t>
      </w:r>
      <w:r w:rsidR="006A49FE">
        <w:rPr>
          <w:rFonts w:ascii="Book Antiqua" w:eastAsiaTheme="minorHAnsi" w:hAnsi="Book Antiqua" w:cstheme="minorBidi"/>
          <w:i/>
          <w:iCs/>
          <w:szCs w:val="24"/>
        </w:rPr>
        <w:t>mbién</w:t>
      </w:r>
      <w:r w:rsidR="002B29E9">
        <w:rPr>
          <w:rFonts w:ascii="Book Antiqua" w:eastAsiaTheme="minorHAnsi" w:hAnsi="Book Antiqua" w:cstheme="minorBidi"/>
          <w:szCs w:val="24"/>
        </w:rPr>
        <w:t xml:space="preserve"> </w:t>
      </w:r>
      <w:r w:rsidRPr="002B29E9">
        <w:rPr>
          <w:rFonts w:ascii="Book Antiqua" w:eastAsiaTheme="minorHAnsi" w:hAnsi="Book Antiqua" w:cstheme="minorBidi"/>
          <w:szCs w:val="24"/>
        </w:rPr>
        <w:t xml:space="preserve">de aplicación </w:t>
      </w:r>
      <w:r w:rsidR="006C669D" w:rsidRPr="00B026DA">
        <w:rPr>
          <w:rFonts w:ascii="Book Antiqua" w:eastAsiaTheme="minorHAnsi" w:hAnsi="Book Antiqua" w:cstheme="minorBidi"/>
          <w:b/>
          <w:bCs/>
          <w:szCs w:val="24"/>
        </w:rPr>
        <w:t>[</w:t>
      </w:r>
      <w:r w:rsidRPr="006C669D">
        <w:rPr>
          <w:rFonts w:ascii="Book Antiqua" w:eastAsiaTheme="minorHAnsi" w:hAnsi="Book Antiqua" w:cstheme="minorBidi"/>
          <w:b/>
          <w:bCs/>
          <w:szCs w:val="24"/>
        </w:rPr>
        <w:t>para</w:t>
      </w:r>
      <w:r w:rsidR="00B026DA">
        <w:rPr>
          <w:rFonts w:ascii="Book Antiqua" w:eastAsiaTheme="minorHAnsi" w:hAnsi="Book Antiqua" w:cstheme="minorBidi"/>
          <w:b/>
          <w:bCs/>
          <w:szCs w:val="24"/>
        </w:rPr>
        <w:t>]</w:t>
      </w:r>
      <w:r w:rsidRPr="002B29E9">
        <w:rPr>
          <w:rFonts w:ascii="Book Antiqua" w:eastAsiaTheme="minorHAnsi" w:hAnsi="Book Antiqua" w:cstheme="minorBidi"/>
          <w:szCs w:val="24"/>
        </w:rPr>
        <w:t xml:space="preserve"> </w:t>
      </w:r>
      <w:r w:rsidR="00B026DA">
        <w:rPr>
          <w:rFonts w:ascii="Book Antiqua" w:eastAsiaTheme="minorHAnsi" w:hAnsi="Book Antiqua" w:cstheme="minorBidi"/>
          <w:i/>
          <w:iCs/>
          <w:szCs w:val="24"/>
        </w:rPr>
        <w:t>a</w:t>
      </w:r>
      <w:r w:rsidR="00B026DA">
        <w:rPr>
          <w:rFonts w:ascii="Book Antiqua" w:eastAsiaTheme="minorHAnsi" w:hAnsi="Book Antiqua" w:cstheme="minorBidi"/>
          <w:szCs w:val="24"/>
        </w:rPr>
        <w:t xml:space="preserve"> </w:t>
      </w:r>
      <w:r w:rsidRPr="002B29E9">
        <w:rPr>
          <w:rFonts w:ascii="Book Antiqua" w:eastAsiaTheme="minorHAnsi" w:hAnsi="Book Antiqua" w:cstheme="minorBidi"/>
          <w:szCs w:val="24"/>
        </w:rPr>
        <w:t>aquellas personas que sirvieron de manera honorable como miembros de la Guardia Nacional de Puerto Rico o la Reserva de los Estados Unidos que, al momento de la muerte, cualificaban para recibir retiro o que cualificaban, pero no recibían retiro</w:t>
      </w:r>
      <w:r w:rsidR="005D68ED">
        <w:rPr>
          <w:rFonts w:ascii="Book Antiqua" w:eastAsiaTheme="minorHAnsi" w:hAnsi="Book Antiqua" w:cstheme="minorBidi"/>
          <w:i/>
          <w:iCs/>
          <w:szCs w:val="24"/>
        </w:rPr>
        <w:t>,</w:t>
      </w:r>
      <w:r w:rsidRPr="002B29E9">
        <w:rPr>
          <w:rFonts w:ascii="Book Antiqua" w:eastAsiaTheme="minorHAnsi" w:hAnsi="Book Antiqua" w:cstheme="minorBidi"/>
          <w:szCs w:val="24"/>
        </w:rPr>
        <w:t xml:space="preserve"> por </w:t>
      </w:r>
      <w:r w:rsidR="00B51DD1">
        <w:rPr>
          <w:rFonts w:ascii="Book Antiqua" w:eastAsiaTheme="minorHAnsi" w:hAnsi="Book Antiqua" w:cstheme="minorBidi"/>
          <w:b/>
          <w:bCs/>
          <w:szCs w:val="24"/>
        </w:rPr>
        <w:t>[</w:t>
      </w:r>
      <w:r w:rsidRPr="00B51DD1">
        <w:rPr>
          <w:rFonts w:ascii="Book Antiqua" w:eastAsiaTheme="minorHAnsi" w:hAnsi="Book Antiqua" w:cstheme="minorBidi"/>
          <w:b/>
          <w:bCs/>
          <w:szCs w:val="24"/>
        </w:rPr>
        <w:t>ser menor de</w:t>
      </w:r>
      <w:r w:rsidR="00D710A8">
        <w:rPr>
          <w:rFonts w:ascii="Book Antiqua" w:eastAsiaTheme="minorHAnsi" w:hAnsi="Book Antiqua" w:cstheme="minorBidi"/>
          <w:b/>
          <w:bCs/>
          <w:szCs w:val="24"/>
        </w:rPr>
        <w:t>]</w:t>
      </w:r>
      <w:r w:rsidRPr="002B29E9">
        <w:rPr>
          <w:rFonts w:ascii="Book Antiqua" w:eastAsiaTheme="minorHAnsi" w:hAnsi="Book Antiqua" w:cstheme="minorBidi"/>
          <w:szCs w:val="24"/>
        </w:rPr>
        <w:t xml:space="preserve"> </w:t>
      </w:r>
      <w:r w:rsidR="00D710A8">
        <w:rPr>
          <w:rFonts w:ascii="Book Antiqua" w:eastAsiaTheme="minorHAnsi" w:hAnsi="Book Antiqua" w:cstheme="minorBidi"/>
          <w:i/>
          <w:iCs/>
          <w:szCs w:val="24"/>
        </w:rPr>
        <w:t>no haber cumplido todavía</w:t>
      </w:r>
      <w:r w:rsidR="00F057BA">
        <w:rPr>
          <w:rFonts w:ascii="Book Antiqua" w:eastAsiaTheme="minorHAnsi" w:hAnsi="Book Antiqua" w:cstheme="minorBidi"/>
          <w:i/>
          <w:iCs/>
          <w:szCs w:val="24"/>
        </w:rPr>
        <w:t xml:space="preserve"> los</w:t>
      </w:r>
      <w:r w:rsidR="00D710A8">
        <w:rPr>
          <w:rFonts w:ascii="Book Antiqua" w:eastAsiaTheme="minorHAnsi" w:hAnsi="Book Antiqua" w:cstheme="minorBidi"/>
          <w:szCs w:val="24"/>
        </w:rPr>
        <w:t xml:space="preserve"> </w:t>
      </w:r>
      <w:r w:rsidRPr="002B29E9">
        <w:rPr>
          <w:rFonts w:ascii="Book Antiqua" w:eastAsiaTheme="minorHAnsi" w:hAnsi="Book Antiqua" w:cstheme="minorBidi"/>
          <w:szCs w:val="24"/>
        </w:rPr>
        <w:t xml:space="preserve">sesenta (60) años. Los cuerpos de aquéllos que eran elegibles y </w:t>
      </w:r>
      <w:r w:rsidR="00F057BA">
        <w:rPr>
          <w:rFonts w:ascii="Book Antiqua" w:eastAsiaTheme="minorHAnsi" w:hAnsi="Book Antiqua" w:cstheme="minorBidi"/>
          <w:i/>
          <w:iCs/>
          <w:szCs w:val="24"/>
        </w:rPr>
        <w:t>que</w:t>
      </w:r>
      <w:r w:rsidR="00F057BA">
        <w:rPr>
          <w:rFonts w:ascii="Book Antiqua" w:eastAsiaTheme="minorHAnsi" w:hAnsi="Book Antiqua" w:cstheme="minorBidi"/>
          <w:szCs w:val="24"/>
        </w:rPr>
        <w:t xml:space="preserve"> </w:t>
      </w:r>
      <w:r w:rsidRPr="002B29E9">
        <w:rPr>
          <w:rFonts w:ascii="Book Antiqua" w:eastAsiaTheme="minorHAnsi" w:hAnsi="Book Antiqua" w:cstheme="minorBidi"/>
          <w:szCs w:val="24"/>
        </w:rPr>
        <w:t>están enterrados en otros lugares</w:t>
      </w:r>
      <w:r w:rsidR="00D07A21">
        <w:rPr>
          <w:rFonts w:ascii="Book Antiqua" w:eastAsiaTheme="minorHAnsi" w:hAnsi="Book Antiqua" w:cstheme="minorBidi"/>
          <w:i/>
          <w:iCs/>
          <w:szCs w:val="24"/>
        </w:rPr>
        <w:t>,</w:t>
      </w:r>
      <w:r w:rsidRPr="002B29E9">
        <w:rPr>
          <w:rFonts w:ascii="Book Antiqua" w:eastAsiaTheme="minorHAnsi" w:hAnsi="Book Antiqua" w:cstheme="minorBidi"/>
          <w:szCs w:val="24"/>
        </w:rPr>
        <w:t xml:space="preserve"> podrán ser enterrados en el Cementerio. A esos fines, así se solicitará a una persona con autoridad legal para realizar el traslado. </w:t>
      </w:r>
    </w:p>
    <w:p w14:paraId="34F0A708" w14:textId="35A6411D" w:rsidR="00AF6CAB" w:rsidRPr="002B29E9" w:rsidRDefault="006E09E3" w:rsidP="00AF6CAB">
      <w:pPr>
        <w:spacing w:line="480" w:lineRule="auto"/>
        <w:ind w:firstLine="720"/>
        <w:jc w:val="both"/>
        <w:rPr>
          <w:rFonts w:ascii="Book Antiqua" w:eastAsiaTheme="minorHAnsi" w:hAnsi="Book Antiqua" w:cstheme="minorBidi"/>
          <w:szCs w:val="24"/>
        </w:rPr>
      </w:pPr>
      <w:r>
        <w:rPr>
          <w:rFonts w:ascii="Book Antiqua" w:eastAsiaTheme="minorHAnsi" w:hAnsi="Book Antiqua" w:cstheme="minorBidi"/>
          <w:b/>
          <w:bCs/>
          <w:szCs w:val="24"/>
        </w:rPr>
        <w:lastRenderedPageBreak/>
        <w:t>[</w:t>
      </w:r>
      <w:r w:rsidR="00AF6CAB" w:rsidRPr="0069627B">
        <w:rPr>
          <w:rFonts w:ascii="Book Antiqua" w:eastAsiaTheme="minorHAnsi" w:hAnsi="Book Antiqua" w:cstheme="minorBidi"/>
          <w:b/>
          <w:bCs/>
          <w:szCs w:val="24"/>
        </w:rPr>
        <w:t>Tampoco habrá</w:t>
      </w:r>
      <w:r>
        <w:rPr>
          <w:rFonts w:ascii="Book Antiqua" w:eastAsiaTheme="minorHAnsi" w:hAnsi="Book Antiqua" w:cstheme="minorBidi"/>
          <w:b/>
          <w:bCs/>
          <w:szCs w:val="24"/>
        </w:rPr>
        <w:t>]</w:t>
      </w:r>
      <w:r w:rsidR="00AF6CAB" w:rsidRPr="002B29E9">
        <w:rPr>
          <w:rFonts w:ascii="Book Antiqua" w:eastAsiaTheme="minorHAnsi" w:hAnsi="Book Antiqua" w:cstheme="minorBidi"/>
          <w:szCs w:val="24"/>
        </w:rPr>
        <w:t xml:space="preserve"> </w:t>
      </w:r>
      <w:r>
        <w:rPr>
          <w:rFonts w:ascii="Book Antiqua" w:eastAsiaTheme="minorHAnsi" w:hAnsi="Book Antiqua" w:cstheme="minorBidi"/>
          <w:i/>
          <w:iCs/>
          <w:szCs w:val="24"/>
        </w:rPr>
        <w:t xml:space="preserve">No se cobrará </w:t>
      </w:r>
      <w:r w:rsidR="00AF6CAB" w:rsidRPr="002B29E9">
        <w:rPr>
          <w:rFonts w:ascii="Book Antiqua" w:eastAsiaTheme="minorHAnsi" w:hAnsi="Book Antiqua" w:cstheme="minorBidi"/>
          <w:szCs w:val="24"/>
        </w:rPr>
        <w:t>tarifa alguna para aquellos veteranos que cualifiquen</w:t>
      </w:r>
      <w:r w:rsidR="00796315">
        <w:rPr>
          <w:rFonts w:ascii="Book Antiqua" w:eastAsiaTheme="minorHAnsi" w:hAnsi="Book Antiqua" w:cstheme="minorBidi"/>
          <w:szCs w:val="24"/>
        </w:rPr>
        <w:t xml:space="preserve"> </w:t>
      </w:r>
      <w:r w:rsidR="00796315">
        <w:rPr>
          <w:rFonts w:ascii="Book Antiqua" w:eastAsiaTheme="minorHAnsi" w:hAnsi="Book Antiqua" w:cstheme="minorBidi"/>
          <w:i/>
          <w:iCs/>
          <w:szCs w:val="24"/>
        </w:rPr>
        <w:t>para ser enterrados en el Cementerio</w:t>
      </w:r>
      <w:r w:rsidR="00AF6CAB" w:rsidRPr="002B29E9">
        <w:rPr>
          <w:rFonts w:ascii="Book Antiqua" w:eastAsiaTheme="minorHAnsi" w:hAnsi="Book Antiqua" w:cstheme="minorBidi"/>
          <w:szCs w:val="24"/>
        </w:rPr>
        <w:t>. No se discriminará por razón de raza, color, origen, sexo</w:t>
      </w:r>
      <w:r w:rsidR="0061069F">
        <w:rPr>
          <w:rFonts w:ascii="Book Antiqua" w:eastAsiaTheme="minorHAnsi" w:hAnsi="Book Antiqua" w:cstheme="minorBidi"/>
          <w:i/>
          <w:iCs/>
          <w:szCs w:val="24"/>
        </w:rPr>
        <w:t>,</w:t>
      </w:r>
      <w:r w:rsidR="00AF6CAB" w:rsidRPr="002B29E9">
        <w:rPr>
          <w:rFonts w:ascii="Book Antiqua" w:eastAsiaTheme="minorHAnsi" w:hAnsi="Book Antiqua" w:cstheme="minorBidi"/>
          <w:szCs w:val="24"/>
        </w:rPr>
        <w:t xml:space="preserve"> </w:t>
      </w:r>
      <w:r w:rsidR="007E11FD" w:rsidRPr="00F24841">
        <w:rPr>
          <w:rFonts w:ascii="Book Antiqua" w:eastAsiaTheme="minorHAnsi" w:hAnsi="Book Antiqua" w:cstheme="minorBidi"/>
          <w:b/>
          <w:bCs/>
          <w:szCs w:val="24"/>
        </w:rPr>
        <w:t>[</w:t>
      </w:r>
      <w:r w:rsidR="00AF6CAB" w:rsidRPr="00F24841">
        <w:rPr>
          <w:rFonts w:ascii="Book Antiqua" w:eastAsiaTheme="minorHAnsi" w:hAnsi="Book Antiqua" w:cstheme="minorBidi"/>
          <w:b/>
          <w:bCs/>
          <w:szCs w:val="24"/>
        </w:rPr>
        <w:t>o credo alguno</w:t>
      </w:r>
      <w:r w:rsidR="007E11FD" w:rsidRPr="00F24841">
        <w:rPr>
          <w:rFonts w:ascii="Book Antiqua" w:eastAsiaTheme="minorHAnsi" w:hAnsi="Book Antiqua" w:cstheme="minorBidi"/>
          <w:b/>
          <w:bCs/>
          <w:szCs w:val="24"/>
        </w:rPr>
        <w:t>]</w:t>
      </w:r>
      <w:r w:rsidR="007E11FD">
        <w:rPr>
          <w:rFonts w:ascii="Book Antiqua" w:eastAsiaTheme="minorHAnsi" w:hAnsi="Book Antiqua" w:cstheme="minorBidi"/>
          <w:szCs w:val="24"/>
        </w:rPr>
        <w:t xml:space="preserve"> </w:t>
      </w:r>
      <w:r w:rsidR="007E11FD">
        <w:rPr>
          <w:rFonts w:ascii="Book Antiqua" w:eastAsiaTheme="minorHAnsi" w:hAnsi="Book Antiqua" w:cstheme="minorBidi"/>
          <w:i/>
          <w:iCs/>
          <w:szCs w:val="24"/>
        </w:rPr>
        <w:t>origen social</w:t>
      </w:r>
      <w:r w:rsidR="00F24841">
        <w:rPr>
          <w:rFonts w:ascii="Book Antiqua" w:eastAsiaTheme="minorHAnsi" w:hAnsi="Book Antiqua" w:cstheme="minorBidi"/>
          <w:i/>
          <w:iCs/>
          <w:szCs w:val="24"/>
        </w:rPr>
        <w:t xml:space="preserve"> o nacionalidad, condición social, afiliación política, ideas políticas o religiosas</w:t>
      </w:r>
      <w:r w:rsidR="00AF6CAB" w:rsidRPr="002B29E9">
        <w:rPr>
          <w:rFonts w:ascii="Book Antiqua" w:eastAsiaTheme="minorHAnsi" w:hAnsi="Book Antiqua" w:cstheme="minorBidi"/>
          <w:szCs w:val="24"/>
        </w:rPr>
        <w:t>.</w:t>
      </w:r>
    </w:p>
    <w:p w14:paraId="5500C332" w14:textId="096265AC" w:rsidR="00452B44" w:rsidRPr="00F24841" w:rsidRDefault="00452B44" w:rsidP="00AF6CAB">
      <w:pPr>
        <w:spacing w:line="480" w:lineRule="auto"/>
        <w:ind w:firstLine="720"/>
        <w:jc w:val="both"/>
        <w:rPr>
          <w:rFonts w:ascii="Book Antiqua" w:eastAsiaTheme="minorHAnsi" w:hAnsi="Book Antiqua" w:cstheme="minorBidi"/>
          <w:i/>
          <w:iCs/>
          <w:szCs w:val="24"/>
        </w:rPr>
      </w:pPr>
      <w:r w:rsidRPr="00F24841">
        <w:rPr>
          <w:rFonts w:ascii="Book Antiqua" w:eastAsiaTheme="minorHAnsi" w:hAnsi="Book Antiqua" w:cstheme="minorBidi"/>
          <w:i/>
          <w:iCs/>
          <w:szCs w:val="24"/>
        </w:rPr>
        <w:t xml:space="preserve">Nada de lo dispuesto en este Artículo se interpretará como creación, ampliación o reconocimiento de beneficios de entierro provistos por el Departamento de Asuntos del Veterano del Gobierno de los Estados Unidos. La elegibilidad para beneficios de entierro federales, incluyendo, pero sin limitarse a pago de gastos fúnebres, bandera, lápida o marcador, continuará rigiéndose exclusivamente por lo dispuesto en el Título 38 del </w:t>
      </w:r>
      <w:proofErr w:type="spellStart"/>
      <w:r w:rsidRPr="00F24841">
        <w:rPr>
          <w:rFonts w:ascii="Book Antiqua" w:eastAsiaTheme="minorHAnsi" w:hAnsi="Book Antiqua" w:cstheme="minorBidi"/>
          <w:i/>
          <w:iCs/>
          <w:szCs w:val="24"/>
        </w:rPr>
        <w:t>United</w:t>
      </w:r>
      <w:proofErr w:type="spellEnd"/>
      <w:r w:rsidRPr="00F24841">
        <w:rPr>
          <w:rFonts w:ascii="Book Antiqua" w:eastAsiaTheme="minorHAnsi" w:hAnsi="Book Antiqua" w:cstheme="minorBidi"/>
          <w:i/>
          <w:iCs/>
          <w:szCs w:val="24"/>
        </w:rPr>
        <w:t xml:space="preserve"> States Code y la reglamentación federal aplicable.</w:t>
      </w:r>
    </w:p>
    <w:p w14:paraId="7A744313" w14:textId="56418364" w:rsidR="00452B44" w:rsidRPr="00CE46A2" w:rsidRDefault="00452B44" w:rsidP="00AF6CAB">
      <w:pPr>
        <w:spacing w:line="480" w:lineRule="auto"/>
        <w:ind w:firstLine="720"/>
        <w:jc w:val="both"/>
        <w:rPr>
          <w:rFonts w:ascii="Book Antiqua" w:eastAsiaTheme="minorHAnsi" w:hAnsi="Book Antiqua" w:cstheme="minorBidi"/>
          <w:i/>
          <w:iCs/>
          <w:szCs w:val="24"/>
        </w:rPr>
      </w:pPr>
      <w:r w:rsidRPr="00F24841">
        <w:rPr>
          <w:rFonts w:ascii="Book Antiqua" w:eastAsiaTheme="minorHAnsi" w:hAnsi="Book Antiqua" w:cstheme="minorBidi"/>
          <w:i/>
          <w:iCs/>
          <w:szCs w:val="24"/>
        </w:rPr>
        <w:t xml:space="preserve">En ningún caso será elegible para ser enterrada en el Cementerio Estatal de Veteranos de Puerto Rico persona alguna cuya inhumación esté prohibida por las disposiciones del Título 38 del </w:t>
      </w:r>
      <w:proofErr w:type="spellStart"/>
      <w:r w:rsidRPr="00F24841">
        <w:rPr>
          <w:rFonts w:ascii="Book Antiqua" w:eastAsiaTheme="minorHAnsi" w:hAnsi="Book Antiqua" w:cstheme="minorBidi"/>
          <w:i/>
          <w:iCs/>
          <w:szCs w:val="24"/>
        </w:rPr>
        <w:t>United</w:t>
      </w:r>
      <w:proofErr w:type="spellEnd"/>
      <w:r w:rsidRPr="00F24841">
        <w:rPr>
          <w:rFonts w:ascii="Book Antiqua" w:eastAsiaTheme="minorHAnsi" w:hAnsi="Book Antiqua" w:cstheme="minorBidi"/>
          <w:i/>
          <w:iCs/>
          <w:szCs w:val="24"/>
        </w:rPr>
        <w:t xml:space="preserve"> States Code, incluyendo, pero sin limitarse a, la Sección 2411 de dicho Título, o por cualquier otra disposición federal vigente que resulte aplicable a cementerios de veteranos subsidiados mediante el </w:t>
      </w:r>
      <w:proofErr w:type="spellStart"/>
      <w:r w:rsidRPr="00F24841">
        <w:rPr>
          <w:rFonts w:ascii="Book Antiqua" w:eastAsiaTheme="minorHAnsi" w:hAnsi="Book Antiqua" w:cstheme="minorBidi"/>
          <w:i/>
          <w:iCs/>
          <w:szCs w:val="24"/>
        </w:rPr>
        <w:t>Veterans</w:t>
      </w:r>
      <w:proofErr w:type="spellEnd"/>
      <w:r w:rsidRPr="00F24841">
        <w:rPr>
          <w:rFonts w:ascii="Book Antiqua" w:eastAsiaTheme="minorHAnsi" w:hAnsi="Book Antiqua" w:cstheme="minorBidi"/>
          <w:i/>
          <w:iCs/>
          <w:szCs w:val="24"/>
        </w:rPr>
        <w:t xml:space="preserve"> </w:t>
      </w:r>
      <w:proofErr w:type="spellStart"/>
      <w:r w:rsidRPr="00F24841">
        <w:rPr>
          <w:rFonts w:ascii="Book Antiqua" w:eastAsiaTheme="minorHAnsi" w:hAnsi="Book Antiqua" w:cstheme="minorBidi"/>
          <w:i/>
          <w:iCs/>
          <w:szCs w:val="24"/>
        </w:rPr>
        <w:t>Cemetery</w:t>
      </w:r>
      <w:proofErr w:type="spellEnd"/>
      <w:r w:rsidRPr="00F24841">
        <w:rPr>
          <w:rFonts w:ascii="Book Antiqua" w:eastAsiaTheme="minorHAnsi" w:hAnsi="Book Antiqua" w:cstheme="minorBidi"/>
          <w:i/>
          <w:iCs/>
          <w:szCs w:val="24"/>
        </w:rPr>
        <w:t xml:space="preserve"> </w:t>
      </w:r>
      <w:proofErr w:type="spellStart"/>
      <w:r w:rsidRPr="00F24841">
        <w:rPr>
          <w:rFonts w:ascii="Book Antiqua" w:eastAsiaTheme="minorHAnsi" w:hAnsi="Book Antiqua" w:cstheme="minorBidi"/>
          <w:i/>
          <w:iCs/>
          <w:szCs w:val="24"/>
        </w:rPr>
        <w:t>Grants</w:t>
      </w:r>
      <w:proofErr w:type="spellEnd"/>
      <w:r w:rsidRPr="00F24841">
        <w:rPr>
          <w:rFonts w:ascii="Book Antiqua" w:eastAsiaTheme="minorHAnsi" w:hAnsi="Book Antiqua" w:cstheme="minorBidi"/>
          <w:i/>
          <w:iCs/>
          <w:szCs w:val="24"/>
        </w:rPr>
        <w:t xml:space="preserve"> </w:t>
      </w:r>
      <w:proofErr w:type="spellStart"/>
      <w:r w:rsidRPr="00F24841">
        <w:rPr>
          <w:rFonts w:ascii="Book Antiqua" w:eastAsiaTheme="minorHAnsi" w:hAnsi="Book Antiqua" w:cstheme="minorBidi"/>
          <w:i/>
          <w:iCs/>
          <w:szCs w:val="24"/>
        </w:rPr>
        <w:t>Program</w:t>
      </w:r>
      <w:proofErr w:type="spellEnd"/>
      <w:r w:rsidRPr="00F24841">
        <w:rPr>
          <w:rFonts w:ascii="Book Antiqua" w:eastAsiaTheme="minorHAnsi" w:hAnsi="Book Antiqua" w:cstheme="minorBidi"/>
          <w:i/>
          <w:iCs/>
          <w:szCs w:val="24"/>
        </w:rPr>
        <w:t>.</w:t>
      </w:r>
    </w:p>
    <w:p w14:paraId="74CF116C" w14:textId="70A4BD58" w:rsidR="00352EB5" w:rsidRPr="00321AF2" w:rsidRDefault="00917FED" w:rsidP="00452B44">
      <w:pPr>
        <w:spacing w:line="480" w:lineRule="auto"/>
        <w:ind w:firstLine="720"/>
        <w:jc w:val="both"/>
        <w:rPr>
          <w:rFonts w:ascii="Book Antiqua" w:hAnsi="Book Antiqua"/>
          <w:szCs w:val="24"/>
        </w:rPr>
      </w:pPr>
      <w:r>
        <w:rPr>
          <w:rFonts w:ascii="Book Antiqua" w:hAnsi="Book Antiqua"/>
          <w:szCs w:val="24"/>
        </w:rPr>
        <w:t>Sección</w:t>
      </w:r>
      <w:r w:rsidR="00BC2506" w:rsidRPr="00321AF2">
        <w:rPr>
          <w:rFonts w:ascii="Book Antiqua" w:hAnsi="Book Antiqua"/>
          <w:szCs w:val="24"/>
        </w:rPr>
        <w:t xml:space="preserve"> </w:t>
      </w:r>
      <w:proofErr w:type="gramStart"/>
      <w:r w:rsidR="00B11548">
        <w:rPr>
          <w:rFonts w:ascii="Book Antiqua" w:hAnsi="Book Antiqua"/>
          <w:szCs w:val="24"/>
        </w:rPr>
        <w:t>2</w:t>
      </w:r>
      <w:r w:rsidR="00BC2506" w:rsidRPr="00321AF2">
        <w:rPr>
          <w:rFonts w:ascii="Book Antiqua" w:hAnsi="Book Antiqua"/>
          <w:szCs w:val="24"/>
        </w:rPr>
        <w:t>.</w:t>
      </w:r>
      <w:r w:rsidR="00486BCB" w:rsidRPr="00321AF2">
        <w:rPr>
          <w:rFonts w:ascii="Book Antiqua" w:hAnsi="Book Antiqua"/>
          <w:szCs w:val="24"/>
        </w:rPr>
        <w:t>–</w:t>
      </w:r>
      <w:proofErr w:type="gramEnd"/>
      <w:r w:rsidR="00B11548">
        <w:rPr>
          <w:rFonts w:ascii="Book Antiqua" w:hAnsi="Book Antiqua"/>
          <w:szCs w:val="24"/>
        </w:rPr>
        <w:t xml:space="preserve"> </w:t>
      </w:r>
      <w:r w:rsidR="008A71C9" w:rsidRPr="00321AF2">
        <w:rPr>
          <w:rFonts w:ascii="Book Antiqua" w:hAnsi="Book Antiqua"/>
          <w:szCs w:val="24"/>
        </w:rPr>
        <w:t>Vigencia.</w:t>
      </w:r>
      <w:r w:rsidR="00990286">
        <w:rPr>
          <w:rFonts w:ascii="Book Antiqua" w:hAnsi="Book Antiqua"/>
          <w:szCs w:val="24"/>
        </w:rPr>
        <w:t xml:space="preserve"> </w:t>
      </w:r>
      <w:r w:rsidR="00990286" w:rsidRPr="0027462D">
        <w:rPr>
          <w:rFonts w:ascii="Book Antiqua" w:hAnsi="Book Antiqua"/>
          <w:szCs w:val="24"/>
          <w:lang w:val="es-ES"/>
        </w:rPr>
        <w:t>Esta Ley entrará en vigor inmediatamente despu</w:t>
      </w:r>
      <w:r w:rsidR="00990286" w:rsidRPr="0027462D">
        <w:rPr>
          <w:rFonts w:ascii="Book Antiqua" w:hAnsi="Book Antiqua" w:cs="Book Antiqua"/>
          <w:szCs w:val="24"/>
          <w:lang w:val="es-ES"/>
        </w:rPr>
        <w:t>é</w:t>
      </w:r>
      <w:r w:rsidR="00990286" w:rsidRPr="0027462D">
        <w:rPr>
          <w:rFonts w:ascii="Book Antiqua" w:hAnsi="Book Antiqua"/>
          <w:szCs w:val="24"/>
          <w:lang w:val="es-ES"/>
        </w:rPr>
        <w:t>s de su aprobación</w:t>
      </w:r>
      <w:r w:rsidR="006F3A2B" w:rsidRPr="00321AF2">
        <w:rPr>
          <w:rFonts w:ascii="Book Antiqua" w:hAnsi="Book Antiqua"/>
          <w:szCs w:val="24"/>
        </w:rPr>
        <w:t>.</w:t>
      </w:r>
      <w:bookmarkEnd w:id="0"/>
    </w:p>
    <w:sectPr w:rsidR="00352EB5" w:rsidRPr="00321AF2" w:rsidSect="008B3429">
      <w:type w:val="continuous"/>
      <w:pgSz w:w="12240" w:h="15840" w:code="1"/>
      <w:pgMar w:top="1440" w:right="1440" w:bottom="1440" w:left="1440" w:header="720" w:footer="720" w:gutter="0"/>
      <w:lnNumType w:countBy="1" w:distance="288"/>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9DA69" w14:textId="77777777" w:rsidR="005B1432" w:rsidRDefault="005B1432">
      <w:r>
        <w:separator/>
      </w:r>
    </w:p>
  </w:endnote>
  <w:endnote w:type="continuationSeparator" w:id="0">
    <w:p w14:paraId="18B3B5B1" w14:textId="77777777" w:rsidR="005B1432" w:rsidRDefault="005B1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FF35A" w14:textId="77777777" w:rsidR="005B1432" w:rsidRDefault="005B1432">
      <w:r>
        <w:separator/>
      </w:r>
    </w:p>
  </w:footnote>
  <w:footnote w:type="continuationSeparator" w:id="0">
    <w:p w14:paraId="567EDDAC" w14:textId="77777777" w:rsidR="005B1432" w:rsidRDefault="005B14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0CD9B" w14:textId="7C224644" w:rsidR="007652B6" w:rsidRPr="00E20F16" w:rsidRDefault="007652B6">
    <w:pPr>
      <w:pStyle w:val="Encabezado"/>
      <w:jc w:val="center"/>
      <w:rPr>
        <w:rFonts w:ascii="Book Antiqua" w:hAnsi="Book Antiqua"/>
      </w:rPr>
    </w:pPr>
    <w:r w:rsidRPr="00E20F16">
      <w:rPr>
        <w:rStyle w:val="Nmerodepgina"/>
        <w:rFonts w:ascii="Book Antiqua" w:hAnsi="Book Antiqua"/>
      </w:rPr>
      <w:fldChar w:fldCharType="begin"/>
    </w:r>
    <w:r w:rsidRPr="00E20F16">
      <w:rPr>
        <w:rStyle w:val="Nmerodepgina"/>
        <w:rFonts w:ascii="Book Antiqua" w:hAnsi="Book Antiqua"/>
      </w:rPr>
      <w:instrText xml:space="preserve"> PAGE </w:instrText>
    </w:r>
    <w:r w:rsidRPr="00E20F16">
      <w:rPr>
        <w:rStyle w:val="Nmerodepgina"/>
        <w:rFonts w:ascii="Book Antiqua" w:hAnsi="Book Antiqua"/>
      </w:rPr>
      <w:fldChar w:fldCharType="separate"/>
    </w:r>
    <w:r w:rsidR="00406620" w:rsidRPr="00E20F16">
      <w:rPr>
        <w:rStyle w:val="Nmerodepgina"/>
        <w:rFonts w:ascii="Book Antiqua" w:hAnsi="Book Antiqua"/>
        <w:noProof/>
      </w:rPr>
      <w:t>6</w:t>
    </w:r>
    <w:r w:rsidRPr="00E20F16">
      <w:rPr>
        <w:rStyle w:val="Nmerodepgina"/>
        <w:rFonts w:ascii="Book Antiqua" w:hAnsi="Book Antiqu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0E22"/>
    <w:multiLevelType w:val="hybridMultilevel"/>
    <w:tmpl w:val="A4AE40D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8472F2A"/>
    <w:multiLevelType w:val="hybridMultilevel"/>
    <w:tmpl w:val="D6CAC2CC"/>
    <w:lvl w:ilvl="0" w:tplc="478AF11A">
      <w:start w:val="1"/>
      <w:numFmt w:val="lowerLetter"/>
      <w:lvlText w:val="(%1)"/>
      <w:lvlJc w:val="left"/>
      <w:pPr>
        <w:tabs>
          <w:tab w:val="num" w:pos="1080"/>
        </w:tabs>
        <w:ind w:left="1080" w:hanging="720"/>
      </w:pPr>
      <w:rPr>
        <w:rFonts w:cs="Times New Roman" w:hint="default"/>
      </w:rPr>
    </w:lvl>
    <w:lvl w:ilvl="1" w:tplc="61569DA8">
      <w:start w:val="1"/>
      <w:numFmt w:val="decimal"/>
      <w:lvlText w:val="(%2)"/>
      <w:lvlJc w:val="left"/>
      <w:pPr>
        <w:tabs>
          <w:tab w:val="num" w:pos="1800"/>
        </w:tabs>
        <w:ind w:left="1800" w:hanging="72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A702AE6"/>
    <w:multiLevelType w:val="hybridMultilevel"/>
    <w:tmpl w:val="005AFE72"/>
    <w:lvl w:ilvl="0" w:tplc="C42427C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BA3C36"/>
    <w:multiLevelType w:val="hybridMultilevel"/>
    <w:tmpl w:val="BCF0C742"/>
    <w:lvl w:ilvl="0" w:tplc="6B60A6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456F99"/>
    <w:multiLevelType w:val="hybridMultilevel"/>
    <w:tmpl w:val="7EA279E0"/>
    <w:lvl w:ilvl="0" w:tplc="0C00A194">
      <w:start w:val="1"/>
      <w:numFmt w:val="lowerLetter"/>
      <w:lvlText w:val="(%1)"/>
      <w:lvlJc w:val="right"/>
      <w:pPr>
        <w:ind w:left="1440" w:hanging="360"/>
      </w:pPr>
      <w:rPr>
        <w:rFonts w:hint="default"/>
        <w: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0973D3D"/>
    <w:multiLevelType w:val="hybridMultilevel"/>
    <w:tmpl w:val="77044EF4"/>
    <w:lvl w:ilvl="0" w:tplc="19E0FD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1640084"/>
    <w:multiLevelType w:val="hybridMultilevel"/>
    <w:tmpl w:val="3CAAD00C"/>
    <w:lvl w:ilvl="0" w:tplc="0F1C0F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4E03955"/>
    <w:multiLevelType w:val="hybridMultilevel"/>
    <w:tmpl w:val="8332847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97F6F1A"/>
    <w:multiLevelType w:val="hybridMultilevel"/>
    <w:tmpl w:val="0A2EF1F8"/>
    <w:lvl w:ilvl="0" w:tplc="C8B2CCDA">
      <w:start w:val="1"/>
      <w:numFmt w:val="lowerLetter"/>
      <w:lvlText w:val="(%1)"/>
      <w:lvlJc w:val="righ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0A07313"/>
    <w:multiLevelType w:val="hybridMultilevel"/>
    <w:tmpl w:val="D06EC1CE"/>
    <w:lvl w:ilvl="0" w:tplc="849CD430">
      <w:start w:val="8"/>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691B4A"/>
    <w:multiLevelType w:val="hybridMultilevel"/>
    <w:tmpl w:val="4AFC3A4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8881450"/>
    <w:multiLevelType w:val="hybridMultilevel"/>
    <w:tmpl w:val="E668C014"/>
    <w:lvl w:ilvl="0" w:tplc="34983C46">
      <w:start w:val="1"/>
      <w:numFmt w:val="lowerRoman"/>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59F42093"/>
    <w:multiLevelType w:val="hybridMultilevel"/>
    <w:tmpl w:val="C5944AC6"/>
    <w:lvl w:ilvl="0" w:tplc="59EC1E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B0F1B65"/>
    <w:multiLevelType w:val="hybridMultilevel"/>
    <w:tmpl w:val="2E48D1C6"/>
    <w:lvl w:ilvl="0" w:tplc="0170653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01563C9"/>
    <w:multiLevelType w:val="hybridMultilevel"/>
    <w:tmpl w:val="D3B4315E"/>
    <w:lvl w:ilvl="0" w:tplc="C8B2CCDA">
      <w:start w:val="1"/>
      <w:numFmt w:val="lowerLetter"/>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3894848"/>
    <w:multiLevelType w:val="hybridMultilevel"/>
    <w:tmpl w:val="F140D5CA"/>
    <w:lvl w:ilvl="0" w:tplc="97A04556">
      <w:start w:val="1"/>
      <w:numFmt w:val="lowerLetter"/>
      <w:lvlText w:val="(%1)"/>
      <w:lvlJc w:val="left"/>
      <w:pPr>
        <w:tabs>
          <w:tab w:val="num" w:pos="1080"/>
        </w:tabs>
        <w:ind w:left="1080" w:hanging="72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5BBA4350">
      <w:start w:val="1"/>
      <w:numFmt w:val="decimal"/>
      <w:lvlText w:val="(%3)"/>
      <w:lvlJc w:val="left"/>
      <w:pPr>
        <w:tabs>
          <w:tab w:val="num" w:pos="2700"/>
        </w:tabs>
        <w:ind w:left="2700" w:hanging="72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66493A03"/>
    <w:multiLevelType w:val="hybridMultilevel"/>
    <w:tmpl w:val="10480C00"/>
    <w:lvl w:ilvl="0" w:tplc="1F1E48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80136E9"/>
    <w:multiLevelType w:val="hybridMultilevel"/>
    <w:tmpl w:val="C616C358"/>
    <w:lvl w:ilvl="0" w:tplc="13ECA67E">
      <w:start w:val="1"/>
      <w:numFmt w:val="lowerLetter"/>
      <w:lvlText w:val="(%1)"/>
      <w:lvlJc w:val="left"/>
      <w:pPr>
        <w:ind w:left="1080" w:hanging="360"/>
      </w:pPr>
      <w:rPr>
        <w:rFonts w:hint="default"/>
      </w:rPr>
    </w:lvl>
    <w:lvl w:ilvl="1" w:tplc="5BDEDE76">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A9535D7"/>
    <w:multiLevelType w:val="hybridMultilevel"/>
    <w:tmpl w:val="49883CCC"/>
    <w:lvl w:ilvl="0" w:tplc="C8B2CCDA">
      <w:start w:val="1"/>
      <w:numFmt w:val="lowerLetter"/>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B125E6E"/>
    <w:multiLevelType w:val="hybridMultilevel"/>
    <w:tmpl w:val="16CCD5E0"/>
    <w:lvl w:ilvl="0" w:tplc="8E2A66E6">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E8C4193"/>
    <w:multiLevelType w:val="hybridMultilevel"/>
    <w:tmpl w:val="D7A44862"/>
    <w:lvl w:ilvl="0" w:tplc="2390C3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B0B35B7"/>
    <w:multiLevelType w:val="hybridMultilevel"/>
    <w:tmpl w:val="38B6FDE8"/>
    <w:lvl w:ilvl="0" w:tplc="6C6242E0">
      <w:start w:val="1"/>
      <w:numFmt w:val="lowerLetter"/>
      <w:lvlText w:val="%1."/>
      <w:lvlJc w:val="left"/>
      <w:pPr>
        <w:ind w:left="1080" w:hanging="360"/>
      </w:pPr>
      <w:rPr>
        <w:rFonts w:ascii="Book Antiqua" w:eastAsia="Times New Roman" w:hAnsi="Book Antiqua"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128353879">
    <w:abstractNumId w:val="12"/>
  </w:num>
  <w:num w:numId="2" w16cid:durableId="416753006">
    <w:abstractNumId w:val="17"/>
  </w:num>
  <w:num w:numId="3" w16cid:durableId="1937904658">
    <w:abstractNumId w:val="10"/>
  </w:num>
  <w:num w:numId="4" w16cid:durableId="555287385">
    <w:abstractNumId w:val="0"/>
  </w:num>
  <w:num w:numId="5" w16cid:durableId="1055011955">
    <w:abstractNumId w:val="16"/>
  </w:num>
  <w:num w:numId="6" w16cid:durableId="2084988473">
    <w:abstractNumId w:val="21"/>
  </w:num>
  <w:num w:numId="7" w16cid:durableId="354620422">
    <w:abstractNumId w:val="7"/>
  </w:num>
  <w:num w:numId="8" w16cid:durableId="1268655185">
    <w:abstractNumId w:val="5"/>
  </w:num>
  <w:num w:numId="9" w16cid:durableId="633367580">
    <w:abstractNumId w:val="4"/>
  </w:num>
  <w:num w:numId="10" w16cid:durableId="2015377195">
    <w:abstractNumId w:val="8"/>
  </w:num>
  <w:num w:numId="11" w16cid:durableId="1288048581">
    <w:abstractNumId w:val="14"/>
  </w:num>
  <w:num w:numId="12" w16cid:durableId="406802531">
    <w:abstractNumId w:val="11"/>
  </w:num>
  <w:num w:numId="13" w16cid:durableId="525556102">
    <w:abstractNumId w:val="18"/>
  </w:num>
  <w:num w:numId="14" w16cid:durableId="1111321622">
    <w:abstractNumId w:val="3"/>
  </w:num>
  <w:num w:numId="15" w16cid:durableId="1241519860">
    <w:abstractNumId w:val="2"/>
  </w:num>
  <w:num w:numId="16" w16cid:durableId="2047753591">
    <w:abstractNumId w:val="15"/>
  </w:num>
  <w:num w:numId="17" w16cid:durableId="856040899">
    <w:abstractNumId w:val="1"/>
  </w:num>
  <w:num w:numId="18" w16cid:durableId="675839102">
    <w:abstractNumId w:val="9"/>
  </w:num>
  <w:num w:numId="19" w16cid:durableId="1975787965">
    <w:abstractNumId w:val="6"/>
  </w:num>
  <w:num w:numId="20" w16cid:durableId="1506743307">
    <w:abstractNumId w:val="20"/>
  </w:num>
  <w:num w:numId="21" w16cid:durableId="243684777">
    <w:abstractNumId w:val="13"/>
  </w:num>
  <w:num w:numId="22" w16cid:durableId="1548797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PR" w:vendorID="64" w:dllVersion="6" w:nlCheck="1" w:checkStyle="0"/>
  <w:activeWritingStyle w:appName="MSWord" w:lang="en-US" w:vendorID="64" w:dllVersion="6" w:nlCheck="1" w:checkStyle="0"/>
  <w:activeWritingStyle w:appName="MSWord" w:lang="es-PR"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ES_tradnl" w:vendorID="64" w:dllVersion="6" w:nlCheck="1" w:checkStyle="0"/>
  <w:activeWritingStyle w:appName="MSWord" w:lang="es-ES_tradnl" w:vendorID="64" w:dllVersion="4096" w:nlCheck="1" w:checkStyle="0"/>
  <w:activeWritingStyle w:appName="MSWord" w:lang="es-PR" w:vendorID="64" w:dllVersion="4096" w:nlCheck="1" w:checkStyle="0"/>
  <w:activeWritingStyle w:appName="MSWord" w:lang="en-US" w:vendorID="64" w:dllVersion="4096" w:nlCheck="1" w:checkStyle="0"/>
  <w:activeWritingStyle w:appName="MSWord" w:lang="es-ES" w:vendorID="64" w:dllVersion="4096" w:nlCheck="1" w:checkStyle="0"/>
  <w:activeWritingStyle w:appName="MSWord" w:lang="es-E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40F1D"/>
    <w:rsid w:val="00001389"/>
    <w:rsid w:val="000015C5"/>
    <w:rsid w:val="000019C9"/>
    <w:rsid w:val="0000301D"/>
    <w:rsid w:val="00003BA2"/>
    <w:rsid w:val="000047D2"/>
    <w:rsid w:val="00004E0F"/>
    <w:rsid w:val="0000626A"/>
    <w:rsid w:val="00006E88"/>
    <w:rsid w:val="00011C18"/>
    <w:rsid w:val="00016104"/>
    <w:rsid w:val="00016FA4"/>
    <w:rsid w:val="0002092D"/>
    <w:rsid w:val="00021DC8"/>
    <w:rsid w:val="00024701"/>
    <w:rsid w:val="00025C0A"/>
    <w:rsid w:val="0003028F"/>
    <w:rsid w:val="00030CCA"/>
    <w:rsid w:val="000323FF"/>
    <w:rsid w:val="0003538F"/>
    <w:rsid w:val="00037819"/>
    <w:rsid w:val="00041200"/>
    <w:rsid w:val="000447B7"/>
    <w:rsid w:val="00051FCD"/>
    <w:rsid w:val="00052BFB"/>
    <w:rsid w:val="00057C98"/>
    <w:rsid w:val="00063FCB"/>
    <w:rsid w:val="000653FC"/>
    <w:rsid w:val="00066BF7"/>
    <w:rsid w:val="00067854"/>
    <w:rsid w:val="00070D26"/>
    <w:rsid w:val="0007133B"/>
    <w:rsid w:val="00071677"/>
    <w:rsid w:val="0007182B"/>
    <w:rsid w:val="000762F1"/>
    <w:rsid w:val="0008153D"/>
    <w:rsid w:val="0008298E"/>
    <w:rsid w:val="00084D26"/>
    <w:rsid w:val="00093550"/>
    <w:rsid w:val="00093B25"/>
    <w:rsid w:val="00095288"/>
    <w:rsid w:val="000A001E"/>
    <w:rsid w:val="000A06EA"/>
    <w:rsid w:val="000A197E"/>
    <w:rsid w:val="000A5BA2"/>
    <w:rsid w:val="000A6C8D"/>
    <w:rsid w:val="000A6F35"/>
    <w:rsid w:val="000B0199"/>
    <w:rsid w:val="000C0026"/>
    <w:rsid w:val="000C0A62"/>
    <w:rsid w:val="000C100E"/>
    <w:rsid w:val="000C21C8"/>
    <w:rsid w:val="000C42E6"/>
    <w:rsid w:val="000C4A8D"/>
    <w:rsid w:val="000C4B0C"/>
    <w:rsid w:val="000C5F22"/>
    <w:rsid w:val="000D0C1C"/>
    <w:rsid w:val="000D0EF6"/>
    <w:rsid w:val="000E1212"/>
    <w:rsid w:val="000E12EE"/>
    <w:rsid w:val="000E385B"/>
    <w:rsid w:val="000E663F"/>
    <w:rsid w:val="000F232C"/>
    <w:rsid w:val="000F3F89"/>
    <w:rsid w:val="001004F9"/>
    <w:rsid w:val="00102607"/>
    <w:rsid w:val="001033DF"/>
    <w:rsid w:val="00104FEC"/>
    <w:rsid w:val="001115DD"/>
    <w:rsid w:val="00111E71"/>
    <w:rsid w:val="00116ED8"/>
    <w:rsid w:val="0012077A"/>
    <w:rsid w:val="0012195C"/>
    <w:rsid w:val="001236C9"/>
    <w:rsid w:val="00123CFE"/>
    <w:rsid w:val="00125C61"/>
    <w:rsid w:val="00127689"/>
    <w:rsid w:val="00130E71"/>
    <w:rsid w:val="00140512"/>
    <w:rsid w:val="00143CAA"/>
    <w:rsid w:val="00146FA1"/>
    <w:rsid w:val="00147618"/>
    <w:rsid w:val="001511CC"/>
    <w:rsid w:val="00161C65"/>
    <w:rsid w:val="00161DD2"/>
    <w:rsid w:val="00164A2F"/>
    <w:rsid w:val="00165C3A"/>
    <w:rsid w:val="00166BAB"/>
    <w:rsid w:val="00167991"/>
    <w:rsid w:val="00175C6C"/>
    <w:rsid w:val="00184D18"/>
    <w:rsid w:val="00184D42"/>
    <w:rsid w:val="001915BF"/>
    <w:rsid w:val="00192123"/>
    <w:rsid w:val="00192D7B"/>
    <w:rsid w:val="00195653"/>
    <w:rsid w:val="001A1098"/>
    <w:rsid w:val="001A1BEA"/>
    <w:rsid w:val="001A3BDF"/>
    <w:rsid w:val="001A4B56"/>
    <w:rsid w:val="001A522D"/>
    <w:rsid w:val="001A5938"/>
    <w:rsid w:val="001A6DEA"/>
    <w:rsid w:val="001A73EB"/>
    <w:rsid w:val="001A7770"/>
    <w:rsid w:val="001A7EB2"/>
    <w:rsid w:val="001B16F7"/>
    <w:rsid w:val="001B1D64"/>
    <w:rsid w:val="001B2D37"/>
    <w:rsid w:val="001B46E0"/>
    <w:rsid w:val="001B6112"/>
    <w:rsid w:val="001B649C"/>
    <w:rsid w:val="001C0796"/>
    <w:rsid w:val="001C10C5"/>
    <w:rsid w:val="001C218A"/>
    <w:rsid w:val="001C4F93"/>
    <w:rsid w:val="001D275C"/>
    <w:rsid w:val="001D2AEB"/>
    <w:rsid w:val="001D4899"/>
    <w:rsid w:val="001E1BC2"/>
    <w:rsid w:val="001E28E3"/>
    <w:rsid w:val="001E76F0"/>
    <w:rsid w:val="001F30D5"/>
    <w:rsid w:val="00202BFB"/>
    <w:rsid w:val="0020472C"/>
    <w:rsid w:val="00206732"/>
    <w:rsid w:val="00207AA0"/>
    <w:rsid w:val="00210F9C"/>
    <w:rsid w:val="0021206D"/>
    <w:rsid w:val="00212ABD"/>
    <w:rsid w:val="002215F3"/>
    <w:rsid w:val="002217CD"/>
    <w:rsid w:val="00222A18"/>
    <w:rsid w:val="00231E79"/>
    <w:rsid w:val="0023783B"/>
    <w:rsid w:val="00240005"/>
    <w:rsid w:val="00245782"/>
    <w:rsid w:val="00246013"/>
    <w:rsid w:val="00246E18"/>
    <w:rsid w:val="00251252"/>
    <w:rsid w:val="0025270E"/>
    <w:rsid w:val="00255EE8"/>
    <w:rsid w:val="0026198D"/>
    <w:rsid w:val="00267433"/>
    <w:rsid w:val="00267760"/>
    <w:rsid w:val="00276559"/>
    <w:rsid w:val="00277094"/>
    <w:rsid w:val="00282A7C"/>
    <w:rsid w:val="002866F7"/>
    <w:rsid w:val="0028742A"/>
    <w:rsid w:val="00287C65"/>
    <w:rsid w:val="00293B87"/>
    <w:rsid w:val="00293E7C"/>
    <w:rsid w:val="002944D0"/>
    <w:rsid w:val="00294E61"/>
    <w:rsid w:val="00296674"/>
    <w:rsid w:val="002A0045"/>
    <w:rsid w:val="002A77C6"/>
    <w:rsid w:val="002B29E9"/>
    <w:rsid w:val="002B6A0E"/>
    <w:rsid w:val="002B7383"/>
    <w:rsid w:val="002B7EC3"/>
    <w:rsid w:val="002C0108"/>
    <w:rsid w:val="002C6516"/>
    <w:rsid w:val="002D25AE"/>
    <w:rsid w:val="002D323E"/>
    <w:rsid w:val="002D3E93"/>
    <w:rsid w:val="002D4AC8"/>
    <w:rsid w:val="002D745C"/>
    <w:rsid w:val="002D78B6"/>
    <w:rsid w:val="002D7A80"/>
    <w:rsid w:val="002E026D"/>
    <w:rsid w:val="002E0459"/>
    <w:rsid w:val="002E6B43"/>
    <w:rsid w:val="002F50E0"/>
    <w:rsid w:val="002F5CD9"/>
    <w:rsid w:val="002F65AF"/>
    <w:rsid w:val="00305496"/>
    <w:rsid w:val="003055CD"/>
    <w:rsid w:val="0031132B"/>
    <w:rsid w:val="003124D2"/>
    <w:rsid w:val="00312D40"/>
    <w:rsid w:val="00321441"/>
    <w:rsid w:val="00321AF2"/>
    <w:rsid w:val="00322BA8"/>
    <w:rsid w:val="00325717"/>
    <w:rsid w:val="00326E35"/>
    <w:rsid w:val="0032731D"/>
    <w:rsid w:val="00330B53"/>
    <w:rsid w:val="00332835"/>
    <w:rsid w:val="00332D92"/>
    <w:rsid w:val="00337A33"/>
    <w:rsid w:val="00340209"/>
    <w:rsid w:val="00340805"/>
    <w:rsid w:val="003474F7"/>
    <w:rsid w:val="003510EF"/>
    <w:rsid w:val="0035194F"/>
    <w:rsid w:val="00352EB5"/>
    <w:rsid w:val="00356FF3"/>
    <w:rsid w:val="003612A4"/>
    <w:rsid w:val="003701B9"/>
    <w:rsid w:val="00374F30"/>
    <w:rsid w:val="00376ECE"/>
    <w:rsid w:val="00380DA3"/>
    <w:rsid w:val="00383227"/>
    <w:rsid w:val="00387692"/>
    <w:rsid w:val="003A0AFA"/>
    <w:rsid w:val="003A2056"/>
    <w:rsid w:val="003B1397"/>
    <w:rsid w:val="003B30CD"/>
    <w:rsid w:val="003B33EE"/>
    <w:rsid w:val="003C25C7"/>
    <w:rsid w:val="003C68D8"/>
    <w:rsid w:val="003D24B7"/>
    <w:rsid w:val="003D3D67"/>
    <w:rsid w:val="003D4410"/>
    <w:rsid w:val="003E273E"/>
    <w:rsid w:val="003E2C27"/>
    <w:rsid w:val="003E66A3"/>
    <w:rsid w:val="003E743D"/>
    <w:rsid w:val="003F1176"/>
    <w:rsid w:val="003F4378"/>
    <w:rsid w:val="003F4FBF"/>
    <w:rsid w:val="003F6CBC"/>
    <w:rsid w:val="003F72BE"/>
    <w:rsid w:val="00406620"/>
    <w:rsid w:val="00406AF8"/>
    <w:rsid w:val="00407038"/>
    <w:rsid w:val="0040768E"/>
    <w:rsid w:val="00412EA0"/>
    <w:rsid w:val="004143F8"/>
    <w:rsid w:val="00421183"/>
    <w:rsid w:val="00423AFC"/>
    <w:rsid w:val="00424153"/>
    <w:rsid w:val="00424FA4"/>
    <w:rsid w:val="004252CD"/>
    <w:rsid w:val="00430AD1"/>
    <w:rsid w:val="004312FA"/>
    <w:rsid w:val="004314AB"/>
    <w:rsid w:val="00432289"/>
    <w:rsid w:val="00432E3B"/>
    <w:rsid w:val="00436FAB"/>
    <w:rsid w:val="004440CB"/>
    <w:rsid w:val="0044434F"/>
    <w:rsid w:val="0044477D"/>
    <w:rsid w:val="004468E5"/>
    <w:rsid w:val="00452B44"/>
    <w:rsid w:val="00452DCC"/>
    <w:rsid w:val="0045501E"/>
    <w:rsid w:val="00460433"/>
    <w:rsid w:val="00460B0C"/>
    <w:rsid w:val="00465AEB"/>
    <w:rsid w:val="00467BE2"/>
    <w:rsid w:val="004701A7"/>
    <w:rsid w:val="00470375"/>
    <w:rsid w:val="0047073C"/>
    <w:rsid w:val="004713D2"/>
    <w:rsid w:val="004724C9"/>
    <w:rsid w:val="0047536D"/>
    <w:rsid w:val="00476CD0"/>
    <w:rsid w:val="00482A59"/>
    <w:rsid w:val="00486BCB"/>
    <w:rsid w:val="00487682"/>
    <w:rsid w:val="00493800"/>
    <w:rsid w:val="0049449D"/>
    <w:rsid w:val="0049639E"/>
    <w:rsid w:val="004A252C"/>
    <w:rsid w:val="004A4C85"/>
    <w:rsid w:val="004A56D7"/>
    <w:rsid w:val="004B3A83"/>
    <w:rsid w:val="004B779D"/>
    <w:rsid w:val="004C0032"/>
    <w:rsid w:val="004C1ECC"/>
    <w:rsid w:val="004C1F88"/>
    <w:rsid w:val="004C3B2E"/>
    <w:rsid w:val="004C514F"/>
    <w:rsid w:val="004D042A"/>
    <w:rsid w:val="004D1009"/>
    <w:rsid w:val="004D2BCD"/>
    <w:rsid w:val="004D527C"/>
    <w:rsid w:val="004D7D4B"/>
    <w:rsid w:val="004E147C"/>
    <w:rsid w:val="004E5C56"/>
    <w:rsid w:val="004E6458"/>
    <w:rsid w:val="004F0DF2"/>
    <w:rsid w:val="004F258A"/>
    <w:rsid w:val="004F38B4"/>
    <w:rsid w:val="004F3E6F"/>
    <w:rsid w:val="004F675E"/>
    <w:rsid w:val="0050449F"/>
    <w:rsid w:val="00504C80"/>
    <w:rsid w:val="00505AE8"/>
    <w:rsid w:val="005118F2"/>
    <w:rsid w:val="00512D8C"/>
    <w:rsid w:val="00520EDC"/>
    <w:rsid w:val="00526B3F"/>
    <w:rsid w:val="00530913"/>
    <w:rsid w:val="0053126C"/>
    <w:rsid w:val="0053199C"/>
    <w:rsid w:val="00534735"/>
    <w:rsid w:val="00535248"/>
    <w:rsid w:val="00535AF3"/>
    <w:rsid w:val="00536E94"/>
    <w:rsid w:val="005430EA"/>
    <w:rsid w:val="00547170"/>
    <w:rsid w:val="00554840"/>
    <w:rsid w:val="00555018"/>
    <w:rsid w:val="005555F2"/>
    <w:rsid w:val="00555AC5"/>
    <w:rsid w:val="0055689C"/>
    <w:rsid w:val="0056122C"/>
    <w:rsid w:val="00562559"/>
    <w:rsid w:val="00570106"/>
    <w:rsid w:val="00570EDB"/>
    <w:rsid w:val="0057321F"/>
    <w:rsid w:val="0057353A"/>
    <w:rsid w:val="005753CF"/>
    <w:rsid w:val="00575439"/>
    <w:rsid w:val="00575C82"/>
    <w:rsid w:val="005764D7"/>
    <w:rsid w:val="00577F03"/>
    <w:rsid w:val="00584019"/>
    <w:rsid w:val="00585A6F"/>
    <w:rsid w:val="00585A7B"/>
    <w:rsid w:val="005904B0"/>
    <w:rsid w:val="005909DC"/>
    <w:rsid w:val="00592B91"/>
    <w:rsid w:val="005A0192"/>
    <w:rsid w:val="005A23D8"/>
    <w:rsid w:val="005B1432"/>
    <w:rsid w:val="005B2022"/>
    <w:rsid w:val="005B757E"/>
    <w:rsid w:val="005C0F4E"/>
    <w:rsid w:val="005C59CA"/>
    <w:rsid w:val="005C7B13"/>
    <w:rsid w:val="005D0E2B"/>
    <w:rsid w:val="005D3A34"/>
    <w:rsid w:val="005D68ED"/>
    <w:rsid w:val="005D69D9"/>
    <w:rsid w:val="005D7196"/>
    <w:rsid w:val="005D781F"/>
    <w:rsid w:val="005E4360"/>
    <w:rsid w:val="005E4BBD"/>
    <w:rsid w:val="005E68B0"/>
    <w:rsid w:val="005F2DF0"/>
    <w:rsid w:val="005F54E1"/>
    <w:rsid w:val="00601D3D"/>
    <w:rsid w:val="00605528"/>
    <w:rsid w:val="0061069F"/>
    <w:rsid w:val="006143C8"/>
    <w:rsid w:val="00614B5E"/>
    <w:rsid w:val="006168CE"/>
    <w:rsid w:val="00616D32"/>
    <w:rsid w:val="00617D64"/>
    <w:rsid w:val="00617FCD"/>
    <w:rsid w:val="00620367"/>
    <w:rsid w:val="0062283B"/>
    <w:rsid w:val="00622EA1"/>
    <w:rsid w:val="006237B4"/>
    <w:rsid w:val="00623F58"/>
    <w:rsid w:val="006256BA"/>
    <w:rsid w:val="00625ABB"/>
    <w:rsid w:val="00632C2C"/>
    <w:rsid w:val="00635362"/>
    <w:rsid w:val="006353F9"/>
    <w:rsid w:val="00635C64"/>
    <w:rsid w:val="00636931"/>
    <w:rsid w:val="00653566"/>
    <w:rsid w:val="00654408"/>
    <w:rsid w:val="00654439"/>
    <w:rsid w:val="00657F08"/>
    <w:rsid w:val="00660EC8"/>
    <w:rsid w:val="0066359E"/>
    <w:rsid w:val="00670CCD"/>
    <w:rsid w:val="00675DFC"/>
    <w:rsid w:val="00687601"/>
    <w:rsid w:val="00695F24"/>
    <w:rsid w:val="0069627B"/>
    <w:rsid w:val="006A220A"/>
    <w:rsid w:val="006A49FE"/>
    <w:rsid w:val="006A78DA"/>
    <w:rsid w:val="006B079A"/>
    <w:rsid w:val="006B0C33"/>
    <w:rsid w:val="006B2BE1"/>
    <w:rsid w:val="006B32C1"/>
    <w:rsid w:val="006B5783"/>
    <w:rsid w:val="006B6651"/>
    <w:rsid w:val="006C1897"/>
    <w:rsid w:val="006C60C6"/>
    <w:rsid w:val="006C669D"/>
    <w:rsid w:val="006D15B2"/>
    <w:rsid w:val="006D7409"/>
    <w:rsid w:val="006E09E3"/>
    <w:rsid w:val="006E37D0"/>
    <w:rsid w:val="006E5797"/>
    <w:rsid w:val="006F3A2B"/>
    <w:rsid w:val="006F4F10"/>
    <w:rsid w:val="006F6332"/>
    <w:rsid w:val="006F6986"/>
    <w:rsid w:val="00703721"/>
    <w:rsid w:val="007044F4"/>
    <w:rsid w:val="00715C1E"/>
    <w:rsid w:val="00717883"/>
    <w:rsid w:val="007229AF"/>
    <w:rsid w:val="00723731"/>
    <w:rsid w:val="0072494D"/>
    <w:rsid w:val="00726D7A"/>
    <w:rsid w:val="007300BA"/>
    <w:rsid w:val="00745FC4"/>
    <w:rsid w:val="00761F12"/>
    <w:rsid w:val="007627D2"/>
    <w:rsid w:val="0076476E"/>
    <w:rsid w:val="007652B6"/>
    <w:rsid w:val="00765F31"/>
    <w:rsid w:val="00771A62"/>
    <w:rsid w:val="0077250C"/>
    <w:rsid w:val="007734DE"/>
    <w:rsid w:val="007739CA"/>
    <w:rsid w:val="00781A4D"/>
    <w:rsid w:val="007857BF"/>
    <w:rsid w:val="00785EF4"/>
    <w:rsid w:val="00791D91"/>
    <w:rsid w:val="00792180"/>
    <w:rsid w:val="00796315"/>
    <w:rsid w:val="0079678E"/>
    <w:rsid w:val="00796D0A"/>
    <w:rsid w:val="007973D6"/>
    <w:rsid w:val="007A59C6"/>
    <w:rsid w:val="007B2546"/>
    <w:rsid w:val="007C2296"/>
    <w:rsid w:val="007D289B"/>
    <w:rsid w:val="007D4095"/>
    <w:rsid w:val="007D4713"/>
    <w:rsid w:val="007D678D"/>
    <w:rsid w:val="007E11FD"/>
    <w:rsid w:val="007E572A"/>
    <w:rsid w:val="007E7504"/>
    <w:rsid w:val="007F0C04"/>
    <w:rsid w:val="007F2178"/>
    <w:rsid w:val="007F2A26"/>
    <w:rsid w:val="007F4CEC"/>
    <w:rsid w:val="007F6B18"/>
    <w:rsid w:val="007F7076"/>
    <w:rsid w:val="008006AB"/>
    <w:rsid w:val="00801C83"/>
    <w:rsid w:val="008022D6"/>
    <w:rsid w:val="00806A19"/>
    <w:rsid w:val="00807767"/>
    <w:rsid w:val="00810649"/>
    <w:rsid w:val="00820C41"/>
    <w:rsid w:val="008216AD"/>
    <w:rsid w:val="008228F5"/>
    <w:rsid w:val="00823283"/>
    <w:rsid w:val="008233A0"/>
    <w:rsid w:val="00823B33"/>
    <w:rsid w:val="00824CA6"/>
    <w:rsid w:val="00824D05"/>
    <w:rsid w:val="00830179"/>
    <w:rsid w:val="00830233"/>
    <w:rsid w:val="0083277B"/>
    <w:rsid w:val="00836C2A"/>
    <w:rsid w:val="00840F1D"/>
    <w:rsid w:val="0084122C"/>
    <w:rsid w:val="00842380"/>
    <w:rsid w:val="0085245C"/>
    <w:rsid w:val="00863A2C"/>
    <w:rsid w:val="00863BC9"/>
    <w:rsid w:val="00863C6F"/>
    <w:rsid w:val="00873AB6"/>
    <w:rsid w:val="0087499B"/>
    <w:rsid w:val="0087692D"/>
    <w:rsid w:val="00876AD2"/>
    <w:rsid w:val="00880744"/>
    <w:rsid w:val="00884A6A"/>
    <w:rsid w:val="00885128"/>
    <w:rsid w:val="00885863"/>
    <w:rsid w:val="00885B66"/>
    <w:rsid w:val="00895EFF"/>
    <w:rsid w:val="008969F9"/>
    <w:rsid w:val="00897358"/>
    <w:rsid w:val="0089783F"/>
    <w:rsid w:val="00897DC0"/>
    <w:rsid w:val="00897FF1"/>
    <w:rsid w:val="008A19B8"/>
    <w:rsid w:val="008A2BED"/>
    <w:rsid w:val="008A4024"/>
    <w:rsid w:val="008A6920"/>
    <w:rsid w:val="008A71C9"/>
    <w:rsid w:val="008B1A02"/>
    <w:rsid w:val="008B2F9F"/>
    <w:rsid w:val="008B3429"/>
    <w:rsid w:val="008B3D54"/>
    <w:rsid w:val="008B4F35"/>
    <w:rsid w:val="008B5C70"/>
    <w:rsid w:val="008B6991"/>
    <w:rsid w:val="008C1A4F"/>
    <w:rsid w:val="008C74E3"/>
    <w:rsid w:val="008D28F5"/>
    <w:rsid w:val="008D3C8F"/>
    <w:rsid w:val="008D5CD0"/>
    <w:rsid w:val="008D758C"/>
    <w:rsid w:val="008E52B6"/>
    <w:rsid w:val="008E61B7"/>
    <w:rsid w:val="008E6D49"/>
    <w:rsid w:val="008E72E9"/>
    <w:rsid w:val="008E7325"/>
    <w:rsid w:val="008F25E8"/>
    <w:rsid w:val="008F33BD"/>
    <w:rsid w:val="008F3AD8"/>
    <w:rsid w:val="008F4BFF"/>
    <w:rsid w:val="008F70A9"/>
    <w:rsid w:val="00905276"/>
    <w:rsid w:val="009107D1"/>
    <w:rsid w:val="00913756"/>
    <w:rsid w:val="00914E8D"/>
    <w:rsid w:val="009170E9"/>
    <w:rsid w:val="00917FED"/>
    <w:rsid w:val="009214FB"/>
    <w:rsid w:val="00924842"/>
    <w:rsid w:val="009316D9"/>
    <w:rsid w:val="009349A3"/>
    <w:rsid w:val="0093601D"/>
    <w:rsid w:val="00937E0C"/>
    <w:rsid w:val="00941B39"/>
    <w:rsid w:val="00942702"/>
    <w:rsid w:val="00943601"/>
    <w:rsid w:val="009464DA"/>
    <w:rsid w:val="00950441"/>
    <w:rsid w:val="00954A1F"/>
    <w:rsid w:val="00960F8D"/>
    <w:rsid w:val="0096247A"/>
    <w:rsid w:val="0096272C"/>
    <w:rsid w:val="00964B8A"/>
    <w:rsid w:val="00966694"/>
    <w:rsid w:val="0096688F"/>
    <w:rsid w:val="00967107"/>
    <w:rsid w:val="00967668"/>
    <w:rsid w:val="009772A1"/>
    <w:rsid w:val="00981269"/>
    <w:rsid w:val="00985892"/>
    <w:rsid w:val="00990286"/>
    <w:rsid w:val="00991C60"/>
    <w:rsid w:val="00995B83"/>
    <w:rsid w:val="00996A27"/>
    <w:rsid w:val="009A08FC"/>
    <w:rsid w:val="009A2ACA"/>
    <w:rsid w:val="009B1C80"/>
    <w:rsid w:val="009B570F"/>
    <w:rsid w:val="009B694E"/>
    <w:rsid w:val="009B7D83"/>
    <w:rsid w:val="009C1ADA"/>
    <w:rsid w:val="009C3748"/>
    <w:rsid w:val="009C6766"/>
    <w:rsid w:val="009C731B"/>
    <w:rsid w:val="009D050E"/>
    <w:rsid w:val="009D0B53"/>
    <w:rsid w:val="009D14C0"/>
    <w:rsid w:val="009D3AAF"/>
    <w:rsid w:val="009D5A61"/>
    <w:rsid w:val="009E308A"/>
    <w:rsid w:val="009F1170"/>
    <w:rsid w:val="009F23E2"/>
    <w:rsid w:val="009F370C"/>
    <w:rsid w:val="009F4163"/>
    <w:rsid w:val="009F4AAF"/>
    <w:rsid w:val="009F5D65"/>
    <w:rsid w:val="009F6DA8"/>
    <w:rsid w:val="00A059BF"/>
    <w:rsid w:val="00A079FA"/>
    <w:rsid w:val="00A11F24"/>
    <w:rsid w:val="00A12888"/>
    <w:rsid w:val="00A12CC2"/>
    <w:rsid w:val="00A23BED"/>
    <w:rsid w:val="00A27C99"/>
    <w:rsid w:val="00A31D60"/>
    <w:rsid w:val="00A353A3"/>
    <w:rsid w:val="00A36D0A"/>
    <w:rsid w:val="00A4069B"/>
    <w:rsid w:val="00A42DD0"/>
    <w:rsid w:val="00A47EF7"/>
    <w:rsid w:val="00A512F8"/>
    <w:rsid w:val="00A53159"/>
    <w:rsid w:val="00A53597"/>
    <w:rsid w:val="00A54C19"/>
    <w:rsid w:val="00A56FA8"/>
    <w:rsid w:val="00A57D3E"/>
    <w:rsid w:val="00A6066A"/>
    <w:rsid w:val="00A60AEA"/>
    <w:rsid w:val="00A639D9"/>
    <w:rsid w:val="00A65E69"/>
    <w:rsid w:val="00A66C6D"/>
    <w:rsid w:val="00A6783B"/>
    <w:rsid w:val="00A70D69"/>
    <w:rsid w:val="00A714E9"/>
    <w:rsid w:val="00A74483"/>
    <w:rsid w:val="00A770A5"/>
    <w:rsid w:val="00A84824"/>
    <w:rsid w:val="00A84B73"/>
    <w:rsid w:val="00A878CF"/>
    <w:rsid w:val="00A9021B"/>
    <w:rsid w:val="00A9039E"/>
    <w:rsid w:val="00A9171B"/>
    <w:rsid w:val="00A920B6"/>
    <w:rsid w:val="00A92C2F"/>
    <w:rsid w:val="00A94E04"/>
    <w:rsid w:val="00A9511B"/>
    <w:rsid w:val="00A95F40"/>
    <w:rsid w:val="00A96A54"/>
    <w:rsid w:val="00AA060D"/>
    <w:rsid w:val="00AB0863"/>
    <w:rsid w:val="00AB2250"/>
    <w:rsid w:val="00AB3FE0"/>
    <w:rsid w:val="00AC09E9"/>
    <w:rsid w:val="00AC236D"/>
    <w:rsid w:val="00AC33F6"/>
    <w:rsid w:val="00AC6C99"/>
    <w:rsid w:val="00AC7DB0"/>
    <w:rsid w:val="00AD0CF5"/>
    <w:rsid w:val="00AD175A"/>
    <w:rsid w:val="00AD1F7C"/>
    <w:rsid w:val="00AD4139"/>
    <w:rsid w:val="00AD570F"/>
    <w:rsid w:val="00AD58CF"/>
    <w:rsid w:val="00AE04CB"/>
    <w:rsid w:val="00AE10E9"/>
    <w:rsid w:val="00AE158E"/>
    <w:rsid w:val="00AF406E"/>
    <w:rsid w:val="00AF5046"/>
    <w:rsid w:val="00AF6CAB"/>
    <w:rsid w:val="00AF7A5F"/>
    <w:rsid w:val="00B01F85"/>
    <w:rsid w:val="00B026DA"/>
    <w:rsid w:val="00B11548"/>
    <w:rsid w:val="00B1580D"/>
    <w:rsid w:val="00B161AF"/>
    <w:rsid w:val="00B20DC0"/>
    <w:rsid w:val="00B23E5D"/>
    <w:rsid w:val="00B33038"/>
    <w:rsid w:val="00B344D1"/>
    <w:rsid w:val="00B364C3"/>
    <w:rsid w:val="00B372F2"/>
    <w:rsid w:val="00B41176"/>
    <w:rsid w:val="00B4149E"/>
    <w:rsid w:val="00B4209D"/>
    <w:rsid w:val="00B4246D"/>
    <w:rsid w:val="00B444AD"/>
    <w:rsid w:val="00B4509C"/>
    <w:rsid w:val="00B45FA4"/>
    <w:rsid w:val="00B4730A"/>
    <w:rsid w:val="00B51DD1"/>
    <w:rsid w:val="00B533B6"/>
    <w:rsid w:val="00B64D9F"/>
    <w:rsid w:val="00B708EF"/>
    <w:rsid w:val="00B7355A"/>
    <w:rsid w:val="00B758D6"/>
    <w:rsid w:val="00B81657"/>
    <w:rsid w:val="00B818AD"/>
    <w:rsid w:val="00B82569"/>
    <w:rsid w:val="00B85CA7"/>
    <w:rsid w:val="00B938E8"/>
    <w:rsid w:val="00B964B8"/>
    <w:rsid w:val="00B966F5"/>
    <w:rsid w:val="00BA21BD"/>
    <w:rsid w:val="00BA354B"/>
    <w:rsid w:val="00BA3742"/>
    <w:rsid w:val="00BA4363"/>
    <w:rsid w:val="00BA495A"/>
    <w:rsid w:val="00BA5B1A"/>
    <w:rsid w:val="00BA65DB"/>
    <w:rsid w:val="00BA7DEB"/>
    <w:rsid w:val="00BB2CA5"/>
    <w:rsid w:val="00BC2506"/>
    <w:rsid w:val="00BC606A"/>
    <w:rsid w:val="00BC7A35"/>
    <w:rsid w:val="00BD169E"/>
    <w:rsid w:val="00BD41C2"/>
    <w:rsid w:val="00BD53E1"/>
    <w:rsid w:val="00BD5A48"/>
    <w:rsid w:val="00BE43EE"/>
    <w:rsid w:val="00BF03F6"/>
    <w:rsid w:val="00BF212F"/>
    <w:rsid w:val="00BF6ED6"/>
    <w:rsid w:val="00BF7C68"/>
    <w:rsid w:val="00C05A61"/>
    <w:rsid w:val="00C13F67"/>
    <w:rsid w:val="00C1702E"/>
    <w:rsid w:val="00C17916"/>
    <w:rsid w:val="00C21F70"/>
    <w:rsid w:val="00C2531B"/>
    <w:rsid w:val="00C31A1D"/>
    <w:rsid w:val="00C327AA"/>
    <w:rsid w:val="00C3281D"/>
    <w:rsid w:val="00C335CF"/>
    <w:rsid w:val="00C41503"/>
    <w:rsid w:val="00C44AF3"/>
    <w:rsid w:val="00C45292"/>
    <w:rsid w:val="00C52E9B"/>
    <w:rsid w:val="00C608FD"/>
    <w:rsid w:val="00C64053"/>
    <w:rsid w:val="00C64084"/>
    <w:rsid w:val="00C65A92"/>
    <w:rsid w:val="00C679E6"/>
    <w:rsid w:val="00C67D6C"/>
    <w:rsid w:val="00C71D3A"/>
    <w:rsid w:val="00C85E10"/>
    <w:rsid w:val="00C868E9"/>
    <w:rsid w:val="00C87F22"/>
    <w:rsid w:val="00C9068A"/>
    <w:rsid w:val="00C96987"/>
    <w:rsid w:val="00CA159A"/>
    <w:rsid w:val="00CA1BC4"/>
    <w:rsid w:val="00CA4D11"/>
    <w:rsid w:val="00CB013E"/>
    <w:rsid w:val="00CB19A3"/>
    <w:rsid w:val="00CB2C29"/>
    <w:rsid w:val="00CB5C06"/>
    <w:rsid w:val="00CB5E2F"/>
    <w:rsid w:val="00CB6660"/>
    <w:rsid w:val="00CB7DE8"/>
    <w:rsid w:val="00CC627F"/>
    <w:rsid w:val="00CC70C9"/>
    <w:rsid w:val="00CD057F"/>
    <w:rsid w:val="00CD1459"/>
    <w:rsid w:val="00CD256D"/>
    <w:rsid w:val="00CD4D30"/>
    <w:rsid w:val="00CE1991"/>
    <w:rsid w:val="00CE3282"/>
    <w:rsid w:val="00CE46A2"/>
    <w:rsid w:val="00CF33F2"/>
    <w:rsid w:val="00CF45BD"/>
    <w:rsid w:val="00D02DE1"/>
    <w:rsid w:val="00D031EB"/>
    <w:rsid w:val="00D032DC"/>
    <w:rsid w:val="00D03A79"/>
    <w:rsid w:val="00D05DE5"/>
    <w:rsid w:val="00D07A21"/>
    <w:rsid w:val="00D07E11"/>
    <w:rsid w:val="00D10BD1"/>
    <w:rsid w:val="00D11A19"/>
    <w:rsid w:val="00D16AD8"/>
    <w:rsid w:val="00D21562"/>
    <w:rsid w:val="00D227F3"/>
    <w:rsid w:val="00D231D6"/>
    <w:rsid w:val="00D30793"/>
    <w:rsid w:val="00D316BF"/>
    <w:rsid w:val="00D3181A"/>
    <w:rsid w:val="00D36911"/>
    <w:rsid w:val="00D3782B"/>
    <w:rsid w:val="00D4121F"/>
    <w:rsid w:val="00D41443"/>
    <w:rsid w:val="00D42F5B"/>
    <w:rsid w:val="00D435BA"/>
    <w:rsid w:val="00D43F67"/>
    <w:rsid w:val="00D51FBB"/>
    <w:rsid w:val="00D52F46"/>
    <w:rsid w:val="00D53010"/>
    <w:rsid w:val="00D54435"/>
    <w:rsid w:val="00D54B16"/>
    <w:rsid w:val="00D61173"/>
    <w:rsid w:val="00D66ABE"/>
    <w:rsid w:val="00D704CE"/>
    <w:rsid w:val="00D710A8"/>
    <w:rsid w:val="00D714BA"/>
    <w:rsid w:val="00D768ED"/>
    <w:rsid w:val="00D7760E"/>
    <w:rsid w:val="00D77B48"/>
    <w:rsid w:val="00D91A9C"/>
    <w:rsid w:val="00D92632"/>
    <w:rsid w:val="00D92695"/>
    <w:rsid w:val="00D929DF"/>
    <w:rsid w:val="00D9315C"/>
    <w:rsid w:val="00D946EB"/>
    <w:rsid w:val="00DA44CC"/>
    <w:rsid w:val="00DA5C6E"/>
    <w:rsid w:val="00DB2623"/>
    <w:rsid w:val="00DB68E0"/>
    <w:rsid w:val="00DB791C"/>
    <w:rsid w:val="00DB7FFA"/>
    <w:rsid w:val="00DC1041"/>
    <w:rsid w:val="00DC5139"/>
    <w:rsid w:val="00DC66CA"/>
    <w:rsid w:val="00DC69E3"/>
    <w:rsid w:val="00DC6A82"/>
    <w:rsid w:val="00DD0741"/>
    <w:rsid w:val="00DD34B2"/>
    <w:rsid w:val="00DE35E5"/>
    <w:rsid w:val="00DE529F"/>
    <w:rsid w:val="00DF183F"/>
    <w:rsid w:val="00DF1D0E"/>
    <w:rsid w:val="00DF22D3"/>
    <w:rsid w:val="00DF38D1"/>
    <w:rsid w:val="00DF73F3"/>
    <w:rsid w:val="00E02CD7"/>
    <w:rsid w:val="00E043C8"/>
    <w:rsid w:val="00E122E1"/>
    <w:rsid w:val="00E12D37"/>
    <w:rsid w:val="00E15A2B"/>
    <w:rsid w:val="00E15C01"/>
    <w:rsid w:val="00E16B9B"/>
    <w:rsid w:val="00E20F16"/>
    <w:rsid w:val="00E239C6"/>
    <w:rsid w:val="00E3222A"/>
    <w:rsid w:val="00E32D50"/>
    <w:rsid w:val="00E33B81"/>
    <w:rsid w:val="00E432CE"/>
    <w:rsid w:val="00E451C5"/>
    <w:rsid w:val="00E45C80"/>
    <w:rsid w:val="00E50B86"/>
    <w:rsid w:val="00E51410"/>
    <w:rsid w:val="00E527D8"/>
    <w:rsid w:val="00E5420E"/>
    <w:rsid w:val="00E55E02"/>
    <w:rsid w:val="00E61069"/>
    <w:rsid w:val="00E71A51"/>
    <w:rsid w:val="00E72E1B"/>
    <w:rsid w:val="00E734FB"/>
    <w:rsid w:val="00E7483D"/>
    <w:rsid w:val="00E7493A"/>
    <w:rsid w:val="00E7659E"/>
    <w:rsid w:val="00E77032"/>
    <w:rsid w:val="00E779DE"/>
    <w:rsid w:val="00E839F3"/>
    <w:rsid w:val="00E86B82"/>
    <w:rsid w:val="00EA19A9"/>
    <w:rsid w:val="00EA457E"/>
    <w:rsid w:val="00EA70ED"/>
    <w:rsid w:val="00EA7527"/>
    <w:rsid w:val="00EB2BA6"/>
    <w:rsid w:val="00EB37AF"/>
    <w:rsid w:val="00EB7FFB"/>
    <w:rsid w:val="00EC3A14"/>
    <w:rsid w:val="00EC3ECF"/>
    <w:rsid w:val="00EC5C6F"/>
    <w:rsid w:val="00ED130C"/>
    <w:rsid w:val="00ED20D3"/>
    <w:rsid w:val="00EE1381"/>
    <w:rsid w:val="00EE180C"/>
    <w:rsid w:val="00EE7EA9"/>
    <w:rsid w:val="00EF00CA"/>
    <w:rsid w:val="00EF184A"/>
    <w:rsid w:val="00EF1DB1"/>
    <w:rsid w:val="00EF253E"/>
    <w:rsid w:val="00EF6D02"/>
    <w:rsid w:val="00F00FAD"/>
    <w:rsid w:val="00F01521"/>
    <w:rsid w:val="00F028EA"/>
    <w:rsid w:val="00F03002"/>
    <w:rsid w:val="00F03CE4"/>
    <w:rsid w:val="00F042CB"/>
    <w:rsid w:val="00F057BA"/>
    <w:rsid w:val="00F064D2"/>
    <w:rsid w:val="00F07C3C"/>
    <w:rsid w:val="00F16E41"/>
    <w:rsid w:val="00F17651"/>
    <w:rsid w:val="00F2192F"/>
    <w:rsid w:val="00F230C6"/>
    <w:rsid w:val="00F24841"/>
    <w:rsid w:val="00F264DF"/>
    <w:rsid w:val="00F3071F"/>
    <w:rsid w:val="00F3189B"/>
    <w:rsid w:val="00F31BBB"/>
    <w:rsid w:val="00F31E1C"/>
    <w:rsid w:val="00F34A39"/>
    <w:rsid w:val="00F43895"/>
    <w:rsid w:val="00F45DA4"/>
    <w:rsid w:val="00F5228F"/>
    <w:rsid w:val="00F54004"/>
    <w:rsid w:val="00F56D1F"/>
    <w:rsid w:val="00F60E9A"/>
    <w:rsid w:val="00F622EE"/>
    <w:rsid w:val="00F64D45"/>
    <w:rsid w:val="00F65259"/>
    <w:rsid w:val="00F660F1"/>
    <w:rsid w:val="00F66429"/>
    <w:rsid w:val="00F670D5"/>
    <w:rsid w:val="00F72FAD"/>
    <w:rsid w:val="00F740DD"/>
    <w:rsid w:val="00F74415"/>
    <w:rsid w:val="00F75430"/>
    <w:rsid w:val="00F8026A"/>
    <w:rsid w:val="00F84B54"/>
    <w:rsid w:val="00F84CB2"/>
    <w:rsid w:val="00F873B5"/>
    <w:rsid w:val="00F87FA2"/>
    <w:rsid w:val="00F90FD7"/>
    <w:rsid w:val="00F91111"/>
    <w:rsid w:val="00F918AF"/>
    <w:rsid w:val="00F93BB7"/>
    <w:rsid w:val="00F9651C"/>
    <w:rsid w:val="00FA0E4C"/>
    <w:rsid w:val="00FA157C"/>
    <w:rsid w:val="00FA171F"/>
    <w:rsid w:val="00FA283F"/>
    <w:rsid w:val="00FA6659"/>
    <w:rsid w:val="00FA66EA"/>
    <w:rsid w:val="00FA72DD"/>
    <w:rsid w:val="00FB089F"/>
    <w:rsid w:val="00FB1443"/>
    <w:rsid w:val="00FB229C"/>
    <w:rsid w:val="00FB4C44"/>
    <w:rsid w:val="00FB75FA"/>
    <w:rsid w:val="00FC1F9D"/>
    <w:rsid w:val="00FC4233"/>
    <w:rsid w:val="00FC701F"/>
    <w:rsid w:val="00FD35B6"/>
    <w:rsid w:val="00FD36CD"/>
    <w:rsid w:val="00FD3B2F"/>
    <w:rsid w:val="00FD4242"/>
    <w:rsid w:val="00FD46BD"/>
    <w:rsid w:val="00FD7F6F"/>
    <w:rsid w:val="00FE5FB0"/>
    <w:rsid w:val="00FF2287"/>
    <w:rsid w:val="00FF37AC"/>
    <w:rsid w:val="00FF3C81"/>
    <w:rsid w:val="00FF4DD7"/>
    <w:rsid w:val="00FF69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590DC4"/>
  <w15:docId w15:val="{35D65BE0-1D61-43FE-BB62-FB6D63107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PR"/>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5">
    <w:name w:val="heading 5"/>
    <w:basedOn w:val="Normal"/>
    <w:next w:val="Normal"/>
    <w:link w:val="Ttulo5Car"/>
    <w:uiPriority w:val="9"/>
    <w:semiHidden/>
    <w:unhideWhenUsed/>
    <w:qFormat/>
    <w:rsid w:val="008A19B8"/>
    <w:pPr>
      <w:keepNext/>
      <w:keepLines/>
      <w:spacing w:before="4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D768ED"/>
    <w:rPr>
      <w:rFonts w:ascii="Tahoma" w:hAnsi="Tahoma" w:cs="Tahoma"/>
      <w:sz w:val="16"/>
      <w:szCs w:val="16"/>
    </w:rPr>
  </w:style>
  <w:style w:type="character" w:customStyle="1" w:styleId="TextodegloboCar">
    <w:name w:val="Texto de globo Car"/>
    <w:link w:val="Textodeglobo"/>
    <w:uiPriority w:val="99"/>
    <w:semiHidden/>
    <w:rsid w:val="00D768ED"/>
    <w:rPr>
      <w:rFonts w:ascii="Tahoma" w:hAnsi="Tahoma" w:cs="Tahoma"/>
      <w:sz w:val="16"/>
      <w:szCs w:val="16"/>
    </w:rPr>
  </w:style>
  <w:style w:type="paragraph" w:styleId="Prrafodelista">
    <w:name w:val="List Paragraph"/>
    <w:basedOn w:val="Normal"/>
    <w:uiPriority w:val="99"/>
    <w:qFormat/>
    <w:rsid w:val="002D25AE"/>
    <w:pPr>
      <w:ind w:left="720"/>
      <w:contextualSpacing/>
    </w:pPr>
  </w:style>
  <w:style w:type="character" w:styleId="Refdecomentario">
    <w:name w:val="annotation reference"/>
    <w:uiPriority w:val="99"/>
    <w:semiHidden/>
    <w:unhideWhenUsed/>
    <w:rsid w:val="00C45292"/>
    <w:rPr>
      <w:sz w:val="16"/>
      <w:szCs w:val="16"/>
    </w:rPr>
  </w:style>
  <w:style w:type="paragraph" w:styleId="Textocomentario">
    <w:name w:val="annotation text"/>
    <w:basedOn w:val="Normal"/>
    <w:link w:val="TextocomentarioCar"/>
    <w:uiPriority w:val="99"/>
    <w:semiHidden/>
    <w:unhideWhenUsed/>
    <w:rsid w:val="00C45292"/>
    <w:rPr>
      <w:sz w:val="20"/>
    </w:rPr>
  </w:style>
  <w:style w:type="character" w:customStyle="1" w:styleId="TextocomentarioCar">
    <w:name w:val="Texto comentario Car"/>
    <w:basedOn w:val="Fuentedeprrafopredeter"/>
    <w:link w:val="Textocomentario"/>
    <w:uiPriority w:val="99"/>
    <w:semiHidden/>
    <w:rsid w:val="00C45292"/>
  </w:style>
  <w:style w:type="paragraph" w:styleId="Asuntodelcomentario">
    <w:name w:val="annotation subject"/>
    <w:basedOn w:val="Textocomentario"/>
    <w:next w:val="Textocomentario"/>
    <w:link w:val="AsuntodelcomentarioCar"/>
    <w:uiPriority w:val="99"/>
    <w:semiHidden/>
    <w:unhideWhenUsed/>
    <w:rsid w:val="00C45292"/>
    <w:rPr>
      <w:b/>
      <w:bCs/>
    </w:rPr>
  </w:style>
  <w:style w:type="character" w:customStyle="1" w:styleId="AsuntodelcomentarioCar">
    <w:name w:val="Asunto del comentario Car"/>
    <w:link w:val="Asuntodelcomentario"/>
    <w:uiPriority w:val="99"/>
    <w:semiHidden/>
    <w:rsid w:val="00C45292"/>
    <w:rPr>
      <w:b/>
      <w:bCs/>
    </w:rPr>
  </w:style>
  <w:style w:type="paragraph" w:styleId="Revisin">
    <w:name w:val="Revision"/>
    <w:hidden/>
    <w:uiPriority w:val="99"/>
    <w:semiHidden/>
    <w:rsid w:val="008006AB"/>
    <w:rPr>
      <w:sz w:val="24"/>
    </w:rPr>
  </w:style>
  <w:style w:type="paragraph" w:styleId="Textonotapie">
    <w:name w:val="footnote text"/>
    <w:basedOn w:val="Normal"/>
    <w:link w:val="TextonotapieCar"/>
    <w:uiPriority w:val="99"/>
    <w:semiHidden/>
    <w:unhideWhenUsed/>
    <w:rsid w:val="00526B3F"/>
    <w:rPr>
      <w:rFonts w:ascii="Calibri" w:eastAsia="Calibri" w:hAnsi="Calibri"/>
      <w:sz w:val="20"/>
    </w:rPr>
  </w:style>
  <w:style w:type="character" w:customStyle="1" w:styleId="TextonotapieCar">
    <w:name w:val="Texto nota pie Car"/>
    <w:basedOn w:val="Fuentedeprrafopredeter"/>
    <w:link w:val="Textonotapie"/>
    <w:uiPriority w:val="99"/>
    <w:semiHidden/>
    <w:rsid w:val="00526B3F"/>
    <w:rPr>
      <w:rFonts w:ascii="Calibri" w:eastAsia="Calibri" w:hAnsi="Calibri"/>
      <w:lang w:val="en-US" w:eastAsia="en-US"/>
    </w:rPr>
  </w:style>
  <w:style w:type="character" w:styleId="Refdenotaalpie">
    <w:name w:val="footnote reference"/>
    <w:uiPriority w:val="99"/>
    <w:semiHidden/>
    <w:unhideWhenUsed/>
    <w:rsid w:val="00526B3F"/>
    <w:rPr>
      <w:vertAlign w:val="superscript"/>
    </w:rPr>
  </w:style>
  <w:style w:type="character" w:styleId="Hipervnculo">
    <w:name w:val="Hyperlink"/>
    <w:uiPriority w:val="99"/>
    <w:semiHidden/>
    <w:unhideWhenUsed/>
    <w:rsid w:val="00632C2C"/>
    <w:rPr>
      <w:color w:val="0000FF"/>
      <w:u w:val="single"/>
    </w:rPr>
  </w:style>
  <w:style w:type="character" w:customStyle="1" w:styleId="Ttulo5Car">
    <w:name w:val="Título 5 Car"/>
    <w:basedOn w:val="Fuentedeprrafopredeter"/>
    <w:link w:val="Ttulo5"/>
    <w:uiPriority w:val="9"/>
    <w:semiHidden/>
    <w:rsid w:val="008A19B8"/>
    <w:rPr>
      <w:rFonts w:asciiTheme="majorHAnsi" w:eastAsiaTheme="majorEastAsia" w:hAnsiTheme="majorHAnsi" w:cstheme="majorBidi"/>
      <w:color w:val="2F5496" w:themeColor="accent1" w:themeShade="BF"/>
      <w:sz w:val="24"/>
    </w:rPr>
  </w:style>
  <w:style w:type="paragraph" w:customStyle="1" w:styleId="Default">
    <w:name w:val="Default"/>
    <w:uiPriority w:val="99"/>
    <w:rsid w:val="001115DD"/>
    <w:pPr>
      <w:autoSpaceDE w:val="0"/>
      <w:autoSpaceDN w:val="0"/>
      <w:adjustRightInd w:val="0"/>
    </w:pPr>
    <w:rPr>
      <w:rFonts w:eastAsia="MS Mincho"/>
      <w:color w:val="000000"/>
      <w:sz w:val="24"/>
      <w:szCs w:val="24"/>
    </w:rPr>
  </w:style>
  <w:style w:type="paragraph" w:styleId="Textosinformato">
    <w:name w:val="Plain Text"/>
    <w:basedOn w:val="Normal"/>
    <w:link w:val="TextosinformatoCar"/>
    <w:uiPriority w:val="99"/>
    <w:rsid w:val="001115DD"/>
    <w:rPr>
      <w:rFonts w:ascii="Courier New" w:eastAsia="MS Mincho" w:hAnsi="Courier New" w:cs="Courier New"/>
      <w:sz w:val="20"/>
    </w:rPr>
  </w:style>
  <w:style w:type="character" w:customStyle="1" w:styleId="TextosinformatoCar">
    <w:name w:val="Texto sin formato Car"/>
    <w:basedOn w:val="Fuentedeprrafopredeter"/>
    <w:link w:val="Textosinformato"/>
    <w:uiPriority w:val="99"/>
    <w:rsid w:val="001115DD"/>
    <w:rPr>
      <w:rFonts w:ascii="Courier New" w:eastAsia="MS Mincho" w:hAnsi="Courier New" w:cs="Courier New"/>
      <w:lang w:val="es-PR"/>
    </w:rPr>
  </w:style>
  <w:style w:type="paragraph" w:styleId="NormalWeb">
    <w:name w:val="Normal (Web)"/>
    <w:basedOn w:val="Normal"/>
    <w:uiPriority w:val="99"/>
    <w:unhideWhenUsed/>
    <w:rsid w:val="001A6DEA"/>
    <w:pPr>
      <w:spacing w:before="100" w:beforeAutospacing="1" w:after="100" w:afterAutospacing="1"/>
    </w:pPr>
    <w:rPr>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9563758">
      <w:bodyDiv w:val="1"/>
      <w:marLeft w:val="0"/>
      <w:marRight w:val="0"/>
      <w:marTop w:val="0"/>
      <w:marBottom w:val="0"/>
      <w:divBdr>
        <w:top w:val="none" w:sz="0" w:space="0" w:color="auto"/>
        <w:left w:val="none" w:sz="0" w:space="0" w:color="auto"/>
        <w:bottom w:val="none" w:sz="0" w:space="0" w:color="auto"/>
        <w:right w:val="none" w:sz="0" w:space="0" w:color="auto"/>
      </w:divBdr>
    </w:div>
    <w:div w:id="887566814">
      <w:bodyDiv w:val="1"/>
      <w:marLeft w:val="0"/>
      <w:marRight w:val="0"/>
      <w:marTop w:val="0"/>
      <w:marBottom w:val="0"/>
      <w:divBdr>
        <w:top w:val="none" w:sz="0" w:space="0" w:color="auto"/>
        <w:left w:val="none" w:sz="0" w:space="0" w:color="auto"/>
        <w:bottom w:val="none" w:sz="0" w:space="0" w:color="auto"/>
        <w:right w:val="none" w:sz="0" w:space="0" w:color="auto"/>
      </w:divBdr>
    </w:div>
    <w:div w:id="9382210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vmorales\Application%20Data\Microsoft\Templates\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C22659-1B8C-4253-BE63-020022932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Medida-V2009</Template>
  <TotalTime>5</TotalTime>
  <Pages>6</Pages>
  <Words>1905</Words>
  <Characters>10021</Characters>
  <Application>Microsoft Office Word</Application>
  <DocSecurity>0</DocSecurity>
  <Lines>185</Lines>
  <Paragraphs>50</Paragraphs>
  <ScaleCrop>false</ScaleCrop>
  <HeadingPairs>
    <vt:vector size="2" baseType="variant">
      <vt:variant>
        <vt:lpstr>Title</vt:lpstr>
      </vt:variant>
      <vt:variant>
        <vt:i4>1</vt:i4>
      </vt:variant>
    </vt:vector>
  </HeadingPairs>
  <TitlesOfParts>
    <vt:vector size="1" baseType="lpstr">
      <vt:lpstr>GOBIERNO DE PUERTO RICO</vt:lpstr>
    </vt:vector>
  </TitlesOfParts>
  <Company>Asamblea Legislativa</Company>
  <LinksUpToDate>false</LinksUpToDate>
  <CharactersWithSpaces>11876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GOBIERNO DE PUERTO RICO</dc:title>
  <dc:subject/>
  <dc:creator>Hector Albertorio</dc:creator>
  <cp:keywords/>
  <dc:description/>
  <cp:lastModifiedBy>Rocío Alayón Morell</cp:lastModifiedBy>
  <cp:revision>5</cp:revision>
  <cp:lastPrinted>2026-03-23T18:04:00Z</cp:lastPrinted>
  <dcterms:created xsi:type="dcterms:W3CDTF">2026-03-23T20:37:00Z</dcterms:created>
  <dcterms:modified xsi:type="dcterms:W3CDTF">2026-03-24T18:12:00Z</dcterms:modified>
</cp:coreProperties>
</file>