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ABD6" w14:textId="77777777" w:rsidR="009F497D" w:rsidRPr="000B4449" w:rsidRDefault="009F497D" w:rsidP="009F497D">
      <w:pPr>
        <w:jc w:val="center"/>
        <w:rPr>
          <w:rFonts w:ascii="Book Antiqua" w:hAnsi="Book Antiqua"/>
          <w:caps/>
          <w:sz w:val="28"/>
          <w:szCs w:val="28"/>
          <w:lang w:val="es-ES_tradnl"/>
        </w:rPr>
      </w:pPr>
      <w:r w:rsidRPr="000B4449">
        <w:rPr>
          <w:rFonts w:ascii="Book Antiqua" w:hAnsi="Book Antiqua"/>
          <w:caps/>
          <w:sz w:val="28"/>
          <w:szCs w:val="28"/>
          <w:lang w:val="es-ES_tradnl"/>
        </w:rPr>
        <w:t>gobierno de Puerto Rico</w:t>
      </w:r>
    </w:p>
    <w:p w14:paraId="1FDCFDFF" w14:textId="77777777" w:rsidR="009F497D" w:rsidRPr="000B4449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5957A488" w14:textId="074602EE" w:rsidR="00CD6474" w:rsidRPr="002D1BFC" w:rsidRDefault="009624A4" w:rsidP="009624A4">
      <w:pPr>
        <w:rPr>
          <w:rFonts w:ascii="Book Antiqua" w:hAnsi="Book Antiqua"/>
          <w:lang w:val="es-PR"/>
        </w:rPr>
      </w:pPr>
      <w:r w:rsidRPr="002D1BFC">
        <w:rPr>
          <w:rFonts w:ascii="Book Antiqua" w:hAnsi="Book Antiqua"/>
          <w:lang w:val="es-PR"/>
        </w:rPr>
        <w:t>20ma.</w:t>
      </w:r>
      <w:r w:rsidR="00CD6474" w:rsidRPr="002D1BFC">
        <w:rPr>
          <w:rFonts w:ascii="Book Antiqua" w:hAnsi="Book Antiqua"/>
          <w:lang w:val="es-PR"/>
        </w:rPr>
        <w:t xml:space="preserve"> Asamblea</w:t>
      </w:r>
      <w:r w:rsidR="00CD6474" w:rsidRPr="002D1BFC">
        <w:rPr>
          <w:rFonts w:ascii="Book Antiqua" w:hAnsi="Book Antiqua"/>
          <w:lang w:val="es-PR"/>
        </w:rPr>
        <w:tab/>
      </w:r>
      <w:r w:rsidR="00743FDC" w:rsidRPr="002D1BFC">
        <w:rPr>
          <w:rFonts w:ascii="Book Antiqua" w:hAnsi="Book Antiqua"/>
          <w:lang w:val="es-PR"/>
        </w:rPr>
        <w:t xml:space="preserve"> </w:t>
      </w:r>
      <w:r w:rsidRPr="002D1BFC">
        <w:rPr>
          <w:rFonts w:ascii="Book Antiqua" w:hAnsi="Book Antiqua"/>
          <w:lang w:val="es-PR"/>
        </w:rPr>
        <w:tab/>
      </w:r>
      <w:r w:rsidRPr="002D1BFC">
        <w:rPr>
          <w:rFonts w:ascii="Book Antiqua" w:hAnsi="Book Antiqua"/>
          <w:lang w:val="es-PR"/>
        </w:rPr>
        <w:tab/>
      </w:r>
      <w:r w:rsidRPr="002D1BFC">
        <w:rPr>
          <w:rFonts w:ascii="Book Antiqua" w:hAnsi="Book Antiqua"/>
          <w:lang w:val="es-PR"/>
        </w:rPr>
        <w:tab/>
      </w:r>
      <w:r w:rsidRPr="002D1BFC">
        <w:rPr>
          <w:rFonts w:ascii="Book Antiqua" w:hAnsi="Book Antiqua"/>
          <w:lang w:val="es-PR"/>
        </w:rPr>
        <w:tab/>
      </w:r>
      <w:r w:rsidRPr="002D1BFC">
        <w:rPr>
          <w:rFonts w:ascii="Book Antiqua" w:hAnsi="Book Antiqua"/>
          <w:lang w:val="es-PR"/>
        </w:rPr>
        <w:tab/>
      </w:r>
      <w:r w:rsidRPr="002D1BFC">
        <w:rPr>
          <w:rFonts w:ascii="Book Antiqua" w:hAnsi="Book Antiqua"/>
          <w:lang w:val="es-PR"/>
        </w:rPr>
        <w:tab/>
      </w:r>
      <w:r w:rsidRPr="002D1BFC">
        <w:rPr>
          <w:rFonts w:ascii="Book Antiqua" w:hAnsi="Book Antiqua"/>
          <w:lang w:val="es-PR"/>
        </w:rPr>
        <w:tab/>
        <w:t xml:space="preserve">           3ra.</w:t>
      </w:r>
      <w:r w:rsidR="00CD6474" w:rsidRPr="002D1BFC">
        <w:rPr>
          <w:rFonts w:ascii="Book Antiqua" w:hAnsi="Book Antiqua"/>
          <w:lang w:val="es-PR"/>
        </w:rPr>
        <w:t xml:space="preserve"> Sesión</w:t>
      </w:r>
    </w:p>
    <w:p w14:paraId="124FDFF5" w14:textId="45A69FA4" w:rsidR="00CD6474" w:rsidRPr="002D1BFC" w:rsidRDefault="00CD6474" w:rsidP="009624A4">
      <w:pPr>
        <w:rPr>
          <w:rFonts w:ascii="Book Antiqua" w:hAnsi="Book Antiqua"/>
          <w:lang w:val="es-PR"/>
        </w:rPr>
      </w:pPr>
      <w:r w:rsidRPr="002D1BFC">
        <w:rPr>
          <w:rFonts w:ascii="Book Antiqua" w:hAnsi="Book Antiqua"/>
          <w:lang w:val="es-PR"/>
        </w:rPr>
        <w:tab/>
        <w:t>Legislativa</w:t>
      </w:r>
      <w:r w:rsidRPr="002D1BFC">
        <w:rPr>
          <w:rFonts w:ascii="Book Antiqua" w:hAnsi="Book Antiqua"/>
          <w:lang w:val="es-PR"/>
        </w:rPr>
        <w:tab/>
      </w:r>
      <w:r w:rsidRPr="002D1BFC">
        <w:rPr>
          <w:rFonts w:ascii="Book Antiqua" w:hAnsi="Book Antiqua"/>
          <w:lang w:val="es-PR"/>
        </w:rPr>
        <w:tab/>
        <w:t xml:space="preserve">                  </w:t>
      </w:r>
      <w:r w:rsidR="009624A4" w:rsidRPr="002D1BFC">
        <w:rPr>
          <w:rFonts w:ascii="Book Antiqua" w:hAnsi="Book Antiqua"/>
          <w:lang w:val="es-PR"/>
        </w:rPr>
        <w:tab/>
      </w:r>
      <w:r w:rsidR="009624A4" w:rsidRPr="002D1BFC">
        <w:rPr>
          <w:rFonts w:ascii="Book Antiqua" w:hAnsi="Book Antiqua"/>
          <w:lang w:val="es-PR"/>
        </w:rPr>
        <w:tab/>
      </w:r>
      <w:r w:rsidR="009624A4" w:rsidRPr="002D1BFC">
        <w:rPr>
          <w:rFonts w:ascii="Book Antiqua" w:hAnsi="Book Antiqua"/>
          <w:lang w:val="es-PR"/>
        </w:rPr>
        <w:tab/>
        <w:t xml:space="preserve">                                          </w:t>
      </w:r>
      <w:r w:rsidRPr="002D1BFC">
        <w:rPr>
          <w:rFonts w:ascii="Book Antiqua" w:hAnsi="Book Antiqua"/>
          <w:lang w:val="es-PR"/>
        </w:rPr>
        <w:t>Ordinaria</w:t>
      </w:r>
    </w:p>
    <w:p w14:paraId="307D3686" w14:textId="77777777" w:rsidR="009F497D" w:rsidRPr="002D1BFC" w:rsidRDefault="009F497D" w:rsidP="009F497D">
      <w:pPr>
        <w:jc w:val="center"/>
        <w:rPr>
          <w:rFonts w:ascii="Book Antiqua" w:hAnsi="Book Antiqua"/>
          <w:lang w:val="es-PR"/>
        </w:rPr>
      </w:pPr>
    </w:p>
    <w:p w14:paraId="4EA16F4C" w14:textId="77777777" w:rsidR="009F497D" w:rsidRPr="000B4449" w:rsidRDefault="009F497D" w:rsidP="009F497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0B4449">
        <w:rPr>
          <w:rFonts w:ascii="Book Antiqua" w:hAnsi="Book Antiqua"/>
          <w:b/>
          <w:sz w:val="36"/>
          <w:szCs w:val="36"/>
          <w:lang w:val="es-ES_tradnl"/>
        </w:rPr>
        <w:t>C</w:t>
      </w:r>
      <w:r w:rsidRPr="000B4449">
        <w:rPr>
          <w:rFonts w:ascii="Book Antiqua" w:hAnsi="Book Antiqua" w:cs="MV Boli"/>
          <w:b/>
          <w:sz w:val="36"/>
          <w:szCs w:val="36"/>
          <w:lang w:val="es-ES_tradnl"/>
        </w:rPr>
        <w:t>Á</w:t>
      </w:r>
      <w:r w:rsidRPr="000B4449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2378E6D" w14:textId="77777777" w:rsidR="009F497D" w:rsidRPr="000B4449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85FC0F1" w14:textId="6EEDBC08" w:rsidR="009F497D" w:rsidRPr="000B4449" w:rsidRDefault="009F497D" w:rsidP="009F497D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B4449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FC18FC" w:rsidRPr="000B4449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FE2A19">
        <w:rPr>
          <w:rFonts w:ascii="Book Antiqua" w:hAnsi="Book Antiqua"/>
          <w:b/>
          <w:sz w:val="52"/>
          <w:szCs w:val="52"/>
          <w:lang w:val="es-ES_tradnl"/>
        </w:rPr>
        <w:t>660</w:t>
      </w:r>
    </w:p>
    <w:p w14:paraId="1C79B31F" w14:textId="77777777" w:rsidR="009F497D" w:rsidRPr="000B4449" w:rsidRDefault="009F497D" w:rsidP="009F497D">
      <w:pPr>
        <w:tabs>
          <w:tab w:val="left" w:pos="6240"/>
        </w:tabs>
        <w:jc w:val="center"/>
        <w:rPr>
          <w:rFonts w:ascii="Book Antiqua" w:hAnsi="Book Antiqua"/>
          <w:lang w:val="es-ES_tradnl"/>
        </w:rPr>
      </w:pPr>
    </w:p>
    <w:p w14:paraId="03D97060" w14:textId="52E1AA9A" w:rsidR="009F497D" w:rsidRPr="000B4449" w:rsidRDefault="00FE2A19" w:rsidP="009F497D">
      <w:pPr>
        <w:jc w:val="center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25</w:t>
      </w:r>
      <w:r w:rsidR="00F94F05" w:rsidRPr="000B4449">
        <w:rPr>
          <w:rFonts w:ascii="Book Antiqua" w:hAnsi="Book Antiqua"/>
          <w:color w:val="000000"/>
          <w:lang w:val="es-ES_tradnl"/>
        </w:rPr>
        <w:t xml:space="preserve"> </w:t>
      </w:r>
      <w:r w:rsidR="00B8376B" w:rsidRPr="000B4449">
        <w:rPr>
          <w:rFonts w:ascii="Book Antiqua" w:hAnsi="Book Antiqua"/>
          <w:color w:val="000000"/>
          <w:lang w:val="es-ES_tradnl"/>
        </w:rPr>
        <w:t xml:space="preserve">DE </w:t>
      </w:r>
      <w:r w:rsidR="00D93425" w:rsidRPr="000B4449">
        <w:rPr>
          <w:rFonts w:ascii="Book Antiqua" w:hAnsi="Book Antiqua"/>
          <w:color w:val="000000"/>
          <w:lang w:val="es-ES_tradnl"/>
        </w:rPr>
        <w:t>MARZO</w:t>
      </w:r>
      <w:r w:rsidR="00B8376B" w:rsidRPr="000B4449">
        <w:rPr>
          <w:rFonts w:ascii="Book Antiqua" w:hAnsi="Book Antiqua"/>
          <w:color w:val="000000"/>
          <w:lang w:val="es-ES_tradnl"/>
        </w:rPr>
        <w:t xml:space="preserve"> DE 20</w:t>
      </w:r>
      <w:r w:rsidR="00A763E3" w:rsidRPr="000B4449">
        <w:rPr>
          <w:rFonts w:ascii="Book Antiqua" w:hAnsi="Book Antiqua"/>
          <w:color w:val="000000"/>
          <w:lang w:val="es-ES_tradnl"/>
        </w:rPr>
        <w:t>2</w:t>
      </w:r>
      <w:r w:rsidR="00047E8E" w:rsidRPr="000B4449">
        <w:rPr>
          <w:rFonts w:ascii="Book Antiqua" w:hAnsi="Book Antiqua"/>
          <w:color w:val="000000"/>
          <w:lang w:val="es-ES_tradnl"/>
        </w:rPr>
        <w:t>6</w:t>
      </w:r>
    </w:p>
    <w:p w14:paraId="47B8CA9F" w14:textId="77777777" w:rsidR="007A17FD" w:rsidRPr="000B4449" w:rsidRDefault="007A17FD" w:rsidP="009F497D">
      <w:pPr>
        <w:jc w:val="center"/>
        <w:rPr>
          <w:rFonts w:ascii="Book Antiqua" w:hAnsi="Book Antiqua" w:cs="Arial"/>
          <w:lang w:val="es-ES_tradnl"/>
        </w:rPr>
      </w:pPr>
    </w:p>
    <w:p w14:paraId="17421500" w14:textId="3F73076D" w:rsidR="009F497D" w:rsidRPr="000B4449" w:rsidRDefault="009F497D" w:rsidP="009F497D">
      <w:pPr>
        <w:jc w:val="center"/>
        <w:rPr>
          <w:rFonts w:ascii="Book Antiqua" w:hAnsi="Book Antiqua" w:cs="Arial"/>
          <w:i/>
          <w:lang w:val="es-ES_tradnl"/>
        </w:rPr>
      </w:pPr>
      <w:r w:rsidRPr="000B4449">
        <w:rPr>
          <w:rFonts w:ascii="Book Antiqua" w:hAnsi="Book Antiqua" w:cs="Arial"/>
          <w:lang w:val="es-ES_tradnl"/>
        </w:rPr>
        <w:t xml:space="preserve">Presentada por </w:t>
      </w:r>
      <w:r w:rsidR="009E4236" w:rsidRPr="000B4449">
        <w:rPr>
          <w:rFonts w:ascii="Book Antiqua" w:hAnsi="Book Antiqua" w:cs="Arial"/>
          <w:lang w:val="es-ES_tradnl"/>
        </w:rPr>
        <w:t>la</w:t>
      </w:r>
      <w:r w:rsidRPr="000B4449">
        <w:rPr>
          <w:rFonts w:ascii="Book Antiqua" w:hAnsi="Book Antiqua" w:cs="Arial"/>
          <w:lang w:val="es-ES_tradnl"/>
        </w:rPr>
        <w:t xml:space="preserve"> representante</w:t>
      </w:r>
      <w:r w:rsidRPr="000B4449">
        <w:rPr>
          <w:rFonts w:ascii="Book Antiqua" w:hAnsi="Book Antiqua" w:cs="Arial"/>
          <w:i/>
          <w:lang w:val="es-ES_tradnl"/>
        </w:rPr>
        <w:t xml:space="preserve"> </w:t>
      </w:r>
      <w:r w:rsidR="00081E6E" w:rsidRPr="000B4449">
        <w:rPr>
          <w:rFonts w:ascii="Book Antiqua" w:hAnsi="Book Antiqua" w:cs="Arial"/>
          <w:i/>
          <w:lang w:val="es-ES_tradnl"/>
        </w:rPr>
        <w:t>Martínez</w:t>
      </w:r>
      <w:r w:rsidR="009E4236" w:rsidRPr="000B4449">
        <w:rPr>
          <w:rFonts w:ascii="Book Antiqua" w:hAnsi="Book Antiqua" w:cs="Arial"/>
          <w:i/>
          <w:lang w:val="es-ES_tradnl"/>
        </w:rPr>
        <w:t xml:space="preserve"> Soto</w:t>
      </w:r>
    </w:p>
    <w:p w14:paraId="5D2C4F4E" w14:textId="77777777" w:rsidR="009F497D" w:rsidRPr="000B4449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07EB46EB" w14:textId="6B1F4772" w:rsidR="009F497D" w:rsidRPr="000B4449" w:rsidRDefault="009F497D" w:rsidP="009F497D">
      <w:pPr>
        <w:jc w:val="center"/>
        <w:rPr>
          <w:rFonts w:ascii="Book Antiqua" w:hAnsi="Book Antiqua"/>
          <w:lang w:val="es-ES_tradnl"/>
        </w:rPr>
      </w:pPr>
      <w:r w:rsidRPr="000B4449">
        <w:rPr>
          <w:rFonts w:ascii="Book Antiqua" w:hAnsi="Book Antiqua"/>
          <w:lang w:val="es-ES_tradnl"/>
        </w:rPr>
        <w:t xml:space="preserve">Referida a </w:t>
      </w:r>
      <w:r w:rsidR="00911F97" w:rsidRPr="000B4449">
        <w:rPr>
          <w:rFonts w:ascii="Book Antiqua" w:hAnsi="Book Antiqua"/>
          <w:lang w:val="es-ES_tradnl"/>
        </w:rPr>
        <w:t>la Comisión de Asuntos Internos</w:t>
      </w:r>
    </w:p>
    <w:p w14:paraId="680C6834" w14:textId="77777777" w:rsidR="009F497D" w:rsidRPr="000B4449" w:rsidRDefault="009F497D" w:rsidP="009F497D">
      <w:pPr>
        <w:jc w:val="both"/>
        <w:rPr>
          <w:rFonts w:ascii="Book Antiqua" w:hAnsi="Book Antiqua"/>
          <w:lang w:val="es-ES_tradnl"/>
        </w:rPr>
      </w:pPr>
    </w:p>
    <w:p w14:paraId="3F0693FE" w14:textId="77777777" w:rsidR="009F497D" w:rsidRPr="000B4449" w:rsidRDefault="009F497D" w:rsidP="009F497D">
      <w:pPr>
        <w:pStyle w:val="Ttulo1"/>
        <w:spacing w:line="240" w:lineRule="auto"/>
        <w:rPr>
          <w:rFonts w:ascii="Book Antiqua" w:hAnsi="Book Antiqua"/>
          <w:b/>
          <w:sz w:val="28"/>
          <w:szCs w:val="28"/>
        </w:rPr>
      </w:pPr>
      <w:r w:rsidRPr="000B4449">
        <w:rPr>
          <w:rFonts w:ascii="Book Antiqua" w:hAnsi="Book Antiqua"/>
          <w:b/>
          <w:sz w:val="28"/>
          <w:szCs w:val="28"/>
        </w:rPr>
        <w:t>RESOLUCIÓN</w:t>
      </w:r>
    </w:p>
    <w:p w14:paraId="7A684FD6" w14:textId="77777777" w:rsidR="009F497D" w:rsidRPr="000B4449" w:rsidRDefault="009F497D" w:rsidP="009F497D">
      <w:pPr>
        <w:jc w:val="center"/>
        <w:rPr>
          <w:rFonts w:ascii="Book Antiqua" w:hAnsi="Book Antiqua"/>
          <w:lang w:val="es-ES_tradnl"/>
        </w:rPr>
      </w:pPr>
      <w:r w:rsidRPr="000B4449">
        <w:rPr>
          <w:rFonts w:ascii="Book Antiqua" w:hAnsi="Book Antiqua"/>
          <w:lang w:val="es-ES_tradnl"/>
        </w:rPr>
        <w:t xml:space="preserve"> </w:t>
      </w:r>
    </w:p>
    <w:p w14:paraId="1D55D3EA" w14:textId="77777777" w:rsidR="00FE5FE5" w:rsidRPr="000B4449" w:rsidRDefault="00FE5FE5" w:rsidP="009624A4">
      <w:pPr>
        <w:ind w:left="720" w:hanging="720"/>
        <w:jc w:val="both"/>
        <w:rPr>
          <w:rFonts w:ascii="Book Antiqua" w:hAnsi="Book Antiqua" w:cs="CG Times"/>
          <w:lang w:val="es-ES_tradnl"/>
        </w:rPr>
      </w:pPr>
      <w:r w:rsidRPr="000B4449">
        <w:rPr>
          <w:rFonts w:ascii="Book Antiqua" w:hAnsi="Book Antiqua" w:cs="Arial"/>
          <w:color w:val="313131"/>
          <w:bdr w:val="none" w:sz="0" w:space="0" w:color="auto" w:frame="1"/>
          <w:lang w:val="es-ES_tradnl"/>
        </w:rPr>
        <w:t>Para ordenar a la Comisión de Turismo de la Cámara de Representantes de Puerto Rico a realizar una investigación exhaustiva sobre los fondos otorgados por la Compañía de Turismo de Puerto Rico a los municipios e instituciones culturales para la celebración de eventos y festivales; y para otros fines relacionados.</w:t>
      </w:r>
    </w:p>
    <w:p w14:paraId="3E3B10A9" w14:textId="77777777" w:rsidR="004815A1" w:rsidRPr="000B4449" w:rsidRDefault="004815A1" w:rsidP="004815A1">
      <w:pPr>
        <w:ind w:left="540" w:hanging="540"/>
        <w:jc w:val="both"/>
        <w:rPr>
          <w:rFonts w:ascii="Book Antiqua" w:hAnsi="Book Antiqua"/>
          <w:lang w:val="es-ES_tradnl"/>
        </w:rPr>
      </w:pPr>
    </w:p>
    <w:p w14:paraId="605D1785" w14:textId="72F95854" w:rsidR="004815A1" w:rsidRPr="000B4449" w:rsidRDefault="009F497D" w:rsidP="00081E6E">
      <w:pPr>
        <w:jc w:val="center"/>
        <w:rPr>
          <w:rFonts w:ascii="Book Antiqua" w:hAnsi="Book Antiqua"/>
          <w:lang w:val="es-ES_tradnl"/>
        </w:rPr>
      </w:pPr>
      <w:r w:rsidRPr="000B4449">
        <w:rPr>
          <w:rFonts w:ascii="Book Antiqua" w:hAnsi="Book Antiqua"/>
          <w:lang w:val="es-ES_tradnl"/>
        </w:rPr>
        <w:t>EXPOSICIÓN DE MOTIVOS</w:t>
      </w:r>
    </w:p>
    <w:p w14:paraId="21F8DFE3" w14:textId="6693032F" w:rsidR="00246F23" w:rsidRPr="000B4449" w:rsidRDefault="00246F23" w:rsidP="00A01758">
      <w:pPr>
        <w:spacing w:before="100" w:beforeAutospacing="1" w:after="100" w:afterAutospacing="1"/>
        <w:jc w:val="both"/>
        <w:divId w:val="1406489134"/>
        <w:rPr>
          <w:rFonts w:ascii="Book Antiqua" w:eastAsiaTheme="minorEastAsia" w:hAnsi="Book Antiqua" w:cs="Arial"/>
          <w:color w:val="313131"/>
          <w:lang w:val="es-ES_tradnl" w:eastAsia="es-ES"/>
        </w:rPr>
      </w:pP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Los municipios de Puerto Rico constituyen la primera línea de servicio directo a la ciudadanía y representan el corazón de nuestra identidad cultural. </w:t>
      </w:r>
      <w:r w:rsidR="00C11D82" w:rsidRPr="000B4449">
        <w:rPr>
          <w:rFonts w:ascii="Book Antiqua" w:eastAsiaTheme="minorEastAsia" w:hAnsi="Book Antiqua" w:cs="Arial"/>
          <w:color w:val="313131"/>
          <w:lang w:val="es-ES_tradnl" w:eastAsia="es-ES"/>
        </w:rPr>
        <w:t>Históricamente</w:t>
      </w:r>
      <w:r w:rsidR="00CD3E96" w:rsidRPr="000B4449">
        <w:rPr>
          <w:rFonts w:ascii="Book Antiqua" w:eastAsiaTheme="minorEastAsia" w:hAnsi="Book Antiqua" w:cs="Arial"/>
          <w:color w:val="313131"/>
          <w:lang w:val="es-ES_tradnl" w:eastAsia="es-ES"/>
        </w:rPr>
        <w:t>,</w:t>
      </w:r>
      <w:r w:rsidR="00C11D82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son los municipios quienes han marcado la identidad loc</w:t>
      </w:r>
      <w:r w:rsidR="00F15644" w:rsidRPr="000B4449">
        <w:rPr>
          <w:rFonts w:ascii="Book Antiqua" w:eastAsiaTheme="minorEastAsia" w:hAnsi="Book Antiqua" w:cs="Arial"/>
          <w:color w:val="313131"/>
          <w:lang w:val="es-ES_tradnl" w:eastAsia="es-ES"/>
        </w:rPr>
        <w:t>al de nuestra ciudadanía. Desde sus gentilicios hasta su gastronomía y aportaciones deportivas</w:t>
      </w:r>
      <w:r w:rsidR="00D93CB0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, </w:t>
      </w:r>
      <w:r w:rsidR="00F15644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son </w:t>
      </w:r>
      <w:r w:rsidR="00D93CB0" w:rsidRPr="000B4449">
        <w:rPr>
          <w:rFonts w:ascii="Book Antiqua" w:eastAsiaTheme="minorEastAsia" w:hAnsi="Book Antiqua" w:cs="Arial"/>
          <w:color w:val="313131"/>
          <w:lang w:val="es-ES_tradnl" w:eastAsia="es-ES"/>
        </w:rPr>
        <w:t>algunos</w:t>
      </w:r>
      <w:r w:rsidR="00F15644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d</w:t>
      </w:r>
      <w:r w:rsidR="008D093B" w:rsidRPr="000B4449">
        <w:rPr>
          <w:rFonts w:ascii="Book Antiqua" w:eastAsiaTheme="minorEastAsia" w:hAnsi="Book Antiqua" w:cs="Arial"/>
          <w:color w:val="313131"/>
          <w:lang w:val="es-ES_tradnl" w:eastAsia="es-ES"/>
        </w:rPr>
        <w:t>e</w:t>
      </w:r>
      <w:r w:rsidR="00D93CB0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</w:t>
      </w:r>
      <w:r w:rsidR="000B4449" w:rsidRPr="000B4449">
        <w:rPr>
          <w:rFonts w:ascii="Book Antiqua" w:eastAsiaTheme="minorEastAsia" w:hAnsi="Book Antiqua" w:cs="Arial"/>
          <w:color w:val="313131"/>
          <w:lang w:val="es-ES_tradnl" w:eastAsia="es-ES"/>
        </w:rPr>
        <w:t>los</w:t>
      </w:r>
      <w:r w:rsidR="008D093B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distintivos que hacen </w:t>
      </w:r>
      <w:r w:rsidR="00D4186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sentir </w:t>
      </w:r>
      <w:r w:rsidR="008D093B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orgullosos </w:t>
      </w:r>
      <w:r w:rsidR="00D4186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de su identidad </w:t>
      </w:r>
      <w:r w:rsidR="008D093B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a quienes nacen en cada pueblo. 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A través de </w:t>
      </w:r>
      <w:r w:rsidR="008D093B" w:rsidRPr="000B4449">
        <w:rPr>
          <w:rFonts w:ascii="Book Antiqua" w:eastAsiaTheme="minorEastAsia" w:hAnsi="Book Antiqua" w:cs="Arial"/>
          <w:color w:val="313131"/>
          <w:lang w:val="es-ES_tradnl" w:eastAsia="es-ES"/>
        </w:rPr>
        <w:t>los go</w:t>
      </w:r>
      <w:r w:rsidR="00214ECA" w:rsidRPr="000B4449">
        <w:rPr>
          <w:rFonts w:ascii="Book Antiqua" w:eastAsiaTheme="minorEastAsia" w:hAnsi="Book Antiqua" w:cs="Arial"/>
          <w:color w:val="313131"/>
          <w:lang w:val="es-ES_tradnl" w:eastAsia="es-ES"/>
        </w:rPr>
        <w:t>biernos locales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se preservan tradiciones, costumbres, expresiones artísticas y manifestaciones folclóricas que forman parte esencial del patrimonio histórico y cultural del País. </w:t>
      </w:r>
      <w:r w:rsidR="00214ECA" w:rsidRPr="000B4449">
        <w:rPr>
          <w:rFonts w:ascii="Book Antiqua" w:eastAsiaTheme="minorEastAsia" w:hAnsi="Book Antiqua" w:cs="Arial"/>
          <w:color w:val="313131"/>
          <w:lang w:val="es-ES_tradnl" w:eastAsia="es-ES"/>
        </w:rPr>
        <w:t>A esto se</w:t>
      </w:r>
      <w:r w:rsidR="00DB7D5F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</w:t>
      </w:r>
      <w:r w:rsidR="00214ECA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le suman las grandes hazañas </w:t>
      </w:r>
      <w:r w:rsidR="000B4449" w:rsidRPr="000B4449">
        <w:rPr>
          <w:rFonts w:ascii="Book Antiqua" w:eastAsiaTheme="minorEastAsia" w:hAnsi="Book Antiqua" w:cs="Arial"/>
          <w:color w:val="313131"/>
          <w:lang w:val="es-ES_tradnl" w:eastAsia="es-ES"/>
        </w:rPr>
        <w:t>que,</w:t>
      </w:r>
      <w:r w:rsidR="00214ECA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desde los diversos sectores sociales</w:t>
      </w:r>
      <w:r w:rsidR="00F257D6" w:rsidRPr="000B4449">
        <w:rPr>
          <w:rFonts w:ascii="Book Antiqua" w:eastAsiaTheme="minorEastAsia" w:hAnsi="Book Antiqua" w:cs="Arial"/>
          <w:color w:val="313131"/>
          <w:lang w:val="es-ES_tradnl" w:eastAsia="es-ES"/>
        </w:rPr>
        <w:t>,</w:t>
      </w:r>
      <w:r w:rsidR="00DB7D5F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</w:t>
      </w:r>
      <w:r w:rsidR="00F257D6" w:rsidRPr="000B4449">
        <w:rPr>
          <w:rFonts w:ascii="Book Antiqua" w:eastAsiaTheme="minorEastAsia" w:hAnsi="Book Antiqua" w:cs="Arial"/>
          <w:color w:val="313131"/>
          <w:lang w:val="es-ES_tradnl" w:eastAsia="es-ES"/>
        </w:rPr>
        <w:t>c</w:t>
      </w:r>
      <w:r w:rsidR="00DB7D5F" w:rsidRPr="000B4449">
        <w:rPr>
          <w:rFonts w:ascii="Book Antiqua" w:eastAsiaTheme="minorEastAsia" w:hAnsi="Book Antiqua" w:cs="Arial"/>
          <w:color w:val="313131"/>
          <w:lang w:val="es-ES_tradnl" w:eastAsia="es-ES"/>
        </w:rPr>
        <w:t>ulturales y deportivos</w:t>
      </w:r>
      <w:r w:rsidR="0003692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</w:t>
      </w:r>
      <w:r w:rsidR="00EE2EBF" w:rsidRPr="000B4449">
        <w:rPr>
          <w:rFonts w:ascii="Book Antiqua" w:eastAsiaTheme="minorEastAsia" w:hAnsi="Book Antiqua" w:cs="Arial"/>
          <w:color w:val="313131"/>
          <w:lang w:val="es-ES_tradnl" w:eastAsia="es-ES"/>
        </w:rPr>
        <w:t>en nuestros pueblos</w:t>
      </w:r>
      <w:r w:rsidR="0003692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, </w:t>
      </w:r>
      <w:r w:rsidR="00EE2EBF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también han desarrollado historia e identidad para Puerto Rico. 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>Cada plaza pública, barrio</w:t>
      </w:r>
      <w:r w:rsidR="0003692C" w:rsidRPr="000B4449">
        <w:rPr>
          <w:rFonts w:ascii="Book Antiqua" w:eastAsiaTheme="minorEastAsia" w:hAnsi="Book Antiqua" w:cs="Arial"/>
          <w:color w:val="313131"/>
          <w:lang w:val="es-ES_tradnl" w:eastAsia="es-ES"/>
        </w:rPr>
        <w:t>s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y comunidad</w:t>
      </w:r>
      <w:r w:rsidR="0003692C" w:rsidRPr="000B4449">
        <w:rPr>
          <w:rFonts w:ascii="Book Antiqua" w:eastAsiaTheme="minorEastAsia" w:hAnsi="Book Antiqua" w:cs="Arial"/>
          <w:color w:val="313131"/>
          <w:lang w:val="es-ES_tradnl" w:eastAsia="es-ES"/>
        </w:rPr>
        <w:t>es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sirven de escenario para actividades que fortalecen el sentido de pertenencia, la cohesión social y el orgullo colectivo.</w:t>
      </w:r>
    </w:p>
    <w:p w14:paraId="0D77AFBD" w14:textId="4E7026C8" w:rsidR="00A355AD" w:rsidRPr="000B4449" w:rsidRDefault="00246F23" w:rsidP="00A01758">
      <w:pPr>
        <w:spacing w:before="100" w:beforeAutospacing="1" w:after="100" w:afterAutospacing="1"/>
        <w:jc w:val="both"/>
        <w:divId w:val="1406489134"/>
        <w:rPr>
          <w:rFonts w:ascii="Book Antiqua" w:eastAsiaTheme="minorEastAsia" w:hAnsi="Book Antiqua" w:cs="Arial"/>
          <w:color w:val="313131"/>
          <w:lang w:val="es-ES_tradnl" w:eastAsia="es-ES"/>
        </w:rPr>
      </w:pP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>Eventos culturales tales como</w:t>
      </w:r>
      <w:r w:rsidR="005D2C4E" w:rsidRPr="000B4449">
        <w:rPr>
          <w:rFonts w:ascii="Book Antiqua" w:eastAsiaTheme="minorEastAsia" w:hAnsi="Book Antiqua" w:cs="Arial"/>
          <w:color w:val="313131"/>
          <w:lang w:val="es-ES_tradnl" w:eastAsia="es-ES"/>
        </w:rPr>
        <w:t>,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festivales gastronómicos, fiestas patronales, celebraciones tradicionales, ferias artesanales y maratones</w:t>
      </w:r>
      <w:r w:rsidR="00F70E11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, torneos y competencias </w:t>
      </w:r>
      <w:r w:rsidR="000B4449" w:rsidRPr="000B4449">
        <w:rPr>
          <w:rFonts w:ascii="Book Antiqua" w:eastAsiaTheme="minorEastAsia" w:hAnsi="Book Antiqua" w:cs="Arial"/>
          <w:color w:val="313131"/>
          <w:lang w:val="es-ES_tradnl" w:eastAsia="es-ES"/>
        </w:rPr>
        <w:t>deportivas no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solo promueven nuestras raíces culturales</w:t>
      </w:r>
      <w:r w:rsidR="0006715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y recreacionales</w:t>
      </w:r>
      <w:r w:rsidR="007B7034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, 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sino que también generan un impacto significativo en la economía local. Estas actividades fomentan el turismo interno 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lastRenderedPageBreak/>
        <w:t>y externo, di</w:t>
      </w:r>
      <w:r w:rsidR="007B7034" w:rsidRPr="000B4449">
        <w:rPr>
          <w:rFonts w:ascii="Book Antiqua" w:eastAsiaTheme="minorEastAsia" w:hAnsi="Book Antiqua" w:cs="Arial"/>
          <w:color w:val="313131"/>
          <w:lang w:val="es-ES_tradnl" w:eastAsia="es-ES"/>
        </w:rPr>
        <w:t>versi</w:t>
      </w:r>
      <w:r w:rsidR="00DC406D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ficando 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>la actividad comercial, crean</w:t>
      </w:r>
      <w:r w:rsidR="00DC406D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do 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>oportunidades para pequeños y medianos comerciantes, artesanos, músicos y proveedores de servicios, y promueven la inversión en infraestructura cultural y recreativa.</w:t>
      </w:r>
      <w:r w:rsidR="0006715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</w:t>
      </w:r>
      <w:r w:rsidR="00892B3E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También son muchas de estas </w:t>
      </w:r>
      <w:r w:rsidR="00AE0419" w:rsidRPr="000B4449">
        <w:rPr>
          <w:rFonts w:ascii="Book Antiqua" w:eastAsiaTheme="minorEastAsia" w:hAnsi="Book Antiqua" w:cs="Arial"/>
          <w:color w:val="313131"/>
          <w:lang w:val="es-ES_tradnl" w:eastAsia="es-ES"/>
        </w:rPr>
        <w:t>actividades</w:t>
      </w:r>
      <w:r w:rsidR="00892B3E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en los municipios las que </w:t>
      </w:r>
      <w:r w:rsidR="00B25D2D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de igual manera </w:t>
      </w:r>
      <w:r w:rsidR="000165D8" w:rsidRPr="000B4449">
        <w:rPr>
          <w:rFonts w:ascii="Book Antiqua" w:eastAsiaTheme="minorEastAsia" w:hAnsi="Book Antiqua" w:cs="Arial"/>
          <w:color w:val="313131"/>
          <w:lang w:val="es-ES_tradnl" w:eastAsia="es-ES"/>
        </w:rPr>
        <w:t>fomentan</w:t>
      </w:r>
      <w:r w:rsidR="00AE0419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</w:t>
      </w:r>
      <w:r w:rsidR="00B25D2D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el desarrollo </w:t>
      </w:r>
      <w:r w:rsidR="00AE0419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económico </w:t>
      </w:r>
      <w:r w:rsidR="00B25D2D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personal de quienes hacen de sus talentos y dones una oportunidad profesional para </w:t>
      </w:r>
      <w:r w:rsidR="002D2651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su propio sustento y el de sus familias. </w:t>
      </w:r>
      <w:r w:rsidR="00A355AD" w:rsidRPr="000B4449">
        <w:rPr>
          <w:rFonts w:ascii="Book Antiqua" w:eastAsiaTheme="minorEastAsia" w:hAnsi="Book Antiqua" w:cs="Arial"/>
          <w:color w:val="313131"/>
          <w:lang w:val="es-ES_tradnl" w:eastAsia="es-ES"/>
        </w:rPr>
        <w:t>Es d</w:t>
      </w:r>
      <w:r w:rsidR="00C25347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e estas oportunidades y eventos que surgen con orgullo múltiples actividades que ya son esperadas por las familias puertorriqueñas e incluso una gran parte de estas han </w:t>
      </w:r>
      <w:r w:rsidR="00932DB7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trascendido de nuestro Archipiélago convirtiéndose en eventos de </w:t>
      </w:r>
      <w:r w:rsidR="000B4449" w:rsidRPr="000B4449">
        <w:rPr>
          <w:rFonts w:ascii="Book Antiqua" w:eastAsiaTheme="minorEastAsia" w:hAnsi="Book Antiqua" w:cs="Arial"/>
          <w:color w:val="313131"/>
          <w:lang w:val="es-ES_tradnl" w:eastAsia="es-ES"/>
        </w:rPr>
        <w:t>reconocimiento</w:t>
      </w:r>
      <w:r w:rsidR="00932DB7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internacional. Ejemplos </w:t>
      </w:r>
      <w:r w:rsidR="003F3CB4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culturales </w:t>
      </w:r>
      <w:r w:rsidR="00932DB7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de estos </w:t>
      </w:r>
      <w:r w:rsidR="009F2363" w:rsidRPr="000B4449">
        <w:rPr>
          <w:rFonts w:ascii="Book Antiqua" w:eastAsiaTheme="minorEastAsia" w:hAnsi="Book Antiqua" w:cs="Arial"/>
          <w:color w:val="313131"/>
          <w:lang w:val="es-ES_tradnl" w:eastAsia="es-ES"/>
        </w:rPr>
        <w:t>son La Fiestas de la Calle San Sebastián en el Municipio de San Juan, el F</w:t>
      </w:r>
      <w:r w:rsidR="006E022B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estival del </w:t>
      </w:r>
      <w:r w:rsidR="00A64BF7" w:rsidRPr="000B4449">
        <w:rPr>
          <w:rFonts w:ascii="Book Antiqua" w:eastAsiaTheme="minorEastAsia" w:hAnsi="Book Antiqua" w:cs="Arial"/>
          <w:color w:val="313131"/>
          <w:lang w:val="es-ES_tradnl" w:eastAsia="es-ES"/>
        </w:rPr>
        <w:t>M</w:t>
      </w:r>
      <w:r w:rsidR="006E022B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ojo Isleño en el Municipio de Salinas, el Festival Jíbaro </w:t>
      </w:r>
      <w:proofErr w:type="spellStart"/>
      <w:r w:rsidR="006E022B" w:rsidRPr="000B4449">
        <w:rPr>
          <w:rFonts w:ascii="Book Antiqua" w:eastAsiaTheme="minorEastAsia" w:hAnsi="Book Antiqua" w:cs="Arial"/>
          <w:color w:val="313131"/>
          <w:lang w:val="es-ES_tradnl" w:eastAsia="es-ES"/>
        </w:rPr>
        <w:t>Comerieño</w:t>
      </w:r>
      <w:proofErr w:type="spellEnd"/>
      <w:r w:rsidR="006E022B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en el Municipio de </w:t>
      </w:r>
      <w:r w:rsidR="00703D41" w:rsidRPr="000B4449">
        <w:rPr>
          <w:rFonts w:ascii="Book Antiqua" w:eastAsiaTheme="minorEastAsia" w:hAnsi="Book Antiqua" w:cs="Arial"/>
          <w:color w:val="313131"/>
          <w:lang w:val="es-ES_tradnl" w:eastAsia="es-ES"/>
        </w:rPr>
        <w:t>Comerío, el Maratón San Blas en el Municipio de Coamo, la tradicional Fiesta de Reyes en</w:t>
      </w:r>
      <w:r w:rsidR="002201A4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el </w:t>
      </w:r>
      <w:r w:rsidR="003F3CB4" w:rsidRPr="000B4449">
        <w:rPr>
          <w:rFonts w:ascii="Book Antiqua" w:eastAsiaTheme="minorEastAsia" w:hAnsi="Book Antiqua" w:cs="Arial"/>
          <w:color w:val="313131"/>
          <w:lang w:val="es-ES_tradnl" w:eastAsia="es-ES"/>
        </w:rPr>
        <w:t>Municipio de Juana Diaz, el Festival de las Máscaras en Hatillo</w:t>
      </w:r>
      <w:r w:rsidR="002201A4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. En el ámbito deportivo los torneos </w:t>
      </w:r>
      <w:r w:rsidR="00815347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de pequeñas ligas en el béisbol, voleibol, baloncesto entre otros, </w:t>
      </w:r>
      <w:r w:rsidR="000D37F3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el </w:t>
      </w:r>
      <w:r w:rsidR="00E70BD2" w:rsidRPr="000B4449">
        <w:rPr>
          <w:rFonts w:ascii="Book Antiqua" w:eastAsiaTheme="minorEastAsia" w:hAnsi="Book Antiqua" w:cs="Arial"/>
          <w:color w:val="313131"/>
          <w:lang w:val="es-ES_tradnl" w:eastAsia="es-ES"/>
        </w:rPr>
        <w:t>t</w:t>
      </w:r>
      <w:r w:rsidR="000D37F3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orneo del béisbol Doble A que se juega en </w:t>
      </w:r>
      <w:r w:rsidR="00E70BD2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los </w:t>
      </w:r>
      <w:r w:rsidR="000D37F3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municipios y </w:t>
      </w:r>
      <w:r w:rsidR="00D859BA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demás torneos </w:t>
      </w:r>
      <w:r w:rsidR="00E70BD2" w:rsidRPr="000B4449">
        <w:rPr>
          <w:rFonts w:ascii="Book Antiqua" w:eastAsiaTheme="minorEastAsia" w:hAnsi="Book Antiqua" w:cs="Arial"/>
          <w:color w:val="313131"/>
          <w:lang w:val="es-ES_tradnl" w:eastAsia="es-ES"/>
        </w:rPr>
        <w:t>i</w:t>
      </w:r>
      <w:r w:rsidR="00D859BA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ntermunicipales como </w:t>
      </w:r>
      <w:r w:rsidR="00086FF3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son el </w:t>
      </w:r>
      <w:r w:rsidR="00B57A58" w:rsidRPr="000B4449">
        <w:rPr>
          <w:rFonts w:ascii="Book Antiqua" w:eastAsiaTheme="minorEastAsia" w:hAnsi="Book Antiqua" w:cs="Arial"/>
          <w:color w:val="313131"/>
          <w:lang w:val="es-ES_tradnl" w:eastAsia="es-ES"/>
        </w:rPr>
        <w:t>V</w:t>
      </w:r>
      <w:r w:rsidR="00D859BA" w:rsidRPr="000B4449">
        <w:rPr>
          <w:rFonts w:ascii="Book Antiqua" w:eastAsiaTheme="minorEastAsia" w:hAnsi="Book Antiqua" w:cs="Arial"/>
          <w:color w:val="313131"/>
          <w:lang w:val="es-ES_tradnl" w:eastAsia="es-ES"/>
        </w:rPr>
        <w:t>oleibol Superior Femenino y Masculino</w:t>
      </w:r>
      <w:r w:rsidR="00086FF3" w:rsidRPr="000B4449">
        <w:rPr>
          <w:rFonts w:ascii="Book Antiqua" w:eastAsiaTheme="minorEastAsia" w:hAnsi="Book Antiqua" w:cs="Arial"/>
          <w:color w:val="313131"/>
          <w:lang w:val="es-ES_tradnl" w:eastAsia="es-ES"/>
        </w:rPr>
        <w:t>,</w:t>
      </w:r>
      <w:r w:rsidR="00D859BA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</w:t>
      </w:r>
      <w:r w:rsidR="00086FF3" w:rsidRPr="000B4449">
        <w:rPr>
          <w:rFonts w:ascii="Book Antiqua" w:eastAsiaTheme="minorEastAsia" w:hAnsi="Book Antiqua" w:cs="Arial"/>
          <w:color w:val="313131"/>
          <w:lang w:val="es-ES_tradnl" w:eastAsia="es-ES"/>
        </w:rPr>
        <w:t>además</w:t>
      </w:r>
      <w:r w:rsidR="00D859BA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</w:t>
      </w:r>
      <w:r w:rsidR="00086FF3" w:rsidRPr="000B4449">
        <w:rPr>
          <w:rFonts w:ascii="Book Antiqua" w:eastAsiaTheme="minorEastAsia" w:hAnsi="Book Antiqua" w:cs="Arial"/>
          <w:color w:val="313131"/>
          <w:lang w:val="es-ES_tradnl" w:eastAsia="es-ES"/>
        </w:rPr>
        <w:t>d</w:t>
      </w:r>
      <w:r w:rsidR="00D859BA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el </w:t>
      </w:r>
      <w:r w:rsidR="00B57A58" w:rsidRPr="000B4449">
        <w:rPr>
          <w:rFonts w:ascii="Book Antiqua" w:eastAsiaTheme="minorEastAsia" w:hAnsi="Book Antiqua" w:cs="Arial"/>
          <w:color w:val="313131"/>
          <w:lang w:val="es-ES_tradnl" w:eastAsia="es-ES"/>
        </w:rPr>
        <w:t>B</w:t>
      </w:r>
      <w:r w:rsidR="0071394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aloncesto Superior Femenino y Masculino. </w:t>
      </w:r>
    </w:p>
    <w:p w14:paraId="60C32723" w14:textId="615DE823" w:rsidR="00246F23" w:rsidRPr="000B4449" w:rsidRDefault="00246F23" w:rsidP="00A01758">
      <w:pPr>
        <w:spacing w:before="100" w:beforeAutospacing="1" w:after="100" w:afterAutospacing="1"/>
        <w:jc w:val="both"/>
        <w:divId w:val="1406489134"/>
        <w:rPr>
          <w:rFonts w:ascii="Book Antiqua" w:eastAsiaTheme="minorEastAsia" w:hAnsi="Book Antiqua" w:cs="Arial"/>
          <w:color w:val="313131"/>
          <w:lang w:val="es-ES_tradnl" w:eastAsia="es-ES"/>
        </w:rPr>
      </w:pP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>En</w:t>
      </w:r>
      <w:r w:rsidR="00EA0B5D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la mayoría de los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municipios, estos eventos representan una de las principales herramientas de desarrollo económico, especialmente en momentos de limitaciones fiscales. Por consiguiente, el respaldo adecuado y equitativo por parte del Gobierno de Puerto Rico resulta fundamental para garantizar su continuidad y crecimiento.</w:t>
      </w:r>
      <w:r w:rsidR="00EA0B5D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No solo por su valor histórico y </w:t>
      </w:r>
      <w:r w:rsidR="000C41AB" w:rsidRPr="000B4449">
        <w:rPr>
          <w:rFonts w:ascii="Book Antiqua" w:eastAsiaTheme="minorEastAsia" w:hAnsi="Book Antiqua" w:cs="Arial"/>
          <w:color w:val="313131"/>
          <w:lang w:val="es-ES_tradnl" w:eastAsia="es-ES"/>
        </w:rPr>
        <w:t>cultural</w:t>
      </w:r>
      <w:r w:rsidR="008B7C6F" w:rsidRPr="000B4449">
        <w:rPr>
          <w:rFonts w:ascii="Book Antiqua" w:eastAsiaTheme="minorEastAsia" w:hAnsi="Book Antiqua" w:cs="Arial"/>
          <w:color w:val="313131"/>
          <w:lang w:val="es-ES_tradnl" w:eastAsia="es-ES"/>
        </w:rPr>
        <w:t>,</w:t>
      </w:r>
      <w:r w:rsidR="000C41AB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sino también como respiro y oportunidad económica para pequeños y medianos comerciantes.</w:t>
      </w:r>
    </w:p>
    <w:p w14:paraId="6813871B" w14:textId="1C3374D6" w:rsidR="00246F23" w:rsidRPr="000B4449" w:rsidRDefault="00EB0A62" w:rsidP="00A01758">
      <w:pPr>
        <w:spacing w:before="100" w:beforeAutospacing="1" w:after="100" w:afterAutospacing="1"/>
        <w:jc w:val="both"/>
        <w:divId w:val="1406489134"/>
        <w:rPr>
          <w:rFonts w:ascii="Book Antiqua" w:eastAsiaTheme="minorEastAsia" w:hAnsi="Book Antiqua" w:cs="Arial"/>
          <w:color w:val="313131"/>
          <w:lang w:val="es-ES_tradnl" w:eastAsia="es-ES"/>
        </w:rPr>
      </w:pP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Desde el sector gubernamental la </w:t>
      </w:r>
      <w:r w:rsidR="00246F23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Compañía de Turismo de Puerto Rico desempeña un rol determinante en la promoción y el financiamiento de actividades que impulsan el turismo cultural y deportivo en 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>Puerto Rico</w:t>
      </w:r>
      <w:r w:rsidR="00246F23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. No obstante, </w:t>
      </w:r>
      <w:r w:rsidR="00463569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ante los retos económicos actuales y las políticas </w:t>
      </w:r>
      <w:r w:rsidR="000B4449" w:rsidRPr="000B4449">
        <w:rPr>
          <w:rFonts w:ascii="Book Antiqua" w:eastAsiaTheme="minorEastAsia" w:hAnsi="Book Antiqua" w:cs="Arial"/>
          <w:color w:val="313131"/>
          <w:lang w:val="es-ES_tradnl" w:eastAsia="es-ES"/>
        </w:rPr>
        <w:t>públicas</w:t>
      </w:r>
      <w:r w:rsidR="00732460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de austeridad </w:t>
      </w:r>
      <w:r w:rsidR="00BB030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que se suman a los rigurosos controles económicos impuestos por la Junta de Control Fiscal, </w:t>
      </w:r>
      <w:r w:rsidR="00246F23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resulta imperativo conocer en detalle los procesos internos, criterios de evaluación, parámetros de asignación y mecanismos de fiscalización utilizados para otorgar fondos a los municipios e instituciones </w:t>
      </w:r>
      <w:r w:rsidR="00753CDE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por parte de la Compañía de </w:t>
      </w:r>
      <w:r w:rsidR="0006139C" w:rsidRPr="000B4449">
        <w:rPr>
          <w:rFonts w:ascii="Book Antiqua" w:eastAsiaTheme="minorEastAsia" w:hAnsi="Book Antiqua" w:cs="Arial"/>
          <w:color w:val="313131"/>
          <w:lang w:val="es-ES_tradnl" w:eastAsia="es-ES"/>
        </w:rPr>
        <w:t>Turismo</w:t>
      </w:r>
      <w:r w:rsidR="00246F23" w:rsidRPr="000B4449">
        <w:rPr>
          <w:rFonts w:ascii="Book Antiqua" w:eastAsiaTheme="minorEastAsia" w:hAnsi="Book Antiqua" w:cs="Arial"/>
          <w:color w:val="313131"/>
          <w:lang w:val="es-ES_tradnl" w:eastAsia="es-ES"/>
        </w:rPr>
        <w:t>. Particularmente, es necesario examinar las razones por las cuales las cantidades asignadas pueden variar de un municipio a otro, así como determinar si dichas variaciones responden a criterios objetivos, medibles y transparentes.</w:t>
      </w:r>
      <w:r w:rsidR="00A01758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</w:t>
      </w:r>
      <w:r w:rsidR="00246F23" w:rsidRPr="000B4449">
        <w:rPr>
          <w:rFonts w:ascii="Book Antiqua" w:eastAsiaTheme="minorEastAsia" w:hAnsi="Book Antiqua" w:cs="Arial"/>
          <w:color w:val="313131"/>
          <w:lang w:val="es-ES_tradnl" w:eastAsia="es-ES"/>
        </w:rPr>
        <w:t>La transparencia en la asignación de fondos públicos fortalece la confianza ciudadana y asegura que los recursos se distribuyan de manera justa y eficiente, maximizando su impacto social y económico. Esta Asamblea Legislativa tiene la responsabilidad constitucional de ejercer su función fiscalizadora para garantizar el uso adecuado de los recursos públicos y promover la equidad entre los municipios.</w:t>
      </w:r>
      <w:r w:rsidR="0006139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No dudam</w:t>
      </w:r>
      <w:r w:rsidR="00932B97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os de la loable </w:t>
      </w:r>
      <w:r w:rsidR="00F91C48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intención </w:t>
      </w:r>
      <w:r w:rsidR="00932B97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que tiene la Compañía de Turismo en respaldas estos eventos como parte de su plan de </w:t>
      </w:r>
      <w:r w:rsidR="0097742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desarrollo </w:t>
      </w:r>
      <w:r w:rsidR="00EB7FC0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económico </w:t>
      </w:r>
      <w:r w:rsidR="0097742C" w:rsidRPr="000B4449">
        <w:rPr>
          <w:rFonts w:ascii="Book Antiqua" w:eastAsiaTheme="minorEastAsia" w:hAnsi="Book Antiqua" w:cs="Arial"/>
          <w:color w:val="313131"/>
          <w:lang w:val="es-ES_tradnl" w:eastAsia="es-ES"/>
        </w:rPr>
        <w:t>y posicionamiento turístico para el país. L</w:t>
      </w:r>
      <w:r w:rsidR="00EB7FC0" w:rsidRPr="000B4449">
        <w:rPr>
          <w:rFonts w:ascii="Book Antiqua" w:eastAsiaTheme="minorEastAsia" w:hAnsi="Book Antiqua" w:cs="Arial"/>
          <w:color w:val="313131"/>
          <w:lang w:val="es-ES_tradnl" w:eastAsia="es-ES"/>
        </w:rPr>
        <w:t>a</w:t>
      </w:r>
      <w:r w:rsidR="0097742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intención principal de </w:t>
      </w:r>
      <w:r w:rsidR="00416591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esta investigación tiene el fin de conocer los criterios y </w:t>
      </w:r>
      <w:r w:rsidR="00416591" w:rsidRPr="000B4449">
        <w:rPr>
          <w:rFonts w:ascii="Book Antiqua" w:eastAsiaTheme="minorEastAsia" w:hAnsi="Book Antiqua" w:cs="Arial"/>
          <w:color w:val="313131"/>
          <w:lang w:val="es-ES_tradnl" w:eastAsia="es-ES"/>
        </w:rPr>
        <w:lastRenderedPageBreak/>
        <w:t>darlos a conocer a los puertorriqueños para dejar a</w:t>
      </w:r>
      <w:r w:rsidR="0075497F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un lado cualquier señalamiento de injusticia o </w:t>
      </w:r>
      <w:r w:rsidR="00EB7FC0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desproporción </w:t>
      </w:r>
      <w:r w:rsidR="0075497F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basado en acciones discrecionales </w:t>
      </w:r>
      <w:r w:rsidR="008D403A" w:rsidRPr="000B4449">
        <w:rPr>
          <w:rFonts w:ascii="Book Antiqua" w:eastAsiaTheme="minorEastAsia" w:hAnsi="Book Antiqua" w:cs="Arial"/>
          <w:color w:val="313131"/>
          <w:lang w:val="es-ES_tradnl" w:eastAsia="es-ES"/>
        </w:rPr>
        <w:t>de personas que puedan estar ejerciendo el cargo de manera temporal. La continuidad de los eventos culturales y deportivos re</w:t>
      </w:r>
      <w:r w:rsidR="00450CBC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quiere de planificación a largo plazo lo que conlleva la necesidad de criterios claros para el éxito de estos. </w:t>
      </w:r>
    </w:p>
    <w:p w14:paraId="5032F957" w14:textId="0AC50AC1" w:rsidR="00246F23" w:rsidRPr="000B4449" w:rsidRDefault="00246F23" w:rsidP="00A01758">
      <w:pPr>
        <w:spacing w:before="100" w:beforeAutospacing="1" w:after="100" w:afterAutospacing="1"/>
        <w:jc w:val="both"/>
        <w:divId w:val="1406489134"/>
        <w:rPr>
          <w:rFonts w:ascii="Book Antiqua" w:eastAsiaTheme="minorEastAsia" w:hAnsi="Book Antiqua" w:cs="Arial"/>
          <w:color w:val="313131"/>
          <w:lang w:val="es-ES_tradnl" w:eastAsia="es-ES"/>
        </w:rPr>
      </w:pP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>Por todo lo anterior</w:t>
      </w:r>
      <w:r w:rsidR="00374FB8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es</w:t>
      </w:r>
      <w:r w:rsidR="001C5323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ta Cámara </w:t>
      </w:r>
      <w:r w:rsidR="00104DD8" w:rsidRPr="000B4449">
        <w:rPr>
          <w:rFonts w:ascii="Book Antiqua" w:eastAsiaTheme="minorEastAsia" w:hAnsi="Book Antiqua" w:cs="Arial"/>
          <w:color w:val="313131"/>
          <w:lang w:val="es-ES_tradnl" w:eastAsia="es-ES"/>
        </w:rPr>
        <w:t>de Representantes</w:t>
      </w:r>
      <w:r w:rsidR="001C5323"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entiende que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, se hace necesario ordenar una investigación exhaustiva que permita evaluar los procesos y </w:t>
      </w:r>
      <w:r w:rsidR="00374FB8" w:rsidRPr="000B4449">
        <w:rPr>
          <w:rFonts w:ascii="Book Antiqua" w:eastAsiaTheme="minorEastAsia" w:hAnsi="Book Antiqua" w:cs="Arial"/>
          <w:color w:val="313131"/>
          <w:lang w:val="es-ES_tradnl" w:eastAsia="es-ES"/>
        </w:rPr>
        <w:t>criterios</w:t>
      </w:r>
      <w:r w:rsidRPr="000B4449">
        <w:rPr>
          <w:rFonts w:ascii="Book Antiqua" w:eastAsiaTheme="minorEastAsia" w:hAnsi="Book Antiqua" w:cs="Arial"/>
          <w:color w:val="313131"/>
          <w:lang w:val="es-ES_tradnl" w:eastAsia="es-ES"/>
        </w:rPr>
        <w:t xml:space="preserve"> utilizados en la otorgación de fondos destinados a eventos y festivales municipales, con el fin de promover mayor transparencia, uniformidad y justicia en la distribución de estos recursos.</w:t>
      </w:r>
    </w:p>
    <w:p w14:paraId="718AB702" w14:textId="77777777" w:rsidR="009F497D" w:rsidRPr="000B4449" w:rsidRDefault="009F497D" w:rsidP="009F497D">
      <w:pPr>
        <w:spacing w:line="480" w:lineRule="auto"/>
        <w:jc w:val="both"/>
        <w:rPr>
          <w:rFonts w:ascii="Book Antiqua" w:hAnsi="Book Antiqua"/>
          <w:i/>
          <w:spacing w:val="-3"/>
          <w:lang w:val="es-ES_tradnl"/>
        </w:rPr>
      </w:pPr>
      <w:r w:rsidRPr="000B4449">
        <w:rPr>
          <w:rFonts w:ascii="Book Antiqua" w:hAnsi="Book Antiqua"/>
          <w:i/>
          <w:spacing w:val="-3"/>
          <w:lang w:val="es-ES_tradnl"/>
        </w:rPr>
        <w:t>RESUÉLVESE POR LA CÁMARA DE REPRESENTANTES DE PUERTO RICO:</w:t>
      </w:r>
    </w:p>
    <w:p w14:paraId="719BA90E" w14:textId="77777777" w:rsidR="009F497D" w:rsidRPr="000B4449" w:rsidRDefault="009F497D" w:rsidP="009F497D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F497D" w:rsidRPr="000B4449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1165037" w14:textId="4FEC9A11" w:rsidR="000274C4" w:rsidRPr="000B4449" w:rsidRDefault="000274C4" w:rsidP="00081E6E">
      <w:pPr>
        <w:pStyle w:val="Sinespaciado"/>
        <w:spacing w:line="480" w:lineRule="auto"/>
        <w:jc w:val="both"/>
        <w:divId w:val="1395741380"/>
        <w:rPr>
          <w:rFonts w:ascii="Book Antiqua" w:eastAsiaTheme="minorEastAsia" w:hAnsi="Book Antiqua"/>
          <w:lang w:val="es-ES_tradnl" w:eastAsia="es-ES"/>
        </w:rPr>
      </w:pPr>
      <w:bookmarkStart w:id="0" w:name="Place"/>
      <w:bookmarkEnd w:id="0"/>
      <w:r w:rsidRPr="000B4449">
        <w:rPr>
          <w:rFonts w:ascii="Book Antiqua" w:eastAsiaTheme="minorEastAsia" w:hAnsi="Book Antiqua"/>
          <w:lang w:val="es-ES_tradnl" w:eastAsia="es-ES"/>
        </w:rPr>
        <w:t>Sección 1. — Se ordena a la Comisión de Turismo de la Cámara de Representantes de Puerto Rico a realizar una investigación exhaustiva sobre los fondos otorgados por la Compañía de Turismo de Puerto Rico a los municipios e instituciones culturales para la celebración de eventos, festivales, maratones y otras actividades de índole cultural y recreativa.</w:t>
      </w:r>
    </w:p>
    <w:p w14:paraId="35AF4227" w14:textId="61B8054C" w:rsidR="000274C4" w:rsidRPr="000B4449" w:rsidRDefault="000274C4" w:rsidP="00081E6E">
      <w:pPr>
        <w:pStyle w:val="Sinespaciado"/>
        <w:spacing w:line="480" w:lineRule="auto"/>
        <w:jc w:val="both"/>
        <w:divId w:val="1395741380"/>
        <w:rPr>
          <w:rFonts w:ascii="Book Antiqua" w:eastAsiaTheme="minorEastAsia" w:hAnsi="Book Antiqua"/>
          <w:lang w:val="es-ES_tradnl" w:eastAsia="es-ES"/>
        </w:rPr>
      </w:pPr>
      <w:r w:rsidRPr="000B4449">
        <w:rPr>
          <w:rFonts w:ascii="Book Antiqua" w:eastAsiaTheme="minorEastAsia" w:hAnsi="Book Antiqua"/>
          <w:lang w:val="es-ES_tradnl" w:eastAsia="es-ES"/>
        </w:rPr>
        <w:t xml:space="preserve">Sección 2. — La investigación deberá </w:t>
      </w:r>
      <w:r w:rsidR="00D57304" w:rsidRPr="000B4449">
        <w:rPr>
          <w:rFonts w:ascii="Book Antiqua" w:eastAsiaTheme="minorEastAsia" w:hAnsi="Book Antiqua"/>
          <w:lang w:val="es-ES_tradnl" w:eastAsia="es-ES"/>
        </w:rPr>
        <w:t>realizar un an</w:t>
      </w:r>
      <w:r w:rsidR="00B46064" w:rsidRPr="000B4449">
        <w:rPr>
          <w:rFonts w:ascii="Book Antiqua" w:eastAsiaTheme="minorEastAsia" w:hAnsi="Book Antiqua"/>
          <w:lang w:val="es-ES_tradnl" w:eastAsia="es-ES"/>
        </w:rPr>
        <w:t>á</w:t>
      </w:r>
      <w:r w:rsidR="00D57304" w:rsidRPr="000B4449">
        <w:rPr>
          <w:rFonts w:ascii="Book Antiqua" w:eastAsiaTheme="minorEastAsia" w:hAnsi="Book Antiqua"/>
          <w:lang w:val="es-ES_tradnl" w:eastAsia="es-ES"/>
        </w:rPr>
        <w:t xml:space="preserve">lisis e </w:t>
      </w:r>
      <w:r w:rsidRPr="000B4449">
        <w:rPr>
          <w:rFonts w:ascii="Book Antiqua" w:eastAsiaTheme="minorEastAsia" w:hAnsi="Book Antiqua"/>
          <w:lang w:val="es-ES_tradnl" w:eastAsia="es-ES"/>
        </w:rPr>
        <w:t>incluir,</w:t>
      </w:r>
      <w:r w:rsidR="00D57304" w:rsidRPr="000B4449">
        <w:rPr>
          <w:rFonts w:ascii="Book Antiqua" w:eastAsiaTheme="minorEastAsia" w:hAnsi="Book Antiqua"/>
          <w:lang w:val="es-ES_tradnl" w:eastAsia="es-ES"/>
        </w:rPr>
        <w:t xml:space="preserve"> pero</w:t>
      </w:r>
      <w:r w:rsidRPr="000B4449">
        <w:rPr>
          <w:rFonts w:ascii="Book Antiqua" w:eastAsiaTheme="minorEastAsia" w:hAnsi="Book Antiqua"/>
          <w:lang w:val="es-ES_tradnl" w:eastAsia="es-ES"/>
        </w:rPr>
        <w:t xml:space="preserve"> sin limitarse a:</w:t>
      </w:r>
    </w:p>
    <w:p w14:paraId="7655A0B4" w14:textId="77777777" w:rsidR="00081E6E" w:rsidRPr="000B4449" w:rsidRDefault="000274C4" w:rsidP="00081E6E">
      <w:pPr>
        <w:pStyle w:val="Sinespaciado"/>
        <w:numPr>
          <w:ilvl w:val="0"/>
          <w:numId w:val="1"/>
        </w:numPr>
        <w:spacing w:line="480" w:lineRule="auto"/>
        <w:jc w:val="both"/>
        <w:divId w:val="1395741380"/>
        <w:rPr>
          <w:rFonts w:ascii="Book Antiqua" w:eastAsiaTheme="minorEastAsia" w:hAnsi="Book Antiqua"/>
          <w:lang w:val="es-ES_tradnl" w:eastAsia="es-ES"/>
        </w:rPr>
      </w:pPr>
      <w:r w:rsidRPr="000B4449">
        <w:rPr>
          <w:rFonts w:ascii="Book Antiqua" w:eastAsiaTheme="minorEastAsia" w:hAnsi="Book Antiqua"/>
          <w:lang w:val="es-ES_tradnl" w:eastAsia="es-ES"/>
        </w:rPr>
        <w:t>Los criterios, reglamentos y procedimientos internos utilizados para la evaluación y aprobación de solicitudes de fondos</w:t>
      </w:r>
      <w:r w:rsidR="00B46064" w:rsidRPr="000B4449">
        <w:rPr>
          <w:rFonts w:ascii="Book Antiqua" w:eastAsiaTheme="minorEastAsia" w:hAnsi="Book Antiqua"/>
          <w:lang w:val="es-ES_tradnl" w:eastAsia="es-ES"/>
        </w:rPr>
        <w:t xml:space="preserve"> para eventos culturales y deportivos en los municipios</w:t>
      </w:r>
      <w:r w:rsidRPr="000B4449">
        <w:rPr>
          <w:rFonts w:ascii="Book Antiqua" w:eastAsiaTheme="minorEastAsia" w:hAnsi="Book Antiqua"/>
          <w:lang w:val="es-ES_tradnl" w:eastAsia="es-ES"/>
        </w:rPr>
        <w:t>;</w:t>
      </w:r>
    </w:p>
    <w:p w14:paraId="4B3CC0C0" w14:textId="77777777" w:rsidR="00081E6E" w:rsidRPr="000B4449" w:rsidRDefault="000274C4" w:rsidP="00081E6E">
      <w:pPr>
        <w:pStyle w:val="Sinespaciado"/>
        <w:numPr>
          <w:ilvl w:val="0"/>
          <w:numId w:val="1"/>
        </w:numPr>
        <w:spacing w:line="480" w:lineRule="auto"/>
        <w:jc w:val="both"/>
        <w:divId w:val="1395741380"/>
        <w:rPr>
          <w:rFonts w:ascii="Book Antiqua" w:eastAsiaTheme="minorEastAsia" w:hAnsi="Book Antiqua"/>
          <w:lang w:val="es-ES_tradnl" w:eastAsia="es-ES"/>
        </w:rPr>
      </w:pPr>
      <w:r w:rsidRPr="000B4449">
        <w:rPr>
          <w:rFonts w:ascii="Book Antiqua" w:eastAsiaTheme="minorEastAsia" w:hAnsi="Book Antiqua"/>
          <w:lang w:val="es-ES_tradnl" w:eastAsia="es-ES"/>
        </w:rPr>
        <w:t>Los parámetros utilizados para determinar las cantidades asignadas a cada municipio o institución;</w:t>
      </w:r>
    </w:p>
    <w:p w14:paraId="3B45A93F" w14:textId="77777777" w:rsidR="00081E6E" w:rsidRPr="000B4449" w:rsidRDefault="000274C4" w:rsidP="00081E6E">
      <w:pPr>
        <w:pStyle w:val="Sinespaciado"/>
        <w:numPr>
          <w:ilvl w:val="0"/>
          <w:numId w:val="1"/>
        </w:numPr>
        <w:spacing w:line="480" w:lineRule="auto"/>
        <w:jc w:val="both"/>
        <w:divId w:val="1395741380"/>
        <w:rPr>
          <w:rFonts w:ascii="Book Antiqua" w:eastAsiaTheme="minorEastAsia" w:hAnsi="Book Antiqua"/>
          <w:lang w:val="es-ES_tradnl" w:eastAsia="es-ES"/>
        </w:rPr>
      </w:pPr>
      <w:r w:rsidRPr="000B4449">
        <w:rPr>
          <w:rFonts w:ascii="Book Antiqua" w:eastAsiaTheme="minorEastAsia" w:hAnsi="Book Antiqua"/>
          <w:lang w:val="es-ES_tradnl" w:eastAsia="es-ES"/>
        </w:rPr>
        <w:t>Las razones que justifican las variaciones en las cantidades otorgadas;</w:t>
      </w:r>
    </w:p>
    <w:p w14:paraId="591711BC" w14:textId="77777777" w:rsidR="00081E6E" w:rsidRPr="000B4449" w:rsidRDefault="000274C4" w:rsidP="00081E6E">
      <w:pPr>
        <w:pStyle w:val="Sinespaciado"/>
        <w:numPr>
          <w:ilvl w:val="0"/>
          <w:numId w:val="1"/>
        </w:numPr>
        <w:spacing w:line="480" w:lineRule="auto"/>
        <w:jc w:val="both"/>
        <w:divId w:val="1395741380"/>
        <w:rPr>
          <w:rFonts w:ascii="Book Antiqua" w:eastAsiaTheme="minorEastAsia" w:hAnsi="Book Antiqua"/>
          <w:lang w:val="es-ES_tradnl" w:eastAsia="es-ES"/>
        </w:rPr>
      </w:pPr>
      <w:r w:rsidRPr="000B4449">
        <w:rPr>
          <w:rFonts w:ascii="Book Antiqua" w:eastAsiaTheme="minorEastAsia" w:hAnsi="Book Antiqua"/>
          <w:lang w:val="es-ES_tradnl" w:eastAsia="es-ES"/>
        </w:rPr>
        <w:t>Los mecanismos de supervisión, fiscalización y rendición de cuentas relacionados con dichos fondos;</w:t>
      </w:r>
    </w:p>
    <w:p w14:paraId="1894C35F" w14:textId="4BF6E0B3" w:rsidR="000274C4" w:rsidRPr="000B4449" w:rsidRDefault="000274C4" w:rsidP="00081E6E">
      <w:pPr>
        <w:pStyle w:val="Sinespaciado"/>
        <w:numPr>
          <w:ilvl w:val="0"/>
          <w:numId w:val="1"/>
        </w:numPr>
        <w:spacing w:line="480" w:lineRule="auto"/>
        <w:jc w:val="both"/>
        <w:divId w:val="1395741380"/>
        <w:rPr>
          <w:rFonts w:ascii="Book Antiqua" w:eastAsiaTheme="minorEastAsia" w:hAnsi="Book Antiqua"/>
          <w:lang w:val="es-ES_tradnl" w:eastAsia="es-ES"/>
        </w:rPr>
      </w:pPr>
      <w:r w:rsidRPr="000B4449">
        <w:rPr>
          <w:rFonts w:ascii="Book Antiqua" w:eastAsiaTheme="minorEastAsia" w:hAnsi="Book Antiqua"/>
          <w:lang w:val="es-ES_tradnl" w:eastAsia="es-ES"/>
        </w:rPr>
        <w:lastRenderedPageBreak/>
        <w:t>Cualquier recomendación dirigida a promover mayor transparencia, equidad y eficiencia en la distribución de los recursos.</w:t>
      </w:r>
    </w:p>
    <w:p w14:paraId="1039D518" w14:textId="76499C8C" w:rsidR="000274C4" w:rsidRPr="000B4449" w:rsidRDefault="000274C4" w:rsidP="00081E6E">
      <w:pPr>
        <w:pStyle w:val="Sinespaciado"/>
        <w:spacing w:line="480" w:lineRule="auto"/>
        <w:jc w:val="both"/>
        <w:divId w:val="1395741380"/>
        <w:rPr>
          <w:rFonts w:ascii="Book Antiqua" w:eastAsiaTheme="minorEastAsia" w:hAnsi="Book Antiqua"/>
          <w:lang w:val="es-ES_tradnl" w:eastAsia="es-ES"/>
        </w:rPr>
      </w:pPr>
      <w:r w:rsidRPr="000B4449">
        <w:rPr>
          <w:rFonts w:ascii="Book Antiqua" w:eastAsiaTheme="minorEastAsia" w:hAnsi="Book Antiqua"/>
          <w:lang w:val="es-ES_tradnl" w:eastAsia="es-ES"/>
        </w:rPr>
        <w:t>Sección 3. — La Comisión rendirá un informe con sus hallazgos, conclusiones y recomendaciones a la Cámara de Representantes de Puerto Rico dentro de un término no mayor de noventa (90) días contados a partir de la aprobación de esta Resolución Conjunta.</w:t>
      </w:r>
    </w:p>
    <w:p w14:paraId="530C498B" w14:textId="0E6E7C90" w:rsidR="00194DAF" w:rsidRPr="000B4449" w:rsidRDefault="000274C4" w:rsidP="00081E6E">
      <w:pPr>
        <w:pStyle w:val="Sinespaciado"/>
        <w:spacing w:line="480" w:lineRule="auto"/>
        <w:jc w:val="both"/>
        <w:divId w:val="1395741380"/>
        <w:rPr>
          <w:rFonts w:ascii="Book Antiqua" w:eastAsiaTheme="minorEastAsia" w:hAnsi="Book Antiqua"/>
          <w:lang w:val="es-ES_tradnl" w:eastAsia="es-ES"/>
        </w:rPr>
      </w:pPr>
      <w:r w:rsidRPr="000B4449">
        <w:rPr>
          <w:rFonts w:ascii="Book Antiqua" w:eastAsiaTheme="minorEastAsia" w:hAnsi="Book Antiqua"/>
          <w:lang w:val="es-ES_tradnl" w:eastAsia="es-ES"/>
        </w:rPr>
        <w:t>Sección 4. — Esta Resolución Conjunta comenzará a regir inmediatamente después de su aprobación.</w:t>
      </w:r>
    </w:p>
    <w:sectPr w:rsidR="00194DAF" w:rsidRPr="000B4449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44043" w14:textId="77777777" w:rsidR="006444DA" w:rsidRDefault="006444DA" w:rsidP="009F497D">
      <w:r>
        <w:separator/>
      </w:r>
    </w:p>
  </w:endnote>
  <w:endnote w:type="continuationSeparator" w:id="0">
    <w:p w14:paraId="51C150FE" w14:textId="77777777" w:rsidR="006444DA" w:rsidRDefault="006444DA" w:rsidP="009F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4F5D1" w14:textId="77777777" w:rsidR="006444DA" w:rsidRDefault="006444DA" w:rsidP="009F497D">
      <w:r>
        <w:separator/>
      </w:r>
    </w:p>
  </w:footnote>
  <w:footnote w:type="continuationSeparator" w:id="0">
    <w:p w14:paraId="32FBFE35" w14:textId="77777777" w:rsidR="006444DA" w:rsidRDefault="006444DA" w:rsidP="009F4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1CE" w14:textId="77777777" w:rsidR="001C1507" w:rsidRDefault="001C1507" w:rsidP="00194DAF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036C9B" w14:textId="77777777" w:rsidR="001C1507" w:rsidRDefault="001C15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9E02" w14:textId="77777777" w:rsidR="001C1507" w:rsidRDefault="001C1507" w:rsidP="00194DAF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B76B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BB5A764" w14:textId="77777777" w:rsidR="001C1507" w:rsidRDefault="001C15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7E0F5E"/>
    <w:multiLevelType w:val="hybridMultilevel"/>
    <w:tmpl w:val="837CC1D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441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7D"/>
    <w:rsid w:val="00006BAB"/>
    <w:rsid w:val="000135BB"/>
    <w:rsid w:val="00014ED4"/>
    <w:rsid w:val="000165D8"/>
    <w:rsid w:val="00016ABC"/>
    <w:rsid w:val="000274C4"/>
    <w:rsid w:val="00031564"/>
    <w:rsid w:val="0003692C"/>
    <w:rsid w:val="00036B6A"/>
    <w:rsid w:val="00046385"/>
    <w:rsid w:val="00047E8E"/>
    <w:rsid w:val="00050D06"/>
    <w:rsid w:val="0006139C"/>
    <w:rsid w:val="000624F3"/>
    <w:rsid w:val="0006715C"/>
    <w:rsid w:val="00072775"/>
    <w:rsid w:val="00072D13"/>
    <w:rsid w:val="0008186D"/>
    <w:rsid w:val="00081E6E"/>
    <w:rsid w:val="00086FF3"/>
    <w:rsid w:val="000A2888"/>
    <w:rsid w:val="000B2E2E"/>
    <w:rsid w:val="000B4449"/>
    <w:rsid w:val="000B457D"/>
    <w:rsid w:val="000C1D24"/>
    <w:rsid w:val="000C41AB"/>
    <w:rsid w:val="000C7D46"/>
    <w:rsid w:val="000D37F3"/>
    <w:rsid w:val="000D75AD"/>
    <w:rsid w:val="000E41F7"/>
    <w:rsid w:val="000F2AF3"/>
    <w:rsid w:val="001027FF"/>
    <w:rsid w:val="00104DD8"/>
    <w:rsid w:val="00121B70"/>
    <w:rsid w:val="00122778"/>
    <w:rsid w:val="001269AE"/>
    <w:rsid w:val="001468B5"/>
    <w:rsid w:val="00147C1F"/>
    <w:rsid w:val="001577BE"/>
    <w:rsid w:val="001610D5"/>
    <w:rsid w:val="00185592"/>
    <w:rsid w:val="00194DAF"/>
    <w:rsid w:val="00195FEF"/>
    <w:rsid w:val="001B7554"/>
    <w:rsid w:val="001C1507"/>
    <w:rsid w:val="001C4497"/>
    <w:rsid w:val="001C5323"/>
    <w:rsid w:val="001C664B"/>
    <w:rsid w:val="001D6A60"/>
    <w:rsid w:val="001E248F"/>
    <w:rsid w:val="001F368B"/>
    <w:rsid w:val="00202EDB"/>
    <w:rsid w:val="002100EE"/>
    <w:rsid w:val="002129BC"/>
    <w:rsid w:val="00214ECA"/>
    <w:rsid w:val="002201A4"/>
    <w:rsid w:val="002202FE"/>
    <w:rsid w:val="00227780"/>
    <w:rsid w:val="00232691"/>
    <w:rsid w:val="002464AA"/>
    <w:rsid w:val="00246F23"/>
    <w:rsid w:val="002534E2"/>
    <w:rsid w:val="00267AEC"/>
    <w:rsid w:val="00270D7F"/>
    <w:rsid w:val="00293C6E"/>
    <w:rsid w:val="002A0D52"/>
    <w:rsid w:val="002B2D3A"/>
    <w:rsid w:val="002B5260"/>
    <w:rsid w:val="002C39CD"/>
    <w:rsid w:val="002D1BFC"/>
    <w:rsid w:val="002D2651"/>
    <w:rsid w:val="002D6381"/>
    <w:rsid w:val="00307F1B"/>
    <w:rsid w:val="00313B2F"/>
    <w:rsid w:val="003142CC"/>
    <w:rsid w:val="0031586B"/>
    <w:rsid w:val="00324AD1"/>
    <w:rsid w:val="00327AF2"/>
    <w:rsid w:val="00337C24"/>
    <w:rsid w:val="00345BDD"/>
    <w:rsid w:val="00357F55"/>
    <w:rsid w:val="00366F0D"/>
    <w:rsid w:val="003714B3"/>
    <w:rsid w:val="00374FB8"/>
    <w:rsid w:val="003816B8"/>
    <w:rsid w:val="003B2B25"/>
    <w:rsid w:val="003B37EC"/>
    <w:rsid w:val="003B5D63"/>
    <w:rsid w:val="003C1725"/>
    <w:rsid w:val="003C50EB"/>
    <w:rsid w:val="003D3886"/>
    <w:rsid w:val="003D4B5E"/>
    <w:rsid w:val="003D4F46"/>
    <w:rsid w:val="003E6123"/>
    <w:rsid w:val="003E6E20"/>
    <w:rsid w:val="003F2B2E"/>
    <w:rsid w:val="003F3364"/>
    <w:rsid w:val="003F3CB4"/>
    <w:rsid w:val="0041618A"/>
    <w:rsid w:val="00416591"/>
    <w:rsid w:val="00416D7B"/>
    <w:rsid w:val="00422DE6"/>
    <w:rsid w:val="00423EC7"/>
    <w:rsid w:val="00450CBC"/>
    <w:rsid w:val="00452B47"/>
    <w:rsid w:val="0045615E"/>
    <w:rsid w:val="00460970"/>
    <w:rsid w:val="00463569"/>
    <w:rsid w:val="00465506"/>
    <w:rsid w:val="00470B34"/>
    <w:rsid w:val="004815A1"/>
    <w:rsid w:val="004855F2"/>
    <w:rsid w:val="00493642"/>
    <w:rsid w:val="004A007C"/>
    <w:rsid w:val="004A3D49"/>
    <w:rsid w:val="004A5808"/>
    <w:rsid w:val="004B70F8"/>
    <w:rsid w:val="004D06E5"/>
    <w:rsid w:val="004D4D7A"/>
    <w:rsid w:val="004E0FB0"/>
    <w:rsid w:val="004E35A7"/>
    <w:rsid w:val="004F25DE"/>
    <w:rsid w:val="004F3F7C"/>
    <w:rsid w:val="004F4925"/>
    <w:rsid w:val="00500AA0"/>
    <w:rsid w:val="00501E1D"/>
    <w:rsid w:val="005077BD"/>
    <w:rsid w:val="00525E8B"/>
    <w:rsid w:val="00537842"/>
    <w:rsid w:val="0056099C"/>
    <w:rsid w:val="00561593"/>
    <w:rsid w:val="00570E91"/>
    <w:rsid w:val="00583973"/>
    <w:rsid w:val="00590B6F"/>
    <w:rsid w:val="0059528B"/>
    <w:rsid w:val="00595951"/>
    <w:rsid w:val="005A2FD1"/>
    <w:rsid w:val="005D2C4E"/>
    <w:rsid w:val="005F69EE"/>
    <w:rsid w:val="006026F5"/>
    <w:rsid w:val="00625725"/>
    <w:rsid w:val="006327A5"/>
    <w:rsid w:val="0064239A"/>
    <w:rsid w:val="006444DA"/>
    <w:rsid w:val="00660DF6"/>
    <w:rsid w:val="00661B48"/>
    <w:rsid w:val="006676A6"/>
    <w:rsid w:val="006A0BC6"/>
    <w:rsid w:val="006A29EF"/>
    <w:rsid w:val="006A6E53"/>
    <w:rsid w:val="006B20F3"/>
    <w:rsid w:val="006C2A2D"/>
    <w:rsid w:val="006D3460"/>
    <w:rsid w:val="006E022B"/>
    <w:rsid w:val="006F1A88"/>
    <w:rsid w:val="00700407"/>
    <w:rsid w:val="00703D41"/>
    <w:rsid w:val="00704955"/>
    <w:rsid w:val="0071394C"/>
    <w:rsid w:val="00715E76"/>
    <w:rsid w:val="007164AE"/>
    <w:rsid w:val="00732460"/>
    <w:rsid w:val="00733603"/>
    <w:rsid w:val="00743FDC"/>
    <w:rsid w:val="0075268D"/>
    <w:rsid w:val="00753CDE"/>
    <w:rsid w:val="0075497F"/>
    <w:rsid w:val="00757AF0"/>
    <w:rsid w:val="0076151A"/>
    <w:rsid w:val="00766515"/>
    <w:rsid w:val="00772E8E"/>
    <w:rsid w:val="007776D0"/>
    <w:rsid w:val="00777972"/>
    <w:rsid w:val="00792176"/>
    <w:rsid w:val="007A17FD"/>
    <w:rsid w:val="007B7034"/>
    <w:rsid w:val="007C0B99"/>
    <w:rsid w:val="007F61B8"/>
    <w:rsid w:val="00811417"/>
    <w:rsid w:val="00815347"/>
    <w:rsid w:val="00816795"/>
    <w:rsid w:val="00850D45"/>
    <w:rsid w:val="0085238D"/>
    <w:rsid w:val="0085285E"/>
    <w:rsid w:val="00892B3E"/>
    <w:rsid w:val="008944FD"/>
    <w:rsid w:val="00895D9A"/>
    <w:rsid w:val="008A5B61"/>
    <w:rsid w:val="008B7C6F"/>
    <w:rsid w:val="008C5492"/>
    <w:rsid w:val="008D093B"/>
    <w:rsid w:val="008D3C3B"/>
    <w:rsid w:val="008D403A"/>
    <w:rsid w:val="008E3EA3"/>
    <w:rsid w:val="008F614B"/>
    <w:rsid w:val="00903CDE"/>
    <w:rsid w:val="00911F97"/>
    <w:rsid w:val="00915D63"/>
    <w:rsid w:val="0091746E"/>
    <w:rsid w:val="009240AD"/>
    <w:rsid w:val="00932B97"/>
    <w:rsid w:val="00932DB7"/>
    <w:rsid w:val="0094441F"/>
    <w:rsid w:val="00953A81"/>
    <w:rsid w:val="00955D7A"/>
    <w:rsid w:val="00955F6F"/>
    <w:rsid w:val="009577D3"/>
    <w:rsid w:val="0096063F"/>
    <w:rsid w:val="009624A4"/>
    <w:rsid w:val="0097307B"/>
    <w:rsid w:val="0097742C"/>
    <w:rsid w:val="00982813"/>
    <w:rsid w:val="00991456"/>
    <w:rsid w:val="009A4B7C"/>
    <w:rsid w:val="009C1F32"/>
    <w:rsid w:val="009C37A9"/>
    <w:rsid w:val="009C3AAE"/>
    <w:rsid w:val="009D2058"/>
    <w:rsid w:val="009D50E0"/>
    <w:rsid w:val="009D6C77"/>
    <w:rsid w:val="009D6CA0"/>
    <w:rsid w:val="009E34E1"/>
    <w:rsid w:val="009E4236"/>
    <w:rsid w:val="009F2363"/>
    <w:rsid w:val="009F3C9A"/>
    <w:rsid w:val="009F497D"/>
    <w:rsid w:val="00A01758"/>
    <w:rsid w:val="00A01D02"/>
    <w:rsid w:val="00A02D9C"/>
    <w:rsid w:val="00A06280"/>
    <w:rsid w:val="00A14BC6"/>
    <w:rsid w:val="00A21775"/>
    <w:rsid w:val="00A25F3E"/>
    <w:rsid w:val="00A302BD"/>
    <w:rsid w:val="00A3066A"/>
    <w:rsid w:val="00A34005"/>
    <w:rsid w:val="00A355AD"/>
    <w:rsid w:val="00A4345A"/>
    <w:rsid w:val="00A523A0"/>
    <w:rsid w:val="00A63DA6"/>
    <w:rsid w:val="00A64BF7"/>
    <w:rsid w:val="00A66AE3"/>
    <w:rsid w:val="00A704EC"/>
    <w:rsid w:val="00A763E3"/>
    <w:rsid w:val="00A90546"/>
    <w:rsid w:val="00A9362E"/>
    <w:rsid w:val="00AC2394"/>
    <w:rsid w:val="00AE0419"/>
    <w:rsid w:val="00AE49E0"/>
    <w:rsid w:val="00AE59C4"/>
    <w:rsid w:val="00AF58E1"/>
    <w:rsid w:val="00B138FF"/>
    <w:rsid w:val="00B25D2D"/>
    <w:rsid w:val="00B331B3"/>
    <w:rsid w:val="00B429F3"/>
    <w:rsid w:val="00B46064"/>
    <w:rsid w:val="00B47F22"/>
    <w:rsid w:val="00B509DD"/>
    <w:rsid w:val="00B51019"/>
    <w:rsid w:val="00B57A58"/>
    <w:rsid w:val="00B61203"/>
    <w:rsid w:val="00B6641F"/>
    <w:rsid w:val="00B73525"/>
    <w:rsid w:val="00B74F94"/>
    <w:rsid w:val="00B80BFA"/>
    <w:rsid w:val="00B811B6"/>
    <w:rsid w:val="00B8376B"/>
    <w:rsid w:val="00B846E6"/>
    <w:rsid w:val="00B84B38"/>
    <w:rsid w:val="00B93B46"/>
    <w:rsid w:val="00BA5006"/>
    <w:rsid w:val="00BB030C"/>
    <w:rsid w:val="00BB4F51"/>
    <w:rsid w:val="00BC20AD"/>
    <w:rsid w:val="00BC7468"/>
    <w:rsid w:val="00BD4418"/>
    <w:rsid w:val="00BF1C94"/>
    <w:rsid w:val="00BF6E72"/>
    <w:rsid w:val="00C02301"/>
    <w:rsid w:val="00C11D82"/>
    <w:rsid w:val="00C166F0"/>
    <w:rsid w:val="00C25347"/>
    <w:rsid w:val="00C31211"/>
    <w:rsid w:val="00C31CC9"/>
    <w:rsid w:val="00C3774E"/>
    <w:rsid w:val="00C461C2"/>
    <w:rsid w:val="00C50F52"/>
    <w:rsid w:val="00C55855"/>
    <w:rsid w:val="00C5642B"/>
    <w:rsid w:val="00C7380C"/>
    <w:rsid w:val="00C826A6"/>
    <w:rsid w:val="00C91A29"/>
    <w:rsid w:val="00CA4E40"/>
    <w:rsid w:val="00CB76BD"/>
    <w:rsid w:val="00CD3E96"/>
    <w:rsid w:val="00CD6474"/>
    <w:rsid w:val="00CE1F69"/>
    <w:rsid w:val="00CE5DBE"/>
    <w:rsid w:val="00D021A9"/>
    <w:rsid w:val="00D246C4"/>
    <w:rsid w:val="00D40792"/>
    <w:rsid w:val="00D4186C"/>
    <w:rsid w:val="00D51B27"/>
    <w:rsid w:val="00D51B6E"/>
    <w:rsid w:val="00D541FD"/>
    <w:rsid w:val="00D57304"/>
    <w:rsid w:val="00D8069D"/>
    <w:rsid w:val="00D8136C"/>
    <w:rsid w:val="00D82C7A"/>
    <w:rsid w:val="00D859BA"/>
    <w:rsid w:val="00D92054"/>
    <w:rsid w:val="00D93366"/>
    <w:rsid w:val="00D93425"/>
    <w:rsid w:val="00D93CB0"/>
    <w:rsid w:val="00DB0D7F"/>
    <w:rsid w:val="00DB6BAA"/>
    <w:rsid w:val="00DB7D5F"/>
    <w:rsid w:val="00DC406D"/>
    <w:rsid w:val="00DF7FF3"/>
    <w:rsid w:val="00E14EA8"/>
    <w:rsid w:val="00E16034"/>
    <w:rsid w:val="00E16736"/>
    <w:rsid w:val="00E17782"/>
    <w:rsid w:val="00E24D54"/>
    <w:rsid w:val="00E334B6"/>
    <w:rsid w:val="00E42496"/>
    <w:rsid w:val="00E44300"/>
    <w:rsid w:val="00E44AB2"/>
    <w:rsid w:val="00E56B83"/>
    <w:rsid w:val="00E65E40"/>
    <w:rsid w:val="00E70BD2"/>
    <w:rsid w:val="00E929BA"/>
    <w:rsid w:val="00E93041"/>
    <w:rsid w:val="00E96D15"/>
    <w:rsid w:val="00E979A4"/>
    <w:rsid w:val="00EA0B5D"/>
    <w:rsid w:val="00EB0A62"/>
    <w:rsid w:val="00EB7FC0"/>
    <w:rsid w:val="00EC3EBB"/>
    <w:rsid w:val="00EE2A43"/>
    <w:rsid w:val="00EE2EBF"/>
    <w:rsid w:val="00EE7A25"/>
    <w:rsid w:val="00F02672"/>
    <w:rsid w:val="00F15644"/>
    <w:rsid w:val="00F257D6"/>
    <w:rsid w:val="00F53E3A"/>
    <w:rsid w:val="00F57163"/>
    <w:rsid w:val="00F660C8"/>
    <w:rsid w:val="00F668F4"/>
    <w:rsid w:val="00F709B3"/>
    <w:rsid w:val="00F70E11"/>
    <w:rsid w:val="00F756AB"/>
    <w:rsid w:val="00F75C7F"/>
    <w:rsid w:val="00F842A7"/>
    <w:rsid w:val="00F86034"/>
    <w:rsid w:val="00F91C48"/>
    <w:rsid w:val="00F94F05"/>
    <w:rsid w:val="00F9699B"/>
    <w:rsid w:val="00F97C66"/>
    <w:rsid w:val="00FA552E"/>
    <w:rsid w:val="00FC18FC"/>
    <w:rsid w:val="00FD5299"/>
    <w:rsid w:val="00FE2A19"/>
    <w:rsid w:val="00FE4E9F"/>
    <w:rsid w:val="00FE5FE5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838C9B"/>
  <w15:docId w15:val="{EB0CE738-E7A0-4641-95E2-DC3AB204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7D"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ar"/>
    <w:qFormat/>
    <w:rsid w:val="009F497D"/>
    <w:pPr>
      <w:keepNext/>
      <w:tabs>
        <w:tab w:val="left" w:pos="0"/>
      </w:tabs>
      <w:suppressAutoHyphens/>
      <w:spacing w:line="360" w:lineRule="auto"/>
      <w:jc w:val="center"/>
      <w:outlineLvl w:val="0"/>
    </w:pPr>
    <w:rPr>
      <w:rFonts w:ascii="CG Times (W1)" w:hAnsi="CG Times (W1)"/>
      <w:szCs w:val="20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5E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A63DA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F497D"/>
    <w:rPr>
      <w:rFonts w:ascii="CG Times (W1)" w:eastAsia="Times New Roman" w:hAnsi="CG Times (W1)" w:cs="Times New Roman"/>
      <w:szCs w:val="20"/>
      <w:lang w:val="es-ES_tradnl"/>
    </w:rPr>
  </w:style>
  <w:style w:type="paragraph" w:styleId="Encabezado">
    <w:name w:val="header"/>
    <w:basedOn w:val="Normal"/>
    <w:link w:val="EncabezadoCar"/>
    <w:rsid w:val="009F497D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9F497D"/>
    <w:rPr>
      <w:rFonts w:ascii="Times New Roman" w:eastAsia="Times New Roman" w:hAnsi="Times New Roman" w:cs="Times New Roman"/>
    </w:rPr>
  </w:style>
  <w:style w:type="character" w:styleId="Nmerodepgina">
    <w:name w:val="page number"/>
    <w:basedOn w:val="Fuentedeprrafopredeter"/>
    <w:rsid w:val="009F497D"/>
  </w:style>
  <w:style w:type="character" w:styleId="Nmerodelnea">
    <w:name w:val="line number"/>
    <w:basedOn w:val="Fuentedeprrafopredeter"/>
    <w:uiPriority w:val="99"/>
    <w:semiHidden/>
    <w:unhideWhenUsed/>
    <w:rsid w:val="009F497D"/>
  </w:style>
  <w:style w:type="paragraph" w:styleId="Piedepgina">
    <w:name w:val="footer"/>
    <w:basedOn w:val="Normal"/>
    <w:link w:val="PiedepginaCar"/>
    <w:uiPriority w:val="99"/>
    <w:unhideWhenUsed/>
    <w:rsid w:val="009F497D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F497D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A21775"/>
    <w:pPr>
      <w:spacing w:before="100" w:beforeAutospacing="1" w:after="100" w:afterAutospacing="1"/>
    </w:pPr>
    <w:rPr>
      <w:rFonts w:eastAsiaTheme="minorHAnsi"/>
    </w:rPr>
  </w:style>
  <w:style w:type="character" w:customStyle="1" w:styleId="Ttulo3Car">
    <w:name w:val="Título 3 Car"/>
    <w:basedOn w:val="Fuentedeprrafopredeter"/>
    <w:link w:val="Ttulo3"/>
    <w:rsid w:val="00E65E4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3DA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E0F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E0FB0"/>
    <w:rPr>
      <w:rFonts w:ascii="Times New Roman" w:eastAsia="Times New Roman" w:hAnsi="Times New Roman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E0FB0"/>
    <w:rPr>
      <w:vertAlign w:val="superscript"/>
    </w:rPr>
  </w:style>
  <w:style w:type="paragraph" w:customStyle="1" w:styleId="s9">
    <w:name w:val="s9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4">
    <w:name w:val="s4"/>
    <w:basedOn w:val="Fuentedeprrafopredeter"/>
    <w:rsid w:val="00660DF6"/>
  </w:style>
  <w:style w:type="character" w:customStyle="1" w:styleId="apple-converted-space">
    <w:name w:val="apple-converted-space"/>
    <w:basedOn w:val="Fuentedeprrafopredeter"/>
    <w:rsid w:val="00660DF6"/>
  </w:style>
  <w:style w:type="paragraph" w:customStyle="1" w:styleId="s11">
    <w:name w:val="s11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12">
    <w:name w:val="s12"/>
    <w:basedOn w:val="Fuentedeprrafopredeter"/>
    <w:rsid w:val="00660DF6"/>
  </w:style>
  <w:style w:type="paragraph" w:styleId="Textodeglobo">
    <w:name w:val="Balloon Text"/>
    <w:basedOn w:val="Normal"/>
    <w:link w:val="TextodegloboCar"/>
    <w:uiPriority w:val="99"/>
    <w:semiHidden/>
    <w:unhideWhenUsed/>
    <w:rsid w:val="00A14BC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4BC6"/>
    <w:rPr>
      <w:rFonts w:ascii="Segoe UI" w:eastAsia="Times New Roman" w:hAnsi="Segoe UI" w:cs="Segoe UI"/>
      <w:sz w:val="18"/>
      <w:szCs w:val="18"/>
    </w:rPr>
  </w:style>
  <w:style w:type="paragraph" w:styleId="Sinespaciado">
    <w:name w:val="No Spacing"/>
    <w:uiPriority w:val="1"/>
    <w:qFormat/>
    <w:rsid w:val="00081E6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7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1109</Words>
  <Characters>6350</Characters>
  <Application>Microsoft Office Word</Application>
  <DocSecurity>0</DocSecurity>
  <Lines>114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marquez@echeandiayasociados.com</dc:creator>
  <cp:keywords/>
  <dc:description/>
  <cp:lastModifiedBy>Rocío Alayón Morell</cp:lastModifiedBy>
  <cp:revision>5</cp:revision>
  <cp:lastPrinted>2026-03-24T20:12:00Z</cp:lastPrinted>
  <dcterms:created xsi:type="dcterms:W3CDTF">2026-03-25T15:43:00Z</dcterms:created>
  <dcterms:modified xsi:type="dcterms:W3CDTF">2026-04-07T16:30:00Z</dcterms:modified>
</cp:coreProperties>
</file>