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892E631" w:rsidR="003A0F75" w:rsidRPr="00A33B4F" w:rsidRDefault="00DF39ED" w:rsidP="00DD334E">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D51356">
      <w:pPr>
        <w:jc w:val="center"/>
        <w:rPr>
          <w:rFonts w:ascii="Book Antiqua" w:eastAsia="Book Antiqua" w:hAnsi="Book Antiqua" w:cs="Book Antiqua"/>
        </w:rPr>
      </w:pPr>
    </w:p>
    <w:p w14:paraId="00000003" w14:textId="0972335B" w:rsidR="003A0F75" w:rsidRPr="00D51356" w:rsidRDefault="00D51356" w:rsidP="00D51356">
      <w:pPr>
        <w:pBdr>
          <w:top w:val="nil"/>
          <w:left w:val="nil"/>
          <w:bottom w:val="nil"/>
          <w:right w:val="nil"/>
          <w:between w:val="nil"/>
        </w:pBdr>
        <w:rPr>
          <w:rFonts w:ascii="Book Antiqua" w:eastAsia="Book Antiqua" w:hAnsi="Book Antiqua" w:cs="Book Antiqua"/>
          <w:lang w:val="it-IT"/>
        </w:rPr>
      </w:pPr>
      <w:r w:rsidRPr="00D51356">
        <w:rPr>
          <w:rFonts w:ascii="Book Antiqua" w:eastAsia="Book Antiqua" w:hAnsi="Book Antiqua" w:cs="Book Antiqua"/>
          <w:lang w:val="it-IT"/>
        </w:rPr>
        <w:t>20ma</w:t>
      </w:r>
      <w:r>
        <w:rPr>
          <w:rFonts w:ascii="Book Antiqua" w:eastAsia="Book Antiqua" w:hAnsi="Book Antiqua" w:cs="Book Antiqua"/>
          <w:lang w:val="it-IT"/>
        </w:rPr>
        <w:t>.</w:t>
      </w:r>
      <w:r w:rsidR="00F54F2E" w:rsidRPr="00D51356">
        <w:rPr>
          <w:rFonts w:ascii="Book Antiqua" w:eastAsia="Book Antiqua" w:hAnsi="Book Antiqua" w:cs="Book Antiqua"/>
          <w:lang w:val="it-IT"/>
        </w:rPr>
        <w:tab/>
        <w:t>Asamblea</w:t>
      </w:r>
      <w:r w:rsidR="00F54F2E" w:rsidRPr="00D51356">
        <w:rPr>
          <w:rFonts w:ascii="Book Antiqua" w:eastAsia="Book Antiqua" w:hAnsi="Book Antiqua" w:cs="Book Antiqua"/>
          <w:lang w:val="it-IT"/>
        </w:rPr>
        <w:tab/>
      </w:r>
      <w:r w:rsidR="00DF39ED" w:rsidRPr="00D51356">
        <w:rPr>
          <w:rFonts w:ascii="Book Antiqua" w:eastAsia="Book Antiqua" w:hAnsi="Book Antiqua" w:cs="Book Antiqua"/>
          <w:lang w:val="it-IT"/>
        </w:rPr>
        <w:t xml:space="preserve">  </w:t>
      </w:r>
      <w:r w:rsidRPr="00D51356">
        <w:rPr>
          <w:rFonts w:ascii="Book Antiqua" w:eastAsia="Book Antiqua" w:hAnsi="Book Antiqua" w:cs="Book Antiqua"/>
          <w:lang w:val="it-IT"/>
        </w:rPr>
        <w:tab/>
      </w:r>
      <w:r w:rsidRPr="00D51356">
        <w:rPr>
          <w:rFonts w:ascii="Book Antiqua" w:eastAsia="Book Antiqua" w:hAnsi="Book Antiqua" w:cs="Book Antiqua"/>
          <w:lang w:val="it-IT"/>
        </w:rPr>
        <w:tab/>
      </w:r>
      <w:r w:rsidRPr="00D51356">
        <w:rPr>
          <w:rFonts w:ascii="Book Antiqua" w:eastAsia="Book Antiqua" w:hAnsi="Book Antiqua" w:cs="Book Antiqua"/>
          <w:lang w:val="it-IT"/>
        </w:rPr>
        <w:tab/>
      </w:r>
      <w:r w:rsidRPr="00D51356">
        <w:rPr>
          <w:rFonts w:ascii="Book Antiqua" w:eastAsia="Book Antiqua" w:hAnsi="Book Antiqua" w:cs="Book Antiqua"/>
          <w:lang w:val="it-IT"/>
        </w:rPr>
        <w:tab/>
      </w:r>
      <w:r w:rsidRPr="00D51356">
        <w:rPr>
          <w:rFonts w:ascii="Book Antiqua" w:eastAsia="Book Antiqua" w:hAnsi="Book Antiqua" w:cs="Book Antiqua"/>
          <w:lang w:val="it-IT"/>
        </w:rPr>
        <w:tab/>
      </w:r>
      <w:r w:rsidRPr="00D51356">
        <w:rPr>
          <w:rFonts w:ascii="Book Antiqua" w:eastAsia="Book Antiqua" w:hAnsi="Book Antiqua" w:cs="Book Antiqua"/>
          <w:lang w:val="it-IT"/>
        </w:rPr>
        <w:tab/>
        <w:t xml:space="preserve">                       3ra.</w:t>
      </w:r>
      <w:r w:rsidR="00DF39ED" w:rsidRPr="00D51356">
        <w:rPr>
          <w:rFonts w:ascii="Book Antiqua" w:eastAsia="Book Antiqua" w:hAnsi="Book Antiqua" w:cs="Book Antiqua"/>
          <w:lang w:val="it-IT"/>
        </w:rPr>
        <w:t xml:space="preserve"> </w:t>
      </w:r>
      <w:r w:rsidR="00F54F2E" w:rsidRPr="00D51356">
        <w:rPr>
          <w:rFonts w:ascii="Book Antiqua" w:eastAsia="Book Antiqua" w:hAnsi="Book Antiqua" w:cs="Book Antiqua"/>
          <w:lang w:val="it-IT"/>
        </w:rPr>
        <w:t>Sesión</w:t>
      </w:r>
    </w:p>
    <w:p w14:paraId="00000004" w14:textId="7CE5CADB" w:rsidR="003A0F75" w:rsidRPr="00D51356" w:rsidRDefault="00F54F2E" w:rsidP="00D51356">
      <w:pPr>
        <w:pBdr>
          <w:top w:val="nil"/>
          <w:left w:val="nil"/>
          <w:bottom w:val="nil"/>
          <w:right w:val="nil"/>
          <w:between w:val="nil"/>
        </w:pBdr>
        <w:rPr>
          <w:rFonts w:ascii="Book Antiqua" w:eastAsia="Book Antiqua" w:hAnsi="Book Antiqua" w:cs="Book Antiqua"/>
          <w:lang w:val="it-IT"/>
        </w:rPr>
      </w:pPr>
      <w:r w:rsidRPr="00D51356">
        <w:rPr>
          <w:rFonts w:ascii="Book Antiqua" w:eastAsia="Book Antiqua" w:hAnsi="Book Antiqua" w:cs="Book Antiqua"/>
          <w:lang w:val="it-IT"/>
        </w:rPr>
        <w:tab/>
        <w:t>Legislativa</w:t>
      </w:r>
      <w:r w:rsidRPr="00D51356">
        <w:rPr>
          <w:rFonts w:ascii="Book Antiqua" w:eastAsia="Book Antiqua" w:hAnsi="Book Antiqua" w:cs="Book Antiqua"/>
          <w:lang w:val="it-IT"/>
        </w:rPr>
        <w:tab/>
      </w:r>
      <w:r w:rsidR="00DF39ED" w:rsidRPr="00D51356">
        <w:rPr>
          <w:rFonts w:ascii="Book Antiqua" w:eastAsia="Book Antiqua" w:hAnsi="Book Antiqua" w:cs="Book Antiqua"/>
          <w:lang w:val="it-IT"/>
        </w:rPr>
        <w:t xml:space="preserve"> </w:t>
      </w:r>
      <w:r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r>
      <w:r w:rsidR="00D51356" w:rsidRPr="00D51356">
        <w:rPr>
          <w:rFonts w:ascii="Book Antiqua" w:eastAsia="Book Antiqua" w:hAnsi="Book Antiqua" w:cs="Book Antiqua"/>
          <w:lang w:val="it-IT"/>
        </w:rPr>
        <w:tab/>
        <w:t xml:space="preserve">      </w:t>
      </w:r>
      <w:r w:rsidRPr="00D51356">
        <w:rPr>
          <w:rFonts w:ascii="Book Antiqua" w:eastAsia="Book Antiqua" w:hAnsi="Book Antiqua" w:cs="Book Antiqua"/>
          <w:lang w:val="it-IT"/>
        </w:rPr>
        <w:t>Ordinaria</w:t>
      </w:r>
    </w:p>
    <w:p w14:paraId="00000005" w14:textId="77777777" w:rsidR="003A0F75" w:rsidRPr="00D51356" w:rsidRDefault="003A0F75" w:rsidP="00DD334E">
      <w:pPr>
        <w:rPr>
          <w:rFonts w:ascii="Book Antiqua" w:hAnsi="Book Antiqua"/>
          <w:lang w:val="it-IT"/>
        </w:rPr>
      </w:pPr>
    </w:p>
    <w:p w14:paraId="00000006" w14:textId="77777777" w:rsidR="003A0F75" w:rsidRDefault="00F54F2E" w:rsidP="00DD334E">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DD334E">
      <w:pPr>
        <w:jc w:val="center"/>
        <w:rPr>
          <w:rFonts w:ascii="Book Antiqua" w:eastAsia="Book Antiqua" w:hAnsi="Book Antiqua" w:cs="Book Antiqua"/>
          <w:b/>
        </w:rPr>
      </w:pPr>
    </w:p>
    <w:p w14:paraId="00000008" w14:textId="3451E7D1" w:rsidR="003A0F75" w:rsidRDefault="002915AC" w:rsidP="00DD334E">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286C40">
        <w:rPr>
          <w:rFonts w:ascii="Book Antiqua" w:eastAsia="Book Antiqua" w:hAnsi="Book Antiqua" w:cs="Book Antiqua"/>
          <w:b/>
          <w:sz w:val="52"/>
          <w:szCs w:val="52"/>
        </w:rPr>
        <w:t>324</w:t>
      </w:r>
    </w:p>
    <w:p w14:paraId="5F3F764F" w14:textId="77777777" w:rsidR="00FB543C" w:rsidRPr="00FB543C" w:rsidRDefault="00FB543C" w:rsidP="00DD334E">
      <w:pPr>
        <w:jc w:val="center"/>
        <w:rPr>
          <w:rFonts w:ascii="Book Antiqua" w:eastAsia="Book Antiqua" w:hAnsi="Book Antiqua" w:cs="Book Antiqua"/>
          <w:b/>
        </w:rPr>
      </w:pPr>
    </w:p>
    <w:p w14:paraId="00000009" w14:textId="16416C61" w:rsidR="003A0F75" w:rsidRDefault="00286C40" w:rsidP="00DD334E">
      <w:pPr>
        <w:jc w:val="center"/>
        <w:rPr>
          <w:rFonts w:ascii="Book Antiqua" w:eastAsia="Book Antiqua" w:hAnsi="Book Antiqua" w:cs="Book Antiqua"/>
        </w:rPr>
      </w:pPr>
      <w:r>
        <w:rPr>
          <w:rFonts w:ascii="Book Antiqua" w:eastAsia="Book Antiqua" w:hAnsi="Book Antiqua" w:cs="Book Antiqua"/>
        </w:rPr>
        <w:t xml:space="preserve">24 </w:t>
      </w:r>
      <w:r w:rsidR="00F54F2E" w:rsidRPr="00A33B4F">
        <w:rPr>
          <w:rFonts w:ascii="Book Antiqua" w:eastAsia="Book Antiqua" w:hAnsi="Book Antiqua" w:cs="Book Antiqua"/>
        </w:rPr>
        <w:t xml:space="preserve">DE </w:t>
      </w:r>
      <w:r w:rsidR="00E50E07">
        <w:rPr>
          <w:rFonts w:ascii="Book Antiqua" w:eastAsia="Book Antiqua" w:hAnsi="Book Antiqua" w:cs="Book Antiqua"/>
        </w:rPr>
        <w:t>MARZO</w:t>
      </w:r>
      <w:r w:rsidR="00026F79">
        <w:rPr>
          <w:rFonts w:ascii="Book Antiqua" w:eastAsia="Book Antiqua" w:hAnsi="Book Antiqua" w:cs="Book Antiqua"/>
        </w:rPr>
        <w:t xml:space="preserve"> </w:t>
      </w:r>
      <w:r w:rsidR="00DF39ED">
        <w:rPr>
          <w:rFonts w:ascii="Book Antiqua" w:eastAsia="Book Antiqua" w:hAnsi="Book Antiqua" w:cs="Book Antiqua"/>
        </w:rPr>
        <w:t xml:space="preserve">DE </w:t>
      </w:r>
      <w:r w:rsidR="00E50E07">
        <w:rPr>
          <w:rFonts w:ascii="Book Antiqua" w:eastAsia="Book Antiqua" w:hAnsi="Book Antiqua" w:cs="Book Antiqua"/>
        </w:rPr>
        <w:t>2026</w:t>
      </w:r>
    </w:p>
    <w:p w14:paraId="16DDBEA8" w14:textId="77777777" w:rsidR="00011940" w:rsidRPr="00A33B4F" w:rsidRDefault="00011940" w:rsidP="00DD334E">
      <w:pPr>
        <w:jc w:val="center"/>
        <w:rPr>
          <w:rFonts w:ascii="Book Antiqua" w:eastAsia="Book Antiqua" w:hAnsi="Book Antiqua" w:cs="Book Antiqua"/>
        </w:rPr>
      </w:pPr>
    </w:p>
    <w:p w14:paraId="43E58437" w14:textId="21AB3AC2" w:rsidR="00971805" w:rsidRDefault="00F54F2E" w:rsidP="00DD334E">
      <w:pPr>
        <w:jc w:val="center"/>
        <w:rPr>
          <w:rFonts w:ascii="Book Antiqua" w:eastAsia="Book Antiqua" w:hAnsi="Book Antiqua" w:cs="Book Antiqua"/>
        </w:rPr>
      </w:pPr>
      <w:r w:rsidRPr="00283D7E">
        <w:rPr>
          <w:rFonts w:ascii="Book Antiqua" w:eastAsia="Book Antiqua" w:hAnsi="Book Antiqua" w:cs="Book Antiqua"/>
        </w:rPr>
        <w:t>Presentad</w:t>
      </w:r>
      <w:r w:rsidR="00DD334E">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E50E07">
        <w:rPr>
          <w:rFonts w:ascii="Book Antiqua" w:eastAsia="Book Antiqua" w:hAnsi="Book Antiqua" w:cs="Book Antiqua"/>
          <w:i/>
          <w:iCs/>
        </w:rPr>
        <w:t>Estevez V</w:t>
      </w:r>
      <w:r w:rsidR="00D51356">
        <w:rPr>
          <w:rFonts w:ascii="Book Antiqua" w:eastAsia="Book Antiqua" w:hAnsi="Book Antiqua" w:cs="Book Antiqua"/>
          <w:i/>
          <w:iCs/>
        </w:rPr>
        <w:t>é</w:t>
      </w:r>
      <w:r w:rsidR="00E50E07">
        <w:rPr>
          <w:rFonts w:ascii="Book Antiqua" w:eastAsia="Book Antiqua" w:hAnsi="Book Antiqua" w:cs="Book Antiqua"/>
          <w:i/>
          <w:iCs/>
        </w:rPr>
        <w:t>lez</w:t>
      </w:r>
      <w:r w:rsidR="00DF39ED">
        <w:rPr>
          <w:rFonts w:ascii="Book Antiqua" w:eastAsia="Book Antiqua" w:hAnsi="Book Antiqua" w:cs="Book Antiqua"/>
        </w:rPr>
        <w:t xml:space="preserve"> </w:t>
      </w:r>
    </w:p>
    <w:p w14:paraId="2AF5CC90" w14:textId="0DE990A2" w:rsidR="00203600" w:rsidRDefault="00203600" w:rsidP="00DD334E">
      <w:pPr>
        <w:jc w:val="center"/>
        <w:rPr>
          <w:rFonts w:ascii="Book Antiqua" w:eastAsia="Book Antiqua" w:hAnsi="Book Antiqua" w:cs="Book Antiqua"/>
          <w:iCs/>
        </w:rPr>
      </w:pPr>
    </w:p>
    <w:p w14:paraId="0000000B" w14:textId="0576DED4"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Referid</w:t>
      </w:r>
      <w:r w:rsidR="00DD334E">
        <w:rPr>
          <w:rFonts w:ascii="Book Antiqua" w:eastAsia="Book Antiqua" w:hAnsi="Book Antiqua" w:cs="Book Antiqua"/>
        </w:rPr>
        <w:t>a</w:t>
      </w:r>
      <w:r w:rsidRPr="00A33B4F">
        <w:rPr>
          <w:rFonts w:ascii="Book Antiqua" w:eastAsia="Book Antiqua" w:hAnsi="Book Antiqua" w:cs="Book Antiqua"/>
        </w:rPr>
        <w:t xml:space="preserve"> a </w:t>
      </w:r>
      <w:r w:rsidR="00C65527">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2C4287CB" w:rsidR="002915AC" w:rsidRPr="002915AC" w:rsidRDefault="00E50E07" w:rsidP="00DD334E">
      <w:pPr>
        <w:shd w:val="clear" w:color="auto" w:fill="FFFFFF"/>
        <w:ind w:left="720" w:hanging="720"/>
        <w:jc w:val="both"/>
        <w:rPr>
          <w:rFonts w:ascii="Book Antiqua" w:hAnsi="Book Antiqua"/>
          <w:color w:val="000000"/>
          <w:lang w:val="es-PR"/>
        </w:rPr>
      </w:pPr>
      <w:r w:rsidRPr="00E50E07">
        <w:rPr>
          <w:rFonts w:ascii="Book Antiqua" w:eastAsia="Book Antiqua" w:hAnsi="Book Antiqua" w:cs="Book Antiqua"/>
        </w:rPr>
        <w:t>Para designar el tramo de la marginal de la Carretera Estatal PR-190 que discurre desde la intersección con la Calle José A. “Tony” Santana hasta la intersección con la Avenida Roberto Sánchez Vilella, en el Municipio de Carolina, con el nombre de “Dr. Rafael Torres Vélez”; autorizar la instalación de rótulos; autorizar el pareo de fondos; y para otros fines relacionados.</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5756238A" w14:textId="77777777" w:rsidR="00E50E07" w:rsidRPr="00E50E07" w:rsidRDefault="00E50E07" w:rsidP="00E50E07">
      <w:pPr>
        <w:shd w:val="clear" w:color="auto" w:fill="FFFFFF"/>
        <w:tabs>
          <w:tab w:val="left" w:pos="6030"/>
        </w:tabs>
        <w:ind w:firstLine="720"/>
        <w:jc w:val="both"/>
        <w:rPr>
          <w:rFonts w:ascii="Book Antiqua" w:hAnsi="Book Antiqua"/>
        </w:rPr>
      </w:pPr>
      <w:r w:rsidRPr="00E50E07">
        <w:rPr>
          <w:rFonts w:ascii="Book Antiqua" w:hAnsi="Book Antiqua"/>
        </w:rPr>
        <w:t>El doctor Rafael Torres Vélez es reconocido por su compromiso, trayectoria profesional y aportaciones al bienestar social y desarrollo de Puerto Rico. Su desempeño en el campo de la salud, así como su vocación de servicio hacia las comunidades, lo distinguen como un ciudadano ejemplar cuya labor ha impactado positivamente la vida de numerosos puertorriqueños.</w:t>
      </w:r>
    </w:p>
    <w:p w14:paraId="1E9E5394" w14:textId="77777777" w:rsidR="00E50E07" w:rsidRPr="00E50E07" w:rsidRDefault="00E50E07" w:rsidP="00E50E07">
      <w:pPr>
        <w:shd w:val="clear" w:color="auto" w:fill="FFFFFF"/>
        <w:tabs>
          <w:tab w:val="left" w:pos="6030"/>
        </w:tabs>
        <w:ind w:firstLine="720"/>
        <w:jc w:val="both"/>
        <w:rPr>
          <w:rFonts w:ascii="Book Antiqua" w:hAnsi="Book Antiqua"/>
        </w:rPr>
      </w:pPr>
    </w:p>
    <w:p w14:paraId="3AF92491" w14:textId="77777777" w:rsidR="00E50E07" w:rsidRPr="00E50E07" w:rsidRDefault="00E50E07" w:rsidP="00E50E07">
      <w:pPr>
        <w:shd w:val="clear" w:color="auto" w:fill="FFFFFF"/>
        <w:tabs>
          <w:tab w:val="left" w:pos="6030"/>
        </w:tabs>
        <w:ind w:firstLine="720"/>
        <w:jc w:val="both"/>
        <w:rPr>
          <w:rFonts w:ascii="Book Antiqua" w:hAnsi="Book Antiqua"/>
        </w:rPr>
      </w:pPr>
      <w:r w:rsidRPr="00E50E07">
        <w:rPr>
          <w:rFonts w:ascii="Book Antiqua" w:hAnsi="Book Antiqua"/>
        </w:rPr>
        <w:t>A lo largo de su carrera, el doctor Torres Vélez se destacó por su dedicación al servicio médico, promoviendo el acceso a servicios de salud y contribuyendo al mejoramiento de la calidad de vida de sus pacientes. Su compromiso con la excelencia, la ética profesional y el trato humano lo convirtieron en una figura respetada dentro de su profesión y en la comunidad.</w:t>
      </w:r>
    </w:p>
    <w:p w14:paraId="02FC9350" w14:textId="77777777" w:rsidR="00E50E07" w:rsidRPr="00E50E07" w:rsidRDefault="00E50E07" w:rsidP="00E50E07">
      <w:pPr>
        <w:shd w:val="clear" w:color="auto" w:fill="FFFFFF"/>
        <w:tabs>
          <w:tab w:val="left" w:pos="6030"/>
        </w:tabs>
        <w:ind w:firstLine="720"/>
        <w:jc w:val="both"/>
        <w:rPr>
          <w:rFonts w:ascii="Book Antiqua" w:hAnsi="Book Antiqua"/>
        </w:rPr>
      </w:pPr>
    </w:p>
    <w:p w14:paraId="2EAC263A" w14:textId="77777777" w:rsidR="00E50E07" w:rsidRPr="00E50E07" w:rsidRDefault="00E50E07" w:rsidP="00E50E07">
      <w:pPr>
        <w:shd w:val="clear" w:color="auto" w:fill="FFFFFF"/>
        <w:tabs>
          <w:tab w:val="left" w:pos="6030"/>
        </w:tabs>
        <w:ind w:firstLine="720"/>
        <w:jc w:val="both"/>
        <w:rPr>
          <w:rFonts w:ascii="Book Antiqua" w:hAnsi="Book Antiqua"/>
        </w:rPr>
      </w:pPr>
      <w:r w:rsidRPr="00E50E07">
        <w:rPr>
          <w:rFonts w:ascii="Book Antiqua" w:hAnsi="Book Antiqua"/>
        </w:rPr>
        <w:t>El Municipio de Carolina, en particular, se ha beneficiado de sus aportaciones, siendo un punto de referencia en su trayectoria de servicio. Por ello, resulta meritorio que una vía pública de relevancia en esta jurisdicción lleve su nombre como reconocimiento permanente a su legado.</w:t>
      </w:r>
    </w:p>
    <w:p w14:paraId="1D434176" w14:textId="77777777" w:rsidR="00E50E07" w:rsidRPr="00E50E07" w:rsidRDefault="00E50E07" w:rsidP="00E50E07">
      <w:pPr>
        <w:shd w:val="clear" w:color="auto" w:fill="FFFFFF"/>
        <w:tabs>
          <w:tab w:val="left" w:pos="6030"/>
        </w:tabs>
        <w:ind w:firstLine="720"/>
        <w:jc w:val="both"/>
        <w:rPr>
          <w:rFonts w:ascii="Book Antiqua" w:hAnsi="Book Antiqua"/>
        </w:rPr>
      </w:pPr>
    </w:p>
    <w:p w14:paraId="3BDD493C" w14:textId="77777777" w:rsidR="00D51356" w:rsidRDefault="00E50E07" w:rsidP="00D51356">
      <w:pPr>
        <w:shd w:val="clear" w:color="auto" w:fill="FFFFFF"/>
        <w:tabs>
          <w:tab w:val="left" w:pos="6030"/>
        </w:tabs>
        <w:ind w:firstLine="720"/>
        <w:jc w:val="both"/>
        <w:rPr>
          <w:rFonts w:ascii="Book Antiqua" w:hAnsi="Book Antiqua"/>
          <w:color w:val="000000"/>
          <w:lang w:val="es-PR"/>
        </w:rPr>
      </w:pPr>
      <w:r w:rsidRPr="00E50E07">
        <w:rPr>
          <w:rFonts w:ascii="Book Antiqua" w:hAnsi="Book Antiqua"/>
        </w:rPr>
        <w:t>La designación del tramo de la marginal de la Carretera PR-190, que conecta importantes vías y sectores del Municipio de Carolina, constituye un homenaje adecuado y justo a la vida y obra del doctor Rafael Torres Vélez, permitiendo que su legado perdure en la memoria colectiva del pueblo puertorriqueño.</w:t>
      </w:r>
    </w:p>
    <w:p w14:paraId="498191CA" w14:textId="77777777" w:rsidR="00D51356" w:rsidRDefault="00D51356" w:rsidP="00D51356">
      <w:pPr>
        <w:shd w:val="clear" w:color="auto" w:fill="FFFFFF"/>
        <w:tabs>
          <w:tab w:val="left" w:pos="6030"/>
        </w:tabs>
        <w:ind w:firstLine="720"/>
        <w:jc w:val="both"/>
        <w:rPr>
          <w:rFonts w:ascii="Book Antiqua" w:hAnsi="Book Antiqua"/>
          <w:color w:val="000000"/>
          <w:lang w:val="es-PR"/>
        </w:rPr>
      </w:pPr>
    </w:p>
    <w:p w14:paraId="43B99404" w14:textId="77777777" w:rsidR="003A0F75" w:rsidRDefault="00A95269" w:rsidP="00D51356">
      <w:pPr>
        <w:shd w:val="clear" w:color="auto" w:fill="FFFFFF"/>
        <w:tabs>
          <w:tab w:val="left" w:pos="6030"/>
        </w:tabs>
        <w:jc w:val="both"/>
        <w:rPr>
          <w:rFonts w:ascii="Book Antiqua" w:eastAsia="Book Antiqua" w:hAnsi="Book Antiqua" w:cs="Book Antiqua"/>
          <w:i/>
        </w:r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5EECE8D2" w14:textId="77777777" w:rsidR="00D51356" w:rsidRDefault="00D51356" w:rsidP="00D51356">
      <w:pPr>
        <w:shd w:val="clear" w:color="auto" w:fill="FFFFFF"/>
        <w:tabs>
          <w:tab w:val="left" w:pos="6030"/>
        </w:tabs>
        <w:jc w:val="both"/>
        <w:rPr>
          <w:rFonts w:ascii="Book Antiqua" w:eastAsia="Book Antiqua" w:hAnsi="Book Antiqua" w:cs="Book Antiqua"/>
          <w:i/>
        </w:rPr>
      </w:pPr>
    </w:p>
    <w:p w14:paraId="00000020" w14:textId="63803BC3" w:rsidR="00D51356" w:rsidRPr="00D51356" w:rsidRDefault="00D51356" w:rsidP="00D51356">
      <w:pPr>
        <w:shd w:val="clear" w:color="auto" w:fill="FFFFFF"/>
        <w:tabs>
          <w:tab w:val="left" w:pos="6030"/>
        </w:tabs>
        <w:jc w:val="both"/>
        <w:rPr>
          <w:rFonts w:ascii="Book Antiqua" w:hAnsi="Book Antiqua"/>
          <w:color w:val="000000"/>
          <w:lang w:val="es-PR"/>
        </w:rPr>
        <w:sectPr w:rsidR="00D51356" w:rsidRPr="00D51356" w:rsidSect="00174A6C">
          <w:headerReference w:type="default" r:id="rId7"/>
          <w:pgSz w:w="12240" w:h="15840"/>
          <w:pgMar w:top="1440" w:right="1440" w:bottom="1440" w:left="1440" w:header="720" w:footer="720" w:gutter="0"/>
          <w:pgNumType w:start="1"/>
          <w:cols w:space="720"/>
          <w:titlePg/>
        </w:sectPr>
      </w:pPr>
    </w:p>
    <w:p w14:paraId="48C7BF94" w14:textId="77777777" w:rsidR="00E50E07" w:rsidRPr="00E50E07" w:rsidRDefault="00E50E07" w:rsidP="00E50E07">
      <w:pPr>
        <w:shd w:val="clear" w:color="auto" w:fill="FFFFFF"/>
        <w:spacing w:line="480" w:lineRule="auto"/>
        <w:ind w:firstLine="720"/>
        <w:jc w:val="both"/>
        <w:rPr>
          <w:rFonts w:ascii="Book Antiqua" w:hAnsi="Book Antiqua"/>
          <w:color w:val="000000"/>
        </w:rPr>
      </w:pPr>
      <w:r w:rsidRPr="00E50E07">
        <w:rPr>
          <w:rFonts w:ascii="Book Antiqua" w:hAnsi="Book Antiqua"/>
          <w:color w:val="000000"/>
        </w:rPr>
        <w:t>Sección 1.- Se designa el tramo de la marginal de la Carretera Estatal PR-190 que discurre desde la intersección con la Calle José A. “Tony” Santana hasta la intersección con la Avenida Roberto Sánchez Vilella, en el Municipio de Carolina, con el nombre de “Dr. Rafael Torres Vélez”, en reconocimiento a su destacada trayectoria profesional y sus aportaciones al bienestar social de Puerto Rico.</w:t>
      </w:r>
    </w:p>
    <w:p w14:paraId="489A0427" w14:textId="77777777" w:rsidR="00E50E07" w:rsidRPr="00E50E07" w:rsidRDefault="00E50E07" w:rsidP="00E50E07">
      <w:pPr>
        <w:shd w:val="clear" w:color="auto" w:fill="FFFFFF"/>
        <w:spacing w:line="480" w:lineRule="auto"/>
        <w:ind w:firstLine="720"/>
        <w:jc w:val="both"/>
        <w:rPr>
          <w:rFonts w:ascii="Book Antiqua" w:hAnsi="Book Antiqua"/>
          <w:color w:val="000000"/>
        </w:rPr>
      </w:pPr>
      <w:r w:rsidRPr="00E50E07">
        <w:rPr>
          <w:rFonts w:ascii="Book Antiqua" w:hAnsi="Book Antiqua"/>
          <w:color w:val="000000"/>
        </w:rPr>
        <w:t>Sección 2.- El Departamento de Transportación y Obras Públicas adoptará las medidas necesarias, en coordinación con el Municipio Autónomo de Carolina, para dar cumplimiento a los propósitos de esta Resolución Conjunta, incluyendo la instalación de la rotulación correspondiente.</w:t>
      </w:r>
    </w:p>
    <w:p w14:paraId="68223809" w14:textId="77777777" w:rsidR="00E50E07" w:rsidRPr="00E50E07" w:rsidRDefault="00E50E07" w:rsidP="00E50E07">
      <w:pPr>
        <w:shd w:val="clear" w:color="auto" w:fill="FFFFFF"/>
        <w:spacing w:line="480" w:lineRule="auto"/>
        <w:ind w:firstLine="720"/>
        <w:jc w:val="both"/>
        <w:rPr>
          <w:rFonts w:ascii="Book Antiqua" w:hAnsi="Book Antiqua"/>
          <w:color w:val="000000"/>
        </w:rPr>
      </w:pPr>
      <w:r w:rsidRPr="00E50E07">
        <w:rPr>
          <w:rFonts w:ascii="Book Antiqua" w:hAnsi="Book Antiqua"/>
          <w:color w:val="000000"/>
        </w:rPr>
        <w:t>Sección 3.- Se autoriza el pareo de fondos estatales, municipales o provenientes de donativos privados para la instalación de los rótulos necesarios.</w:t>
      </w:r>
    </w:p>
    <w:p w14:paraId="00000036" w14:textId="5CC75764" w:rsidR="003A0F75" w:rsidRDefault="00E50E07" w:rsidP="00E50E07">
      <w:pPr>
        <w:shd w:val="clear" w:color="auto" w:fill="FFFFFF"/>
        <w:spacing w:line="480" w:lineRule="auto"/>
        <w:ind w:firstLine="720"/>
        <w:jc w:val="both"/>
        <w:rPr>
          <w:rFonts w:ascii="Book Antiqua" w:eastAsia="Book Antiqua" w:hAnsi="Book Antiqua" w:cs="Book Antiqua"/>
        </w:rPr>
      </w:pPr>
      <w:r w:rsidRPr="00E50E07">
        <w:rPr>
          <w:rFonts w:ascii="Book Antiqua" w:hAnsi="Book Antiqua"/>
          <w:color w:val="000000"/>
        </w:rPr>
        <w:t>Sección 4.- Esta Resolución Conjunta comenzará a regir inmediatamente después de su aprobación.</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01B1D" w14:textId="77777777" w:rsidR="00797E50" w:rsidRDefault="00797E50">
      <w:r>
        <w:separator/>
      </w:r>
    </w:p>
  </w:endnote>
  <w:endnote w:type="continuationSeparator" w:id="0">
    <w:p w14:paraId="29CCFF71" w14:textId="77777777" w:rsidR="00797E50" w:rsidRDefault="00797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63824ADE-6241-4787-929C-3B8B3438116F}"/>
  </w:font>
  <w:font w:name="Georgia">
    <w:panose1 w:val="02040502050405020303"/>
    <w:charset w:val="00"/>
    <w:family w:val="roman"/>
    <w:pitch w:val="variable"/>
    <w:sig w:usb0="00000287" w:usb1="00000000" w:usb2="00000000" w:usb3="00000000" w:csb0="0000009F" w:csb1="00000000"/>
    <w:embedRegular r:id="rId2" w:fontKey="{00462A77-2A5C-4FBB-BEB6-5FB86B9C6291}"/>
    <w:embedItalic r:id="rId3" w:fontKey="{FF307B10-0D78-4FE0-B94C-16264717F961}"/>
  </w:font>
  <w:font w:name="Book Antiqua">
    <w:panose1 w:val="02040602050305030304"/>
    <w:charset w:val="00"/>
    <w:family w:val="roman"/>
    <w:pitch w:val="variable"/>
    <w:sig w:usb0="00000287" w:usb1="00000000" w:usb2="00000000" w:usb3="00000000" w:csb0="0000009F" w:csb1="00000000"/>
    <w:embedRegular r:id="rId4" w:fontKey="{C0AF2E0F-D5A5-42DA-A8B3-5301098BB987}"/>
    <w:embedBold r:id="rId5" w:fontKey="{1B49C114-2340-4F87-A812-C4E7BD63E198}"/>
    <w:embedItalic r:id="rId6" w:fontKey="{B37867D1-0B38-4048-8459-41039527D58B}"/>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r:id="rId7" w:fontKey="{8952089F-583E-46CD-9D48-94FA8818FA7C}"/>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DC480C38-5FB8-4C14-9CD4-E6F615C5EE0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24554" w14:textId="77777777" w:rsidR="00797E50" w:rsidRDefault="00797E50">
      <w:r>
        <w:separator/>
      </w:r>
    </w:p>
  </w:footnote>
  <w:footnote w:type="continuationSeparator" w:id="0">
    <w:p w14:paraId="34107A15" w14:textId="77777777" w:rsidR="00797E50" w:rsidRDefault="00797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11940"/>
    <w:rsid w:val="00013586"/>
    <w:rsid w:val="00024385"/>
    <w:rsid w:val="00026F79"/>
    <w:rsid w:val="000600A6"/>
    <w:rsid w:val="00067B97"/>
    <w:rsid w:val="00082EB8"/>
    <w:rsid w:val="00087616"/>
    <w:rsid w:val="000A32FE"/>
    <w:rsid w:val="000A690E"/>
    <w:rsid w:val="000A77B6"/>
    <w:rsid w:val="000D0E8F"/>
    <w:rsid w:val="000D1999"/>
    <w:rsid w:val="000F47A5"/>
    <w:rsid w:val="00117446"/>
    <w:rsid w:val="00124EB7"/>
    <w:rsid w:val="00131B6F"/>
    <w:rsid w:val="00131E20"/>
    <w:rsid w:val="00170EE4"/>
    <w:rsid w:val="00174A6C"/>
    <w:rsid w:val="001808CC"/>
    <w:rsid w:val="001B7D77"/>
    <w:rsid w:val="001C0A0C"/>
    <w:rsid w:val="001E61A3"/>
    <w:rsid w:val="00203600"/>
    <w:rsid w:val="00203CEA"/>
    <w:rsid w:val="00215C80"/>
    <w:rsid w:val="00216A6C"/>
    <w:rsid w:val="00216DC5"/>
    <w:rsid w:val="00217052"/>
    <w:rsid w:val="00224AED"/>
    <w:rsid w:val="002673C7"/>
    <w:rsid w:val="0028191A"/>
    <w:rsid w:val="00283D7E"/>
    <w:rsid w:val="00286C40"/>
    <w:rsid w:val="002915AC"/>
    <w:rsid w:val="002A3BE9"/>
    <w:rsid w:val="002D1802"/>
    <w:rsid w:val="003145BC"/>
    <w:rsid w:val="00320889"/>
    <w:rsid w:val="00322321"/>
    <w:rsid w:val="00345319"/>
    <w:rsid w:val="00386D5F"/>
    <w:rsid w:val="00386D7C"/>
    <w:rsid w:val="00397804"/>
    <w:rsid w:val="003A0229"/>
    <w:rsid w:val="003A0F75"/>
    <w:rsid w:val="003A4BF0"/>
    <w:rsid w:val="003B30B5"/>
    <w:rsid w:val="003C5B24"/>
    <w:rsid w:val="003C7CA0"/>
    <w:rsid w:val="003D7B56"/>
    <w:rsid w:val="003F5C3C"/>
    <w:rsid w:val="003F7F9F"/>
    <w:rsid w:val="0040181E"/>
    <w:rsid w:val="004103C8"/>
    <w:rsid w:val="004675EF"/>
    <w:rsid w:val="00467CD2"/>
    <w:rsid w:val="0047661C"/>
    <w:rsid w:val="0049606B"/>
    <w:rsid w:val="004B3706"/>
    <w:rsid w:val="004D3284"/>
    <w:rsid w:val="004E6E70"/>
    <w:rsid w:val="004F0785"/>
    <w:rsid w:val="0050278E"/>
    <w:rsid w:val="005032BC"/>
    <w:rsid w:val="005352D9"/>
    <w:rsid w:val="00551C87"/>
    <w:rsid w:val="00564A1E"/>
    <w:rsid w:val="0057150B"/>
    <w:rsid w:val="005726D1"/>
    <w:rsid w:val="005A00D2"/>
    <w:rsid w:val="005A5188"/>
    <w:rsid w:val="005B75B9"/>
    <w:rsid w:val="005D08C7"/>
    <w:rsid w:val="005E106E"/>
    <w:rsid w:val="00601EEC"/>
    <w:rsid w:val="00603052"/>
    <w:rsid w:val="00612F6D"/>
    <w:rsid w:val="00635235"/>
    <w:rsid w:val="00643733"/>
    <w:rsid w:val="0065082A"/>
    <w:rsid w:val="00667FF9"/>
    <w:rsid w:val="00684099"/>
    <w:rsid w:val="0069798C"/>
    <w:rsid w:val="006B372A"/>
    <w:rsid w:val="006C4B15"/>
    <w:rsid w:val="006E213E"/>
    <w:rsid w:val="006E222B"/>
    <w:rsid w:val="006F641E"/>
    <w:rsid w:val="006F7066"/>
    <w:rsid w:val="0071545B"/>
    <w:rsid w:val="00717952"/>
    <w:rsid w:val="007538EF"/>
    <w:rsid w:val="00754576"/>
    <w:rsid w:val="007636B8"/>
    <w:rsid w:val="00763CFF"/>
    <w:rsid w:val="007927AE"/>
    <w:rsid w:val="00797E50"/>
    <w:rsid w:val="007A2FDB"/>
    <w:rsid w:val="007B2787"/>
    <w:rsid w:val="007B2AE1"/>
    <w:rsid w:val="007B6D3F"/>
    <w:rsid w:val="007B6DE7"/>
    <w:rsid w:val="007C4BAC"/>
    <w:rsid w:val="007D3FF2"/>
    <w:rsid w:val="007D4423"/>
    <w:rsid w:val="007D46BE"/>
    <w:rsid w:val="007E586A"/>
    <w:rsid w:val="007F1D94"/>
    <w:rsid w:val="007F2129"/>
    <w:rsid w:val="00815CF9"/>
    <w:rsid w:val="008222ED"/>
    <w:rsid w:val="008303E0"/>
    <w:rsid w:val="00831201"/>
    <w:rsid w:val="00882C97"/>
    <w:rsid w:val="00883C0F"/>
    <w:rsid w:val="00892029"/>
    <w:rsid w:val="008A0956"/>
    <w:rsid w:val="008A5E58"/>
    <w:rsid w:val="008E1A9E"/>
    <w:rsid w:val="00903AFB"/>
    <w:rsid w:val="009058C5"/>
    <w:rsid w:val="00915A16"/>
    <w:rsid w:val="009631CD"/>
    <w:rsid w:val="00971805"/>
    <w:rsid w:val="00971E4B"/>
    <w:rsid w:val="00977557"/>
    <w:rsid w:val="009A04EA"/>
    <w:rsid w:val="009B43E1"/>
    <w:rsid w:val="009C53DA"/>
    <w:rsid w:val="009E7A49"/>
    <w:rsid w:val="00A301F6"/>
    <w:rsid w:val="00A33B4F"/>
    <w:rsid w:val="00A44F45"/>
    <w:rsid w:val="00A52DA9"/>
    <w:rsid w:val="00A575A9"/>
    <w:rsid w:val="00A65163"/>
    <w:rsid w:val="00A67802"/>
    <w:rsid w:val="00A95269"/>
    <w:rsid w:val="00AA4E10"/>
    <w:rsid w:val="00AB2051"/>
    <w:rsid w:val="00AB7906"/>
    <w:rsid w:val="00AD2624"/>
    <w:rsid w:val="00AD2F21"/>
    <w:rsid w:val="00AE7115"/>
    <w:rsid w:val="00AF63A8"/>
    <w:rsid w:val="00B63192"/>
    <w:rsid w:val="00B63276"/>
    <w:rsid w:val="00B768EF"/>
    <w:rsid w:val="00B838FD"/>
    <w:rsid w:val="00B8556E"/>
    <w:rsid w:val="00BA506B"/>
    <w:rsid w:val="00BC31F5"/>
    <w:rsid w:val="00BD700D"/>
    <w:rsid w:val="00C0698E"/>
    <w:rsid w:val="00C11C31"/>
    <w:rsid w:val="00C45B13"/>
    <w:rsid w:val="00C621DE"/>
    <w:rsid w:val="00C65527"/>
    <w:rsid w:val="00C81C69"/>
    <w:rsid w:val="00C86BFD"/>
    <w:rsid w:val="00CB3FE9"/>
    <w:rsid w:val="00CB43F5"/>
    <w:rsid w:val="00CB6498"/>
    <w:rsid w:val="00CC461A"/>
    <w:rsid w:val="00CD0D69"/>
    <w:rsid w:val="00CD11E0"/>
    <w:rsid w:val="00CE06C1"/>
    <w:rsid w:val="00CE0E4B"/>
    <w:rsid w:val="00CE6CCE"/>
    <w:rsid w:val="00D015B5"/>
    <w:rsid w:val="00D07D22"/>
    <w:rsid w:val="00D27FE9"/>
    <w:rsid w:val="00D33274"/>
    <w:rsid w:val="00D4733C"/>
    <w:rsid w:val="00D51356"/>
    <w:rsid w:val="00D51E1B"/>
    <w:rsid w:val="00D54838"/>
    <w:rsid w:val="00D62684"/>
    <w:rsid w:val="00D67D02"/>
    <w:rsid w:val="00D7222B"/>
    <w:rsid w:val="00D75A76"/>
    <w:rsid w:val="00DA0274"/>
    <w:rsid w:val="00DA737B"/>
    <w:rsid w:val="00DC12AC"/>
    <w:rsid w:val="00DD334E"/>
    <w:rsid w:val="00DE3FF5"/>
    <w:rsid w:val="00DE66F1"/>
    <w:rsid w:val="00DF3689"/>
    <w:rsid w:val="00DF39ED"/>
    <w:rsid w:val="00E31317"/>
    <w:rsid w:val="00E404E1"/>
    <w:rsid w:val="00E50E07"/>
    <w:rsid w:val="00E548FE"/>
    <w:rsid w:val="00E74F4D"/>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hAnsi="Arial"/>
      <w:b/>
      <w:kern w:val="28"/>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TextonotapieCar">
    <w:name w:val="Texto nota pie Car"/>
    <w:basedOn w:val="Fuentedeprrafopredeter"/>
    <w:link w:val="Textonotapie"/>
    <w:uiPriority w:val="99"/>
    <w:semiHidden/>
    <w:rsid w:val="005B1C9D"/>
  </w:style>
  <w:style w:type="character" w:styleId="Refdenotaalpie">
    <w:name w:val="footnote reference"/>
    <w:basedOn w:val="Fuentedeprrafopredeter"/>
    <w:uiPriority w:val="99"/>
    <w:semiHidden/>
    <w:unhideWhenUsed/>
    <w:rsid w:val="005B1C9D"/>
    <w:rPr>
      <w:vertAlign w:val="superscript"/>
    </w:rPr>
  </w:style>
  <w:style w:type="paragraph" w:styleId="Prrafodelista">
    <w:name w:val="List Paragraph"/>
    <w:basedOn w:val="Normal"/>
    <w:uiPriority w:val="34"/>
    <w:qFormat/>
    <w:rsid w:val="00470DD3"/>
    <w:pPr>
      <w:ind w:left="720"/>
      <w:contextualSpacing/>
    </w:pPr>
  </w:style>
  <w:style w:type="character" w:styleId="Refdecomentario">
    <w:name w:val="annotation reference"/>
    <w:basedOn w:val="Fuentedeprrafopredeter"/>
    <w:uiPriority w:val="99"/>
    <w:semiHidden/>
    <w:unhideWhenUsed/>
    <w:rsid w:val="00A40220"/>
    <w:rPr>
      <w:sz w:val="16"/>
      <w:szCs w:val="16"/>
    </w:rPr>
  </w:style>
  <w:style w:type="paragraph" w:styleId="Textocomentario">
    <w:name w:val="annotation text"/>
    <w:basedOn w:val="Normal"/>
    <w:link w:val="TextocomentarioCar"/>
    <w:uiPriority w:val="99"/>
    <w:unhideWhenUsed/>
    <w:rsid w:val="00A40220"/>
    <w:rPr>
      <w:sz w:val="20"/>
    </w:rPr>
  </w:style>
  <w:style w:type="character" w:customStyle="1" w:styleId="TextocomentarioCar">
    <w:name w:val="Texto comentario Car"/>
    <w:basedOn w:val="Fuentedeprrafopredeter"/>
    <w:link w:val="Textocomentario"/>
    <w:uiPriority w:val="99"/>
    <w:rsid w:val="00A40220"/>
  </w:style>
  <w:style w:type="paragraph" w:styleId="Asuntodelcomentario">
    <w:name w:val="annotation subject"/>
    <w:basedOn w:val="Textocomentario"/>
    <w:next w:val="Textocomentario"/>
    <w:link w:val="AsuntodelcomentarioCar"/>
    <w:uiPriority w:val="99"/>
    <w:semiHidden/>
    <w:unhideWhenUsed/>
    <w:rsid w:val="00A40220"/>
    <w:rPr>
      <w:b/>
      <w:bCs/>
    </w:rPr>
  </w:style>
  <w:style w:type="character" w:customStyle="1" w:styleId="AsuntodelcomentarioCar">
    <w:name w:val="Asunto del comentario Car"/>
    <w:basedOn w:val="TextocomentarioCar"/>
    <w:link w:val="Asuntodelcomentario"/>
    <w:uiPriority w:val="99"/>
    <w:semiHidden/>
    <w:rsid w:val="00A40220"/>
    <w:rPr>
      <w:b/>
      <w:bCs/>
    </w:rPr>
  </w:style>
  <w:style w:type="paragraph" w:styleId="Textodeglobo">
    <w:name w:val="Balloon Text"/>
    <w:basedOn w:val="Normal"/>
    <w:link w:val="TextodegloboCar"/>
    <w:uiPriority w:val="99"/>
    <w:semiHidden/>
    <w:unhideWhenUsed/>
    <w:rsid w:val="00666AC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6AC8"/>
    <w:rPr>
      <w:rFonts w:ascii="Segoe UI" w:hAnsi="Segoe UI" w:cs="Segoe UI"/>
      <w:sz w:val="18"/>
      <w:szCs w:val="18"/>
    </w:rPr>
  </w:style>
  <w:style w:type="character" w:styleId="Hipervnculo">
    <w:name w:val="Hyperlink"/>
    <w:basedOn w:val="Fuentedeprrafopredeter"/>
    <w:uiPriority w:val="99"/>
    <w:unhideWhenUsed/>
    <w:rsid w:val="00E24099"/>
    <w:rPr>
      <w:color w:val="0000FF"/>
      <w:u w:val="single"/>
    </w:rPr>
  </w:style>
  <w:style w:type="character" w:styleId="Mencinsinresolver">
    <w:name w:val="Unresolved Mention"/>
    <w:basedOn w:val="Fuentedeprrafopredeter"/>
    <w:uiPriority w:val="99"/>
    <w:semiHidden/>
    <w:unhideWhenUsed/>
    <w:rsid w:val="006C61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472</Words>
  <Characters>2545</Characters>
  <Application>Microsoft Office Word</Application>
  <DocSecurity>0</DocSecurity>
  <Lines>63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Rocío Alayón Morell</cp:lastModifiedBy>
  <cp:revision>3</cp:revision>
  <cp:lastPrinted>2026-03-24T14:58:00Z</cp:lastPrinted>
  <dcterms:created xsi:type="dcterms:W3CDTF">2026-03-24T15:28:00Z</dcterms:created>
  <dcterms:modified xsi:type="dcterms:W3CDTF">2026-03-25T12:58:00Z</dcterms:modified>
</cp:coreProperties>
</file>