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5EA757" w14:textId="77777777" w:rsidR="00442D15" w:rsidRDefault="00442D15" w:rsidP="005C7AD7">
      <w:pPr>
        <w:spacing w:after="0" w:line="240" w:lineRule="auto"/>
        <w:rPr>
          <w:rFonts w:ascii="Book Antiqua" w:hAnsi="Book Antiqua"/>
          <w:b/>
          <w:bCs/>
          <w:lang w:val="es-PR"/>
        </w:rPr>
      </w:pPr>
      <w:bookmarkStart w:id="0" w:name="tequita"/>
    </w:p>
    <w:p w14:paraId="51E98196" w14:textId="34A1EF1B" w:rsidR="005C7AD7" w:rsidRDefault="005C7AD7" w:rsidP="005C7AD7">
      <w:pPr>
        <w:spacing w:after="0" w:line="240" w:lineRule="auto"/>
        <w:rPr>
          <w:rFonts w:ascii="Book Antiqua" w:eastAsia="Times New Roman" w:hAnsi="Book Antiqua" w:cs="Times New Roman"/>
          <w:b/>
          <w:kern w:val="0"/>
          <w:lang w:val="es-PR"/>
          <w14:ligatures w14:val="none"/>
        </w:rPr>
      </w:pPr>
      <w:r w:rsidRPr="005C7AD7">
        <w:rPr>
          <w:rFonts w:ascii="Book Antiqua" w:hAnsi="Book Antiqua"/>
          <w:b/>
          <w:bCs/>
          <w:lang w:val="es-PR"/>
        </w:rPr>
        <w:t>(</w:t>
      </w:r>
      <w:r w:rsidR="001F5940" w:rsidRPr="005C7AD7">
        <w:rPr>
          <w:rFonts w:ascii="Book Antiqua" w:eastAsia="Times New Roman" w:hAnsi="Book Antiqua" w:cs="Times New Roman"/>
          <w:b/>
          <w:kern w:val="0"/>
          <w:lang w:val="es-PR"/>
          <w14:ligatures w14:val="none"/>
        </w:rPr>
        <w:t xml:space="preserve">P. de la C. </w:t>
      </w:r>
      <w:r w:rsidR="00C655CE" w:rsidRPr="005C7AD7">
        <w:rPr>
          <w:rFonts w:ascii="Book Antiqua" w:eastAsia="Times New Roman" w:hAnsi="Book Antiqua" w:cs="Times New Roman"/>
          <w:b/>
          <w:kern w:val="0"/>
          <w:lang w:val="es-PR"/>
          <w14:ligatures w14:val="none"/>
        </w:rPr>
        <w:t>1207</w:t>
      </w:r>
      <w:r w:rsidRPr="005C7AD7">
        <w:rPr>
          <w:rFonts w:ascii="Book Antiqua" w:eastAsia="Times New Roman" w:hAnsi="Book Antiqua" w:cs="Times New Roman"/>
          <w:b/>
          <w:kern w:val="0"/>
          <w:lang w:val="es-PR"/>
          <w14:ligatures w14:val="none"/>
        </w:rPr>
        <w:t>)</w:t>
      </w:r>
    </w:p>
    <w:p w14:paraId="29D68878" w14:textId="7D2EE290" w:rsidR="00442D15" w:rsidRDefault="00746E9C" w:rsidP="005C7AD7">
      <w:pPr>
        <w:spacing w:after="0" w:line="240" w:lineRule="auto"/>
        <w:rPr>
          <w:rFonts w:ascii="Book Antiqua" w:eastAsia="Times New Roman" w:hAnsi="Book Antiqua" w:cs="Times New Roman"/>
          <w:b/>
          <w:kern w:val="0"/>
          <w:lang w:val="es-PR"/>
          <w14:ligatures w14:val="none"/>
        </w:rPr>
      </w:pPr>
      <w:r>
        <w:rPr>
          <w:rFonts w:ascii="Book Antiqua" w:eastAsia="Times New Roman" w:hAnsi="Book Antiqua" w:cs="Times New Roman"/>
          <w:b/>
          <w:kern w:val="0"/>
          <w:lang w:val="es-PR"/>
          <w14:ligatures w14:val="none"/>
        </w:rPr>
        <w:t>(</w:t>
      </w:r>
      <w:r w:rsidR="00442D15">
        <w:rPr>
          <w:rFonts w:ascii="Book Antiqua" w:eastAsia="Times New Roman" w:hAnsi="Book Antiqua" w:cs="Times New Roman"/>
          <w:b/>
          <w:kern w:val="0"/>
          <w:lang w:val="es-PR"/>
          <w14:ligatures w14:val="none"/>
        </w:rPr>
        <w:t>Conferencia</w:t>
      </w:r>
      <w:r>
        <w:rPr>
          <w:rFonts w:ascii="Book Antiqua" w:eastAsia="Times New Roman" w:hAnsi="Book Antiqua" w:cs="Times New Roman"/>
          <w:b/>
          <w:kern w:val="0"/>
          <w:lang w:val="es-PR"/>
          <w14:ligatures w14:val="none"/>
        </w:rPr>
        <w:t>)</w:t>
      </w:r>
    </w:p>
    <w:p w14:paraId="2C64343D" w14:textId="77777777" w:rsidR="005C7AD7" w:rsidRDefault="005C7AD7" w:rsidP="005C7AD7">
      <w:pPr>
        <w:spacing w:after="0" w:line="240" w:lineRule="auto"/>
        <w:rPr>
          <w:rFonts w:ascii="Book Antiqua" w:eastAsia="Times New Roman" w:hAnsi="Book Antiqua" w:cs="Times New Roman"/>
          <w:b/>
          <w:kern w:val="0"/>
          <w:lang w:val="es-PR"/>
          <w14:ligatures w14:val="none"/>
        </w:rPr>
      </w:pPr>
    </w:p>
    <w:p w14:paraId="4C9EDCEA" w14:textId="061D481D" w:rsidR="001F5940" w:rsidRDefault="001F5940" w:rsidP="005C7AD7">
      <w:pPr>
        <w:spacing w:after="0" w:line="240" w:lineRule="auto"/>
        <w:jc w:val="center"/>
        <w:rPr>
          <w:rFonts w:ascii="Book Antiqua" w:eastAsia="Times New Roman" w:hAnsi="Book Antiqua" w:cs="Times New Roman"/>
          <w:b/>
          <w:kern w:val="0"/>
          <w:sz w:val="28"/>
          <w:szCs w:val="36"/>
          <w:lang w:val="es-PR"/>
          <w14:ligatures w14:val="none"/>
        </w:rPr>
      </w:pPr>
      <w:r w:rsidRPr="00992CFA">
        <w:rPr>
          <w:rFonts w:ascii="Book Antiqua" w:eastAsia="Times New Roman" w:hAnsi="Book Antiqua" w:cs="Times New Roman"/>
          <w:b/>
          <w:kern w:val="0"/>
          <w:sz w:val="28"/>
          <w:szCs w:val="36"/>
          <w:lang w:val="es-PR"/>
          <w14:ligatures w14:val="none"/>
        </w:rPr>
        <w:t>LEY</w:t>
      </w:r>
    </w:p>
    <w:p w14:paraId="6DF9DF82" w14:textId="77777777" w:rsidR="000045DC" w:rsidRDefault="000045DC" w:rsidP="005C7AD7">
      <w:pPr>
        <w:spacing w:after="0" w:line="240" w:lineRule="auto"/>
        <w:jc w:val="center"/>
        <w:rPr>
          <w:rFonts w:ascii="Book Antiqua" w:eastAsia="Times New Roman" w:hAnsi="Book Antiqua" w:cs="Times New Roman"/>
          <w:b/>
          <w:kern w:val="0"/>
          <w:sz w:val="28"/>
          <w:szCs w:val="36"/>
          <w:lang w:val="es-PR"/>
          <w14:ligatures w14:val="none"/>
        </w:rPr>
      </w:pPr>
    </w:p>
    <w:p w14:paraId="7759093F" w14:textId="77777777" w:rsidR="000045DC" w:rsidRPr="005C7AD7" w:rsidRDefault="000045DC" w:rsidP="005C7AD7">
      <w:pPr>
        <w:spacing w:after="0" w:line="240" w:lineRule="auto"/>
        <w:jc w:val="center"/>
        <w:rPr>
          <w:rFonts w:ascii="Book Antiqua" w:eastAsia="Times New Roman" w:hAnsi="Book Antiqua" w:cs="Times New Roman"/>
          <w:b/>
          <w:kern w:val="0"/>
          <w:lang w:val="es-PR"/>
          <w14:ligatures w14:val="none"/>
        </w:rPr>
      </w:pPr>
    </w:p>
    <w:p w14:paraId="058DDBDF" w14:textId="77777777" w:rsidR="001F5940" w:rsidRPr="00992CFA" w:rsidRDefault="001F5940" w:rsidP="001F5940">
      <w:pPr>
        <w:spacing w:after="0" w:line="240" w:lineRule="auto"/>
        <w:ind w:left="180" w:hanging="180"/>
        <w:jc w:val="both"/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</w:pPr>
    </w:p>
    <w:p w14:paraId="53607DBF" w14:textId="03D22BD6" w:rsidR="001F5940" w:rsidRPr="00992CFA" w:rsidRDefault="001F5940" w:rsidP="00E84789">
      <w:pPr>
        <w:spacing w:after="0" w:line="240" w:lineRule="auto"/>
        <w:ind w:left="720" w:hanging="720"/>
        <w:jc w:val="both"/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</w:pPr>
      <w:r w:rsidRPr="00992CFA"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  <w:t xml:space="preserve">Para </w:t>
      </w:r>
      <w:r w:rsidR="003A7A32" w:rsidRPr="00992CFA"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  <w:t xml:space="preserve">crear la </w:t>
      </w:r>
      <w:r w:rsidR="00CB2035" w:rsidRPr="00992CFA"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  <w:t>“</w:t>
      </w:r>
      <w:r w:rsidR="003A7A32" w:rsidRPr="00992CFA"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  <w:t>Ley</w:t>
      </w:r>
      <w:r w:rsidR="003A7A32" w:rsidRPr="00992CFA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 xml:space="preserve"> </w:t>
      </w:r>
      <w:r w:rsidR="003A7A32" w:rsidRPr="00992CFA">
        <w:rPr>
          <w:rFonts w:ascii="Book Antiqua" w:eastAsia="Times New Roman" w:hAnsi="Book Antiqua" w:cs="Times New Roman"/>
          <w:iCs/>
          <w:kern w:val="0"/>
          <w:szCs w:val="20"/>
          <w:lang w:val="es-PR"/>
          <w14:ligatures w14:val="none"/>
        </w:rPr>
        <w:t>para</w:t>
      </w:r>
      <w:r w:rsidR="00084A94" w:rsidRPr="00992CFA">
        <w:rPr>
          <w:rFonts w:ascii="Book Antiqua" w:eastAsia="Times New Roman" w:hAnsi="Book Antiqua" w:cs="Times New Roman"/>
          <w:iCs/>
          <w:kern w:val="0"/>
          <w:szCs w:val="20"/>
          <w:lang w:val="es-PR"/>
          <w14:ligatures w14:val="none"/>
        </w:rPr>
        <w:t xml:space="preserve"> la Colaboración Municipal en la Instalación, Reparación, Mantenimiento y Modernización del Sistema de Alumbrado Público”</w:t>
      </w:r>
      <w:r w:rsidRPr="00992CFA"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  <w:t>;</w:t>
      </w:r>
      <w:r w:rsidR="00CC2570" w:rsidRPr="00992CFA"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  <w:t xml:space="preserve"> establecer la política pública en torno a la instalación, reparación, mantenimiento y modernización del alumbrado público; establecer el marco regulatorio para los Acuerdos de Colaboración entre los municipios y el operador del sistema eléctrico; establecer las responsabilidades y deberes de las entidades concernidas;  </w:t>
      </w:r>
      <w:r w:rsidRPr="00992CFA"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  <w:t>y para otros fines relacionados.</w:t>
      </w:r>
    </w:p>
    <w:p w14:paraId="4F2528ED" w14:textId="77777777" w:rsidR="001F5940" w:rsidRPr="00992CFA" w:rsidRDefault="001F5940" w:rsidP="001F5940">
      <w:pPr>
        <w:spacing w:after="0" w:line="240" w:lineRule="auto"/>
        <w:rPr>
          <w:rFonts w:ascii="Book Antiqua" w:eastAsia="Times New Roman" w:hAnsi="Book Antiqua" w:cs="Times New Roman"/>
          <w:kern w:val="0"/>
          <w:lang w:val="es-PR"/>
          <w14:ligatures w14:val="none"/>
        </w:rPr>
      </w:pPr>
    </w:p>
    <w:p w14:paraId="5F9FF36C" w14:textId="77777777" w:rsidR="001F5940" w:rsidRPr="00992CFA" w:rsidRDefault="001F5940" w:rsidP="001F5940">
      <w:pPr>
        <w:spacing w:after="0" w:line="240" w:lineRule="auto"/>
        <w:jc w:val="center"/>
        <w:rPr>
          <w:rFonts w:ascii="Book Antiqua" w:eastAsia="Times New Roman" w:hAnsi="Book Antiqua" w:cs="Times New Roman"/>
          <w:kern w:val="0"/>
          <w:lang w:val="es-PR"/>
          <w14:ligatures w14:val="none"/>
        </w:rPr>
      </w:pPr>
      <w:r w:rsidRPr="00992CFA">
        <w:rPr>
          <w:rFonts w:ascii="Book Antiqua" w:eastAsia="Times New Roman" w:hAnsi="Book Antiqua" w:cs="Times New Roman"/>
          <w:kern w:val="0"/>
          <w:lang w:val="es-PR"/>
          <w14:ligatures w14:val="none"/>
        </w:rPr>
        <w:t>EXPOSICIÓN DE MOTIVOS</w:t>
      </w:r>
    </w:p>
    <w:p w14:paraId="0323A5E2" w14:textId="77777777" w:rsidR="00960B7C" w:rsidRPr="00992CFA" w:rsidRDefault="00960B7C" w:rsidP="001F5940">
      <w:pPr>
        <w:spacing w:after="0" w:line="240" w:lineRule="auto"/>
        <w:jc w:val="center"/>
        <w:rPr>
          <w:rFonts w:ascii="Book Antiqua" w:eastAsia="Times New Roman" w:hAnsi="Book Antiqua" w:cs="Times New Roman"/>
          <w:kern w:val="0"/>
          <w:lang w:val="es-PR"/>
          <w14:ligatures w14:val="none"/>
        </w:rPr>
      </w:pPr>
    </w:p>
    <w:p w14:paraId="376EB702" w14:textId="3C00080E" w:rsidR="00F05B37" w:rsidRPr="00992CFA" w:rsidRDefault="005627FA" w:rsidP="00547908">
      <w:pPr>
        <w:tabs>
          <w:tab w:val="left" w:pos="720"/>
        </w:tabs>
        <w:spacing w:after="0" w:line="240" w:lineRule="auto"/>
        <w:jc w:val="both"/>
        <w:rPr>
          <w:rFonts w:ascii="Book Antiqua" w:eastAsia="Times New Roman" w:hAnsi="Book Antiqua" w:cs="Times New Roman"/>
          <w:kern w:val="0"/>
          <w:lang w:val="es-PR"/>
          <w14:ligatures w14:val="none"/>
        </w:rPr>
      </w:pPr>
      <w:r w:rsidRPr="00992CFA">
        <w:rPr>
          <w:rFonts w:ascii="Book Antiqua" w:eastAsia="Times New Roman" w:hAnsi="Book Antiqua" w:cs="Times New Roman"/>
          <w:kern w:val="0"/>
          <w:lang w:val="es-PR"/>
          <w14:ligatures w14:val="none"/>
        </w:rPr>
        <w:tab/>
      </w:r>
      <w:r w:rsidR="001C5E49" w:rsidRPr="00992CFA">
        <w:rPr>
          <w:rFonts w:ascii="Book Antiqua" w:eastAsia="Times New Roman" w:hAnsi="Book Antiqua" w:cs="Times New Roman"/>
          <w:kern w:val="0"/>
          <w:lang w:val="es-PR"/>
          <w14:ligatures w14:val="none"/>
        </w:rPr>
        <w:t>La falta de alumbrado público tiene un impacto directo sobre la seguridad vial, la seguridad ciudadana y la actividad económica de las comunidades.</w:t>
      </w:r>
      <w:r w:rsidRPr="00992CFA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  </w:t>
      </w:r>
      <w:r w:rsidR="00455225" w:rsidRPr="00992CFA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 </w:t>
      </w:r>
      <w:r w:rsidR="001C5E49" w:rsidRPr="00992CFA">
        <w:rPr>
          <w:rFonts w:ascii="Book Antiqua" w:eastAsia="Times New Roman" w:hAnsi="Book Antiqua" w:cs="Times New Roman"/>
          <w:kern w:val="0"/>
          <w:lang w:val="es-PR"/>
          <w14:ligatures w14:val="none"/>
        </w:rPr>
        <w:t>Por tanto,</w:t>
      </w:r>
      <w:r w:rsidR="00455225" w:rsidRPr="00992CFA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 r</w:t>
      </w:r>
      <w:r w:rsidRPr="00992CFA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eparar y mantener en </w:t>
      </w:r>
      <w:r w:rsidR="00455225" w:rsidRPr="00992CFA">
        <w:rPr>
          <w:rFonts w:ascii="Book Antiqua" w:eastAsia="Times New Roman" w:hAnsi="Book Antiqua" w:cs="Times New Roman"/>
          <w:kern w:val="0"/>
          <w:lang w:val="es-PR"/>
          <w14:ligatures w14:val="none"/>
        </w:rPr>
        <w:t>ó</w:t>
      </w:r>
      <w:r w:rsidRPr="00992CFA">
        <w:rPr>
          <w:rFonts w:ascii="Book Antiqua" w:eastAsia="Times New Roman" w:hAnsi="Book Antiqua" w:cs="Times New Roman"/>
          <w:kern w:val="0"/>
          <w:lang w:val="es-PR"/>
          <w14:ligatures w14:val="none"/>
        </w:rPr>
        <w:t>ptimas condiciones</w:t>
      </w:r>
      <w:r w:rsidR="001A5106" w:rsidRPr="00992CFA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 el sistema de alumbrado público </w:t>
      </w:r>
      <w:r w:rsidRPr="00992CFA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resulta </w:t>
      </w:r>
      <w:r w:rsidR="001A5106" w:rsidRPr="00992CFA">
        <w:rPr>
          <w:rFonts w:ascii="Book Antiqua" w:eastAsia="Times New Roman" w:hAnsi="Book Antiqua" w:cs="Times New Roman"/>
          <w:kern w:val="0"/>
          <w:lang w:val="es-PR"/>
          <w14:ligatures w14:val="none"/>
        </w:rPr>
        <w:t>fundamental para</w:t>
      </w:r>
      <w:r w:rsidR="00547908" w:rsidRPr="00992CFA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 mejorar la seguridad y la calidad de vida </w:t>
      </w:r>
      <w:r w:rsidR="000C6EE3" w:rsidRPr="00992CFA">
        <w:rPr>
          <w:rFonts w:ascii="Book Antiqua" w:eastAsia="Times New Roman" w:hAnsi="Book Antiqua" w:cs="Times New Roman"/>
          <w:kern w:val="0"/>
          <w:lang w:val="es-PR"/>
          <w14:ligatures w14:val="none"/>
        </w:rPr>
        <w:t>del pueblo</w:t>
      </w:r>
      <w:r w:rsidR="00F05B37" w:rsidRPr="00992CFA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.  </w:t>
      </w:r>
      <w:r w:rsidR="005C7AD7">
        <w:rPr>
          <w:rFonts w:ascii="Book Antiqua" w:eastAsia="Times New Roman" w:hAnsi="Book Antiqua" w:cs="Times New Roman"/>
          <w:kern w:val="0"/>
          <w:lang w:val="es-PR"/>
          <w14:ligatures w14:val="none"/>
        </w:rPr>
        <w:t>A esos fines, se han identificado fondos federales para atender proyectos de reparación, reeembolso y modernización del alumbrado público en los municipios</w:t>
      </w:r>
      <w:r w:rsidR="00690596" w:rsidRPr="00992CFA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. </w:t>
      </w:r>
    </w:p>
    <w:p w14:paraId="339C4E5C" w14:textId="77777777" w:rsidR="00F05B37" w:rsidRPr="00992CFA" w:rsidRDefault="00F05B37" w:rsidP="00547908">
      <w:pPr>
        <w:tabs>
          <w:tab w:val="left" w:pos="720"/>
        </w:tabs>
        <w:spacing w:after="0" w:line="240" w:lineRule="auto"/>
        <w:jc w:val="both"/>
        <w:rPr>
          <w:rFonts w:ascii="Book Antiqua" w:eastAsia="Times New Roman" w:hAnsi="Book Antiqua" w:cs="Times New Roman"/>
          <w:kern w:val="0"/>
          <w:lang w:val="es-PR"/>
          <w14:ligatures w14:val="none"/>
        </w:rPr>
      </w:pPr>
      <w:r w:rsidRPr="00992CFA">
        <w:rPr>
          <w:rFonts w:ascii="Book Antiqua" w:eastAsia="Times New Roman" w:hAnsi="Book Antiqua" w:cs="Times New Roman"/>
          <w:kern w:val="0"/>
          <w:lang w:val="es-PR"/>
          <w14:ligatures w14:val="none"/>
        </w:rPr>
        <w:tab/>
      </w:r>
    </w:p>
    <w:p w14:paraId="60CE7C93" w14:textId="229864C2" w:rsidR="00A70C1B" w:rsidRPr="00B14390" w:rsidRDefault="00F05B37" w:rsidP="00F05B37">
      <w:pPr>
        <w:tabs>
          <w:tab w:val="left" w:pos="720"/>
        </w:tabs>
        <w:spacing w:after="0" w:line="240" w:lineRule="auto"/>
        <w:jc w:val="both"/>
        <w:rPr>
          <w:rFonts w:ascii="Book Antiqua" w:eastAsia="Times New Roman" w:hAnsi="Book Antiqua" w:cs="Times New Roman"/>
          <w:kern w:val="0"/>
          <w:lang w:val="es-PR"/>
          <w14:ligatures w14:val="none"/>
        </w:rPr>
      </w:pPr>
      <w:r w:rsidRPr="00992CFA">
        <w:rPr>
          <w:rFonts w:ascii="Book Antiqua" w:eastAsia="Times New Roman" w:hAnsi="Book Antiqua" w:cs="Times New Roman"/>
          <w:kern w:val="0"/>
          <w:lang w:val="es-PR"/>
          <w14:ligatures w14:val="none"/>
        </w:rPr>
        <w:tab/>
      </w:r>
      <w:r w:rsidR="00302E79" w:rsidRPr="00992CFA">
        <w:rPr>
          <w:rFonts w:ascii="Book Antiqua" w:eastAsia="Times New Roman" w:hAnsi="Book Antiqua" w:cs="Times New Roman"/>
          <w:kern w:val="0"/>
          <w:lang w:val="es-PR"/>
          <w14:ligatures w14:val="none"/>
        </w:rPr>
        <w:t>Recientemente</w:t>
      </w:r>
      <w:r w:rsidR="0098324E" w:rsidRPr="00992CFA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, </w:t>
      </w:r>
      <w:r w:rsidR="00302E79" w:rsidRPr="00992CFA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el Negociado de Energía de Puerto Rico certificó la disponibilidad de $1,200 millones </w:t>
      </w:r>
      <w:r w:rsidR="0098324E" w:rsidRPr="00992CFA">
        <w:rPr>
          <w:rFonts w:ascii="Book Antiqua" w:eastAsia="Times New Roman" w:hAnsi="Book Antiqua" w:cs="Times New Roman"/>
          <w:kern w:val="0"/>
          <w:lang w:val="es-PR"/>
          <w14:ligatures w14:val="none"/>
        </w:rPr>
        <w:t>d</w:t>
      </w:r>
      <w:r w:rsidR="00690596" w:rsidRPr="00992CFA">
        <w:rPr>
          <w:rFonts w:ascii="Book Antiqua" w:eastAsia="Times New Roman" w:hAnsi="Book Antiqua" w:cs="Times New Roman"/>
          <w:kern w:val="0"/>
          <w:lang w:val="es-PR"/>
          <w14:ligatures w14:val="none"/>
        </w:rPr>
        <w:t>urante el foro “</w:t>
      </w:r>
      <w:r w:rsidR="00690596" w:rsidRPr="00992CFA">
        <w:rPr>
          <w:rFonts w:ascii="Book Antiqua" w:eastAsia="Times New Roman" w:hAnsi="Book Antiqua" w:cs="Times New Roman"/>
          <w:i/>
          <w:iCs/>
          <w:kern w:val="0"/>
          <w:lang w:val="es-PR"/>
          <w14:ligatures w14:val="none"/>
        </w:rPr>
        <w:t>Municipalities &amp; Energy Summit 2026: A New Path Forward</w:t>
      </w:r>
      <w:r w:rsidR="00690596" w:rsidRPr="00992CFA">
        <w:rPr>
          <w:rFonts w:ascii="Book Antiqua" w:eastAsia="Times New Roman" w:hAnsi="Book Antiqua" w:cs="Times New Roman"/>
          <w:kern w:val="0"/>
          <w:lang w:val="es-PR"/>
          <w14:ligatures w14:val="none"/>
        </w:rPr>
        <w:t>”, </w:t>
      </w:r>
      <w:r w:rsidR="0098324E" w:rsidRPr="00992CFA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para atender esta problemática que aqueja a </w:t>
      </w:r>
      <w:r w:rsidR="00745D00" w:rsidRPr="00992CFA">
        <w:rPr>
          <w:rFonts w:ascii="Book Antiqua" w:eastAsia="Times New Roman" w:hAnsi="Book Antiqua" w:cs="Times New Roman"/>
          <w:kern w:val="0"/>
          <w:lang w:val="es-PR"/>
          <w14:ligatures w14:val="none"/>
        </w:rPr>
        <w:t>la ciudadanía en general</w:t>
      </w:r>
      <w:r w:rsidR="0098324E" w:rsidRPr="00992CFA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. </w:t>
      </w:r>
      <w:r w:rsidRPr="00992CFA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 </w:t>
      </w:r>
      <w:r w:rsidR="00E07400" w:rsidRPr="00992CFA">
        <w:rPr>
          <w:rFonts w:ascii="Book Antiqua" w:eastAsia="Times New Roman" w:hAnsi="Book Antiqua" w:cs="Times New Roman"/>
          <w:kern w:val="0"/>
          <w:lang w:val="es-PR"/>
          <w14:ligatures w14:val="none"/>
        </w:rPr>
        <w:t>Mediante Resolución del 11 de febrero de 2026, e</w:t>
      </w:r>
      <w:r w:rsidR="00A70C1B" w:rsidRPr="00992CFA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l Negociado de Energía reasignó $527 millones para la reparación y reemplazo del alumbrado público en aproximadamente 35 </w:t>
      </w:r>
      <w:r w:rsidR="00A70C1B"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municipios, que no tenían fondos asignados.  </w:t>
      </w:r>
      <w:r w:rsidR="005C7AD7">
        <w:rPr>
          <w:rFonts w:ascii="Book Antiqua" w:eastAsia="Times New Roman" w:hAnsi="Book Antiqua" w:cs="Times New Roman"/>
          <w:kern w:val="0"/>
          <w:lang w:val="es-PR"/>
          <w14:ligatures w14:val="none"/>
        </w:rPr>
        <w:t>Dicha reasignación procura integrar a los municipios que no contaban con asignaciones a la fase actual del Programa de Alumbrado Público Comunitario, junto con aquellos municipios que ya formaban parte del programa, de manera que la reparación y modernización del alumbrado público pueda adelantarse de forma uniforme y conforme a los requisitos de FEMA y demás fuentes de financiamiento federal aplicables</w:t>
      </w:r>
      <w:r w:rsidR="00A70C1B"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. </w:t>
      </w:r>
    </w:p>
    <w:p w14:paraId="6C8DF6E8" w14:textId="77777777" w:rsidR="00A70C1B" w:rsidRPr="00B14390" w:rsidRDefault="00A70C1B" w:rsidP="00A70C1B">
      <w:pPr>
        <w:spacing w:after="0" w:line="240" w:lineRule="auto"/>
        <w:rPr>
          <w:rFonts w:ascii="Book Antiqua" w:eastAsia="Times New Roman" w:hAnsi="Book Antiqua" w:cs="Times New Roman"/>
          <w:kern w:val="0"/>
          <w:lang w:val="es-ES"/>
          <w14:ligatures w14:val="none"/>
        </w:rPr>
      </w:pPr>
    </w:p>
    <w:p w14:paraId="5162D3C1" w14:textId="77378DF6" w:rsidR="00CB0950" w:rsidRPr="00B14390" w:rsidRDefault="00A70C1B" w:rsidP="00745D00">
      <w:pPr>
        <w:spacing w:after="0" w:line="240" w:lineRule="auto"/>
        <w:jc w:val="both"/>
        <w:rPr>
          <w:rFonts w:ascii="Book Antiqua" w:eastAsia="Times New Roman" w:hAnsi="Book Antiqua" w:cs="Times New Roman"/>
          <w:kern w:val="0"/>
          <w:lang w:val="es-PR"/>
          <w14:ligatures w14:val="none"/>
        </w:rPr>
      </w:pPr>
      <w:r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ab/>
      </w:r>
      <w:r w:rsidR="005C7AD7">
        <w:rPr>
          <w:rFonts w:ascii="Book Antiqua" w:eastAsia="Times New Roman" w:hAnsi="Book Antiqua" w:cs="Times New Roman"/>
          <w:kern w:val="0"/>
          <w:lang w:val="es-PR"/>
          <w14:ligatures w14:val="none"/>
        </w:rPr>
        <w:t>La Asamblea Legislativa reconoce</w:t>
      </w:r>
      <w:r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 que la colaboración de los municipios es </w:t>
      </w:r>
      <w:r w:rsidR="005C7AD7">
        <w:rPr>
          <w:rFonts w:ascii="Book Antiqua" w:eastAsia="Times New Roman" w:hAnsi="Book Antiqua" w:cs="Times New Roman"/>
          <w:kern w:val="0"/>
          <w:lang w:val="es-PR"/>
          <w14:ligatures w14:val="none"/>
        </w:rPr>
        <w:t>un componente importante</w:t>
      </w:r>
      <w:r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 </w:t>
      </w:r>
      <w:r w:rsidR="00E07400"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para </w:t>
      </w:r>
      <w:r w:rsidR="00745D00"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acelerar </w:t>
      </w:r>
      <w:r w:rsidR="00E07400"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>los trabajos de reparación de</w:t>
      </w:r>
      <w:r w:rsidR="00130B86"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>l</w:t>
      </w:r>
      <w:r w:rsidR="00E07400"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 alumbrado </w:t>
      </w:r>
      <w:r w:rsidR="00130B86"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público </w:t>
      </w:r>
      <w:r w:rsidR="00E07400"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en nuestras comunidades. Sin embargo, </w:t>
      </w:r>
      <w:r w:rsidR="00745D00"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para ello resulta adecuado y conveniente establecer </w:t>
      </w:r>
      <w:r w:rsidR="00CB0950"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un marco regulatorio uniforme, </w:t>
      </w:r>
      <w:r w:rsidR="00745D00"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>con</w:t>
      </w:r>
      <w:r w:rsidR="00CB0950"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 mecanismos claros de supervisión y coordinación centralizada</w:t>
      </w:r>
      <w:r w:rsidR="00745D00"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>, de manera que se evite exponer al</w:t>
      </w:r>
      <w:r w:rsidR="00CB0950"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 Estado y a los </w:t>
      </w:r>
      <w:r w:rsidR="00745D00"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mismos </w:t>
      </w:r>
      <w:r w:rsidR="00CB0950"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lastRenderedPageBreak/>
        <w:t>municipios al riesgo de</w:t>
      </w:r>
      <w:r w:rsidR="00745D00"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 </w:t>
      </w:r>
      <w:r w:rsidR="00CB0950"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asumir costos no reembolsables, pérdida de fondos federales, así como a posibles señalamientos de incumplimiento en auditorias federales. </w:t>
      </w:r>
    </w:p>
    <w:p w14:paraId="2008A785" w14:textId="77777777" w:rsidR="008D07EB" w:rsidRPr="00B14390" w:rsidRDefault="008D07EB" w:rsidP="00960B7C">
      <w:pPr>
        <w:spacing w:after="0" w:line="240" w:lineRule="auto"/>
        <w:rPr>
          <w:rFonts w:ascii="Book Antiqua" w:eastAsia="Times New Roman" w:hAnsi="Book Antiqua" w:cs="Times New Roman"/>
          <w:kern w:val="0"/>
          <w:lang w:val="es-PR"/>
          <w14:ligatures w14:val="none"/>
        </w:rPr>
      </w:pPr>
    </w:p>
    <w:p w14:paraId="57CD6078" w14:textId="22F6F125" w:rsidR="00A70C1B" w:rsidRPr="00B14390" w:rsidRDefault="00745D00" w:rsidP="00BE036B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kern w:val="0"/>
          <w:lang w:val="es-PR"/>
          <w14:ligatures w14:val="none"/>
        </w:rPr>
      </w:pPr>
      <w:r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Esta Ley </w:t>
      </w:r>
      <w:r w:rsidR="00A70C1B"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>reconoce la actuación municipal</w:t>
      </w:r>
      <w:r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 en </w:t>
      </w:r>
      <w:r w:rsidR="009353BD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los trabajos de instalación, reparación, mantenimiento y modernización del alumbrado público, pero únicamente mediante funciones operacionales expresamente autorizadas y delimitadas, </w:t>
      </w:r>
      <w:r w:rsidR="00A70C1B"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preservando la uniformidad técnica del sistema eléctrico </w:t>
      </w:r>
      <w:r w:rsidR="009353BD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en coordinación </w:t>
      </w:r>
      <w:r w:rsidR="00F10DB9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con el </w:t>
      </w:r>
      <w:r w:rsidR="00A70C1B"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operador del sistema de transmisión y distribución y manteniendo intacta la </w:t>
      </w:r>
      <w:r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>facultad</w:t>
      </w:r>
      <w:r w:rsidR="00A70C1B"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 del Negociado de Energía para fiscalizar, corregir y revocar cualquier autorización concedida. </w:t>
      </w:r>
    </w:p>
    <w:p w14:paraId="6776FC4F" w14:textId="77777777" w:rsidR="00A70C1B" w:rsidRPr="00B14390" w:rsidRDefault="00A70C1B" w:rsidP="00BE036B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kern w:val="0"/>
          <w:lang w:val="es-PR"/>
          <w14:ligatures w14:val="none"/>
        </w:rPr>
      </w:pPr>
    </w:p>
    <w:p w14:paraId="043379FE" w14:textId="63A25EAC" w:rsidR="006379C0" w:rsidRPr="00B14390" w:rsidRDefault="00745D00" w:rsidP="00BE036B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kern w:val="0"/>
          <w:lang w:val="es-PR"/>
          <w14:ligatures w14:val="none"/>
        </w:rPr>
      </w:pPr>
      <w:r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Esta Ley reafirma la prioridad que representa para el Gobierno de Puerto Rico el Programa de Alumbrado Público </w:t>
      </w:r>
      <w:r w:rsidR="0065272C"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>Comunitario</w:t>
      </w:r>
      <w:r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. </w:t>
      </w:r>
      <w:r w:rsidR="005E4495"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>Además, reconoce</w:t>
      </w:r>
      <w:r w:rsidR="006379C0"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 la jurisdicción exclusiva del Negociado de Energía como ente regulador primario y especializado del sistema eléctric</w:t>
      </w:r>
      <w:r w:rsidR="008537BC"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>o</w:t>
      </w:r>
      <w:r w:rsidR="006379C0"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>, a la vez que facilita y promueve que los municipios colaboren</w:t>
      </w:r>
      <w:r w:rsidR="00130B86"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 activamente</w:t>
      </w:r>
      <w:r w:rsidR="006379C0"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 en el restablecimiento y modernización del alumbrado público.</w:t>
      </w:r>
      <w:r w:rsidR="008537BC"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 </w:t>
      </w:r>
      <w:r w:rsidR="006379C0"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 </w:t>
      </w:r>
      <w:r w:rsidR="009353BD">
        <w:rPr>
          <w:rFonts w:ascii="Book Antiqua" w:eastAsia="Times New Roman" w:hAnsi="Book Antiqua" w:cs="Times New Roman"/>
          <w:kern w:val="0"/>
          <w:lang w:val="es-PR"/>
          <w14:ligatures w14:val="none"/>
        </w:rPr>
        <w:t>Una colaboración municipal ordenada, supervisada y compatible con los estándares técnicos y los requisitos federales aplicables permitirá acelerar la ejecución de los proyectos, proteger los fondos disponibles y fortalecer la resil</w:t>
      </w:r>
      <w:r w:rsidR="003E57B8">
        <w:rPr>
          <w:rFonts w:ascii="Book Antiqua" w:eastAsia="Times New Roman" w:hAnsi="Book Antiqua" w:cs="Times New Roman"/>
          <w:kern w:val="0"/>
          <w:lang w:val="es-PR"/>
          <w14:ligatures w14:val="none"/>
        </w:rPr>
        <w:t>i</w:t>
      </w:r>
      <w:r w:rsidR="009353BD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encia del </w:t>
      </w:r>
      <w:r w:rsidR="003E57B8">
        <w:rPr>
          <w:rFonts w:ascii="Book Antiqua" w:eastAsia="Times New Roman" w:hAnsi="Book Antiqua" w:cs="Times New Roman"/>
          <w:kern w:val="0"/>
          <w:lang w:val="es-PR"/>
          <w14:ligatures w14:val="none"/>
        </w:rPr>
        <w:t>sistema de alumbrado</w:t>
      </w:r>
      <w:r w:rsidR="00A57AB4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 público</w:t>
      </w:r>
      <w:r w:rsidR="003E57B8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 en Puerto Rico.</w:t>
      </w:r>
    </w:p>
    <w:p w14:paraId="308E27A2" w14:textId="77777777" w:rsidR="006379C0" w:rsidRPr="00992CFA" w:rsidRDefault="006379C0" w:rsidP="001F5940">
      <w:pPr>
        <w:spacing w:after="0" w:line="240" w:lineRule="auto"/>
        <w:ind w:firstLine="360"/>
        <w:jc w:val="center"/>
        <w:rPr>
          <w:rFonts w:ascii="Book Antiqua" w:eastAsia="Times New Roman" w:hAnsi="Book Antiqua" w:cs="Times New Roman"/>
          <w:kern w:val="0"/>
          <w:lang w:val="es-PR"/>
          <w14:ligatures w14:val="none"/>
        </w:rPr>
      </w:pPr>
    </w:p>
    <w:p w14:paraId="58047FD4" w14:textId="7AB89080" w:rsidR="001F5940" w:rsidRPr="00992CFA" w:rsidRDefault="001F5940" w:rsidP="001F5940">
      <w:pPr>
        <w:spacing w:after="0" w:line="480" w:lineRule="auto"/>
        <w:rPr>
          <w:rFonts w:ascii="Book Antiqua" w:eastAsia="Times New Roman" w:hAnsi="Book Antiqua" w:cs="Times New Roman"/>
          <w:i/>
          <w:kern w:val="0"/>
          <w:lang w:val="es-PR"/>
          <w14:ligatures w14:val="none"/>
        </w:rPr>
      </w:pPr>
      <w:r w:rsidRPr="00992CFA">
        <w:rPr>
          <w:rFonts w:ascii="Book Antiqua" w:eastAsia="Times New Roman" w:hAnsi="Book Antiqua" w:cs="Times New Roman"/>
          <w:i/>
          <w:kern w:val="0"/>
          <w:lang w:val="es-PR"/>
          <w14:ligatures w14:val="none"/>
        </w:rPr>
        <w:t>DECRÉTASE POR LA ASAMBLEA LEGISLATIVA DE PUERTO RICO:</w:t>
      </w:r>
    </w:p>
    <w:bookmarkEnd w:id="0"/>
    <w:p w14:paraId="158C8A3F" w14:textId="77777777" w:rsidR="00E96BFC" w:rsidRPr="00992CFA" w:rsidRDefault="00E96BFC" w:rsidP="00E96BFC">
      <w:pPr>
        <w:spacing w:after="0" w:line="480" w:lineRule="auto"/>
        <w:jc w:val="both"/>
        <w:rPr>
          <w:rFonts w:ascii="Book Antiqua" w:eastAsia="Times New Roman" w:hAnsi="Book Antiqua" w:cs="Times New Roman"/>
          <w:kern w:val="0"/>
          <w:lang w:val="es-PR"/>
          <w14:ligatures w14:val="none"/>
        </w:rPr>
        <w:sectPr w:rsidR="00E96BFC" w:rsidRPr="00992CFA" w:rsidSect="00E96BFC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14:paraId="65C1FBE8" w14:textId="15871836" w:rsidR="00716C9B" w:rsidRDefault="001F5940" w:rsidP="00ED4EB9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</w:pPr>
      <w:r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Artículo 1.- </w:t>
      </w:r>
      <w:r w:rsidR="00716C9B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>Título</w:t>
      </w:r>
    </w:p>
    <w:p w14:paraId="247A2A1C" w14:textId="77777777" w:rsidR="00ED4EB9" w:rsidRPr="00B14390" w:rsidRDefault="00ED4EB9" w:rsidP="00ED4EB9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</w:pPr>
    </w:p>
    <w:p w14:paraId="2BE8E2A1" w14:textId="01815A85" w:rsidR="00716C9B" w:rsidRDefault="00716C9B" w:rsidP="00ED4EB9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</w:pPr>
      <w:r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 xml:space="preserve">Esta Ley se conocerá como “Ley </w:t>
      </w:r>
      <w:bookmarkStart w:id="1" w:name="_Hlk219818064"/>
      <w:r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>para</w:t>
      </w:r>
      <w:bookmarkEnd w:id="1"/>
      <w:r w:rsidR="007D45E3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 xml:space="preserve"> la Colaboración Municipal en la </w:t>
      </w:r>
      <w:r w:rsidR="008A6548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 xml:space="preserve">Instalación, </w:t>
      </w:r>
      <w:r w:rsidR="007D45E3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>Reparación, Mantenimiento y Modernización del Sistema de Alumbrado Público”.</w:t>
      </w:r>
      <w:r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 xml:space="preserve"> </w:t>
      </w:r>
    </w:p>
    <w:p w14:paraId="3A8C9442" w14:textId="77777777" w:rsidR="00F10DB9" w:rsidRPr="00B14390" w:rsidRDefault="00F10DB9" w:rsidP="00ED4EB9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kern w:val="0"/>
          <w:lang w:val="es-PR"/>
          <w14:ligatures w14:val="none"/>
        </w:rPr>
      </w:pPr>
    </w:p>
    <w:p w14:paraId="1FA039D1" w14:textId="39CCAC60" w:rsidR="001F5940" w:rsidRDefault="00716C9B" w:rsidP="00ED4EB9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strike/>
          <w:kern w:val="0"/>
          <w:lang w:val="es-PR"/>
          <w14:ligatures w14:val="none"/>
        </w:rPr>
      </w:pPr>
      <w:r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Artículo 2.- </w:t>
      </w:r>
      <w:r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>Definiciones</w:t>
      </w:r>
      <w:r w:rsidR="001F5940" w:rsidRPr="00B14390">
        <w:rPr>
          <w:rFonts w:ascii="Book Antiqua" w:eastAsia="Times New Roman" w:hAnsi="Book Antiqua" w:cs="Times New Roman"/>
          <w:strike/>
          <w:kern w:val="0"/>
          <w:lang w:val="es-PR"/>
          <w14:ligatures w14:val="none"/>
        </w:rPr>
        <w:t xml:space="preserve"> </w:t>
      </w:r>
    </w:p>
    <w:p w14:paraId="2069F7FE" w14:textId="77777777" w:rsidR="00ED4EB9" w:rsidRPr="00B14390" w:rsidRDefault="00ED4EB9" w:rsidP="00ED4EB9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strike/>
          <w:kern w:val="0"/>
          <w:lang w:val="es-PR"/>
          <w14:ligatures w14:val="none"/>
        </w:rPr>
      </w:pPr>
    </w:p>
    <w:p w14:paraId="73BB29B9" w14:textId="2ED4E62E" w:rsidR="002B26EA" w:rsidRDefault="002B26EA" w:rsidP="00ED4EB9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kern w:val="0"/>
          <w:lang w:val="es-PR"/>
          <w14:ligatures w14:val="none"/>
        </w:rPr>
      </w:pPr>
      <w:r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>Para efectos de esta Ley, los siguientes términos y frases tendrán el significado que a continuación se expresa:</w:t>
      </w:r>
    </w:p>
    <w:p w14:paraId="7EA14BD4" w14:textId="77777777" w:rsidR="00ED4EB9" w:rsidRPr="00B14390" w:rsidRDefault="00ED4EB9" w:rsidP="00ED4EB9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kern w:val="0"/>
          <w:lang w:val="es-PR"/>
          <w14:ligatures w14:val="none"/>
        </w:rPr>
      </w:pPr>
    </w:p>
    <w:p w14:paraId="2554A36B" w14:textId="3220BCC3" w:rsidR="001F7BBB" w:rsidRDefault="001F7BBB" w:rsidP="00ED4EB9">
      <w:pPr>
        <w:pStyle w:val="ListParagraph"/>
        <w:numPr>
          <w:ilvl w:val="0"/>
          <w:numId w:val="10"/>
        </w:numPr>
        <w:spacing w:after="0" w:line="240" w:lineRule="auto"/>
        <w:jc w:val="both"/>
        <w:rPr>
          <w:rFonts w:ascii="Book Antiqua" w:eastAsia="Times New Roman" w:hAnsi="Book Antiqua" w:cs="Times New Roman"/>
          <w:kern w:val="0"/>
          <w:lang w:val="es-PR"/>
          <w14:ligatures w14:val="none"/>
        </w:rPr>
      </w:pPr>
      <w:r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Acuerdos de Colaboración – </w:t>
      </w:r>
      <w:r w:rsidR="002B26EA"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Significa el </w:t>
      </w:r>
      <w:r w:rsidR="003E57B8">
        <w:rPr>
          <w:rFonts w:ascii="Book Antiqua" w:eastAsia="Times New Roman" w:hAnsi="Book Antiqua" w:cs="Times New Roman"/>
          <w:kern w:val="0"/>
          <w:lang w:val="es-PR"/>
          <w14:ligatures w14:val="none"/>
        </w:rPr>
        <w:t>a</w:t>
      </w:r>
      <w:r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cuerdo suscrito entre </w:t>
      </w:r>
      <w:r w:rsidR="00767727">
        <w:rPr>
          <w:rFonts w:ascii="Book Antiqua" w:eastAsia="Times New Roman" w:hAnsi="Book Antiqua" w:cs="Times New Roman"/>
          <w:kern w:val="0"/>
          <w:lang w:val="es-PR"/>
          <w14:ligatures w14:val="none"/>
        </w:rPr>
        <w:t>una</w:t>
      </w:r>
      <w:r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 administraci</w:t>
      </w:r>
      <w:r w:rsidR="003E57B8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ón </w:t>
      </w:r>
      <w:r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>municipal y el operador del sistema eléctrico</w:t>
      </w:r>
      <w:r w:rsidR="003E57B8">
        <w:rPr>
          <w:rFonts w:ascii="Book Antiqua" w:eastAsia="Times New Roman" w:hAnsi="Book Antiqua" w:cs="Times New Roman"/>
          <w:kern w:val="0"/>
          <w:lang w:val="es-PR"/>
          <w14:ligatures w14:val="none"/>
        </w:rPr>
        <w:t>, aprobado por el Negociado de Energía, mediante el cual se autoriza la participación del municipio en la ejecución de trabajos</w:t>
      </w:r>
      <w:r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 </w:t>
      </w:r>
      <w:r w:rsidR="00C261D8">
        <w:rPr>
          <w:rFonts w:ascii="Book Antiqua" w:eastAsia="Times New Roman" w:hAnsi="Book Antiqua" w:cs="Times New Roman"/>
          <w:kern w:val="0"/>
          <w:lang w:val="es-PR"/>
          <w14:ligatures w14:val="none"/>
        </w:rPr>
        <w:t>específicos</w:t>
      </w:r>
      <w:r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 de instalación, reparación, </w:t>
      </w:r>
      <w:r w:rsidR="00C261D8">
        <w:rPr>
          <w:rFonts w:ascii="Book Antiqua" w:eastAsia="Times New Roman" w:hAnsi="Book Antiqua" w:cs="Times New Roman"/>
          <w:kern w:val="0"/>
          <w:lang w:val="es-PR"/>
          <w14:ligatures w14:val="none"/>
        </w:rPr>
        <w:t>reemplazo, mantenimiento</w:t>
      </w:r>
      <w:r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 </w:t>
      </w:r>
      <w:r w:rsidR="00C261D8">
        <w:rPr>
          <w:rFonts w:ascii="Book Antiqua" w:eastAsia="Times New Roman" w:hAnsi="Book Antiqua" w:cs="Times New Roman"/>
          <w:kern w:val="0"/>
          <w:lang w:val="es-PR"/>
          <w14:ligatures w14:val="none"/>
        </w:rPr>
        <w:t>o</w:t>
      </w:r>
      <w:r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 modernización del alumbrado público. </w:t>
      </w:r>
    </w:p>
    <w:p w14:paraId="17C75101" w14:textId="77777777" w:rsidR="00ED4EB9" w:rsidRPr="00B14390" w:rsidRDefault="00ED4EB9" w:rsidP="00ED4EB9">
      <w:pPr>
        <w:pStyle w:val="ListParagraph"/>
        <w:spacing w:after="0" w:line="240" w:lineRule="auto"/>
        <w:ind w:left="1080"/>
        <w:jc w:val="both"/>
        <w:rPr>
          <w:rFonts w:ascii="Book Antiqua" w:eastAsia="Times New Roman" w:hAnsi="Book Antiqua" w:cs="Times New Roman"/>
          <w:kern w:val="0"/>
          <w:lang w:val="es-PR"/>
          <w14:ligatures w14:val="none"/>
        </w:rPr>
      </w:pPr>
    </w:p>
    <w:p w14:paraId="0DBD1164" w14:textId="0D27AC63" w:rsidR="00672CAB" w:rsidRDefault="00672CAB" w:rsidP="00ED4EB9">
      <w:pPr>
        <w:pStyle w:val="ListParagraph"/>
        <w:numPr>
          <w:ilvl w:val="0"/>
          <w:numId w:val="10"/>
        </w:numPr>
        <w:spacing w:after="0" w:line="240" w:lineRule="auto"/>
        <w:jc w:val="both"/>
        <w:rPr>
          <w:rFonts w:ascii="Book Antiqua" w:eastAsia="Times New Roman" w:hAnsi="Book Antiqua" w:cs="Times New Roman"/>
          <w:kern w:val="0"/>
          <w:lang w:val="es-PR"/>
          <w14:ligatures w14:val="none"/>
        </w:rPr>
      </w:pPr>
      <w:r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Alumbrado público – Significa el sistema de iluminación instalado en las vías públicas, carreteras, calles, avenidas, plazas </w:t>
      </w:r>
      <w:r w:rsidR="006906EA"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>y cualquier otro espacio público,</w:t>
      </w:r>
      <w:r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 con el propósito de proveer iluminación para fines de seguridad, </w:t>
      </w:r>
      <w:r w:rsidR="006906EA"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>tránsito</w:t>
      </w:r>
      <w:r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 vehicular o peatonal</w:t>
      </w:r>
      <w:r w:rsidR="00C846E6">
        <w:rPr>
          <w:rFonts w:ascii="Book Antiqua" w:eastAsia="Times New Roman" w:hAnsi="Book Antiqua" w:cs="Times New Roman"/>
          <w:kern w:val="0"/>
          <w:lang w:val="es-PR"/>
          <w14:ligatures w14:val="none"/>
        </w:rPr>
        <w:t>.</w:t>
      </w:r>
    </w:p>
    <w:p w14:paraId="7FACCCA2" w14:textId="77777777" w:rsidR="00767727" w:rsidRPr="00767727" w:rsidRDefault="00767727" w:rsidP="00767727">
      <w:pPr>
        <w:spacing w:after="0" w:line="240" w:lineRule="auto"/>
        <w:jc w:val="both"/>
        <w:rPr>
          <w:rFonts w:ascii="Book Antiqua" w:eastAsia="Times New Roman" w:hAnsi="Book Antiqua" w:cs="Times New Roman"/>
          <w:kern w:val="0"/>
          <w:lang w:val="es-PR"/>
          <w14:ligatures w14:val="none"/>
        </w:rPr>
      </w:pPr>
    </w:p>
    <w:p w14:paraId="5F48CE4B" w14:textId="5ADD6D23" w:rsidR="001F4BCF" w:rsidRDefault="001F4BCF" w:rsidP="00ED4EB9">
      <w:pPr>
        <w:pStyle w:val="ListParagraph"/>
        <w:numPr>
          <w:ilvl w:val="0"/>
          <w:numId w:val="10"/>
        </w:numPr>
        <w:spacing w:after="0" w:line="240" w:lineRule="auto"/>
        <w:jc w:val="both"/>
        <w:rPr>
          <w:rFonts w:ascii="Book Antiqua" w:eastAsia="Times New Roman" w:hAnsi="Book Antiqua" w:cs="Times New Roman"/>
          <w:kern w:val="0"/>
          <w:lang w:val="es-PR"/>
          <w14:ligatures w14:val="none"/>
        </w:rPr>
      </w:pPr>
      <w:r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lastRenderedPageBreak/>
        <w:t xml:space="preserve">Estándares técnicos – </w:t>
      </w:r>
      <w:r w:rsidR="00767727">
        <w:rPr>
          <w:rFonts w:ascii="Book Antiqua" w:eastAsia="Times New Roman" w:hAnsi="Book Antiqua" w:cs="Times New Roman"/>
          <w:kern w:val="0"/>
          <w:lang w:val="es-PR"/>
          <w14:ligatures w14:val="none"/>
        </w:rPr>
        <w:t>Significa el c</w:t>
      </w:r>
      <w:r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>onjunt</w:t>
      </w:r>
      <w:r w:rsidR="00A57AB4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o </w:t>
      </w:r>
      <w:r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>de normas, especificaciones, manuales, procedimientos operacionales y requisitos de seguridad aplicables al diseño, construcción, mantenimiento y operación del sistema de transmisión y distribución de energía eléctrica</w:t>
      </w:r>
      <w:r w:rsidR="00C846E6">
        <w:rPr>
          <w:rFonts w:ascii="Book Antiqua" w:eastAsia="Times New Roman" w:hAnsi="Book Antiqua" w:cs="Times New Roman"/>
          <w:kern w:val="0"/>
          <w:lang w:val="es-PR"/>
          <w14:ligatures w14:val="none"/>
        </w:rPr>
        <w:t>, incluyendo los criterios aplicables a la instalación, reparación, reemplazo, mantenimiento, modernización, inspección y aceptación de trabajos de alumbrado público conectado a dicho sistema.  Estos estándares deberán ser compatibles con la normativa aprobada por el Negociado de Energía, los requisitos del operador del sistema eléctrico, las normas de seguridad federal</w:t>
      </w:r>
      <w:r w:rsidR="00767727">
        <w:rPr>
          <w:rFonts w:ascii="Book Antiqua" w:eastAsia="Times New Roman" w:hAnsi="Book Antiqua" w:cs="Times New Roman"/>
          <w:kern w:val="0"/>
          <w:lang w:val="es-PR"/>
          <w14:ligatures w14:val="none"/>
        </w:rPr>
        <w:t>es</w:t>
      </w:r>
      <w:r w:rsidR="00C846E6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 y las condiciones impuestas por los programas federales de financiamiento.</w:t>
      </w:r>
    </w:p>
    <w:p w14:paraId="1A3F41ED" w14:textId="70838810" w:rsidR="00ED4EB9" w:rsidRPr="00B14390" w:rsidRDefault="00ED4EB9" w:rsidP="00ED4EB9">
      <w:pPr>
        <w:pStyle w:val="ListParagraph"/>
        <w:spacing w:after="0" w:line="240" w:lineRule="auto"/>
        <w:ind w:left="1080"/>
        <w:jc w:val="both"/>
        <w:rPr>
          <w:rFonts w:ascii="Book Antiqua" w:eastAsia="Times New Roman" w:hAnsi="Book Antiqua" w:cs="Times New Roman"/>
          <w:kern w:val="0"/>
          <w:lang w:val="es-PR"/>
          <w14:ligatures w14:val="none"/>
        </w:rPr>
      </w:pPr>
    </w:p>
    <w:p w14:paraId="55549641" w14:textId="460D08E3" w:rsidR="001F4BCF" w:rsidRDefault="001F4BCF" w:rsidP="00ED4EB9">
      <w:pPr>
        <w:pStyle w:val="ListParagraph"/>
        <w:numPr>
          <w:ilvl w:val="0"/>
          <w:numId w:val="10"/>
        </w:numPr>
        <w:spacing w:after="0" w:line="240" w:lineRule="auto"/>
        <w:jc w:val="both"/>
        <w:rPr>
          <w:rFonts w:ascii="Book Antiqua" w:eastAsia="Times New Roman" w:hAnsi="Book Antiqua" w:cs="Times New Roman"/>
          <w:kern w:val="0"/>
          <w:lang w:val="es-PR"/>
          <w14:ligatures w14:val="none"/>
        </w:rPr>
      </w:pPr>
      <w:r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Fondos federales – </w:t>
      </w:r>
      <w:r w:rsidR="00C846E6">
        <w:rPr>
          <w:rFonts w:ascii="Book Antiqua" w:eastAsia="Times New Roman" w:hAnsi="Book Antiqua" w:cs="Times New Roman"/>
          <w:kern w:val="0"/>
          <w:lang w:val="es-PR"/>
          <w14:ligatures w14:val="none"/>
        </w:rPr>
        <w:t>Significa c</w:t>
      </w:r>
      <w:r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>ualesquiera fondos, subvenciones, ayudas o programas provistos por el Gobierno de los Estados Unidos, incluyendo los administrados por la Agencia Federal para el Manejo de Emergencia</w:t>
      </w:r>
      <w:r w:rsidR="00C846E6">
        <w:rPr>
          <w:rFonts w:ascii="Book Antiqua" w:eastAsia="Times New Roman" w:hAnsi="Book Antiqua" w:cs="Times New Roman"/>
          <w:kern w:val="0"/>
          <w:lang w:val="es-PR"/>
          <w14:ligatures w14:val="none"/>
        </w:rPr>
        <w:t>s,</w:t>
      </w:r>
      <w:r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 </w:t>
      </w:r>
      <w:r w:rsidR="00EF4516" w:rsidRPr="0085695F">
        <w:rPr>
          <w:rFonts w:ascii="Book Antiqua" w:eastAsia="Times New Roman" w:hAnsi="Book Antiqua" w:cs="Times New Roman"/>
          <w:kern w:val="0"/>
          <w:lang w:val="es-PR"/>
          <w14:ligatures w14:val="none"/>
        </w:rPr>
        <w:t>la Oficina Central de Recuperación, Reconstrucción y Resilencia (COR3)</w:t>
      </w:r>
      <w:r w:rsidR="00EF4516" w:rsidRPr="00EF4516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 </w:t>
      </w:r>
      <w:r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>o cualquier otra agencia federal aplicable, destinados a la reparación, reconstrucción o modernización de la infraestructura.</w:t>
      </w:r>
    </w:p>
    <w:p w14:paraId="77D17D58" w14:textId="77777777" w:rsidR="00ED4EB9" w:rsidRDefault="00ED4EB9" w:rsidP="00ED4EB9">
      <w:pPr>
        <w:pStyle w:val="ListParagraph"/>
        <w:spacing w:after="0" w:line="240" w:lineRule="auto"/>
        <w:ind w:left="1080"/>
        <w:jc w:val="both"/>
        <w:rPr>
          <w:rFonts w:ascii="Book Antiqua" w:eastAsia="Times New Roman" w:hAnsi="Book Antiqua" w:cs="Times New Roman"/>
          <w:kern w:val="0"/>
          <w:lang w:val="es-PR"/>
          <w14:ligatures w14:val="none"/>
        </w:rPr>
      </w:pPr>
    </w:p>
    <w:p w14:paraId="384A541B" w14:textId="6723395E" w:rsidR="00C846E6" w:rsidRDefault="00C846E6" w:rsidP="00ED4EB9">
      <w:pPr>
        <w:pStyle w:val="ListParagraph"/>
        <w:numPr>
          <w:ilvl w:val="0"/>
          <w:numId w:val="10"/>
        </w:numPr>
        <w:spacing w:after="0" w:line="240" w:lineRule="auto"/>
        <w:jc w:val="both"/>
        <w:rPr>
          <w:rFonts w:ascii="Book Antiqua" w:eastAsia="Times New Roman" w:hAnsi="Book Antiqua" w:cs="Times New Roman"/>
          <w:kern w:val="0"/>
          <w:lang w:val="es-PR"/>
          <w14:ligatures w14:val="none"/>
        </w:rPr>
      </w:pPr>
      <w:r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Fondo Rotatorio – Significa el fondo creado en virtud de la Resolución Conjunta 85-2020, según enmendada, dirigido a </w:t>
      </w:r>
      <w:r w:rsidR="002F6ED9">
        <w:rPr>
          <w:rFonts w:ascii="Book Antiqua" w:eastAsia="Times New Roman" w:hAnsi="Book Antiqua" w:cs="Times New Roman"/>
          <w:kern w:val="0"/>
          <w:lang w:val="es-PR"/>
          <w14:ligatures w14:val="none"/>
        </w:rPr>
        <w:t>proveer</w:t>
      </w:r>
      <w:r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 préstamos, líneas de crédito, adelantos o mecanismos de liquidez a agencias, co</w:t>
      </w:r>
      <w:r w:rsidR="002F6ED9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rporaciones públicas, instrumentalidades y municipios del Gobierno de Puerto Rico en anticipación del </w:t>
      </w:r>
      <w:r w:rsidR="00767727">
        <w:rPr>
          <w:rFonts w:ascii="Book Antiqua" w:eastAsia="Times New Roman" w:hAnsi="Book Antiqua" w:cs="Times New Roman"/>
          <w:kern w:val="0"/>
          <w:lang w:val="es-PR"/>
          <w14:ligatures w14:val="none"/>
        </w:rPr>
        <w:t>recibo</w:t>
      </w:r>
      <w:r w:rsidR="002F6ED9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 de fondos federales, incluyendo fondos de FEMA.  Dicho fondo podrá utilizarse, cuando esté disponible y conforme a la ley aplicable, para facilitar la ejecución y el pago de trabajos autorizados bajo los Acuerdos de Colaboración. </w:t>
      </w:r>
    </w:p>
    <w:p w14:paraId="6CE62E6F" w14:textId="77777777" w:rsidR="00ED4EB9" w:rsidRPr="00B14390" w:rsidRDefault="00ED4EB9" w:rsidP="00ED4EB9">
      <w:pPr>
        <w:pStyle w:val="ListParagraph"/>
        <w:spacing w:after="0" w:line="240" w:lineRule="auto"/>
        <w:ind w:left="1080"/>
        <w:jc w:val="both"/>
        <w:rPr>
          <w:rFonts w:ascii="Book Antiqua" w:eastAsia="Times New Roman" w:hAnsi="Book Antiqua" w:cs="Times New Roman"/>
          <w:kern w:val="0"/>
          <w:lang w:val="es-PR"/>
          <w14:ligatures w14:val="none"/>
        </w:rPr>
      </w:pPr>
    </w:p>
    <w:p w14:paraId="19D30891" w14:textId="3BA8EC32" w:rsidR="00672CAB" w:rsidRDefault="00672CAB" w:rsidP="00ED4EB9">
      <w:pPr>
        <w:pStyle w:val="ListParagraph"/>
        <w:numPr>
          <w:ilvl w:val="0"/>
          <w:numId w:val="10"/>
        </w:numPr>
        <w:spacing w:after="0" w:line="240" w:lineRule="auto"/>
        <w:jc w:val="both"/>
        <w:rPr>
          <w:rFonts w:ascii="Book Antiqua" w:eastAsia="Times New Roman" w:hAnsi="Book Antiqua" w:cs="Times New Roman"/>
          <w:kern w:val="0"/>
          <w:lang w:val="es-PR"/>
          <w14:ligatures w14:val="none"/>
        </w:rPr>
      </w:pPr>
      <w:r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>Negociado de Energía – Significa el Negociado de Energía de Puerto Rico, creado en virtud de la Ley 57-2014, según enmendada</w:t>
      </w:r>
      <w:r w:rsidR="001636E4"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>, conocida como “Ley de Transformación y ALIVIO Energético”.</w:t>
      </w:r>
      <w:r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 </w:t>
      </w:r>
    </w:p>
    <w:p w14:paraId="68A773DE" w14:textId="77777777" w:rsidR="00ED4EB9" w:rsidRPr="00B14390" w:rsidRDefault="00ED4EB9" w:rsidP="00ED4EB9">
      <w:pPr>
        <w:pStyle w:val="ListParagraph"/>
        <w:spacing w:after="0" w:line="240" w:lineRule="auto"/>
        <w:ind w:left="1080"/>
        <w:jc w:val="both"/>
        <w:rPr>
          <w:rFonts w:ascii="Book Antiqua" w:eastAsia="Times New Roman" w:hAnsi="Book Antiqua" w:cs="Times New Roman"/>
          <w:kern w:val="0"/>
          <w:lang w:val="es-PR"/>
          <w14:ligatures w14:val="none"/>
        </w:rPr>
      </w:pPr>
    </w:p>
    <w:p w14:paraId="42573A72" w14:textId="553A8676" w:rsidR="002B26EA" w:rsidRDefault="002B26EA" w:rsidP="00ED4EB9">
      <w:pPr>
        <w:pStyle w:val="ListParagraph"/>
        <w:numPr>
          <w:ilvl w:val="0"/>
          <w:numId w:val="10"/>
        </w:numPr>
        <w:spacing w:after="0" w:line="240" w:lineRule="auto"/>
        <w:jc w:val="both"/>
        <w:rPr>
          <w:rFonts w:ascii="Book Antiqua" w:eastAsia="Times New Roman" w:hAnsi="Book Antiqua" w:cs="Times New Roman"/>
          <w:kern w:val="0"/>
          <w:lang w:val="es-PR"/>
          <w14:ligatures w14:val="none"/>
        </w:rPr>
      </w:pPr>
      <w:r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Operador del sistema eléctrico – Significa el operador del sistema de transmisión y distribución </w:t>
      </w:r>
      <w:r w:rsidR="001F4BCF"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>de energía eléctrica</w:t>
      </w:r>
      <w:r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 de Puerto Rico</w:t>
      </w:r>
      <w:r w:rsidR="001F4BCF"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, </w:t>
      </w:r>
      <w:r w:rsidR="002551DC"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>de acuerdo con el</w:t>
      </w:r>
      <w:r w:rsidR="001F4BCF"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 </w:t>
      </w:r>
      <w:r w:rsidR="001F4BCF" w:rsidRPr="00B14390">
        <w:rPr>
          <w:rFonts w:ascii="Book Antiqua" w:eastAsia="Times New Roman" w:hAnsi="Book Antiqua" w:cs="Times New Roman"/>
          <w:i/>
          <w:iCs/>
          <w:kern w:val="0"/>
          <w:lang w:val="es-PR"/>
          <w14:ligatures w14:val="none"/>
        </w:rPr>
        <w:t>Transmission and Distribution System Operation and Maintenance Agreement</w:t>
      </w:r>
      <w:r w:rsidR="00B208BF"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>, suscrito entre la Autoridad de Energía Eléctrica, la Autoridad para las Alianzas Público-Privadas y Luma Energy</w:t>
      </w:r>
      <w:r w:rsidR="002551DC"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 o cualquier operador u operadores sucesivos con los que se pacten servicios análogos</w:t>
      </w:r>
      <w:r w:rsidR="00B208BF"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>.</w:t>
      </w:r>
    </w:p>
    <w:p w14:paraId="5FFC6FC0" w14:textId="77777777" w:rsidR="00ED4EB9" w:rsidRDefault="00ED4EB9" w:rsidP="00ED4EB9">
      <w:pPr>
        <w:pStyle w:val="ListParagraph"/>
        <w:spacing w:after="0" w:line="240" w:lineRule="auto"/>
        <w:ind w:left="1080"/>
        <w:jc w:val="both"/>
        <w:rPr>
          <w:rFonts w:ascii="Book Antiqua" w:eastAsia="Times New Roman" w:hAnsi="Book Antiqua" w:cs="Times New Roman"/>
          <w:kern w:val="0"/>
          <w:lang w:val="es-PR"/>
          <w14:ligatures w14:val="none"/>
        </w:rPr>
      </w:pPr>
    </w:p>
    <w:p w14:paraId="0C460BCB" w14:textId="701188CC" w:rsidR="00ED4EB9" w:rsidRPr="0085695F" w:rsidRDefault="002F6ED9" w:rsidP="00ED4EB9">
      <w:pPr>
        <w:pStyle w:val="ListParagraph"/>
        <w:numPr>
          <w:ilvl w:val="0"/>
          <w:numId w:val="10"/>
        </w:numPr>
        <w:spacing w:after="0" w:line="240" w:lineRule="auto"/>
        <w:jc w:val="both"/>
        <w:rPr>
          <w:rFonts w:ascii="Book Antiqua" w:eastAsia="Times New Roman" w:hAnsi="Book Antiqua" w:cs="Times New Roman"/>
          <w:kern w:val="0"/>
          <w:lang w:val="es-PR"/>
          <w14:ligatures w14:val="none"/>
        </w:rPr>
      </w:pPr>
      <w:r w:rsidRPr="0085695F">
        <w:rPr>
          <w:rFonts w:ascii="Book Antiqua" w:eastAsia="Times New Roman" w:hAnsi="Book Antiqua" w:cs="Times New Roman"/>
          <w:kern w:val="0"/>
          <w:lang w:val="es-PR"/>
          <w14:ligatures w14:val="none"/>
        </w:rPr>
        <w:t>Orden de Trabajo – Significa la instrucción formal emitida por el operador del sistema eléctrico, luego de aprobado el Acuerdo de Colaboración por el Negociado de Energía, mediante la cual se autoriza, asigna y delimita la labor específica que podrá ejecutar un municipio, su personal o su contratista autorizado</w:t>
      </w:r>
      <w:r w:rsidR="00767727" w:rsidRPr="0085695F">
        <w:rPr>
          <w:rFonts w:ascii="Book Antiqua" w:eastAsia="Times New Roman" w:hAnsi="Book Antiqua" w:cs="Times New Roman"/>
          <w:kern w:val="0"/>
          <w:lang w:val="es-PR"/>
          <w14:ligatures w14:val="none"/>
        </w:rPr>
        <w:t>s</w:t>
      </w:r>
      <w:r w:rsidRPr="0085695F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.  </w:t>
      </w:r>
    </w:p>
    <w:p w14:paraId="2AC1507D" w14:textId="363625AE" w:rsidR="002F6ED9" w:rsidRDefault="002F6ED9" w:rsidP="00ED4EB9">
      <w:pPr>
        <w:pStyle w:val="ListParagraph"/>
        <w:numPr>
          <w:ilvl w:val="0"/>
          <w:numId w:val="10"/>
        </w:numPr>
        <w:spacing w:after="0" w:line="240" w:lineRule="auto"/>
        <w:jc w:val="both"/>
        <w:rPr>
          <w:rFonts w:ascii="Book Antiqua" w:eastAsia="Times New Roman" w:hAnsi="Book Antiqua" w:cs="Times New Roman"/>
          <w:kern w:val="0"/>
          <w:lang w:val="es-PR"/>
          <w14:ligatures w14:val="none"/>
        </w:rPr>
      </w:pPr>
      <w:r>
        <w:rPr>
          <w:rFonts w:ascii="Book Antiqua" w:eastAsia="Times New Roman" w:hAnsi="Book Antiqua" w:cs="Times New Roman"/>
          <w:kern w:val="0"/>
          <w:lang w:val="es-PR"/>
          <w14:ligatures w14:val="none"/>
        </w:rPr>
        <w:lastRenderedPageBreak/>
        <w:t>Personal autorizado – Significa el personal municipal, brigada municipal, contratista o subcontratista que cuenta con las licencias, certificaciones, credenciales</w:t>
      </w:r>
      <w:r w:rsidR="00A6050C">
        <w:rPr>
          <w:rFonts w:ascii="Book Antiqua" w:eastAsia="Times New Roman" w:hAnsi="Book Antiqua" w:cs="Times New Roman"/>
          <w:kern w:val="0"/>
          <w:lang w:val="es-PR"/>
          <w14:ligatures w14:val="none"/>
        </w:rPr>
        <w:t>, adiestramientos, seguros</w:t>
      </w:r>
      <w:r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 </w:t>
      </w:r>
      <w:r w:rsidR="00A6050C">
        <w:rPr>
          <w:rFonts w:ascii="Book Antiqua" w:eastAsia="Times New Roman" w:hAnsi="Book Antiqua" w:cs="Times New Roman"/>
          <w:kern w:val="0"/>
          <w:lang w:val="es-PR"/>
          <w14:ligatures w14:val="none"/>
        </w:rPr>
        <w:t>y demás requisitos técnicos o profesionales exigidos por ley, el Negociado de Energía, el operador del sistema eléctrico</w:t>
      </w:r>
      <w:r w:rsidR="00F76A4C">
        <w:rPr>
          <w:rFonts w:ascii="Book Antiqua" w:eastAsia="Times New Roman" w:hAnsi="Book Antiqua" w:cs="Times New Roman"/>
          <w:kern w:val="0"/>
          <w:lang w:val="es-PR"/>
          <w14:ligatures w14:val="none"/>
        </w:rPr>
        <w:t>, el Acuerdo de Colaboración o la Orden de Trabajo correspondiente.</w:t>
      </w:r>
    </w:p>
    <w:p w14:paraId="0580A90D" w14:textId="77777777" w:rsidR="00ED4EB9" w:rsidRDefault="00ED4EB9" w:rsidP="00ED4EB9">
      <w:pPr>
        <w:pStyle w:val="ListParagraph"/>
        <w:spacing w:after="0" w:line="240" w:lineRule="auto"/>
        <w:ind w:left="1080"/>
        <w:jc w:val="both"/>
        <w:rPr>
          <w:rFonts w:ascii="Book Antiqua" w:eastAsia="Times New Roman" w:hAnsi="Book Antiqua" w:cs="Times New Roman"/>
          <w:kern w:val="0"/>
          <w:lang w:val="es-PR"/>
          <w14:ligatures w14:val="none"/>
        </w:rPr>
      </w:pPr>
    </w:p>
    <w:p w14:paraId="4A7D2510" w14:textId="18A71A42" w:rsidR="00F76A4C" w:rsidRDefault="00F76A4C" w:rsidP="00ED4EB9">
      <w:pPr>
        <w:pStyle w:val="ListParagraph"/>
        <w:numPr>
          <w:ilvl w:val="0"/>
          <w:numId w:val="10"/>
        </w:numPr>
        <w:spacing w:after="0" w:line="240" w:lineRule="auto"/>
        <w:jc w:val="both"/>
        <w:rPr>
          <w:rFonts w:ascii="Book Antiqua" w:eastAsia="Times New Roman" w:hAnsi="Book Antiqua" w:cs="Times New Roman"/>
          <w:kern w:val="0"/>
          <w:lang w:val="es-PR"/>
          <w14:ligatures w14:val="none"/>
        </w:rPr>
      </w:pPr>
      <w:r w:rsidRPr="00F76A4C">
        <w:rPr>
          <w:rFonts w:ascii="Book Antiqua" w:eastAsia="Times New Roman" w:hAnsi="Book Antiqua" w:cs="Times New Roman"/>
          <w:kern w:val="0"/>
          <w:lang w:val="es-PR"/>
          <w14:ligatures w14:val="none"/>
        </w:rPr>
        <w:t>Pro</w:t>
      </w:r>
      <w:r w:rsidR="000E11E9">
        <w:rPr>
          <w:rFonts w:ascii="Book Antiqua" w:eastAsia="Times New Roman" w:hAnsi="Book Antiqua" w:cs="Times New Roman"/>
          <w:kern w:val="0"/>
          <w:lang w:val="es-PR"/>
          <w14:ligatures w14:val="none"/>
        </w:rPr>
        <w:t>j</w:t>
      </w:r>
      <w:r w:rsidRPr="00F76A4C">
        <w:rPr>
          <w:rFonts w:ascii="Book Antiqua" w:eastAsia="Times New Roman" w:hAnsi="Book Antiqua" w:cs="Times New Roman"/>
          <w:kern w:val="0"/>
          <w:lang w:val="es-PR"/>
          <w14:ligatures w14:val="none"/>
        </w:rPr>
        <w:t>ect Worksheet o PW – Significa e</w:t>
      </w:r>
      <w:r>
        <w:rPr>
          <w:rFonts w:ascii="Book Antiqua" w:eastAsia="Times New Roman" w:hAnsi="Book Antiqua" w:cs="Times New Roman"/>
          <w:kern w:val="0"/>
          <w:lang w:val="es-PR"/>
          <w14:ligatures w14:val="none"/>
        </w:rPr>
        <w:t>l documento, alcance de trabajo, obligaci</w:t>
      </w:r>
      <w:r w:rsidR="000E11E9">
        <w:rPr>
          <w:rFonts w:ascii="Book Antiqua" w:eastAsia="Times New Roman" w:hAnsi="Book Antiqua" w:cs="Times New Roman"/>
          <w:kern w:val="0"/>
          <w:lang w:val="es-PR"/>
          <w14:ligatures w14:val="none"/>
        </w:rPr>
        <w:t>ón</w:t>
      </w:r>
      <w:r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 o instrumento equivalente aprobado, formulado </w:t>
      </w:r>
      <w:r w:rsidR="008F1F3B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u obligado bajo programas federales aplicables, incluyendo el Programa de </w:t>
      </w:r>
      <w:r w:rsidR="000E11E9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Asistencia </w:t>
      </w:r>
      <w:r w:rsidR="008F1F3B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Pública de FEMA, que identifica los trabajos elegibles, costos autorizados, condiciones de ejecución y requisitos de cumplimiento relacionados con proyectos de reparación, reemplazo, </w:t>
      </w:r>
      <w:r w:rsidR="000E11E9">
        <w:rPr>
          <w:rFonts w:ascii="Book Antiqua" w:eastAsia="Times New Roman" w:hAnsi="Book Antiqua" w:cs="Times New Roman"/>
          <w:kern w:val="0"/>
          <w:lang w:val="es-PR"/>
          <w14:ligatures w14:val="none"/>
        </w:rPr>
        <w:t>re</w:t>
      </w:r>
      <w:r w:rsidR="008F1F3B">
        <w:rPr>
          <w:rFonts w:ascii="Book Antiqua" w:eastAsia="Times New Roman" w:hAnsi="Book Antiqua" w:cs="Times New Roman"/>
          <w:kern w:val="0"/>
          <w:lang w:val="es-PR"/>
          <w14:ligatures w14:val="none"/>
        </w:rPr>
        <w:t>construcción o modernización del alumbrado público</w:t>
      </w:r>
      <w:r w:rsidR="00ED4EB9">
        <w:rPr>
          <w:rFonts w:ascii="Book Antiqua" w:eastAsia="Times New Roman" w:hAnsi="Book Antiqua" w:cs="Times New Roman"/>
          <w:kern w:val="0"/>
          <w:lang w:val="es-PR"/>
          <w14:ligatures w14:val="none"/>
        </w:rPr>
        <w:t>.</w:t>
      </w:r>
    </w:p>
    <w:p w14:paraId="4E7AEF6A" w14:textId="77777777" w:rsidR="00ED4EB9" w:rsidRPr="00F76A4C" w:rsidRDefault="00ED4EB9" w:rsidP="00ED4EB9">
      <w:pPr>
        <w:pStyle w:val="ListParagraph"/>
        <w:spacing w:after="0" w:line="240" w:lineRule="auto"/>
        <w:ind w:left="1080"/>
        <w:jc w:val="both"/>
        <w:rPr>
          <w:rFonts w:ascii="Book Antiqua" w:eastAsia="Times New Roman" w:hAnsi="Book Antiqua" w:cs="Times New Roman"/>
          <w:kern w:val="0"/>
          <w:lang w:val="es-PR"/>
          <w14:ligatures w14:val="none"/>
        </w:rPr>
      </w:pPr>
    </w:p>
    <w:p w14:paraId="3532A93C" w14:textId="57DD8ECA" w:rsidR="001F5940" w:rsidRDefault="001F5940" w:rsidP="00ED4EB9">
      <w:pPr>
        <w:spacing w:after="0" w:line="240" w:lineRule="auto"/>
        <w:jc w:val="both"/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</w:pPr>
      <w:r w:rsidRPr="00F76A4C">
        <w:rPr>
          <w:rFonts w:ascii="Book Antiqua" w:eastAsia="Times New Roman" w:hAnsi="Book Antiqua" w:cs="Times New Roman"/>
          <w:kern w:val="0"/>
          <w:lang w:val="es-PR"/>
          <w14:ligatures w14:val="none"/>
        </w:rPr>
        <w:tab/>
      </w:r>
      <w:r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 xml:space="preserve">Artículo </w:t>
      </w:r>
      <w:r w:rsidR="00716C9B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>3</w:t>
      </w:r>
      <w:r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 xml:space="preserve">.- </w:t>
      </w:r>
      <w:r w:rsidR="007D45E3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>Política Pública</w:t>
      </w:r>
      <w:r w:rsidR="00767727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>, Prop</w:t>
      </w:r>
      <w:r w:rsidR="009F2F6A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>ósitos</w:t>
      </w:r>
      <w:r w:rsidR="00767727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 xml:space="preserve"> y Alcance</w:t>
      </w:r>
    </w:p>
    <w:p w14:paraId="53289581" w14:textId="77777777" w:rsidR="00ED4EB9" w:rsidRPr="00B14390" w:rsidRDefault="00ED4EB9" w:rsidP="00ED4EB9">
      <w:pPr>
        <w:spacing w:after="0" w:line="240" w:lineRule="auto"/>
        <w:jc w:val="both"/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</w:pPr>
    </w:p>
    <w:p w14:paraId="6BFE182F" w14:textId="56FC6727" w:rsidR="002551DC" w:rsidRDefault="0014435A" w:rsidP="00ED4EB9">
      <w:pPr>
        <w:spacing w:after="0" w:line="240" w:lineRule="auto"/>
        <w:jc w:val="both"/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</w:pPr>
      <w:r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ab/>
      </w:r>
      <w:r w:rsidR="002551DC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>Es política pública del Gobierno de Puerto Rico promover la confiabilidad, resiliencia, seguridad y operación eficiente del sistema eléctrico.  Al mismo tiempo, se reconoce la importancia del alumbrado público como un elemento esencial para la seguridad pública, la movilidad urbana y la calidad de vida de los residentes, en cumplimiento con la política pública energética del Gobierno de Puerto Rico.</w:t>
      </w:r>
    </w:p>
    <w:p w14:paraId="382A7CFB" w14:textId="77777777" w:rsidR="00ED4EB9" w:rsidRPr="00B14390" w:rsidRDefault="00ED4EB9" w:rsidP="00ED4EB9">
      <w:pPr>
        <w:spacing w:after="0" w:line="240" w:lineRule="auto"/>
        <w:jc w:val="both"/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</w:pPr>
    </w:p>
    <w:p w14:paraId="461EB45B" w14:textId="408C2E39" w:rsidR="00FC6035" w:rsidRDefault="002551DC" w:rsidP="00ED4EB9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</w:pPr>
      <w:r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 xml:space="preserve">Para ejecutar esta política pública, corresponde </w:t>
      </w:r>
      <w:r w:rsidR="001A5106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 xml:space="preserve">agilizar la </w:t>
      </w:r>
      <w:r w:rsidR="00164ECF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>restauración</w:t>
      </w:r>
      <w:r w:rsidR="001A5106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 xml:space="preserve"> y modernización d</w:t>
      </w:r>
      <w:r w:rsidR="008B2E55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>el alumbrado público en todas las</w:t>
      </w:r>
      <w:r w:rsidR="002F2D14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 xml:space="preserve"> vías </w:t>
      </w:r>
      <w:r w:rsidR="00DF5F1B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 xml:space="preserve">públicas </w:t>
      </w:r>
      <w:r w:rsidR="002F2D14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>y</w:t>
      </w:r>
      <w:r w:rsidR="008B2E55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 xml:space="preserve"> comunidades de Puerto Rico</w:t>
      </w:r>
      <w:r w:rsidR="009E45D9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 xml:space="preserve">.  </w:t>
      </w:r>
      <w:r w:rsidR="00FC6035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 xml:space="preserve">Por tanto, se establece y se reafirma que todos los proyectos para la instalación, reparación, mantenimiento y modernización del alumbrado público son de carácter prioritario </w:t>
      </w:r>
      <w:r w:rsidR="008223E7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 xml:space="preserve">y de alto interés público </w:t>
      </w:r>
      <w:r w:rsidR="00FC6035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>para esta Administración</w:t>
      </w:r>
      <w:r w:rsidR="008223E7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>, por lo que</w:t>
      </w:r>
      <w:r w:rsidR="00FC6035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 xml:space="preserve"> su ejecución se debe realizar en los próximos tres (3) años.   </w:t>
      </w:r>
    </w:p>
    <w:p w14:paraId="738A1F25" w14:textId="77777777" w:rsidR="00ED4EB9" w:rsidRPr="00B14390" w:rsidRDefault="00ED4EB9" w:rsidP="00ED4EB9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</w:pPr>
    </w:p>
    <w:p w14:paraId="341F5F26" w14:textId="4341540A" w:rsidR="0014435A" w:rsidRDefault="00FC6035" w:rsidP="00ED4EB9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</w:pPr>
      <w:r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>L</w:t>
      </w:r>
      <w:r w:rsidR="00836887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 xml:space="preserve">a participación municipal puede contribuir significativamente a acelerar la ejecución de estos proyectos y atender con mayor rapidez las necesidades de nuestras comunidades. </w:t>
      </w:r>
      <w:r w:rsidR="000706D4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>P</w:t>
      </w:r>
      <w:r w:rsidR="009E45D9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>ara lograr esta meta y el mejor uso de los fondos federales</w:t>
      </w:r>
      <w:r w:rsidR="00DF5F1B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 xml:space="preserve"> disponibles</w:t>
      </w:r>
      <w:r w:rsidR="002F2D14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>,</w:t>
      </w:r>
      <w:r w:rsidR="009E45D9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 xml:space="preserve"> se promoverá y facilitará</w:t>
      </w:r>
      <w:r w:rsidR="00164ECF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 xml:space="preserve"> la participación y colaboración </w:t>
      </w:r>
      <w:r w:rsidR="00B1698C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 xml:space="preserve">directa </w:t>
      </w:r>
      <w:r w:rsidR="00164ECF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>de las administraciones municipales</w:t>
      </w:r>
      <w:r w:rsidR="00836887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 xml:space="preserve"> en estos trabajos,</w:t>
      </w:r>
      <w:r w:rsidR="009E45D9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 xml:space="preserve"> mediante </w:t>
      </w:r>
      <w:r w:rsidR="006869D6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>acuerdos</w:t>
      </w:r>
      <w:r w:rsidR="00836887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>,</w:t>
      </w:r>
      <w:r w:rsidR="009E45D9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 xml:space="preserve"> </w:t>
      </w:r>
      <w:r w:rsidR="00D831C2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 xml:space="preserve">razonables y </w:t>
      </w:r>
      <w:r w:rsidR="0062227F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>flexibles</w:t>
      </w:r>
      <w:r w:rsidR="00836887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>,</w:t>
      </w:r>
      <w:r w:rsidR="00D831C2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 xml:space="preserve"> </w:t>
      </w:r>
      <w:r w:rsidR="004C7724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>que faciliten la</w:t>
      </w:r>
      <w:r w:rsidR="004C7724" w:rsidRPr="00992CFA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 xml:space="preserve"> </w:t>
      </w:r>
      <w:r w:rsidR="004C7724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>restauración de esta infraestructura en el menor tiempo posible</w:t>
      </w:r>
      <w:r w:rsidR="00224794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 xml:space="preserve">, y </w:t>
      </w:r>
      <w:r w:rsidR="00836887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>reconozcan</w:t>
      </w:r>
      <w:r w:rsidR="00224794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 xml:space="preserve"> la diversidad fiscal, operacional y geográfica de los municipios. </w:t>
      </w:r>
    </w:p>
    <w:p w14:paraId="001C013F" w14:textId="77777777" w:rsidR="00ED4EB9" w:rsidRPr="00B14390" w:rsidRDefault="00ED4EB9" w:rsidP="00ED4EB9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</w:pPr>
    </w:p>
    <w:p w14:paraId="6E5D0AAC" w14:textId="4D688FF9" w:rsidR="008F1F3B" w:rsidRDefault="00ED4EB9" w:rsidP="00ED4EB9">
      <w:pPr>
        <w:spacing w:after="0" w:line="240" w:lineRule="auto"/>
        <w:jc w:val="both"/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</w:pPr>
      <w:r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ab/>
      </w:r>
      <w:r w:rsidR="000706D4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>Por consiguiente</w:t>
      </w:r>
      <w:r w:rsidR="006869D6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 xml:space="preserve">, se </w:t>
      </w:r>
      <w:r w:rsidR="002551DC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>establece</w:t>
      </w:r>
      <w:r w:rsidR="000706D4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>,</w:t>
      </w:r>
      <w:r w:rsidR="006869D6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 xml:space="preserve"> mediante esta Ley,</w:t>
      </w:r>
      <w:r w:rsidR="002551DC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 xml:space="preserve"> un marco regulatorio uniforme para la celebración, autorización, supervisión y fiscalización de </w:t>
      </w:r>
      <w:r w:rsidR="006869D6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>A</w:t>
      </w:r>
      <w:r w:rsidR="002551DC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 xml:space="preserve">cuerdos </w:t>
      </w:r>
      <w:r w:rsidR="006869D6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 xml:space="preserve">Colaborativos </w:t>
      </w:r>
      <w:r w:rsidR="002551DC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 xml:space="preserve">entre municipios y el operador del sistema de transmisión y distribución de energía eléctrica relacionados con trabajos de reparación, mantenimiento, instalación o modernización de sistemas de alumbrado público conectados al sistema </w:t>
      </w:r>
      <w:r w:rsidR="006869D6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>eléctrico</w:t>
      </w:r>
      <w:r w:rsidR="008F1F3B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 xml:space="preserve">.  </w:t>
      </w:r>
    </w:p>
    <w:p w14:paraId="19697EF6" w14:textId="77777777" w:rsidR="00ED4EB9" w:rsidRDefault="00ED4EB9" w:rsidP="00ED4EB9">
      <w:pPr>
        <w:spacing w:after="0" w:line="240" w:lineRule="auto"/>
        <w:jc w:val="both"/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</w:pPr>
    </w:p>
    <w:p w14:paraId="27285407" w14:textId="3A80ED87" w:rsidR="00D270D2" w:rsidRDefault="00D270D2" w:rsidP="00ED4EB9">
      <w:pPr>
        <w:spacing w:after="0" w:line="240" w:lineRule="auto"/>
        <w:jc w:val="both"/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</w:pPr>
      <w:r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ab/>
        <w:t xml:space="preserve">La participación municipal autorizada al amparo de esta Ley será de naturaleza operacional y condicionada.  Ningún Acuerdo de Colaboración podrá interpretarse como una transferencia, delegación, dilución o menoscabo de la jurisdicción regulatoria, investigativa, fiscalizadora o adjudicativa del Negociado de Energía, ni como una sustitución de las responsabilidades operacionales del operador del sistema eléctrico. </w:t>
      </w:r>
    </w:p>
    <w:p w14:paraId="3225CE96" w14:textId="77777777" w:rsidR="00ED4EB9" w:rsidRDefault="00ED4EB9" w:rsidP="00ED4EB9">
      <w:pPr>
        <w:spacing w:after="0" w:line="240" w:lineRule="auto"/>
        <w:jc w:val="both"/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</w:pPr>
    </w:p>
    <w:p w14:paraId="6B31204A" w14:textId="5ECEB6B3" w:rsidR="00ED4EB9" w:rsidRDefault="00D270D2" w:rsidP="00ED4EB9">
      <w:pPr>
        <w:spacing w:after="0" w:line="240" w:lineRule="auto"/>
        <w:jc w:val="both"/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</w:pPr>
      <w:r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ab/>
        <w:t xml:space="preserve">Esta Ley tampoco </w:t>
      </w:r>
      <w:r w:rsidR="00A57AB4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>sustituye, modifica ni</w:t>
      </w:r>
      <w:r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 xml:space="preserve"> limita estándares técnicos, manuales operacionales, especificaciones técnicas, protocolos de seguridad, contratos vigentes o requisitos estatales y federales aplicables al sistema de transmisión y distribución de energía eléctrica, los cuales continuarán en pleno vigor conforme a la normativa aplicable.</w:t>
      </w:r>
    </w:p>
    <w:p w14:paraId="5C4ECC4B" w14:textId="5D1E3702" w:rsidR="006869D6" w:rsidRPr="00D270D2" w:rsidRDefault="00D270D2" w:rsidP="00ED4EB9">
      <w:pPr>
        <w:spacing w:after="0" w:line="240" w:lineRule="auto"/>
        <w:jc w:val="both"/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</w:pPr>
      <w:r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ab/>
      </w:r>
    </w:p>
    <w:p w14:paraId="43644906" w14:textId="50D7CFEC" w:rsidR="00716C9B" w:rsidRDefault="006869D6" w:rsidP="00ED4EB9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Artículo </w:t>
      </w:r>
      <w:r w:rsidR="00D270D2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4</w:t>
      </w: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.-</w:t>
      </w:r>
      <w:r w:rsidR="000F6358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Acuerdos de Colaboración </w:t>
      </w:r>
    </w:p>
    <w:p w14:paraId="2EE9DF09" w14:textId="77777777" w:rsidR="00ED4EB9" w:rsidRPr="00B14390" w:rsidRDefault="00ED4EB9" w:rsidP="00ED4EB9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</w:p>
    <w:p w14:paraId="0A20D7AE" w14:textId="570CD4AC" w:rsidR="004175ED" w:rsidRDefault="008A6548" w:rsidP="00ED4EB9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Los municipios de Puerto Rico podrán participar como ejecutores operacionales de los trabajos de instalación, reparación, </w:t>
      </w:r>
      <w:r w:rsidR="00D270D2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reemplazo, </w:t>
      </w:r>
      <w:r w:rsidR="00007A08" w:rsidRPr="0085695F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mantenimiento y modernización</w:t>
      </w:r>
      <w:r w:rsidR="00007A08" w:rsidRPr="00007A08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</w:t>
      </w: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del sistema de alumbrado público</w:t>
      </w:r>
      <w:r w:rsidR="00D270D2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únicamente mediante Acuerdos de Colaboración suscritos entre el Municipio y el operador del sistema eléctrico</w:t>
      </w: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.</w:t>
      </w:r>
      <w:r w:rsidR="0015175B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 </w:t>
      </w:r>
      <w:r w:rsidR="00FF7759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Estos </w:t>
      </w:r>
      <w:r w:rsidR="00007A08" w:rsidRPr="0085695F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Acuerdos </w:t>
      </w:r>
      <w:r w:rsidR="00D270D2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deben de estar aprobados previamente por el Negociado de Energía y aplicarán solamente </w:t>
      </w:r>
      <w:r w:rsidR="008016E9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a trabajos de alumbrado público conectado al sistema de transmisión y distribución de energía eléctrica y dentro del alcance autorizado por </w:t>
      </w:r>
      <w:r w:rsidR="00FF7759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el Negociado de Energía, </w:t>
      </w:r>
      <w:r w:rsidR="008016E9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el operador del sistema eléctrico, los fondos disponibles y las órdenes de trabajo correspondientes. Cualquier participación municipal en dichos trabajos estará sujeto a la autorización previa y la supervisión directa y continua del Negociado de Energía.</w:t>
      </w:r>
    </w:p>
    <w:p w14:paraId="52B1ECA8" w14:textId="77777777" w:rsidR="00ED4EB9" w:rsidRPr="00B14390" w:rsidRDefault="00ED4EB9" w:rsidP="00ED4EB9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</w:p>
    <w:p w14:paraId="01F3AAD0" w14:textId="6106C7C6" w:rsidR="00743DFF" w:rsidRDefault="00743DFF" w:rsidP="00ED4EB9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Se autoriza a los municipios a </w:t>
      </w:r>
      <w:r w:rsidR="0057227E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contratar o </w:t>
      </w: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subcontratar compañías eléctricas debidamente autorizadas por el Negociado de Energía para la realización de los trabajos, asegurando que estos se realicen conforme a los estándares técnicos y de seguridad aplicables. </w:t>
      </w:r>
    </w:p>
    <w:p w14:paraId="782A29B1" w14:textId="77777777" w:rsidR="00ED4EB9" w:rsidRPr="00B14390" w:rsidRDefault="00ED4EB9" w:rsidP="00ED4EB9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</w:p>
    <w:p w14:paraId="4DEF77A4" w14:textId="05F57078" w:rsidR="000F6358" w:rsidRDefault="000F6358" w:rsidP="00ED4EB9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Artículo </w:t>
      </w:r>
      <w:r w:rsidR="008016E9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5</w:t>
      </w: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.- Requisitos</w:t>
      </w:r>
    </w:p>
    <w:p w14:paraId="657A344C" w14:textId="77777777" w:rsidR="00ED4EB9" w:rsidRPr="00B14390" w:rsidRDefault="00ED4EB9" w:rsidP="00ED4EB9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</w:p>
    <w:p w14:paraId="46E8C0E1" w14:textId="22590E80" w:rsidR="00175967" w:rsidRDefault="00084A94" w:rsidP="00ED4EB9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Los Acuerdos de Colaboración entre las administraciones municipales y el operador del sistema eléctrico deberán </w:t>
      </w:r>
      <w:r w:rsidR="00175967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incluir</w:t>
      </w:r>
      <w:r w:rsidR="008016E9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, como mínimo</w:t>
      </w: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, l</w:t>
      </w:r>
      <w:r w:rsidR="008016E9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as</w:t>
      </w: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siguiente</w:t>
      </w:r>
      <w:r w:rsidR="008016E9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s disposiciones</w:t>
      </w: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:</w:t>
      </w:r>
    </w:p>
    <w:p w14:paraId="39D69897" w14:textId="77777777" w:rsidR="00F10DB9" w:rsidRDefault="00F10DB9" w:rsidP="00ED4EB9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</w:p>
    <w:p w14:paraId="56F7DA41" w14:textId="0EDB8C10" w:rsidR="008A5DE6" w:rsidRDefault="00192EFF" w:rsidP="00ED4EB9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 w:rsidRPr="00175967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El alcance </w:t>
      </w:r>
      <w:r w:rsidR="002040A0" w:rsidRPr="00175967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específico</w:t>
      </w:r>
      <w:r w:rsidR="00D65F1A" w:rsidRPr="00175967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de los trabajos</w:t>
      </w:r>
      <w:r w:rsidR="001D11A0" w:rsidRPr="00175967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</w:t>
      </w:r>
      <w:r w:rsidR="008016E9" w:rsidRPr="00175967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que el</w:t>
      </w:r>
      <w:r w:rsidR="001D11A0" w:rsidRPr="00175967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municipio</w:t>
      </w:r>
      <w:r w:rsidR="008016E9" w:rsidRPr="00175967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estará au</w:t>
      </w:r>
      <w:r w:rsidR="00175967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torizado a ejecutar</w:t>
      </w:r>
      <w:r w:rsidR="00DB0F59" w:rsidRPr="00175967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,</w:t>
      </w:r>
      <w:r w:rsidR="00175967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incluyendo la identificación de las tareas, activos, áreas geográficas, fases del proyecto y límites operacionales,</w:t>
      </w:r>
    </w:p>
    <w:p w14:paraId="402289FD" w14:textId="77777777" w:rsidR="00ED4EB9" w:rsidRPr="00175967" w:rsidRDefault="00ED4EB9" w:rsidP="00ED4EB9">
      <w:pPr>
        <w:pStyle w:val="ListParagraph"/>
        <w:spacing w:after="0" w:line="240" w:lineRule="auto"/>
        <w:ind w:left="108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</w:p>
    <w:p w14:paraId="2B3B7F55" w14:textId="780AB926" w:rsidR="001D11A0" w:rsidRDefault="00175967" w:rsidP="00ED4EB9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E</w:t>
      </w:r>
      <w:r w:rsidR="008A5DE6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l </w:t>
      </w:r>
      <w:r w:rsidR="00DB0F59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término</w:t>
      </w:r>
      <w:r w:rsidR="008A5DE6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o fechas límites</w:t>
      </w:r>
      <w:r w:rsidR="00DB0F59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para el uso, desembolso o reembolso de los fondos</w:t>
      </w:r>
      <w:r w:rsidR="0064072B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</w:t>
      </w:r>
      <w:r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estatales o </w:t>
      </w:r>
      <w:r w:rsidR="0064072B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federales</w:t>
      </w:r>
      <w:r w:rsidR="008A5DE6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</w:t>
      </w:r>
      <w:r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disponibles y los requisitos de documentación necesarios para sustentar la elegibilidad de los costos</w:t>
      </w:r>
      <w:r w:rsidR="00D65F1A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;</w:t>
      </w:r>
    </w:p>
    <w:p w14:paraId="16F45DBE" w14:textId="77777777" w:rsidR="00ED4EB9" w:rsidRPr="00B14390" w:rsidRDefault="00ED4EB9" w:rsidP="00ED4EB9">
      <w:pPr>
        <w:pStyle w:val="ListParagraph"/>
        <w:spacing w:after="0" w:line="240" w:lineRule="auto"/>
        <w:ind w:left="108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</w:p>
    <w:p w14:paraId="13845389" w14:textId="2FCC0933" w:rsidR="00D65F1A" w:rsidRDefault="00175967" w:rsidP="00ED4EB9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La asignación clara de responsabilidad</w:t>
      </w:r>
      <w:r w:rsidR="00A57AB4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es</w:t>
      </w:r>
      <w:r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y la delimitación de funciones de los municipios</w:t>
      </w:r>
      <w:r w:rsidR="001D11A0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, la Autoridad de Energía Eléctrica, el Negociado de Energía</w:t>
      </w:r>
      <w:r w:rsidR="00D65F1A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y el operador del sistema eléctrico</w:t>
      </w:r>
      <w:r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, incluyendo quién autoriza, ejecuta, inspecciona, acepta, certifica, factura y responde por los trabajos realizados;</w:t>
      </w:r>
      <w:r w:rsidR="00D65F1A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</w:t>
      </w:r>
    </w:p>
    <w:p w14:paraId="38BF09F8" w14:textId="77777777" w:rsidR="00ED4EB9" w:rsidRPr="00B14390" w:rsidRDefault="00ED4EB9" w:rsidP="00ED4EB9">
      <w:pPr>
        <w:pStyle w:val="ListParagraph"/>
        <w:spacing w:after="0" w:line="240" w:lineRule="auto"/>
        <w:ind w:left="108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</w:p>
    <w:p w14:paraId="7F29AD13" w14:textId="58AFC255" w:rsidR="006863E8" w:rsidRDefault="00175967" w:rsidP="00ED4EB9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M</w:t>
      </w:r>
      <w:r w:rsidR="00416139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ecanismos de supervisión, rendición de cuentas y</w:t>
      </w:r>
      <w:r w:rsidR="006863E8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métricas de cumplimiento</w:t>
      </w:r>
      <w:r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, incluyendo informes periódicos al Negociado de Energía y al operador del sistema eléctrico; </w:t>
      </w:r>
    </w:p>
    <w:p w14:paraId="5A8F39C7" w14:textId="77777777" w:rsidR="00ED4EB9" w:rsidRPr="00B14390" w:rsidRDefault="00ED4EB9" w:rsidP="00ED4EB9">
      <w:pPr>
        <w:pStyle w:val="ListParagraph"/>
        <w:spacing w:after="0" w:line="240" w:lineRule="auto"/>
        <w:ind w:left="108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</w:p>
    <w:p w14:paraId="20E7C3FC" w14:textId="30E177FF" w:rsidR="00D65F1A" w:rsidRDefault="00175967" w:rsidP="00ED4EB9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N</w:t>
      </w:r>
      <w:r w:rsidR="001D11A0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ormas</w:t>
      </w:r>
      <w:r w:rsidR="00D65F1A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</w:t>
      </w:r>
      <w:r w:rsidR="0001751A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y estándares </w:t>
      </w:r>
      <w:r w:rsidR="00D65F1A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de seguridad</w:t>
      </w:r>
      <w:r w:rsidR="006863E8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para salvaguardar la </w:t>
      </w:r>
      <w:r w:rsidR="008D30F9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estabilidad</w:t>
      </w:r>
      <w:r w:rsidR="006863E8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e integridad del sistema eléctrico</w:t>
      </w:r>
      <w:r w:rsidR="001D11A0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, así como las causales y procedimientos de suspensión o revocación de autorizaciones cuando se identifiquen riesgos a la seguridad, estabilidad o integridad del sistema eléctrico.</w:t>
      </w:r>
    </w:p>
    <w:p w14:paraId="3E58405A" w14:textId="77777777" w:rsidR="00ED4EB9" w:rsidRPr="00B14390" w:rsidRDefault="00ED4EB9" w:rsidP="00ED4EB9">
      <w:pPr>
        <w:pStyle w:val="ListParagraph"/>
        <w:spacing w:after="0" w:line="240" w:lineRule="auto"/>
        <w:ind w:left="108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</w:p>
    <w:p w14:paraId="6FD1F6C4" w14:textId="449C5A46" w:rsidR="00D65F1A" w:rsidRDefault="00175967" w:rsidP="00ED4EB9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E</w:t>
      </w:r>
      <w:r w:rsidR="00D65F1A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stándares técnicos </w:t>
      </w:r>
      <w:r w:rsidR="000032AD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claros y </w:t>
      </w:r>
      <w:r w:rsidR="00D65F1A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uniformes, tales como el tipo de luminarias</w:t>
      </w:r>
      <w:r w:rsidR="003D3039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, diseño y construcción, entre otros</w:t>
      </w:r>
      <w:r w:rsidR="00777F2F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, que garanticen adecuada iluminación, eficiencia y durabilidad</w:t>
      </w:r>
      <w:r w:rsidR="003D3039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;</w:t>
      </w:r>
    </w:p>
    <w:p w14:paraId="704449C5" w14:textId="77777777" w:rsidR="00ED4EB9" w:rsidRPr="00B14390" w:rsidRDefault="00ED4EB9" w:rsidP="00ED4EB9">
      <w:pPr>
        <w:pStyle w:val="ListParagraph"/>
        <w:spacing w:after="0" w:line="240" w:lineRule="auto"/>
        <w:ind w:left="108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</w:p>
    <w:p w14:paraId="6774BDBE" w14:textId="47328F21" w:rsidR="001D11A0" w:rsidRDefault="00175967" w:rsidP="00ED4EB9">
      <w:pPr>
        <w:numPr>
          <w:ilvl w:val="0"/>
          <w:numId w:val="2"/>
        </w:numPr>
        <w:spacing w:after="0" w:line="240" w:lineRule="auto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M</w:t>
      </w:r>
      <w:r w:rsidR="008D30F9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ecanismos de coordinación </w:t>
      </w:r>
      <w:r w:rsidR="00EB44DF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constantes </w:t>
      </w:r>
      <w:r w:rsidR="008D30F9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con el operador del sistema eléctrico para evitar interferencias, duplicidades o riesgos operacionales; </w:t>
      </w:r>
    </w:p>
    <w:p w14:paraId="01B17BCD" w14:textId="77777777" w:rsidR="00ED4EB9" w:rsidRPr="00B14390" w:rsidRDefault="00ED4EB9" w:rsidP="00ED4EB9">
      <w:pPr>
        <w:spacing w:after="0" w:line="240" w:lineRule="auto"/>
        <w:ind w:left="108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</w:p>
    <w:p w14:paraId="1EA7E485" w14:textId="3A34A92E" w:rsidR="001D11A0" w:rsidRDefault="00175967" w:rsidP="00ED4EB9">
      <w:pPr>
        <w:numPr>
          <w:ilvl w:val="0"/>
          <w:numId w:val="2"/>
        </w:numPr>
        <w:spacing w:after="0" w:line="240" w:lineRule="auto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C</w:t>
      </w:r>
      <w:r w:rsidR="001D11A0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riterios uniformes de cualificación, adiestramiento y certificación del personal o contratistas municipales; </w:t>
      </w:r>
    </w:p>
    <w:p w14:paraId="068F65B1" w14:textId="77777777" w:rsidR="00ED4EB9" w:rsidRPr="00B14390" w:rsidRDefault="00ED4EB9" w:rsidP="00ED4EB9">
      <w:pPr>
        <w:spacing w:after="0" w:line="240" w:lineRule="auto"/>
        <w:ind w:left="108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</w:p>
    <w:p w14:paraId="15D2E777" w14:textId="231FDE76" w:rsidR="001D11A0" w:rsidRDefault="00175967" w:rsidP="00ED4EB9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Disposiciones que aseguren la </w:t>
      </w:r>
      <w:r w:rsidR="00D65F1A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compatibilidad </w:t>
      </w:r>
      <w:r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del</w:t>
      </w:r>
      <w:r w:rsidR="00AB2B5D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Acuerdo de </w:t>
      </w:r>
      <w:r w:rsidR="00A57AB4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Colaboración con </w:t>
      </w:r>
      <w:r w:rsidR="00A57AB4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los</w:t>
      </w:r>
      <w:r w:rsidR="00D65F1A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contratos vigentes de la Autoridad de Energía Eléctrica para la operación del sistema de transmisión y distribución de energía</w:t>
      </w:r>
      <w:r w:rsidR="00A729FB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;</w:t>
      </w:r>
      <w:r w:rsidR="00D65F1A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</w:t>
      </w:r>
    </w:p>
    <w:p w14:paraId="58F19E63" w14:textId="77777777" w:rsidR="00ED4EB9" w:rsidRPr="00B14390" w:rsidRDefault="00ED4EB9" w:rsidP="00ED4EB9">
      <w:pPr>
        <w:pStyle w:val="ListParagraph"/>
        <w:spacing w:after="0" w:line="240" w:lineRule="auto"/>
        <w:ind w:left="108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</w:p>
    <w:p w14:paraId="6CA6FF74" w14:textId="78BB76A9" w:rsidR="00D65F1A" w:rsidRDefault="00AB2B5D" w:rsidP="00ED4EB9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D</w:t>
      </w:r>
      <w:r w:rsidR="00D65F1A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isposiciones expresas para asegurar el cumplimiento con los requisitos aplicables al uso</w:t>
      </w:r>
      <w:r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, administración, contratación, documentación, </w:t>
      </w:r>
      <w:r w:rsidR="00EA4A16" w:rsidRPr="0085695F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auditoría</w:t>
      </w:r>
      <w:r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, </w:t>
      </w:r>
      <w:r w:rsidR="00A57AB4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desembolso,</w:t>
      </w:r>
      <w:r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reembolso y elegibilidad</w:t>
      </w:r>
      <w:r w:rsidR="00D65F1A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de </w:t>
      </w:r>
      <w:r w:rsidR="005F2EBF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fondos </w:t>
      </w:r>
      <w:r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federales</w:t>
      </w:r>
      <w:r w:rsidR="006863E8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;</w:t>
      </w:r>
      <w:r w:rsidR="00D65F1A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</w:t>
      </w:r>
    </w:p>
    <w:p w14:paraId="7A0771E7" w14:textId="77777777" w:rsidR="00F10DB9" w:rsidRPr="00F10DB9" w:rsidRDefault="00F10DB9" w:rsidP="00F10DB9">
      <w:pPr>
        <w:spacing w:after="0" w:line="240" w:lineRule="auto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</w:p>
    <w:p w14:paraId="31F4FA26" w14:textId="5B658767" w:rsidR="00662A05" w:rsidRPr="0085695F" w:rsidRDefault="00AB2B5D" w:rsidP="00ED4EB9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R</w:t>
      </w:r>
      <w:r w:rsidR="00D65F1A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equisitos </w:t>
      </w:r>
      <w:r w:rsidR="001D11A0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mínimos </w:t>
      </w:r>
      <w:r w:rsidR="00D65F1A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de seguros y </w:t>
      </w:r>
      <w:r w:rsidR="003D3039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disposiciones de responsabilidad e</w:t>
      </w:r>
      <w:r w:rsidR="00D65F1A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indemnización</w:t>
      </w:r>
      <w:r w:rsidR="009F2F6A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, </w:t>
      </w:r>
      <w:r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incluyendo la responsabilidad del municipio por incumplimientos atribuibles a su personal, brigadas, contratistas o subcontratistas, así como por cualquier ajuste, penalidad, recobro, costo no elegible o reclamación relacionada con trabajos ejecutados fuera del alcance autorizado o en incumplimiento con requisitos estatales, federales, contractuales o regulatorios;</w:t>
      </w:r>
      <w:r w:rsidR="00EA4A16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</w:t>
      </w:r>
      <w:r w:rsidR="00EA4A16" w:rsidRPr="0085695F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y</w:t>
      </w:r>
    </w:p>
    <w:p w14:paraId="2FFE5662" w14:textId="4AC430EC" w:rsidR="00AB2B5D" w:rsidRPr="0085695F" w:rsidRDefault="001D2FB8" w:rsidP="0085695F">
      <w:pPr>
        <w:spacing w:after="0" w:line="240" w:lineRule="auto"/>
        <w:jc w:val="both"/>
        <w:rPr>
          <w:rFonts w:ascii="Book Antiqua" w:eastAsia="Times New Roman" w:hAnsi="Book Antiqua" w:cs="Times New Roman"/>
          <w:strike/>
          <w:kern w:val="0"/>
          <w:lang w:val="es-PR" w:eastAsia="es-PR"/>
          <w14:ligatures w14:val="none"/>
        </w:rPr>
      </w:pPr>
      <w:r w:rsidRPr="0085695F">
        <w:rPr>
          <w:rFonts w:ascii="Book Antiqua" w:eastAsia="Times New Roman" w:hAnsi="Book Antiqua" w:cs="Times New Roman"/>
          <w:strike/>
          <w:kern w:val="0"/>
          <w:lang w:val="es-PR" w:eastAsia="es-PR"/>
          <w14:ligatures w14:val="none"/>
        </w:rPr>
        <w:t xml:space="preserve"> </w:t>
      </w:r>
    </w:p>
    <w:p w14:paraId="0E9C3CA8" w14:textId="77777777" w:rsidR="00667276" w:rsidRPr="00B14390" w:rsidRDefault="00667276" w:rsidP="00667276">
      <w:pPr>
        <w:pStyle w:val="ListParagraph"/>
        <w:spacing w:after="0" w:line="240" w:lineRule="auto"/>
        <w:ind w:left="108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</w:p>
    <w:p w14:paraId="5B668324" w14:textId="21E32153" w:rsidR="005F2EBF" w:rsidRPr="00EA4A16" w:rsidRDefault="00EA4A16" w:rsidP="00EA4A16">
      <w:pPr>
        <w:spacing w:after="0" w:line="240" w:lineRule="auto"/>
        <w:ind w:left="1080" w:hanging="36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 w:rsidRPr="0085695F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lastRenderedPageBreak/>
        <w:t>12)</w:t>
      </w:r>
      <w:r w:rsidRPr="00EA4A16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</w:t>
      </w:r>
      <w:r w:rsidR="005F2EBF" w:rsidRPr="00EA4A16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cualquier otro requisito que el Negociado de Energía considere necesario </w:t>
      </w:r>
      <w:r w:rsidR="001D2FB8" w:rsidRPr="00EA4A16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o</w:t>
      </w:r>
      <w:r w:rsidR="005F2EBF" w:rsidRPr="00EA4A16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conveniente para cumplir con los propósitos de esta Ley. </w:t>
      </w:r>
    </w:p>
    <w:p w14:paraId="31E5D8B9" w14:textId="77777777" w:rsidR="00667276" w:rsidRPr="00B14390" w:rsidRDefault="00667276" w:rsidP="00667276">
      <w:pPr>
        <w:pStyle w:val="ListParagraph"/>
        <w:spacing w:after="0" w:line="240" w:lineRule="auto"/>
        <w:ind w:left="108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</w:p>
    <w:p w14:paraId="3751D717" w14:textId="589F0AC2" w:rsidR="00667276" w:rsidRDefault="000F6358" w:rsidP="00ED4EB9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Artículo </w:t>
      </w:r>
      <w:r w:rsidR="001D2FB8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6</w:t>
      </w: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.- Prohibiciones</w:t>
      </w:r>
    </w:p>
    <w:p w14:paraId="3094466E" w14:textId="77777777" w:rsidR="00667276" w:rsidRPr="00B14390" w:rsidRDefault="00667276" w:rsidP="00ED4EB9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</w:p>
    <w:p w14:paraId="2F324B98" w14:textId="686C8F70" w:rsidR="006863E8" w:rsidRDefault="001D2FB8" w:rsidP="00ED4EB9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ab/>
        <w:t>S</w:t>
      </w:r>
      <w:r w:rsidR="006863E8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e prohíbe</w:t>
      </w:r>
      <w:r w:rsidR="006E0350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cualquier Acuerdo de Colaboración,</w:t>
      </w:r>
      <w:r w:rsidR="008D30F9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actividad,</w:t>
      </w:r>
      <w:r w:rsidR="006E0350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esquema o modelo, que</w:t>
      </w:r>
      <w:r w:rsidR="009F2F6A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:</w:t>
      </w:r>
    </w:p>
    <w:p w14:paraId="213E7346" w14:textId="77777777" w:rsidR="00667276" w:rsidRPr="00B14390" w:rsidRDefault="00667276" w:rsidP="00ED4EB9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</w:p>
    <w:p w14:paraId="7AA3B311" w14:textId="34246ACD" w:rsidR="00CB0950" w:rsidRDefault="006E0350" w:rsidP="00ED4EB9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Permita</w:t>
      </w:r>
      <w:r w:rsidR="00CE1779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a los municipios intervenir de forma autónoma, generalizada o permanente en la instalación, reparación, mantenimiento o modernización del alumbrado público</w:t>
      </w: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;</w:t>
      </w:r>
      <w:r w:rsidR="00CE1779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</w:t>
      </w:r>
    </w:p>
    <w:p w14:paraId="674C1E33" w14:textId="77777777" w:rsidR="00667276" w:rsidRPr="00B14390" w:rsidRDefault="00667276" w:rsidP="00667276">
      <w:pPr>
        <w:pStyle w:val="ListParagraph"/>
        <w:spacing w:after="0" w:line="240" w:lineRule="auto"/>
        <w:ind w:left="108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</w:p>
    <w:p w14:paraId="75198CA2" w14:textId="490657BE" w:rsidR="00CB0950" w:rsidRDefault="001D2FB8" w:rsidP="00ED4EB9">
      <w:pPr>
        <w:numPr>
          <w:ilvl w:val="0"/>
          <w:numId w:val="4"/>
        </w:numPr>
        <w:spacing w:after="0" w:line="240" w:lineRule="auto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A</w:t>
      </w:r>
      <w:r w:rsidR="006E0350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utorice</w:t>
      </w:r>
      <w:r w:rsidR="00CB0950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a los municipios a establecer estándares técnicos propios, criterios de intervención independientes o protocolos de seguridad distintos a los aprobados por el Negociado</w:t>
      </w:r>
      <w:r w:rsidR="00CE1779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de Energía</w:t>
      </w:r>
      <w:r w:rsidR="006E0350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;</w:t>
      </w:r>
      <w:r w:rsidR="00CB0950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</w:t>
      </w:r>
    </w:p>
    <w:p w14:paraId="2D8BA068" w14:textId="77777777" w:rsidR="00667276" w:rsidRPr="00B14390" w:rsidRDefault="00667276" w:rsidP="00667276">
      <w:pPr>
        <w:spacing w:after="0" w:line="240" w:lineRule="auto"/>
        <w:ind w:left="108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</w:p>
    <w:p w14:paraId="562B8AA5" w14:textId="7B04568F" w:rsidR="00CB0950" w:rsidRDefault="001D2FB8" w:rsidP="00ED4EB9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 w:rsidRPr="001D2FB8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T</w:t>
      </w:r>
      <w:r w:rsidR="00CB0950" w:rsidRPr="001D2FB8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enga </w:t>
      </w:r>
      <w:r w:rsidR="0080617E" w:rsidRPr="001D2FB8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el efecto de alterar</w:t>
      </w:r>
      <w:r w:rsidR="00CB0950" w:rsidRPr="001D2FB8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</w:t>
      </w:r>
      <w:r w:rsidR="0080617E" w:rsidRPr="001D2FB8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el</w:t>
      </w:r>
      <w:r w:rsidR="00CB0950" w:rsidRPr="001D2FB8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balance contractual existente entre el Gobierno </w:t>
      </w:r>
      <w:r w:rsidR="0080617E" w:rsidRPr="001D2FB8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de Puerto Rico </w:t>
      </w:r>
      <w:r w:rsidR="00CB0950" w:rsidRPr="001D2FB8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y el operador del sistema eléctrico</w:t>
      </w:r>
      <w:r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o</w:t>
      </w:r>
      <w:r w:rsidR="00AC43D2" w:rsidRPr="001D2FB8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que los municipios asuman funciones que interfieren con las obligaciones contractuales del operador del sistema eléctrico;</w:t>
      </w:r>
    </w:p>
    <w:p w14:paraId="0AE63F74" w14:textId="77777777" w:rsidR="00667276" w:rsidRPr="001D2FB8" w:rsidRDefault="00667276" w:rsidP="00667276">
      <w:pPr>
        <w:pStyle w:val="ListParagraph"/>
        <w:spacing w:after="0" w:line="240" w:lineRule="auto"/>
        <w:ind w:left="108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</w:p>
    <w:p w14:paraId="360BA2C9" w14:textId="0B5BC944" w:rsidR="008D30F9" w:rsidRDefault="001D2FB8" w:rsidP="00ED4EB9">
      <w:pPr>
        <w:numPr>
          <w:ilvl w:val="0"/>
          <w:numId w:val="4"/>
        </w:numPr>
        <w:spacing w:after="0" w:line="240" w:lineRule="auto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I</w:t>
      </w:r>
      <w:r w:rsidR="00AC43D2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mplique una delegación de la función fiscalizadora y supervisión del Negociado de Energía o permita la participación municipal sin mecanismos de rendición de cuentas</w:t>
      </w:r>
      <w:r w:rsidR="000E11E9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o </w:t>
      </w:r>
      <w:r w:rsidR="00AC43D2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asignación de responsabilidades</w:t>
      </w:r>
      <w:r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;</w:t>
      </w:r>
    </w:p>
    <w:p w14:paraId="6E860A76" w14:textId="77777777" w:rsidR="00F10DB9" w:rsidRDefault="00F10DB9" w:rsidP="00F10DB9">
      <w:pPr>
        <w:spacing w:after="0" w:line="240" w:lineRule="auto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</w:p>
    <w:p w14:paraId="1E1FA649" w14:textId="3007E085" w:rsidR="001D2FB8" w:rsidRDefault="00EA6633" w:rsidP="00ED4EB9">
      <w:pPr>
        <w:numPr>
          <w:ilvl w:val="0"/>
          <w:numId w:val="4"/>
        </w:numPr>
        <w:spacing w:after="0" w:line="240" w:lineRule="auto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Autorice o permita trabajos sobre infraestructura energizada, activos no cubiertos por el Acuerdo de Colaboración, activos que no formen parte del sistema de transmisión y distribución, o activos pertenecientes a terceros, salvo autorización expresa conforme al Acuerdo de Colaboración y la Orden de Trabajo correspondiente;</w:t>
      </w:r>
    </w:p>
    <w:p w14:paraId="08CEDC89" w14:textId="77777777" w:rsidR="00667276" w:rsidRDefault="00667276" w:rsidP="00667276">
      <w:pPr>
        <w:spacing w:after="0" w:line="240" w:lineRule="auto"/>
        <w:ind w:left="108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</w:p>
    <w:p w14:paraId="20E336A0" w14:textId="2DE109C6" w:rsidR="00EA6633" w:rsidRDefault="00EA6633" w:rsidP="00ED4EB9">
      <w:pPr>
        <w:numPr>
          <w:ilvl w:val="0"/>
          <w:numId w:val="4"/>
        </w:numPr>
        <w:spacing w:after="0" w:line="240" w:lineRule="auto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Autorice la ejecución de trabajos sin una Orden de Trabajo emitida por el operador del sistema eléctrico, o fuera del alcance, ubicación, término, método, especificaciones técnicas o condiciones de seguridad establecidas en dicha Orden de Trabajo; </w:t>
      </w:r>
    </w:p>
    <w:p w14:paraId="2A687D14" w14:textId="77777777" w:rsidR="00667276" w:rsidRDefault="00667276" w:rsidP="00667276">
      <w:pPr>
        <w:spacing w:after="0" w:line="240" w:lineRule="auto"/>
        <w:ind w:left="108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</w:p>
    <w:p w14:paraId="6C000FD2" w14:textId="1C764FCF" w:rsidR="00EA6633" w:rsidRDefault="00EA6633" w:rsidP="00ED4EB9">
      <w:pPr>
        <w:numPr>
          <w:ilvl w:val="0"/>
          <w:numId w:val="4"/>
        </w:numPr>
        <w:spacing w:after="0" w:line="240" w:lineRule="auto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 w:rsidRPr="00EA6633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Permita la contratación o subcontratación de</w:t>
      </w:r>
      <w:r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personal, brigadas, contratista</w:t>
      </w:r>
      <w:r w:rsidR="00E53332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s </w:t>
      </w:r>
      <w:r w:rsidR="000E11E9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o subcontratistas </w:t>
      </w:r>
      <w:r w:rsidR="00E53332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que no cuenten con las licencias, certificaciones, credenciales, seguros, fianzas, adiestramientos o precualificaciones técnicas requeridas por ley, </w:t>
      </w:r>
      <w:r w:rsidR="00403A13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el </w:t>
      </w:r>
      <w:r w:rsidR="00E53332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Negociado de Energía, el operador del sistema eléctrico, el Acuerdo de Colaboración o la Orden de Trabajo; </w:t>
      </w:r>
    </w:p>
    <w:p w14:paraId="15CB3627" w14:textId="77777777" w:rsidR="00667276" w:rsidRDefault="00667276" w:rsidP="00667276">
      <w:pPr>
        <w:spacing w:after="0" w:line="240" w:lineRule="auto"/>
        <w:ind w:left="108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</w:p>
    <w:p w14:paraId="0B292F5F" w14:textId="2182213B" w:rsidR="00E53332" w:rsidRDefault="00E53332" w:rsidP="00ED4EB9">
      <w:pPr>
        <w:numPr>
          <w:ilvl w:val="0"/>
          <w:numId w:val="4"/>
        </w:numPr>
        <w:spacing w:after="0" w:line="240" w:lineRule="auto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lastRenderedPageBreak/>
        <w:t xml:space="preserve">Autorice el uso de fondos federales, estatales o municipales para trabajos no elegibles, no autorizados, no documentados o ejecutados en </w:t>
      </w:r>
      <w:r w:rsidR="00A57AB4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in</w:t>
      </w:r>
      <w:r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cumplimiento con los requisitos </w:t>
      </w:r>
      <w:r w:rsidR="00EA4A16" w:rsidRPr="0085695F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estatales, federales, contractuales o regulatorios aplicables</w:t>
      </w:r>
      <w:r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;</w:t>
      </w:r>
    </w:p>
    <w:p w14:paraId="3B40E1DD" w14:textId="77777777" w:rsidR="00667276" w:rsidRPr="00EA6633" w:rsidRDefault="00667276" w:rsidP="00667276">
      <w:pPr>
        <w:spacing w:after="0" w:line="240" w:lineRule="auto"/>
        <w:ind w:left="108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</w:p>
    <w:p w14:paraId="7AB26B8F" w14:textId="4EE079FF" w:rsidR="00EC51CC" w:rsidRDefault="008D30F9" w:rsidP="00ED4EB9">
      <w:pPr>
        <w:numPr>
          <w:ilvl w:val="0"/>
          <w:numId w:val="4"/>
        </w:numPr>
        <w:spacing w:after="0" w:line="240" w:lineRule="auto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cualquier otra intervención o actividad que el Negociado de Energía entienda </w:t>
      </w:r>
      <w:r w:rsidR="003D3039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apropiado y pertinente para salvaguardar </w:t>
      </w: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la seguridad</w:t>
      </w:r>
      <w:r w:rsidR="003D3039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,</w:t>
      </w: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estabilidad </w:t>
      </w:r>
      <w:r w:rsidR="003D3039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o integridad </w:t>
      </w: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del sistema eléctrico.  </w:t>
      </w:r>
      <w:r w:rsidR="00AC43D2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</w:t>
      </w:r>
    </w:p>
    <w:p w14:paraId="1DEA5D26" w14:textId="77777777" w:rsidR="00667276" w:rsidRPr="00B14390" w:rsidRDefault="00667276" w:rsidP="00667276">
      <w:pPr>
        <w:spacing w:after="0" w:line="240" w:lineRule="auto"/>
        <w:ind w:left="108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</w:p>
    <w:p w14:paraId="75F40910" w14:textId="2E0C8EC5" w:rsidR="00667276" w:rsidRDefault="000F6358" w:rsidP="00ED4EB9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Artículo </w:t>
      </w:r>
      <w:r w:rsidR="00E53332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7</w:t>
      </w: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.- </w:t>
      </w:r>
      <w:r w:rsidR="009E7B86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Personal Autorizado</w:t>
      </w:r>
    </w:p>
    <w:p w14:paraId="1E5895FA" w14:textId="77777777" w:rsidR="00667276" w:rsidRPr="00B14390" w:rsidRDefault="00667276" w:rsidP="00ED4EB9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</w:p>
    <w:p w14:paraId="2F8C8817" w14:textId="79F943F9" w:rsidR="000F6358" w:rsidRDefault="009E7B86" w:rsidP="00ED4EB9">
      <w:pPr>
        <w:pStyle w:val="ListParagraph"/>
        <w:numPr>
          <w:ilvl w:val="0"/>
          <w:numId w:val="14"/>
        </w:numPr>
        <w:spacing w:after="0" w:line="240" w:lineRule="auto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Los municipios deberán asegurarse </w:t>
      </w:r>
      <w:r w:rsidR="00E53332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de </w:t>
      </w: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que el personal que realice los trabajos de instalación, reparación, mantenimiento o modernización del alumbrado público </w:t>
      </w:r>
      <w:r w:rsidR="00E53332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cuente, antes de iniciar cualquier trabajo</w:t>
      </w:r>
      <w:r w:rsidR="00A57AB4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, </w:t>
      </w:r>
      <w:r w:rsidR="00E53332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con</w:t>
      </w: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las licencias, certificaciones o credenciales profesionales requeridas conforme a</w:t>
      </w:r>
      <w:r w:rsidR="000E11E9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la Ley,</w:t>
      </w: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</w:t>
      </w:r>
      <w:r w:rsidR="00E53332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el Acuerdo de Colaboración, la Orden de Trabajo correspondiente y los requisitos establecidos por el Negociado de Energía o el operador del sistema eléctrico</w:t>
      </w: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. </w:t>
      </w:r>
    </w:p>
    <w:p w14:paraId="3A0861BF" w14:textId="403C6185" w:rsidR="00667276" w:rsidRPr="00B14390" w:rsidRDefault="00667276" w:rsidP="00667276">
      <w:pPr>
        <w:pStyle w:val="ListParagraph"/>
        <w:spacing w:after="0" w:line="240" w:lineRule="auto"/>
        <w:ind w:left="108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</w:p>
    <w:p w14:paraId="7FA7325A" w14:textId="2A361FC0" w:rsidR="009E7B86" w:rsidRDefault="009E7B86" w:rsidP="00ED4EB9">
      <w:pPr>
        <w:pStyle w:val="ListParagraph"/>
        <w:numPr>
          <w:ilvl w:val="0"/>
          <w:numId w:val="14"/>
        </w:numPr>
        <w:spacing w:after="0" w:line="240" w:lineRule="auto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El Negociado de Energía o el operador del sistema eléctrico podrán</w:t>
      </w:r>
      <w:r w:rsidR="00EA0D9E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establecer requisitos adicionales de certificación profesional y</w:t>
      </w: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requerir capacitación técnica, incluyendo, sin que se entienda como una limitación, </w:t>
      </w:r>
      <w:r w:rsidR="00E53332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adiestramientos sobre seguridad ocupacional, manejo de infraestructura el</w:t>
      </w:r>
      <w:r w:rsidR="00BF1AAC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é</w:t>
      </w:r>
      <w:r w:rsidR="00E53332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ctrica</w:t>
      </w:r>
      <w:r w:rsidR="00BF1AAC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,</w:t>
      </w:r>
      <w:r w:rsidR="00E53332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</w:t>
      </w: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uso de equipos </w:t>
      </w:r>
      <w:r w:rsidR="00812E10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adecuados</w:t>
      </w:r>
      <w:r w:rsidR="00BF1AAC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,</w:t>
      </w: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procedimientos</w:t>
      </w:r>
      <w:r w:rsidR="00BF1AAC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de inspección, documentación </w:t>
      </w: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de </w:t>
      </w:r>
      <w:r w:rsidR="00EA0D9E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trabajo</w:t>
      </w:r>
      <w:r w:rsidR="003F50E2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s</w:t>
      </w: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, </w:t>
      </w:r>
      <w:r w:rsidR="00BF1AAC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control de calidad y procedimientos de trabajo</w:t>
      </w:r>
      <w:r w:rsidR="008240B7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,</w:t>
      </w:r>
      <w:r w:rsidR="00BF1AAC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</w:t>
      </w: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para salvaguardar la </w:t>
      </w:r>
      <w:r w:rsidR="00BF1AAC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seguridad</w:t>
      </w: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del sistema eléctrico. </w:t>
      </w:r>
    </w:p>
    <w:p w14:paraId="72508838" w14:textId="77777777" w:rsidR="00F10DB9" w:rsidRPr="00F10DB9" w:rsidRDefault="00F10DB9" w:rsidP="00F10DB9">
      <w:pPr>
        <w:spacing w:after="0" w:line="240" w:lineRule="auto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</w:p>
    <w:p w14:paraId="531982BC" w14:textId="33943984" w:rsidR="00BF1AAC" w:rsidRDefault="00BF1AAC" w:rsidP="00ED4EB9">
      <w:pPr>
        <w:pStyle w:val="ListParagraph"/>
        <w:numPr>
          <w:ilvl w:val="0"/>
          <w:numId w:val="14"/>
        </w:numPr>
        <w:spacing w:after="0" w:line="240" w:lineRule="auto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Ningún municipio, brigada municipal, contratista o subcontratista podrá intervenir infraestructura del alumbrado público conectada al sistema eléctrico sin contar con la autorización requerida bajo el Acuerdo de Colaboración y la Orden de Trabajo correspondiente</w:t>
      </w:r>
      <w:r w:rsidR="00667276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.</w:t>
      </w:r>
    </w:p>
    <w:p w14:paraId="436FAF43" w14:textId="77777777" w:rsidR="00667276" w:rsidRDefault="00667276" w:rsidP="00667276">
      <w:pPr>
        <w:pStyle w:val="ListParagraph"/>
        <w:spacing w:after="0" w:line="240" w:lineRule="auto"/>
        <w:ind w:left="108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</w:p>
    <w:p w14:paraId="311690A0" w14:textId="0A3365E9" w:rsidR="00BF1AAC" w:rsidRDefault="00BF1AAC" w:rsidP="00ED4EB9">
      <w:pPr>
        <w:pStyle w:val="ListParagraph"/>
        <w:numPr>
          <w:ilvl w:val="0"/>
          <w:numId w:val="14"/>
        </w:numPr>
        <w:spacing w:after="0" w:line="240" w:lineRule="auto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El municipio será responsable de verificar y conservar evidencia del cumplimiento de los requisitos de licenciamiento, certificación, </w:t>
      </w:r>
      <w:r w:rsidR="00F10DB9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adiestramiento, </w:t>
      </w:r>
      <w:r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seguros y autorización del personal, brigadas, contratistas o subcontratistas que utilice para ejecutar los trabajos.  Dicha evidencia deberá estar disponible para inspección o requerimiento del Negociado de Energía, del operador del sistema eléctrico o de cualquier entidad estatal o federal con jurisdicción sobre los fondos o trabajos autorizados.</w:t>
      </w:r>
    </w:p>
    <w:p w14:paraId="4F7EF8A0" w14:textId="77777777" w:rsidR="00667276" w:rsidRPr="00B14390" w:rsidRDefault="00667276" w:rsidP="00667276">
      <w:pPr>
        <w:pStyle w:val="ListParagraph"/>
        <w:spacing w:after="0" w:line="240" w:lineRule="auto"/>
        <w:ind w:left="108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</w:p>
    <w:p w14:paraId="4D3CBC48" w14:textId="099B844E" w:rsidR="00DA1D4A" w:rsidRDefault="00DA1D4A" w:rsidP="00ED4EB9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Artículo </w:t>
      </w:r>
      <w:r w:rsidR="00BF1AAC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8</w:t>
      </w: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.- Deber</w:t>
      </w:r>
      <w:r w:rsidR="00C84A06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es</w:t>
      </w: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del Operador del Sistema Eléctrico </w:t>
      </w:r>
    </w:p>
    <w:p w14:paraId="73C00FC0" w14:textId="77777777" w:rsidR="00667276" w:rsidRDefault="00667276" w:rsidP="00ED4EB9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</w:p>
    <w:p w14:paraId="5951CF54" w14:textId="64B8E47C" w:rsidR="00BF1AAC" w:rsidRDefault="00BF1AAC" w:rsidP="00ED4EB9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ab/>
        <w:t>El Operador del Sistema Eléctrico tendrá los siguientes deberes:</w:t>
      </w:r>
    </w:p>
    <w:p w14:paraId="071F40FC" w14:textId="77777777" w:rsidR="00667276" w:rsidRPr="00B14390" w:rsidRDefault="00667276" w:rsidP="00ED4EB9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</w:p>
    <w:p w14:paraId="64744BBD" w14:textId="77777777" w:rsidR="00667276" w:rsidRDefault="00DA1D4A" w:rsidP="00ED4EB9">
      <w:pPr>
        <w:pStyle w:val="ListParagraph"/>
        <w:numPr>
          <w:ilvl w:val="0"/>
          <w:numId w:val="12"/>
        </w:numPr>
        <w:spacing w:after="0" w:line="240" w:lineRule="auto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lastRenderedPageBreak/>
        <w:t xml:space="preserve">El operador del sistema eléctrico deberá proveer a los municipios que interesen participar de estos proyectos, </w:t>
      </w:r>
      <w:r w:rsidR="002141E9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sin que se entienda como una limitación, </w:t>
      </w: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lo siguiente:</w:t>
      </w:r>
    </w:p>
    <w:p w14:paraId="6EB4EB95" w14:textId="550CBB25" w:rsidR="00DA1D4A" w:rsidRPr="00B14390" w:rsidRDefault="00DA1D4A" w:rsidP="00667276">
      <w:pPr>
        <w:pStyle w:val="ListParagraph"/>
        <w:spacing w:after="0" w:line="240" w:lineRule="auto"/>
        <w:ind w:left="108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</w:t>
      </w:r>
    </w:p>
    <w:p w14:paraId="3A25D5A2" w14:textId="1861AC5D" w:rsidR="00DA1D4A" w:rsidRDefault="00DA1D4A" w:rsidP="00ED4EB9">
      <w:pPr>
        <w:pStyle w:val="ListParagraph"/>
        <w:numPr>
          <w:ilvl w:val="0"/>
          <w:numId w:val="11"/>
        </w:numPr>
        <w:spacing w:after="0" w:line="240" w:lineRule="auto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El inventario de luminarias existentes en su jurisdicción; </w:t>
      </w:r>
    </w:p>
    <w:p w14:paraId="45C0B9DF" w14:textId="77777777" w:rsidR="00667276" w:rsidRPr="00B14390" w:rsidRDefault="00667276" w:rsidP="00667276">
      <w:pPr>
        <w:pStyle w:val="ListParagraph"/>
        <w:spacing w:after="0" w:line="240" w:lineRule="auto"/>
        <w:ind w:left="180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</w:p>
    <w:p w14:paraId="644BEBF9" w14:textId="14F23B60" w:rsidR="00DA1D4A" w:rsidRDefault="00BF1AAC" w:rsidP="00ED4EB9">
      <w:pPr>
        <w:pStyle w:val="ListParagraph"/>
        <w:numPr>
          <w:ilvl w:val="0"/>
          <w:numId w:val="11"/>
        </w:numPr>
        <w:spacing w:after="0" w:line="240" w:lineRule="auto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L</w:t>
      </w:r>
      <w:r w:rsidR="00DA1D4A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a identificación de luminarias que han sido evaluadas para reemplazo o modernización; </w:t>
      </w:r>
    </w:p>
    <w:p w14:paraId="6A962D69" w14:textId="77777777" w:rsidR="00667276" w:rsidRPr="00B14390" w:rsidRDefault="00667276" w:rsidP="00667276">
      <w:pPr>
        <w:pStyle w:val="ListParagraph"/>
        <w:spacing w:after="0" w:line="240" w:lineRule="auto"/>
        <w:ind w:left="180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</w:p>
    <w:p w14:paraId="2E98C640" w14:textId="573029D5" w:rsidR="00DA1D4A" w:rsidRDefault="00BF1AAC" w:rsidP="00ED4EB9">
      <w:pPr>
        <w:pStyle w:val="ListParagraph"/>
        <w:numPr>
          <w:ilvl w:val="0"/>
          <w:numId w:val="11"/>
        </w:numPr>
        <w:spacing w:after="0" w:line="240" w:lineRule="auto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E</w:t>
      </w:r>
      <w:r w:rsidR="00DA1D4A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l alcance preliminar del proyecto planificado para cada municipio;</w:t>
      </w:r>
    </w:p>
    <w:p w14:paraId="7E7E2D64" w14:textId="77777777" w:rsidR="00667276" w:rsidRPr="00B14390" w:rsidRDefault="00667276" w:rsidP="00667276">
      <w:pPr>
        <w:pStyle w:val="ListParagraph"/>
        <w:spacing w:after="0" w:line="240" w:lineRule="auto"/>
        <w:ind w:left="180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</w:p>
    <w:p w14:paraId="4C2B33F6" w14:textId="5EE51E0D" w:rsidR="00DA1D4A" w:rsidRDefault="00DA1D4A" w:rsidP="00ED4EB9">
      <w:pPr>
        <w:pStyle w:val="ListParagraph"/>
        <w:numPr>
          <w:ilvl w:val="0"/>
          <w:numId w:val="11"/>
        </w:numPr>
        <w:spacing w:after="0" w:line="240" w:lineRule="auto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cualquier información técnica relevante sobre el estado actual del sistema de alumbrado público. </w:t>
      </w:r>
    </w:p>
    <w:p w14:paraId="5710190E" w14:textId="77777777" w:rsidR="00667276" w:rsidRPr="00B14390" w:rsidRDefault="00667276" w:rsidP="00667276">
      <w:pPr>
        <w:pStyle w:val="ListParagraph"/>
        <w:spacing w:after="0" w:line="240" w:lineRule="auto"/>
        <w:ind w:left="180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</w:p>
    <w:p w14:paraId="155771A7" w14:textId="18419121" w:rsidR="00070831" w:rsidRDefault="00070831" w:rsidP="00ED4EB9">
      <w:pPr>
        <w:pStyle w:val="ListParagraph"/>
        <w:numPr>
          <w:ilvl w:val="0"/>
          <w:numId w:val="12"/>
        </w:numPr>
        <w:spacing w:after="0" w:line="240" w:lineRule="auto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El operador del sistema eléctrico </w:t>
      </w:r>
      <w:r w:rsidR="00BF1AAC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emitirá </w:t>
      </w:r>
      <w:r w:rsidR="00EA4A16" w:rsidRPr="0085695F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inmediatamente </w:t>
      </w:r>
      <w:r w:rsidR="00BF1AAC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las Órdenes de Trabajo correspondientes una vez el Acuerdo de Colaboración haya sido aprobado </w:t>
      </w:r>
      <w:r w:rsidR="00812BFD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por</w:t>
      </w:r>
      <w:r w:rsidR="00BF1AAC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el Negociado de Energía y se hayan cumplido los </w:t>
      </w:r>
      <w:r w:rsidR="00812BFD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requisitos</w:t>
      </w:r>
      <w:r w:rsidR="00BF1AAC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técnicos, operacionales, contractuales, </w:t>
      </w:r>
      <w:r w:rsidR="00812BFD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regulatorios y federales aplicables.  Dichas Órdenes de Trabajo constituirán el mecanismo formal para autorizar, asignar y delimitar las intervenciones </w:t>
      </w:r>
      <w:r w:rsidR="00667276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municipales</w:t>
      </w:r>
      <w:r w:rsidR="00812BFD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en infraestructura de alumbrado público conectada al</w:t>
      </w:r>
      <w:r w:rsidR="00F10DB9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, </w:t>
      </w:r>
      <w:r w:rsidR="00767727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s</w:t>
      </w:r>
      <w:r w:rsidR="00812BFD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istema eléctrico.  El operador deberá actuar de forma diligente y </w:t>
      </w:r>
      <w:r w:rsidR="00EA4A16" w:rsidRPr="0085695F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sin demora alguna</w:t>
      </w:r>
      <w:r w:rsidR="00812BFD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, salvo </w:t>
      </w:r>
      <w:r w:rsidR="00A57AB4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que </w:t>
      </w:r>
      <w:r w:rsidR="00812BFD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exista justificación técnica, operacional, regulatoria, contractual o federal que impida o retrase la autorización solicitada.</w:t>
      </w:r>
    </w:p>
    <w:p w14:paraId="51462042" w14:textId="77777777" w:rsidR="00667276" w:rsidRPr="00B14390" w:rsidRDefault="00667276" w:rsidP="00667276">
      <w:pPr>
        <w:pStyle w:val="ListParagraph"/>
        <w:spacing w:after="0" w:line="240" w:lineRule="auto"/>
        <w:ind w:left="108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</w:p>
    <w:p w14:paraId="69A4F027" w14:textId="446A7D4F" w:rsidR="008223E7" w:rsidRPr="0085695F" w:rsidRDefault="008223E7" w:rsidP="00ED4EB9">
      <w:pPr>
        <w:pStyle w:val="ListParagraph"/>
        <w:numPr>
          <w:ilvl w:val="0"/>
          <w:numId w:val="12"/>
        </w:numPr>
        <w:spacing w:after="0" w:line="240" w:lineRule="auto"/>
        <w:jc w:val="both"/>
        <w:rPr>
          <w:rFonts w:ascii="Book Antiqua" w:eastAsia="Times New Roman" w:hAnsi="Book Antiqua" w:cs="Times New Roman"/>
          <w:kern w:val="0"/>
          <w:lang w:val="es-ES" w:eastAsia="es-PR"/>
          <w14:ligatures w14:val="none"/>
        </w:rPr>
      </w:pP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El operador del sistema eléctrico establecerá mecanismos de </w:t>
      </w:r>
      <w:r w:rsidR="00812BFD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facturación, pago, adelanto, desembolso o reembolso a los </w:t>
      </w:r>
      <w:r w:rsidR="00DE6C66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municipios</w:t>
      </w:r>
      <w:r w:rsidR="00812BFD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, </w:t>
      </w:r>
      <w:r w:rsidR="00DE6C66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según</w:t>
      </w:r>
      <w:r w:rsidR="00812BFD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corresponda, con términos y fechas </w:t>
      </w:r>
      <w:r w:rsidR="00DE6C66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específicas</w:t>
      </w:r>
      <w:r w:rsidR="00812BFD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, luego de la inspección, validación y aceptación de los trabajos realizados conforme al Acuerdo de Colaboración y la Orden de Trabajo.</w:t>
      </w:r>
      <w:r w:rsidR="0085695F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</w:t>
      </w:r>
      <w:r w:rsidR="00EA4A16" w:rsidRPr="0085695F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Además, el operador del sistema eléctrico establecerá mecanismos de desembolso de fondos directo a los municipios, con términos y fechas específicas, evitando el modelo exclusivo de reembolso, de manera que los gobiernos municipales no tengan que necesariamente recurrir a sus fondos propios para ejecutar estos proyectos.</w:t>
      </w:r>
    </w:p>
    <w:p w14:paraId="4BE361CA" w14:textId="7AF62EE0" w:rsidR="00667276" w:rsidRPr="0085695F" w:rsidRDefault="00667276" w:rsidP="0085695F">
      <w:pPr>
        <w:spacing w:after="0" w:line="240" w:lineRule="auto"/>
        <w:jc w:val="both"/>
        <w:rPr>
          <w:rFonts w:ascii="Book Antiqua" w:eastAsia="Times New Roman" w:hAnsi="Book Antiqua" w:cs="Times New Roman"/>
          <w:kern w:val="0"/>
          <w:lang w:val="es-ES" w:eastAsia="es-PR"/>
          <w14:ligatures w14:val="none"/>
        </w:rPr>
      </w:pPr>
    </w:p>
    <w:p w14:paraId="3657E26A" w14:textId="7F622E3E" w:rsidR="00DE6C66" w:rsidRPr="00667276" w:rsidRDefault="00DE6C66" w:rsidP="00ED4EB9">
      <w:pPr>
        <w:pStyle w:val="ListParagraph"/>
        <w:numPr>
          <w:ilvl w:val="0"/>
          <w:numId w:val="12"/>
        </w:numPr>
        <w:spacing w:after="0" w:line="240" w:lineRule="auto"/>
        <w:jc w:val="both"/>
        <w:rPr>
          <w:rFonts w:ascii="Book Antiqua" w:eastAsia="Times New Roman" w:hAnsi="Book Antiqua" w:cs="Times New Roman"/>
          <w:kern w:val="0"/>
          <w:lang w:val="es-ES" w:eastAsia="es-PR"/>
          <w14:ligatures w14:val="none"/>
        </w:rPr>
      </w:pPr>
      <w:r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Para facilitar la ejecución de los trabajos autorizados y asegurar liquidez suficiente para el pago de servicios elegibles, el operador del sistema eléctrico podrá utilizar, cuando esté disponible, mecanismos de adelanto o financiamiento autorizados, incluyendo el Fondo Rotario o cualquier mecanismo sucesor permitido por ley, sin menoscabar los requisitos de documentación, inspección, aceptación, auditoría y elegibilidad de costos aplicables.</w:t>
      </w:r>
    </w:p>
    <w:p w14:paraId="7F10AA53" w14:textId="77777777" w:rsidR="00667276" w:rsidRPr="00DE6C66" w:rsidRDefault="00667276" w:rsidP="00667276">
      <w:pPr>
        <w:pStyle w:val="ListParagraph"/>
        <w:spacing w:after="0" w:line="240" w:lineRule="auto"/>
        <w:ind w:left="1080"/>
        <w:jc w:val="both"/>
        <w:rPr>
          <w:rFonts w:ascii="Book Antiqua" w:eastAsia="Times New Roman" w:hAnsi="Book Antiqua" w:cs="Times New Roman"/>
          <w:kern w:val="0"/>
          <w:lang w:val="es-ES" w:eastAsia="es-PR"/>
          <w14:ligatures w14:val="none"/>
        </w:rPr>
      </w:pPr>
    </w:p>
    <w:p w14:paraId="63BB0680" w14:textId="1551DE37" w:rsidR="00DE6C66" w:rsidRPr="00667276" w:rsidRDefault="00DE6C66" w:rsidP="00ED4EB9">
      <w:pPr>
        <w:pStyle w:val="ListParagraph"/>
        <w:numPr>
          <w:ilvl w:val="0"/>
          <w:numId w:val="12"/>
        </w:numPr>
        <w:spacing w:after="0" w:line="240" w:lineRule="auto"/>
        <w:jc w:val="both"/>
        <w:rPr>
          <w:rFonts w:ascii="Book Antiqua" w:eastAsia="Times New Roman" w:hAnsi="Book Antiqua" w:cs="Times New Roman"/>
          <w:kern w:val="0"/>
          <w:lang w:val="es-ES" w:eastAsia="es-PR"/>
          <w14:ligatures w14:val="none"/>
        </w:rPr>
      </w:pPr>
      <w:r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lastRenderedPageBreak/>
        <w:t xml:space="preserve">El operador del sistema eléctrico deberá coordinar con los municipios participantes los procesos de planificación, emisión de Órdenes de Trabajo, inspección, aceptación, facturación y cierre de </w:t>
      </w:r>
      <w:r w:rsidR="008240B7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los </w:t>
      </w:r>
      <w:r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trabajos, de manera que se eviten duplicidad, interferencias operacionales, trabajos no autorizados, costos no elegibles o riesgos a la seguridad, confiabilidad e integridad del sistema eléctrico</w:t>
      </w:r>
      <w:r w:rsidR="00667276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.</w:t>
      </w:r>
    </w:p>
    <w:p w14:paraId="22C07568" w14:textId="77777777" w:rsidR="00667276" w:rsidRPr="00B14390" w:rsidRDefault="00667276" w:rsidP="00667276">
      <w:pPr>
        <w:pStyle w:val="ListParagraph"/>
        <w:spacing w:after="0" w:line="240" w:lineRule="auto"/>
        <w:ind w:left="1080"/>
        <w:jc w:val="both"/>
        <w:rPr>
          <w:rFonts w:ascii="Book Antiqua" w:eastAsia="Times New Roman" w:hAnsi="Book Antiqua" w:cs="Times New Roman"/>
          <w:kern w:val="0"/>
          <w:lang w:val="es-ES" w:eastAsia="es-PR"/>
          <w14:ligatures w14:val="none"/>
        </w:rPr>
      </w:pPr>
    </w:p>
    <w:p w14:paraId="41C876AB" w14:textId="2D9ECD21" w:rsidR="000F6358" w:rsidRDefault="000F6358" w:rsidP="00ED4EB9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Art</w:t>
      </w:r>
      <w:r w:rsidR="009E7B86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í</w:t>
      </w: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culo </w:t>
      </w:r>
      <w:r w:rsidR="00DE6C66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9</w:t>
      </w: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.- Responsabilidades del Negociado de </w:t>
      </w:r>
      <w:r w:rsidR="00960B7C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Energía</w:t>
      </w: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</w:t>
      </w:r>
    </w:p>
    <w:p w14:paraId="3D3332FD" w14:textId="77777777" w:rsidR="00667276" w:rsidRDefault="00667276" w:rsidP="00ED4EB9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</w:p>
    <w:p w14:paraId="38370C34" w14:textId="2C3E5535" w:rsidR="00171FDF" w:rsidRDefault="00171FDF" w:rsidP="00ED4EB9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ab/>
        <w:t>El Negociado de Energía tendrá los siguientes poderes y deberes</w:t>
      </w:r>
      <w:r w:rsidR="00667276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;</w:t>
      </w:r>
    </w:p>
    <w:p w14:paraId="343E28B8" w14:textId="77777777" w:rsidR="00667276" w:rsidRPr="00B14390" w:rsidRDefault="00667276" w:rsidP="00ED4EB9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</w:p>
    <w:p w14:paraId="0114D49F" w14:textId="569E3B32" w:rsidR="00BB2B26" w:rsidRDefault="00B23BD8" w:rsidP="00ED4EB9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El Negociado de Energía mantendrá su jurisdicción regulatoria, investigativa y adjudicativa</w:t>
      </w:r>
      <w:r w:rsidR="00F10DB9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sobre</w:t>
      </w: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</w:t>
      </w:r>
      <w:r w:rsidR="00171FDF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la Autoridad de Energía Eléctrica, su sucesora, el Contratante de la red de trasmisión y distribución, cualquier compañía de energía certificada</w:t>
      </w: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y sobre cualquier persona natural o jurídica cuyas acciones u omisiones afecten la prestación del servicio eléctrico</w:t>
      </w:r>
      <w:r w:rsidR="00171FDF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, la red eléctrica, la infraestructura eléctrica, la seguridad, confiabilidad, estabilidad o integridad del sistema eléctrico, o el cumplimiento con la política pública energética del Gobierno de Puerto Rico</w:t>
      </w: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. </w:t>
      </w:r>
      <w:r w:rsidR="00CB62B2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</w:t>
      </w:r>
    </w:p>
    <w:p w14:paraId="38C0B46B" w14:textId="77777777" w:rsidR="00667276" w:rsidRPr="00B14390" w:rsidRDefault="00667276" w:rsidP="00667276">
      <w:pPr>
        <w:pStyle w:val="ListParagraph"/>
        <w:spacing w:after="0" w:line="240" w:lineRule="auto"/>
        <w:ind w:left="108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</w:p>
    <w:p w14:paraId="590DE94D" w14:textId="5D21C826" w:rsidR="00B23BD8" w:rsidRDefault="00CB62B2" w:rsidP="00ED4EB9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La autorización, supervisión, fiscalización y evaluación de cumplimiento </w:t>
      </w:r>
      <w:r w:rsidR="00171FDF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de los Acuerdos de Colaboración, Órdenes de Trabajo y actuaciones municipales autorizadas al amparo de esta Ley </w:t>
      </w: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permanecen bajo la autoridad del Negociado de Energía</w:t>
      </w:r>
      <w:r w:rsidR="00070831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.</w:t>
      </w:r>
      <w:r w:rsidR="00BB2B26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 Por tanto, el Negociado de Energía tendrá la responsabilidad de </w:t>
      </w:r>
      <w:r w:rsidR="00171FDF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fiscalizar y asegurar la cabal ejecución e implementación de esta Ley, establecer mediante reglamento, orden o resolución las normas aplicables y velar por que las partes </w:t>
      </w:r>
      <w:r w:rsidR="007B02DD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actúen</w:t>
      </w:r>
      <w:r w:rsidR="00171FDF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dentro del alcance autorizado, </w:t>
      </w:r>
      <w:r w:rsidR="007B02DD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sin</w:t>
      </w:r>
      <w:r w:rsidR="00171FDF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imponer requisitos incompatibles con esta Ley ni incurrir </w:t>
      </w:r>
      <w:r w:rsidR="007B02DD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en prácticas injustificadas que dilaten la ejecución de trabajos autorizados</w:t>
      </w:r>
      <w:r w:rsidR="00BB2B26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.</w:t>
      </w:r>
    </w:p>
    <w:p w14:paraId="600732E8" w14:textId="77777777" w:rsidR="00667276" w:rsidRPr="00B14390" w:rsidRDefault="00667276" w:rsidP="00667276">
      <w:pPr>
        <w:pStyle w:val="ListParagraph"/>
        <w:spacing w:after="0" w:line="240" w:lineRule="auto"/>
        <w:ind w:left="108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</w:p>
    <w:p w14:paraId="162B1E72" w14:textId="796CD3C0" w:rsidR="007B02DD" w:rsidRDefault="0015175B" w:rsidP="00ED4EB9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Toda actuación municipal estará sujeta a los estándares técnicos, protocolos de seguridad y </w:t>
      </w:r>
      <w:r w:rsidR="00BB2B26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ó</w:t>
      </w: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rdenes regulatorias aprobadas por el Negociado de Energía</w:t>
      </w:r>
      <w:r w:rsidR="007B02DD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, así como</w:t>
      </w:r>
      <w:r w:rsidR="008240B7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a</w:t>
      </w:r>
      <w:r w:rsidR="007B02DD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las condiciones establecidas en el Acuerdo de Colaboración, la Orden de Trabajo correspondiente, los requisitos del operador del sistema eléctrico y los requisitos </w:t>
      </w:r>
      <w:r w:rsidR="00F10DB9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estatales y federales </w:t>
      </w:r>
      <w:r w:rsidR="007B02DD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aplicables</w:t>
      </w:r>
      <w:r w:rsidR="003F50E2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.</w:t>
      </w:r>
    </w:p>
    <w:p w14:paraId="2CD95390" w14:textId="77777777" w:rsidR="00667276" w:rsidRDefault="00667276" w:rsidP="00667276">
      <w:pPr>
        <w:pStyle w:val="ListParagraph"/>
        <w:spacing w:after="0" w:line="240" w:lineRule="auto"/>
        <w:ind w:left="108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</w:p>
    <w:p w14:paraId="3001368E" w14:textId="674F1188" w:rsidR="004175ED" w:rsidRDefault="007B02DD" w:rsidP="00ED4EB9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El Negociado de Energía podrá aprobar, condicionar, modificar, suspender o revocar cualquier Acuerdo de Colaboración, autorización u Orden de Trabajo cuando determine que ello es necesario para proteger la seguridad, confiabilidad, estabilidad o integridad del sistema eléctrico, asegurar el cumplimiento con la política pública energética, evitar trabajos no autorizados, proteger fondos estatales o federales</w:t>
      </w:r>
      <w:r w:rsidR="00A57AB4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,</w:t>
      </w:r>
      <w:r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o corregir incumplimientos con esta Ley, sus reglamentos, órdenes o determinaciones.</w:t>
      </w:r>
    </w:p>
    <w:p w14:paraId="45BBDA7D" w14:textId="77777777" w:rsidR="00667276" w:rsidRDefault="00667276" w:rsidP="00667276">
      <w:pPr>
        <w:pStyle w:val="ListParagraph"/>
        <w:spacing w:after="0" w:line="240" w:lineRule="auto"/>
        <w:ind w:left="108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</w:p>
    <w:p w14:paraId="3741F274" w14:textId="3F2B63A4" w:rsidR="007B02DD" w:rsidRDefault="007B02DD" w:rsidP="00ED4EB9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El Negociado de Energía podrá conducir vistas públicas, requerir y recopilar información pertinente o necesaria, llevar a cabo inspecciones, investigaciones, y auditorías, emitir órdenes, ordenar el cese de actividades o actos de violación de esta Ley, ordenar la realización de cualquier acto requerido para cumplir con esta Ley, e imponer los remedios, condiciones, medidas correctivas o sanciones que procedan conforme a la Ley 57-2014, esta Ley y cualquier otra disposición aplicable.</w:t>
      </w:r>
    </w:p>
    <w:p w14:paraId="45723AD0" w14:textId="77777777" w:rsidR="00667276" w:rsidRPr="0085695F" w:rsidRDefault="00667276" w:rsidP="0085695F">
      <w:pPr>
        <w:spacing w:after="0" w:line="240" w:lineRule="auto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</w:p>
    <w:p w14:paraId="1A0E1BEB" w14:textId="2E95BD96" w:rsidR="000F6358" w:rsidRDefault="000F6358" w:rsidP="00ED4EB9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Articulo </w:t>
      </w:r>
      <w:r w:rsidR="00DA1D4A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1</w:t>
      </w:r>
      <w:r w:rsidR="003131A7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0</w:t>
      </w: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.- Informes de Cumplimiento </w:t>
      </w:r>
    </w:p>
    <w:p w14:paraId="5AD548BD" w14:textId="77777777" w:rsidR="00667276" w:rsidRPr="00B14390" w:rsidRDefault="00667276" w:rsidP="00ED4EB9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</w:p>
    <w:p w14:paraId="1F424681" w14:textId="1D668D54" w:rsidR="008F4125" w:rsidRDefault="008F4125" w:rsidP="00ED4EB9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El Negociado de Energía podrá requerir </w:t>
      </w:r>
      <w:r w:rsidR="004A6E55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al</w:t>
      </w: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municipio</w:t>
      </w:r>
      <w:r w:rsidR="004A6E55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y al operador del sistema eléctrico</w:t>
      </w: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información, documentos o informes periódicos de cumplimiento relacionados con los trabajos realizados bajo los Acuerdos de Colaboración. </w:t>
      </w:r>
    </w:p>
    <w:p w14:paraId="5C7E8619" w14:textId="77777777" w:rsidR="00667276" w:rsidRPr="00B14390" w:rsidRDefault="00667276" w:rsidP="00ED4EB9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</w:p>
    <w:p w14:paraId="22A89B39" w14:textId="54E78D41" w:rsidR="000F6358" w:rsidRDefault="000F6358" w:rsidP="00ED4EB9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Artículo </w:t>
      </w:r>
      <w:r w:rsidR="00DA1D4A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1</w:t>
      </w:r>
      <w:r w:rsidR="003131A7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1</w:t>
      </w: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.- Registro de Acuerdos de Colaboración </w:t>
      </w:r>
    </w:p>
    <w:p w14:paraId="36AB27CA" w14:textId="77777777" w:rsidR="00F10DB9" w:rsidRPr="00B14390" w:rsidRDefault="00F10DB9" w:rsidP="00ED4EB9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</w:p>
    <w:p w14:paraId="392323DC" w14:textId="316ED1CD" w:rsidR="00E00881" w:rsidRDefault="00E00881" w:rsidP="00ED4EB9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El Negociado de Energía establecerá </w:t>
      </w:r>
      <w:r w:rsidR="00362486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un Registro de</w:t>
      </w:r>
      <w:r w:rsidR="004A6E55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los</w:t>
      </w: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Acuerdos de Colaboración </w:t>
      </w:r>
      <w:r w:rsidR="00362486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autorizados que </w:t>
      </w:r>
      <w:r w:rsidR="003131A7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será público e </w:t>
      </w:r>
      <w:r w:rsidR="00362486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incluirá lo siguiente: el municipio participante; el alcance y naturaleza de los trabajos autorizados; la fecha de suscripción del Acuerdo y el término de vigencia. </w:t>
      </w:r>
    </w:p>
    <w:p w14:paraId="6B262538" w14:textId="77777777" w:rsidR="00667276" w:rsidRPr="00B14390" w:rsidRDefault="00667276" w:rsidP="00ED4EB9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</w:p>
    <w:p w14:paraId="5EA3EE2A" w14:textId="03737414" w:rsidR="00362486" w:rsidRDefault="00362486" w:rsidP="00ED4EB9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El Negociado de Energía podrá requerir y añadir a</w:t>
      </w:r>
      <w:r w:rsidR="00BF4F3B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este </w:t>
      </w: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Registro cualquier otra información necesaria y conveniente para cumplir con su función regulatoria y evaluación de cumplimiento.</w:t>
      </w:r>
    </w:p>
    <w:p w14:paraId="3FEF8716" w14:textId="77777777" w:rsidR="00667276" w:rsidRPr="00B14390" w:rsidRDefault="00667276" w:rsidP="00ED4EB9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</w:p>
    <w:p w14:paraId="30A11454" w14:textId="2B4835F1" w:rsidR="00960B7C" w:rsidRDefault="00960B7C" w:rsidP="00ED4EB9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Art</w:t>
      </w:r>
      <w:r w:rsidR="0080617E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í</w:t>
      </w: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culo </w:t>
      </w:r>
      <w:r w:rsidR="00DA1D4A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1</w:t>
      </w:r>
      <w:r w:rsidR="003131A7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2</w:t>
      </w: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.- Penalidades </w:t>
      </w:r>
    </w:p>
    <w:p w14:paraId="199D1D89" w14:textId="77777777" w:rsidR="00667276" w:rsidRPr="00B14390" w:rsidRDefault="00667276" w:rsidP="00ED4EB9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</w:p>
    <w:p w14:paraId="35F291D8" w14:textId="33458E3E" w:rsidR="00EA18BC" w:rsidRDefault="00EA18BC" w:rsidP="00ED4EB9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El Negociado de Energía</w:t>
      </w:r>
      <w:r w:rsidR="008F4125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</w:t>
      </w:r>
      <w:r w:rsidR="00CB1E04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podrá</w:t>
      </w: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imponer </w:t>
      </w:r>
      <w:r w:rsidR="00CB1E04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sanciones o penalidades por </w:t>
      </w:r>
      <w:r w:rsidR="008F4125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incumpli</w:t>
      </w:r>
      <w:r w:rsidR="003131A7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miento</w:t>
      </w:r>
      <w:r w:rsidR="00CB1E04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con esta Ley o su reglamento, incluyendo la suspensión </w:t>
      </w:r>
      <w:r w:rsidR="008F4125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temporal o revocación de los Acuerdos </w:t>
      </w:r>
      <w:r w:rsidR="003131A7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de </w:t>
      </w:r>
      <w:r w:rsidR="008F4125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Colabora</w:t>
      </w:r>
      <w:r w:rsidR="003131A7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ción autoriza</w:t>
      </w:r>
      <w:r w:rsidR="008240B7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d</w:t>
      </w:r>
      <w:r w:rsidR="003131A7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os</w:t>
      </w:r>
      <w:r w:rsidR="008F4125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</w:t>
      </w:r>
      <w:r w:rsidR="009601B4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suscritos</w:t>
      </w:r>
      <w:r w:rsidR="008F4125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.  </w:t>
      </w:r>
    </w:p>
    <w:p w14:paraId="01E0F2F9" w14:textId="77777777" w:rsidR="00667276" w:rsidRDefault="00667276" w:rsidP="0085695F">
      <w:pPr>
        <w:spacing w:after="0" w:line="240" w:lineRule="auto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</w:p>
    <w:p w14:paraId="7F387635" w14:textId="231468CC" w:rsidR="00ED4EB9" w:rsidRDefault="00ED4EB9" w:rsidP="00ED4EB9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El Negociado de Energía podrá imponer, según la naturaleza o gravedad, recurrencia e impacto de</w:t>
      </w:r>
      <w:r w:rsidR="00767727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l </w:t>
      </w:r>
      <w:r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</w:t>
      </w:r>
      <w:r w:rsidR="00767727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in</w:t>
      </w:r>
      <w:r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cumplimiento, cualquiera de los siguiente remedio</w:t>
      </w:r>
      <w:r w:rsidR="008240B7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s</w:t>
      </w:r>
      <w:r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o medidas: órdenes de cese y desista; órdenes de cumplimiento, requerimientos de información, medidas correctivas; suspensión, modificación o revocación de autorizaciones, </w:t>
      </w:r>
      <w:r w:rsidR="00F10DB9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A</w:t>
      </w:r>
      <w:r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cuerdos de Colaboración u </w:t>
      </w:r>
      <w:r w:rsidR="008240B7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Ó</w:t>
      </w:r>
      <w:r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rdenes de Trabajo; prohibición temporal de nuevas intervenciones; y cualquier otra sanción</w:t>
      </w:r>
      <w:r w:rsidR="005E79AB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,</w:t>
      </w:r>
      <w:r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 penalidad o remedio autorizado por esta Ley, la Ley 57-2014, según enmendada, los reglamentos apilables o cualquier </w:t>
      </w:r>
      <w:r w:rsidR="005E79AB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otra </w:t>
      </w:r>
      <w:r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disposición lega</w:t>
      </w:r>
      <w:r w:rsidR="00F10DB9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l</w:t>
      </w:r>
      <w:r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vigente.</w:t>
      </w:r>
    </w:p>
    <w:p w14:paraId="468540CB" w14:textId="77777777" w:rsidR="00F10DB9" w:rsidRDefault="00F10DB9" w:rsidP="0085695F">
      <w:pPr>
        <w:spacing w:after="0" w:line="240" w:lineRule="auto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</w:p>
    <w:p w14:paraId="631B72A1" w14:textId="12032296" w:rsidR="00F10DB9" w:rsidRPr="00F10DB9" w:rsidRDefault="00F10DB9" w:rsidP="00F10DB9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kern w:val="0"/>
          <w:lang w:val="es-ES" w:eastAsia="es-PR"/>
          <w14:ligatures w14:val="none"/>
        </w:rPr>
      </w:pPr>
      <w:r w:rsidRPr="00F10DB9">
        <w:rPr>
          <w:rFonts w:ascii="Book Antiqua" w:eastAsia="Times New Roman" w:hAnsi="Book Antiqua" w:cs="Times New Roman"/>
          <w:kern w:val="0"/>
          <w:lang w:val="es-ES" w:eastAsia="es-PR"/>
          <w14:ligatures w14:val="none"/>
        </w:rPr>
        <w:t xml:space="preserve">Previo a imponer una sanción o penalidad, el Negociado de Energía notificará a la parte concernida la naturaleza del incumplimiento imputado y le concederá oportunidad </w:t>
      </w:r>
      <w:r w:rsidRPr="00F10DB9">
        <w:rPr>
          <w:rFonts w:ascii="Book Antiqua" w:eastAsia="Times New Roman" w:hAnsi="Book Antiqua" w:cs="Times New Roman"/>
          <w:kern w:val="0"/>
          <w:lang w:val="es-ES" w:eastAsia="es-PR"/>
          <w14:ligatures w14:val="none"/>
        </w:rPr>
        <w:lastRenderedPageBreak/>
        <w:t>razonable de</w:t>
      </w:r>
      <w:r w:rsidR="00767727">
        <w:rPr>
          <w:rFonts w:ascii="Book Antiqua" w:eastAsia="Times New Roman" w:hAnsi="Book Antiqua" w:cs="Times New Roman"/>
          <w:kern w:val="0"/>
          <w:lang w:val="es-ES" w:eastAsia="es-PR"/>
          <w14:ligatures w14:val="none"/>
        </w:rPr>
        <w:t xml:space="preserve"> </w:t>
      </w:r>
      <w:r w:rsidRPr="00F10DB9">
        <w:rPr>
          <w:rFonts w:ascii="Book Antiqua" w:eastAsia="Times New Roman" w:hAnsi="Book Antiqua" w:cs="Times New Roman"/>
          <w:kern w:val="0"/>
          <w:lang w:val="es-ES" w:eastAsia="es-PR"/>
          <w14:ligatures w14:val="none"/>
        </w:rPr>
        <w:t>ser oída, salvo que exista una situación de emergencia, riesgo inmediato a la seguridad pública, a la integridad del sistema eléctrico o a la elegibilidad de fondos federales, en cuyo caso podrá emitir órdenes provisionales o medidas cautelares de efecto inmediato, sujeto a revisión posterior conforme al debido proceso de ley.</w:t>
      </w:r>
    </w:p>
    <w:p w14:paraId="0C5A4D60" w14:textId="77777777" w:rsidR="00667276" w:rsidRPr="00B14390" w:rsidRDefault="00667276" w:rsidP="00ED4EB9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</w:pPr>
    </w:p>
    <w:p w14:paraId="0BC7C4A1" w14:textId="6A9B7AA5" w:rsidR="001F5940" w:rsidRDefault="001F5940" w:rsidP="00ED4EB9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 xml:space="preserve">Artículo </w:t>
      </w:r>
      <w:r w:rsidR="006D6145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>1</w:t>
      </w:r>
      <w:r w:rsidR="00ED4EB9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>3</w:t>
      </w: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.-Reglamentación</w:t>
      </w:r>
    </w:p>
    <w:p w14:paraId="46DE43A8" w14:textId="77777777" w:rsidR="00667276" w:rsidRPr="00B14390" w:rsidRDefault="00667276" w:rsidP="00ED4EB9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</w:p>
    <w:p w14:paraId="09CF100F" w14:textId="57D64BA9" w:rsidR="001F5940" w:rsidRDefault="007D45E3" w:rsidP="00ED4EB9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El Negociado de Energía adoptará o enmendará</w:t>
      </w:r>
      <w:r w:rsidR="001F5940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la reglamentación necesaria</w:t>
      </w:r>
      <w:r w:rsidR="000F6358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y conveniente</w:t>
      </w:r>
      <w:r w:rsidR="001F5940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para </w:t>
      </w:r>
      <w:r w:rsidR="000F6358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cumplir con</w:t>
      </w:r>
      <w:r w:rsidR="001F5940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las disposiciones de esta Ley</w:t>
      </w:r>
      <w:r w:rsidR="00CC2570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, en un término no mayor de treinta (30) días a partir de la aprobación de esta Ley</w:t>
      </w:r>
      <w:r w:rsidR="001F5940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.</w:t>
      </w:r>
    </w:p>
    <w:p w14:paraId="47FC6088" w14:textId="77777777" w:rsidR="00667276" w:rsidRPr="00B14390" w:rsidRDefault="00667276" w:rsidP="00ED4EB9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</w:p>
    <w:p w14:paraId="00DF9564" w14:textId="4E7D4635" w:rsidR="000706D4" w:rsidRDefault="001F5940" w:rsidP="00ED4EB9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 xml:space="preserve">Artículo </w:t>
      </w:r>
      <w:r w:rsidR="006D6145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>1</w:t>
      </w:r>
      <w:r w:rsidR="00ED4EB9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>4</w:t>
      </w: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.-</w:t>
      </w:r>
      <w:r w:rsidR="000706D4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Interpretación</w:t>
      </w:r>
    </w:p>
    <w:p w14:paraId="5ECF3C17" w14:textId="77777777" w:rsidR="00667276" w:rsidRPr="00B14390" w:rsidRDefault="00667276" w:rsidP="00ED4EB9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</w:p>
    <w:p w14:paraId="554C6FF9" w14:textId="7854C299" w:rsidR="000706D4" w:rsidRDefault="000706D4" w:rsidP="00ED4EB9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kern w:val="0"/>
          <w:lang w:val="es-PR"/>
          <w14:ligatures w14:val="none"/>
        </w:rPr>
      </w:pP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Lo dispuesto en esta Ley </w:t>
      </w:r>
      <w:r w:rsidR="00070831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no </w:t>
      </w: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se interpretará como una modificación o alteración de las responsabilidades operacionales asignadas al operador del sistema</w:t>
      </w:r>
      <w:r w:rsidR="00BF4F3B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eléctrico</w:t>
      </w:r>
      <w:r w:rsidR="00D70EFE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, </w:t>
      </w: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conforme al</w:t>
      </w:r>
      <w:r w:rsidRPr="00B14390">
        <w:rPr>
          <w:rFonts w:ascii="Book Antiqua" w:eastAsia="Times New Roman" w:hAnsi="Book Antiqua" w:cs="Times New Roman"/>
          <w:i/>
          <w:iCs/>
          <w:kern w:val="0"/>
          <w:lang w:val="es-PR"/>
          <w14:ligatures w14:val="none"/>
        </w:rPr>
        <w:t xml:space="preserve"> Transmission and Distribution System Operation and Maintenance Agreement</w:t>
      </w:r>
      <w:r w:rsidR="00D70EFE"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, </w:t>
      </w:r>
      <w:r w:rsidR="00070831"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>ni</w:t>
      </w:r>
      <w:r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 con las responsabilidades operacionales asignadas al operador del sistema </w:t>
      </w:r>
      <w:r w:rsidR="00BF4F3B"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eléctrico </w:t>
      </w:r>
      <w:r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bajo </w:t>
      </w:r>
      <w:r w:rsidRPr="00992CFA">
        <w:rPr>
          <w:rFonts w:ascii="Book Antiqua" w:eastAsia="Times New Roman" w:hAnsi="Book Antiqua" w:cs="Times New Roman"/>
          <w:kern w:val="0"/>
          <w:lang w:val="es-PR"/>
          <w14:ligatures w14:val="none"/>
        </w:rPr>
        <w:t>dicho acuerdo.</w:t>
      </w:r>
    </w:p>
    <w:p w14:paraId="102FFD7E" w14:textId="77777777" w:rsidR="00667276" w:rsidRPr="00992CFA" w:rsidRDefault="00667276" w:rsidP="00ED4EB9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kern w:val="0"/>
          <w:lang w:val="es-ES" w:eastAsia="es-PR"/>
          <w14:ligatures w14:val="none"/>
        </w:rPr>
      </w:pPr>
    </w:p>
    <w:p w14:paraId="4E383153" w14:textId="261982FA" w:rsidR="001F5940" w:rsidRDefault="000706D4" w:rsidP="00ED4EB9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 w:rsidRPr="00992CFA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Artículo</w:t>
      </w:r>
      <w:r w:rsidR="00D70EFE" w:rsidRPr="00992CFA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1</w:t>
      </w:r>
      <w:r w:rsidR="00ED4EB9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5</w:t>
      </w:r>
      <w:r w:rsidR="00D70EFE" w:rsidRPr="00992CFA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.</w:t>
      </w:r>
      <w:r w:rsidRPr="00992CFA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-</w:t>
      </w:r>
      <w:r w:rsidR="001F5940" w:rsidRPr="00992CFA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Vigencia</w:t>
      </w:r>
    </w:p>
    <w:p w14:paraId="0E68D4CD" w14:textId="77777777" w:rsidR="00667276" w:rsidRPr="00992CFA" w:rsidRDefault="00667276" w:rsidP="00ED4EB9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</w:p>
    <w:p w14:paraId="3BD92D2C" w14:textId="56223FB6" w:rsidR="00CF4003" w:rsidRDefault="001F5940" w:rsidP="00ED4EB9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 w:rsidRPr="00992CFA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Esta Ley entrará en vigor inmediatamente después de su aprobació</w:t>
      </w:r>
      <w:r w:rsidR="0074489A" w:rsidRPr="00992CFA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n.</w:t>
      </w:r>
    </w:p>
    <w:p w14:paraId="14F44AE8" w14:textId="77777777" w:rsidR="00F10DB9" w:rsidRDefault="00F10DB9" w:rsidP="00ED4EB9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</w:p>
    <w:sectPr w:rsidR="00F10DB9" w:rsidSect="00ED4EB9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E110F1" w14:textId="77777777" w:rsidR="0038458D" w:rsidRDefault="0038458D" w:rsidP="001F5940">
      <w:pPr>
        <w:spacing w:after="0" w:line="240" w:lineRule="auto"/>
      </w:pPr>
      <w:r>
        <w:separator/>
      </w:r>
    </w:p>
  </w:endnote>
  <w:endnote w:type="continuationSeparator" w:id="0">
    <w:p w14:paraId="045A4169" w14:textId="77777777" w:rsidR="0038458D" w:rsidRDefault="0038458D" w:rsidP="001F59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E71879" w14:textId="77777777" w:rsidR="006C2E1B" w:rsidRDefault="006C2E1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FDF49C" w14:textId="77777777" w:rsidR="006C2E1B" w:rsidRDefault="006C2E1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4E4F2D" w14:textId="77777777" w:rsidR="006C2E1B" w:rsidRDefault="006C2E1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33A1F6" w14:textId="77777777" w:rsidR="0038458D" w:rsidRDefault="0038458D" w:rsidP="001F5940">
      <w:pPr>
        <w:spacing w:after="0" w:line="240" w:lineRule="auto"/>
      </w:pPr>
      <w:r>
        <w:separator/>
      </w:r>
    </w:p>
  </w:footnote>
  <w:footnote w:type="continuationSeparator" w:id="0">
    <w:p w14:paraId="2163D39B" w14:textId="77777777" w:rsidR="0038458D" w:rsidRDefault="0038458D" w:rsidP="001F59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542156" w14:textId="77777777" w:rsidR="006C2E1B" w:rsidRDefault="006C2E1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51086961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370240D" w14:textId="2B188179" w:rsidR="00E96BFC" w:rsidRDefault="00E96BFC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73FC47" w14:textId="77777777" w:rsidR="00E96BFC" w:rsidRDefault="00E96BF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519F5D" w14:textId="77403C33" w:rsidR="00690A4F" w:rsidRPr="00690A4F" w:rsidRDefault="00690A4F" w:rsidP="006C2E1B">
    <w:pPr>
      <w:pStyle w:val="Header"/>
      <w:jc w:val="right"/>
      <w:rPr>
        <w:color w:val="EE0000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A54CA6"/>
    <w:multiLevelType w:val="hybridMultilevel"/>
    <w:tmpl w:val="1048F2BC"/>
    <w:lvl w:ilvl="0" w:tplc="ACE07D06">
      <w:start w:val="1"/>
      <w:numFmt w:val="decimal"/>
      <w:lvlText w:val="%1)"/>
      <w:lvlJc w:val="left"/>
      <w:pPr>
        <w:ind w:left="1080" w:hanging="360"/>
      </w:pPr>
      <w:rPr>
        <w:rFonts w:ascii="Book Antiqua" w:eastAsia="Times New Roman" w:hAnsi="Book Antiqua" w:cs="Times New Roman"/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79A7C2E"/>
    <w:multiLevelType w:val="hybridMultilevel"/>
    <w:tmpl w:val="17D0C842"/>
    <w:lvl w:ilvl="0" w:tplc="4ADA1230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B9654D4"/>
    <w:multiLevelType w:val="hybridMultilevel"/>
    <w:tmpl w:val="B6BA9B3E"/>
    <w:lvl w:ilvl="0" w:tplc="50FAFDB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38F205D"/>
    <w:multiLevelType w:val="hybridMultilevel"/>
    <w:tmpl w:val="2FAC2EF8"/>
    <w:lvl w:ilvl="0" w:tplc="FFEA73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7AE3B28"/>
    <w:multiLevelType w:val="hybridMultilevel"/>
    <w:tmpl w:val="DFCC238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122A28"/>
    <w:multiLevelType w:val="hybridMultilevel"/>
    <w:tmpl w:val="1B9EFE5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D72EA0"/>
    <w:multiLevelType w:val="hybridMultilevel"/>
    <w:tmpl w:val="A1A81972"/>
    <w:lvl w:ilvl="0" w:tplc="DA6E39B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F4E475E"/>
    <w:multiLevelType w:val="hybridMultilevel"/>
    <w:tmpl w:val="54D045EE"/>
    <w:lvl w:ilvl="0" w:tplc="C940557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72943A0"/>
    <w:multiLevelType w:val="hybridMultilevel"/>
    <w:tmpl w:val="8132B914"/>
    <w:lvl w:ilvl="0" w:tplc="4CDCFD0C">
      <w:start w:val="1"/>
      <w:numFmt w:val="lowerLetter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792642F"/>
    <w:multiLevelType w:val="hybridMultilevel"/>
    <w:tmpl w:val="5932398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8724AD0"/>
    <w:multiLevelType w:val="hybridMultilevel"/>
    <w:tmpl w:val="B4E673E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ABB4BF9C">
      <w:start w:val="1"/>
      <w:numFmt w:val="lowerLetter"/>
      <w:lvlText w:val="%4)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F7305E8"/>
    <w:multiLevelType w:val="hybridMultilevel"/>
    <w:tmpl w:val="7E282CD0"/>
    <w:lvl w:ilvl="0" w:tplc="DD385D6C">
      <w:start w:val="1"/>
      <w:numFmt w:val="lowerLetter"/>
      <w:lvlText w:val="(%1)"/>
      <w:lvlJc w:val="left"/>
      <w:pPr>
        <w:ind w:left="1155" w:hanging="435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16B670B"/>
    <w:multiLevelType w:val="hybridMultilevel"/>
    <w:tmpl w:val="05CEEC10"/>
    <w:lvl w:ilvl="0" w:tplc="A3183EB0">
      <w:start w:val="1"/>
      <w:numFmt w:val="decimal"/>
      <w:lvlText w:val="%1)"/>
      <w:lvlJc w:val="left"/>
      <w:pPr>
        <w:ind w:left="1080" w:hanging="360"/>
      </w:pPr>
      <w:rPr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7C1C1FC0"/>
    <w:multiLevelType w:val="hybridMultilevel"/>
    <w:tmpl w:val="9530F748"/>
    <w:lvl w:ilvl="0" w:tplc="730AC5FA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15684592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3452376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1059159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2554317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65079163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36591007">
    <w:abstractNumId w:val="5"/>
  </w:num>
  <w:num w:numId="7" w16cid:durableId="296495331">
    <w:abstractNumId w:val="9"/>
  </w:num>
  <w:num w:numId="8" w16cid:durableId="213413593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317303370">
    <w:abstractNumId w:val="3"/>
  </w:num>
  <w:num w:numId="10" w16cid:durableId="1746029838">
    <w:abstractNumId w:val="7"/>
  </w:num>
  <w:num w:numId="11" w16cid:durableId="1658878475">
    <w:abstractNumId w:val="13"/>
  </w:num>
  <w:num w:numId="12" w16cid:durableId="673726071">
    <w:abstractNumId w:val="2"/>
  </w:num>
  <w:num w:numId="13" w16cid:durableId="1539660288">
    <w:abstractNumId w:val="6"/>
  </w:num>
  <w:num w:numId="14" w16cid:durableId="4037975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5940"/>
    <w:rsid w:val="000006B5"/>
    <w:rsid w:val="00001E04"/>
    <w:rsid w:val="000032AD"/>
    <w:rsid w:val="000045DC"/>
    <w:rsid w:val="00007A08"/>
    <w:rsid w:val="00010051"/>
    <w:rsid w:val="00012B8A"/>
    <w:rsid w:val="000137B7"/>
    <w:rsid w:val="0001751A"/>
    <w:rsid w:val="000629DC"/>
    <w:rsid w:val="000706D4"/>
    <w:rsid w:val="00070831"/>
    <w:rsid w:val="00084A94"/>
    <w:rsid w:val="000B3A50"/>
    <w:rsid w:val="000C19B7"/>
    <w:rsid w:val="000C6EE3"/>
    <w:rsid w:val="000C7CB4"/>
    <w:rsid w:val="000E0515"/>
    <w:rsid w:val="000E11E9"/>
    <w:rsid w:val="000E2CCC"/>
    <w:rsid w:val="000E383E"/>
    <w:rsid w:val="000F06D4"/>
    <w:rsid w:val="000F6358"/>
    <w:rsid w:val="001013DC"/>
    <w:rsid w:val="00105708"/>
    <w:rsid w:val="00113B64"/>
    <w:rsid w:val="00130B86"/>
    <w:rsid w:val="001321F4"/>
    <w:rsid w:val="00133D96"/>
    <w:rsid w:val="00135B79"/>
    <w:rsid w:val="0014435A"/>
    <w:rsid w:val="0015175B"/>
    <w:rsid w:val="001636E4"/>
    <w:rsid w:val="00164ECF"/>
    <w:rsid w:val="00171FDF"/>
    <w:rsid w:val="00175967"/>
    <w:rsid w:val="00175DFD"/>
    <w:rsid w:val="00183F01"/>
    <w:rsid w:val="00186756"/>
    <w:rsid w:val="00192EFF"/>
    <w:rsid w:val="001952D8"/>
    <w:rsid w:val="001A3C7D"/>
    <w:rsid w:val="001A5106"/>
    <w:rsid w:val="001B16E6"/>
    <w:rsid w:val="001B1DC1"/>
    <w:rsid w:val="001B462D"/>
    <w:rsid w:val="001B7D11"/>
    <w:rsid w:val="001C5E49"/>
    <w:rsid w:val="001C6DFA"/>
    <w:rsid w:val="001D11A0"/>
    <w:rsid w:val="001D2FB8"/>
    <w:rsid w:val="001D32F4"/>
    <w:rsid w:val="001D49F8"/>
    <w:rsid w:val="001E0ACB"/>
    <w:rsid w:val="001E3B68"/>
    <w:rsid w:val="001E74F3"/>
    <w:rsid w:val="001F4BCF"/>
    <w:rsid w:val="001F5940"/>
    <w:rsid w:val="001F7BBB"/>
    <w:rsid w:val="002040A0"/>
    <w:rsid w:val="00211C69"/>
    <w:rsid w:val="002141E9"/>
    <w:rsid w:val="00224794"/>
    <w:rsid w:val="002339FC"/>
    <w:rsid w:val="002551DC"/>
    <w:rsid w:val="00266170"/>
    <w:rsid w:val="00296AEB"/>
    <w:rsid w:val="002A5E0F"/>
    <w:rsid w:val="002A7628"/>
    <w:rsid w:val="002B26EA"/>
    <w:rsid w:val="002C16A2"/>
    <w:rsid w:val="002E3622"/>
    <w:rsid w:val="002F2D14"/>
    <w:rsid w:val="002F6ED9"/>
    <w:rsid w:val="002F7186"/>
    <w:rsid w:val="00302E79"/>
    <w:rsid w:val="003131A7"/>
    <w:rsid w:val="00342415"/>
    <w:rsid w:val="00361A66"/>
    <w:rsid w:val="00362486"/>
    <w:rsid w:val="003673BE"/>
    <w:rsid w:val="0038458D"/>
    <w:rsid w:val="00395DCD"/>
    <w:rsid w:val="003A7A32"/>
    <w:rsid w:val="003D0CB1"/>
    <w:rsid w:val="003D229B"/>
    <w:rsid w:val="003D3039"/>
    <w:rsid w:val="003D34CE"/>
    <w:rsid w:val="003D5459"/>
    <w:rsid w:val="003D5FCB"/>
    <w:rsid w:val="003D67EC"/>
    <w:rsid w:val="003E57B8"/>
    <w:rsid w:val="003F50E2"/>
    <w:rsid w:val="003F64ED"/>
    <w:rsid w:val="00403A13"/>
    <w:rsid w:val="00416139"/>
    <w:rsid w:val="004175ED"/>
    <w:rsid w:val="00436B4E"/>
    <w:rsid w:val="00441AD2"/>
    <w:rsid w:val="00442D15"/>
    <w:rsid w:val="00451F72"/>
    <w:rsid w:val="004541DD"/>
    <w:rsid w:val="00455225"/>
    <w:rsid w:val="00457EF5"/>
    <w:rsid w:val="00464CA2"/>
    <w:rsid w:val="00473643"/>
    <w:rsid w:val="00481F80"/>
    <w:rsid w:val="004967C6"/>
    <w:rsid w:val="00497D8F"/>
    <w:rsid w:val="004A6E55"/>
    <w:rsid w:val="004C3746"/>
    <w:rsid w:val="004C65E4"/>
    <w:rsid w:val="004C7724"/>
    <w:rsid w:val="004D5ABB"/>
    <w:rsid w:val="004E6A60"/>
    <w:rsid w:val="00507027"/>
    <w:rsid w:val="005151A7"/>
    <w:rsid w:val="00547908"/>
    <w:rsid w:val="00547A47"/>
    <w:rsid w:val="00554DD9"/>
    <w:rsid w:val="005627FA"/>
    <w:rsid w:val="0057227E"/>
    <w:rsid w:val="00584249"/>
    <w:rsid w:val="00587963"/>
    <w:rsid w:val="005957E5"/>
    <w:rsid w:val="00596B2E"/>
    <w:rsid w:val="005A3E24"/>
    <w:rsid w:val="005A695B"/>
    <w:rsid w:val="005B59A3"/>
    <w:rsid w:val="005C7AD7"/>
    <w:rsid w:val="005E4495"/>
    <w:rsid w:val="005E4C52"/>
    <w:rsid w:val="005E79AB"/>
    <w:rsid w:val="005F0D7C"/>
    <w:rsid w:val="005F27BD"/>
    <w:rsid w:val="005F2EBF"/>
    <w:rsid w:val="0062227F"/>
    <w:rsid w:val="006379C0"/>
    <w:rsid w:val="0064072B"/>
    <w:rsid w:val="0065272C"/>
    <w:rsid w:val="00653F2F"/>
    <w:rsid w:val="00662A05"/>
    <w:rsid w:val="00667276"/>
    <w:rsid w:val="0067020F"/>
    <w:rsid w:val="00672CAB"/>
    <w:rsid w:val="006863E8"/>
    <w:rsid w:val="006869D6"/>
    <w:rsid w:val="00690596"/>
    <w:rsid w:val="006906EA"/>
    <w:rsid w:val="00690A4F"/>
    <w:rsid w:val="00690DF1"/>
    <w:rsid w:val="006B5576"/>
    <w:rsid w:val="006C2E1B"/>
    <w:rsid w:val="006C6015"/>
    <w:rsid w:val="006D04CF"/>
    <w:rsid w:val="006D6145"/>
    <w:rsid w:val="006E0350"/>
    <w:rsid w:val="006E1DC3"/>
    <w:rsid w:val="007023C1"/>
    <w:rsid w:val="00716C9B"/>
    <w:rsid w:val="007325D8"/>
    <w:rsid w:val="00743DFF"/>
    <w:rsid w:val="0074489A"/>
    <w:rsid w:val="00745D00"/>
    <w:rsid w:val="00746E9C"/>
    <w:rsid w:val="00767727"/>
    <w:rsid w:val="007763DE"/>
    <w:rsid w:val="00777F2F"/>
    <w:rsid w:val="007947E7"/>
    <w:rsid w:val="00797394"/>
    <w:rsid w:val="007B02DD"/>
    <w:rsid w:val="007B1118"/>
    <w:rsid w:val="007C12E2"/>
    <w:rsid w:val="007C6932"/>
    <w:rsid w:val="007D45C2"/>
    <w:rsid w:val="007D45E3"/>
    <w:rsid w:val="007F7278"/>
    <w:rsid w:val="008016E9"/>
    <w:rsid w:val="0080617E"/>
    <w:rsid w:val="00812BFD"/>
    <w:rsid w:val="00812E10"/>
    <w:rsid w:val="008162FE"/>
    <w:rsid w:val="008223E7"/>
    <w:rsid w:val="008240B7"/>
    <w:rsid w:val="00836887"/>
    <w:rsid w:val="008477E3"/>
    <w:rsid w:val="00850DC3"/>
    <w:rsid w:val="008537BC"/>
    <w:rsid w:val="0085695F"/>
    <w:rsid w:val="0087079E"/>
    <w:rsid w:val="00870FAB"/>
    <w:rsid w:val="008A5DE6"/>
    <w:rsid w:val="008A6548"/>
    <w:rsid w:val="008B1904"/>
    <w:rsid w:val="008B2E55"/>
    <w:rsid w:val="008B5212"/>
    <w:rsid w:val="008B7600"/>
    <w:rsid w:val="008D07EB"/>
    <w:rsid w:val="008D2BFA"/>
    <w:rsid w:val="008D30F9"/>
    <w:rsid w:val="008E234D"/>
    <w:rsid w:val="008E51C4"/>
    <w:rsid w:val="008F0288"/>
    <w:rsid w:val="008F1F3B"/>
    <w:rsid w:val="008F4125"/>
    <w:rsid w:val="008F605B"/>
    <w:rsid w:val="008F6739"/>
    <w:rsid w:val="009151E2"/>
    <w:rsid w:val="0091784C"/>
    <w:rsid w:val="009263B6"/>
    <w:rsid w:val="009353BD"/>
    <w:rsid w:val="00940B5F"/>
    <w:rsid w:val="009601B4"/>
    <w:rsid w:val="00960B7C"/>
    <w:rsid w:val="0096447E"/>
    <w:rsid w:val="0098324E"/>
    <w:rsid w:val="00990D3D"/>
    <w:rsid w:val="00991FDA"/>
    <w:rsid w:val="00992CFA"/>
    <w:rsid w:val="0099688B"/>
    <w:rsid w:val="009A11AB"/>
    <w:rsid w:val="009A11AD"/>
    <w:rsid w:val="009B2F61"/>
    <w:rsid w:val="009C497D"/>
    <w:rsid w:val="009D4078"/>
    <w:rsid w:val="009D77C6"/>
    <w:rsid w:val="009E2936"/>
    <w:rsid w:val="009E45D9"/>
    <w:rsid w:val="009E6367"/>
    <w:rsid w:val="009E7B86"/>
    <w:rsid w:val="009F2F6A"/>
    <w:rsid w:val="00A02D9F"/>
    <w:rsid w:val="00A078E0"/>
    <w:rsid w:val="00A26A02"/>
    <w:rsid w:val="00A45D10"/>
    <w:rsid w:val="00A5773B"/>
    <w:rsid w:val="00A57AB4"/>
    <w:rsid w:val="00A6050C"/>
    <w:rsid w:val="00A70C1B"/>
    <w:rsid w:val="00A729FB"/>
    <w:rsid w:val="00AA0478"/>
    <w:rsid w:val="00AA22CC"/>
    <w:rsid w:val="00AB2B5D"/>
    <w:rsid w:val="00AB3CD4"/>
    <w:rsid w:val="00AB6587"/>
    <w:rsid w:val="00AC43D2"/>
    <w:rsid w:val="00AE4B5E"/>
    <w:rsid w:val="00B03E44"/>
    <w:rsid w:val="00B04DFB"/>
    <w:rsid w:val="00B120DC"/>
    <w:rsid w:val="00B14390"/>
    <w:rsid w:val="00B1698C"/>
    <w:rsid w:val="00B208BF"/>
    <w:rsid w:val="00B23BD8"/>
    <w:rsid w:val="00B33E83"/>
    <w:rsid w:val="00B627D6"/>
    <w:rsid w:val="00B65255"/>
    <w:rsid w:val="00B86D52"/>
    <w:rsid w:val="00B872E0"/>
    <w:rsid w:val="00BB2B26"/>
    <w:rsid w:val="00BC3B09"/>
    <w:rsid w:val="00BC4233"/>
    <w:rsid w:val="00BC62B8"/>
    <w:rsid w:val="00BE036B"/>
    <w:rsid w:val="00BF1AAC"/>
    <w:rsid w:val="00BF4F3B"/>
    <w:rsid w:val="00C261D8"/>
    <w:rsid w:val="00C451E5"/>
    <w:rsid w:val="00C602CF"/>
    <w:rsid w:val="00C604B0"/>
    <w:rsid w:val="00C655CE"/>
    <w:rsid w:val="00C769DA"/>
    <w:rsid w:val="00C77C9C"/>
    <w:rsid w:val="00C846E6"/>
    <w:rsid w:val="00C84A06"/>
    <w:rsid w:val="00C86E12"/>
    <w:rsid w:val="00CB0950"/>
    <w:rsid w:val="00CB1E04"/>
    <w:rsid w:val="00CB2035"/>
    <w:rsid w:val="00CB3C1F"/>
    <w:rsid w:val="00CB62B2"/>
    <w:rsid w:val="00CB7534"/>
    <w:rsid w:val="00CC2570"/>
    <w:rsid w:val="00CC2784"/>
    <w:rsid w:val="00CC7EE8"/>
    <w:rsid w:val="00CE1779"/>
    <w:rsid w:val="00CF4003"/>
    <w:rsid w:val="00D10D05"/>
    <w:rsid w:val="00D210C4"/>
    <w:rsid w:val="00D270D2"/>
    <w:rsid w:val="00D65F1A"/>
    <w:rsid w:val="00D70EFE"/>
    <w:rsid w:val="00D831C2"/>
    <w:rsid w:val="00D90A84"/>
    <w:rsid w:val="00D91562"/>
    <w:rsid w:val="00D961CC"/>
    <w:rsid w:val="00DA1D4A"/>
    <w:rsid w:val="00DB0F59"/>
    <w:rsid w:val="00DB3278"/>
    <w:rsid w:val="00DC6194"/>
    <w:rsid w:val="00DC6EC2"/>
    <w:rsid w:val="00DE027C"/>
    <w:rsid w:val="00DE6C66"/>
    <w:rsid w:val="00DF249C"/>
    <w:rsid w:val="00DF4B02"/>
    <w:rsid w:val="00DF4B75"/>
    <w:rsid w:val="00DF5F1B"/>
    <w:rsid w:val="00DF6F88"/>
    <w:rsid w:val="00E00881"/>
    <w:rsid w:val="00E05EB0"/>
    <w:rsid w:val="00E07400"/>
    <w:rsid w:val="00E27DC9"/>
    <w:rsid w:val="00E313DF"/>
    <w:rsid w:val="00E40079"/>
    <w:rsid w:val="00E53332"/>
    <w:rsid w:val="00E77F9E"/>
    <w:rsid w:val="00E84789"/>
    <w:rsid w:val="00E957B0"/>
    <w:rsid w:val="00E96BFC"/>
    <w:rsid w:val="00EA0D9E"/>
    <w:rsid w:val="00EA18BC"/>
    <w:rsid w:val="00EA4A16"/>
    <w:rsid w:val="00EA6633"/>
    <w:rsid w:val="00EB44DF"/>
    <w:rsid w:val="00EB4FA6"/>
    <w:rsid w:val="00EC51CC"/>
    <w:rsid w:val="00ED1852"/>
    <w:rsid w:val="00ED4EB9"/>
    <w:rsid w:val="00EF2B8D"/>
    <w:rsid w:val="00EF4516"/>
    <w:rsid w:val="00F03367"/>
    <w:rsid w:val="00F05B37"/>
    <w:rsid w:val="00F10DB9"/>
    <w:rsid w:val="00F1381A"/>
    <w:rsid w:val="00F26428"/>
    <w:rsid w:val="00F34AA9"/>
    <w:rsid w:val="00F35116"/>
    <w:rsid w:val="00F47973"/>
    <w:rsid w:val="00F57819"/>
    <w:rsid w:val="00F600B7"/>
    <w:rsid w:val="00F76A4C"/>
    <w:rsid w:val="00F80B2A"/>
    <w:rsid w:val="00F95C8B"/>
    <w:rsid w:val="00FA42A2"/>
    <w:rsid w:val="00FC6035"/>
    <w:rsid w:val="00FD26A7"/>
    <w:rsid w:val="00FE4985"/>
    <w:rsid w:val="00FF7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93073B"/>
  <w15:chartTrackingRefBased/>
  <w15:docId w15:val="{06D6E197-4F88-4327-997A-5E273A2AE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F594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F594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F594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F594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F594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F594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F594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F594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F594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F594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F594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1F594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F594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F594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F594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F594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F594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F594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F594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F594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F594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F594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F594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F594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F594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F594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F594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F594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F5940"/>
    <w:rPr>
      <w:b/>
      <w:bCs/>
      <w:smallCaps/>
      <w:color w:val="0F4761" w:themeColor="accent1" w:themeShade="BF"/>
      <w:spacing w:val="5"/>
    </w:rPr>
  </w:style>
  <w:style w:type="character" w:styleId="LineNumber">
    <w:name w:val="line number"/>
    <w:basedOn w:val="DefaultParagraphFont"/>
    <w:uiPriority w:val="99"/>
    <w:semiHidden/>
    <w:unhideWhenUsed/>
    <w:rsid w:val="001F5940"/>
  </w:style>
  <w:style w:type="paragraph" w:styleId="FootnoteText">
    <w:name w:val="footnote text"/>
    <w:basedOn w:val="Normal"/>
    <w:link w:val="FootnoteTextChar"/>
    <w:uiPriority w:val="99"/>
    <w:semiHidden/>
    <w:unhideWhenUsed/>
    <w:rsid w:val="001F594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F5940"/>
    <w:rPr>
      <w:sz w:val="20"/>
      <w:szCs w:val="20"/>
    </w:rPr>
  </w:style>
  <w:style w:type="character" w:styleId="FootnoteReference">
    <w:name w:val="footnote reference"/>
    <w:semiHidden/>
    <w:unhideWhenUsed/>
    <w:rsid w:val="001F5940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E96BF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96BFC"/>
  </w:style>
  <w:style w:type="paragraph" w:styleId="Footer">
    <w:name w:val="footer"/>
    <w:basedOn w:val="Normal"/>
    <w:link w:val="FooterChar"/>
    <w:uiPriority w:val="99"/>
    <w:unhideWhenUsed/>
    <w:rsid w:val="00E96BF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BFC"/>
  </w:style>
  <w:style w:type="paragraph" w:styleId="List">
    <w:name w:val="List"/>
    <w:basedOn w:val="Normal"/>
    <w:uiPriority w:val="99"/>
    <w:unhideWhenUsed/>
    <w:rsid w:val="008016E9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8016E9"/>
    <w:pPr>
      <w:ind w:left="720" w:hanging="360"/>
      <w:contextualSpacing/>
    </w:pPr>
  </w:style>
  <w:style w:type="paragraph" w:styleId="Salutation">
    <w:name w:val="Salutation"/>
    <w:basedOn w:val="Normal"/>
    <w:next w:val="Normal"/>
    <w:link w:val="SalutationChar"/>
    <w:uiPriority w:val="99"/>
    <w:unhideWhenUsed/>
    <w:rsid w:val="008016E9"/>
  </w:style>
  <w:style w:type="character" w:customStyle="1" w:styleId="SalutationChar">
    <w:name w:val="Salutation Char"/>
    <w:basedOn w:val="DefaultParagraphFont"/>
    <w:link w:val="Salutation"/>
    <w:uiPriority w:val="99"/>
    <w:rsid w:val="008016E9"/>
  </w:style>
  <w:style w:type="paragraph" w:styleId="BodyText">
    <w:name w:val="Body Text"/>
    <w:basedOn w:val="Normal"/>
    <w:link w:val="BodyTextChar"/>
    <w:uiPriority w:val="99"/>
    <w:unhideWhenUsed/>
    <w:rsid w:val="008016E9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8016E9"/>
  </w:style>
  <w:style w:type="paragraph" w:styleId="BodyTextIndent">
    <w:name w:val="Body Text Indent"/>
    <w:basedOn w:val="Normal"/>
    <w:link w:val="BodyTextIndentChar"/>
    <w:uiPriority w:val="99"/>
    <w:unhideWhenUsed/>
    <w:rsid w:val="008016E9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8016E9"/>
  </w:style>
  <w:style w:type="paragraph" w:customStyle="1" w:styleId="Lneadeasunto">
    <w:name w:val="Línea de asunto"/>
    <w:basedOn w:val="Normal"/>
    <w:rsid w:val="008016E9"/>
  </w:style>
  <w:style w:type="paragraph" w:styleId="BodyTextFirstIndent">
    <w:name w:val="Body Text First Indent"/>
    <w:basedOn w:val="BodyText"/>
    <w:link w:val="BodyTextFirstIndentChar"/>
    <w:uiPriority w:val="99"/>
    <w:unhideWhenUsed/>
    <w:rsid w:val="008016E9"/>
    <w:pPr>
      <w:spacing w:after="16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rsid w:val="008016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B4EE60-DD8D-4BF7-BACB-6FCADAE2B8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4041</Words>
  <Characters>23036</Characters>
  <Application>Microsoft Office Word</Application>
  <DocSecurity>0</DocSecurity>
  <Lines>191</Lines>
  <Paragraphs>54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Doryanne Ramos Dávila</dc:creator>
  <cp:keywords/>
  <dc:description/>
  <cp:lastModifiedBy>Kristal Rivera Sanchez</cp:lastModifiedBy>
  <cp:revision>2</cp:revision>
  <cp:lastPrinted>2026-07-06T14:32:00Z</cp:lastPrinted>
  <dcterms:created xsi:type="dcterms:W3CDTF">2026-07-06T14:33:00Z</dcterms:created>
  <dcterms:modified xsi:type="dcterms:W3CDTF">2026-07-06T14:33:00Z</dcterms:modified>
</cp:coreProperties>
</file>