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C1F9E" w14:textId="0485A9B7" w:rsidR="00C51B56" w:rsidRPr="005F0F17" w:rsidRDefault="30F95CAD" w:rsidP="30BC6679">
      <w:pPr>
        <w:spacing w:after="0"/>
        <w:jc w:val="center"/>
        <w:rPr>
          <w:lang w:val="es-PR"/>
        </w:rPr>
      </w:pPr>
      <w:r w:rsidRPr="30BC6679">
        <w:rPr>
          <w:rFonts w:ascii="Book Antiqua" w:eastAsia="Book Antiqua" w:hAnsi="Book Antiqua" w:cs="Book Antiqua"/>
          <w:sz w:val="36"/>
          <w:szCs w:val="36"/>
          <w:lang w:val="es-PR"/>
        </w:rPr>
        <w:t>GOBIERNO DE PUERTO RICO</w:t>
      </w:r>
    </w:p>
    <w:p w14:paraId="7BD2E43B" w14:textId="51D6A336" w:rsidR="00C51B56" w:rsidRPr="005F0F17" w:rsidRDefault="30F95CAD" w:rsidP="30BC6679">
      <w:pPr>
        <w:spacing w:after="0"/>
        <w:jc w:val="center"/>
        <w:rPr>
          <w:lang w:val="es-PR"/>
        </w:rPr>
      </w:pPr>
      <w:r w:rsidRPr="30BC6679">
        <w:rPr>
          <w:rFonts w:ascii="Book Antiqua" w:eastAsia="Book Antiqua" w:hAnsi="Book Antiqua" w:cs="Book Antiqua"/>
          <w:lang w:val="es-PR"/>
        </w:rPr>
        <w:t xml:space="preserve"> </w:t>
      </w:r>
    </w:p>
    <w:p w14:paraId="190B22DD" w14:textId="6C2806F1" w:rsidR="00C51B56" w:rsidRPr="005F0F17" w:rsidRDefault="30F95CAD" w:rsidP="00C35BB4">
      <w:pPr>
        <w:spacing w:after="0"/>
        <w:jc w:val="both"/>
        <w:rPr>
          <w:lang w:val="es-PR"/>
        </w:rPr>
      </w:pPr>
      <w:r w:rsidRPr="30BC6679">
        <w:rPr>
          <w:rFonts w:ascii="Book Antiqua" w:eastAsia="Book Antiqua" w:hAnsi="Book Antiqua" w:cs="Book Antiqua"/>
          <w:lang w:val="es-PR"/>
        </w:rPr>
        <w:t xml:space="preserve">20 </w:t>
      </w:r>
      <w:r w:rsidRPr="30BC6679">
        <w:rPr>
          <w:rFonts w:ascii="Book Antiqua" w:eastAsia="Book Antiqua" w:hAnsi="Book Antiqua" w:cs="Book Antiqua"/>
          <w:vertAlign w:val="superscript"/>
          <w:lang w:val="es-PR"/>
        </w:rPr>
        <w:t>ma.</w:t>
      </w:r>
      <w:r w:rsidRPr="005F0F17">
        <w:rPr>
          <w:lang w:val="es-PR"/>
        </w:rPr>
        <w:tab/>
      </w:r>
      <w:r w:rsidRPr="30BC6679">
        <w:rPr>
          <w:rFonts w:ascii="Book Antiqua" w:eastAsia="Book Antiqua" w:hAnsi="Book Antiqua" w:cs="Book Antiqua"/>
          <w:lang w:val="es-PR"/>
        </w:rPr>
        <w:t>Asamblea</w:t>
      </w:r>
      <w:r w:rsidRPr="005F0F17">
        <w:rPr>
          <w:lang w:val="es-PR"/>
        </w:rPr>
        <w:tab/>
      </w:r>
      <w:r w:rsidR="5E9F1AD1" w:rsidRPr="30BC6679">
        <w:rPr>
          <w:rFonts w:ascii="Book Antiqua" w:eastAsia="Book Antiqua" w:hAnsi="Book Antiqua" w:cs="Book Antiqua"/>
          <w:lang w:val="es-PR"/>
        </w:rPr>
        <w:t xml:space="preserve">                                                                                          </w:t>
      </w:r>
      <w:r w:rsidR="00C35BB4">
        <w:rPr>
          <w:rFonts w:ascii="Book Antiqua" w:eastAsia="Book Antiqua" w:hAnsi="Book Antiqua" w:cs="Book Antiqua"/>
          <w:lang w:val="es-PR"/>
        </w:rPr>
        <w:t xml:space="preserve">     </w:t>
      </w:r>
      <w:r w:rsidRPr="30BC6679">
        <w:rPr>
          <w:rFonts w:ascii="Book Antiqua" w:eastAsia="Book Antiqua" w:hAnsi="Book Antiqua" w:cs="Book Antiqua"/>
          <w:lang w:val="es-PR"/>
        </w:rPr>
        <w:t>3</w:t>
      </w:r>
      <w:r w:rsidRPr="30BC6679">
        <w:rPr>
          <w:rFonts w:ascii="Book Antiqua" w:eastAsia="Book Antiqua" w:hAnsi="Book Antiqua" w:cs="Book Antiqua"/>
          <w:vertAlign w:val="superscript"/>
          <w:lang w:val="es-PR"/>
        </w:rPr>
        <w:t>ra.</w:t>
      </w:r>
      <w:r w:rsidR="00C35BB4">
        <w:rPr>
          <w:rFonts w:ascii="Book Antiqua" w:eastAsia="Book Antiqua" w:hAnsi="Book Antiqua" w:cs="Book Antiqua"/>
          <w:vertAlign w:val="superscript"/>
          <w:lang w:val="es-PR"/>
        </w:rPr>
        <w:t xml:space="preserve">   </w:t>
      </w:r>
      <w:r w:rsidRPr="30BC6679">
        <w:rPr>
          <w:rFonts w:ascii="Book Antiqua" w:eastAsia="Book Antiqua" w:hAnsi="Book Antiqua" w:cs="Book Antiqua"/>
          <w:lang w:val="es-PR"/>
        </w:rPr>
        <w:t>Sesión</w:t>
      </w:r>
    </w:p>
    <w:p w14:paraId="4D2B5513" w14:textId="107921C8" w:rsidR="00C51B56" w:rsidRDefault="00C35BB4" w:rsidP="30BC6679">
      <w:pPr>
        <w:spacing w:after="0"/>
        <w:rPr>
          <w:rFonts w:ascii="Book Antiqua" w:eastAsia="Book Antiqua" w:hAnsi="Book Antiqua" w:cs="Book Antiqua"/>
          <w:lang w:val="es-PR"/>
        </w:rPr>
      </w:pPr>
      <w:r>
        <w:rPr>
          <w:rFonts w:ascii="Book Antiqua" w:eastAsia="Book Antiqua" w:hAnsi="Book Antiqua" w:cs="Book Antiqua"/>
          <w:lang w:val="es-PR"/>
        </w:rPr>
        <w:t xml:space="preserve">            </w:t>
      </w:r>
      <w:r w:rsidR="30F95CAD" w:rsidRPr="30BC6679">
        <w:rPr>
          <w:rFonts w:ascii="Book Antiqua" w:eastAsia="Book Antiqua" w:hAnsi="Book Antiqua" w:cs="Book Antiqua"/>
          <w:lang w:val="es-PR"/>
        </w:rPr>
        <w:t>Legislativa</w:t>
      </w:r>
      <w:r w:rsidR="30F95CAD" w:rsidRPr="005F0F17">
        <w:rPr>
          <w:lang w:val="es-PR"/>
        </w:rPr>
        <w:tab/>
      </w:r>
      <w:r w:rsidR="30F95CAD" w:rsidRPr="005F0F17">
        <w:rPr>
          <w:lang w:val="es-PR"/>
        </w:rPr>
        <w:tab/>
      </w:r>
      <w:r w:rsidR="3487402E" w:rsidRPr="30BC6679">
        <w:rPr>
          <w:rFonts w:ascii="Book Antiqua" w:eastAsia="Book Antiqua" w:hAnsi="Book Antiqua" w:cs="Book Antiqua"/>
          <w:lang w:val="es-PR"/>
        </w:rPr>
        <w:t xml:space="preserve">                                                           </w:t>
      </w:r>
      <w:r>
        <w:rPr>
          <w:rFonts w:ascii="Book Antiqua" w:eastAsia="Book Antiqua" w:hAnsi="Book Antiqua" w:cs="Book Antiqua"/>
          <w:lang w:val="es-PR"/>
        </w:rPr>
        <w:t xml:space="preserve"> </w:t>
      </w:r>
      <w:r w:rsidR="3487402E" w:rsidRPr="30BC6679">
        <w:rPr>
          <w:rFonts w:ascii="Book Antiqua" w:eastAsia="Book Antiqua" w:hAnsi="Book Antiqua" w:cs="Book Antiqua"/>
          <w:lang w:val="es-PR"/>
        </w:rPr>
        <w:t xml:space="preserve">                              </w:t>
      </w:r>
      <w:r w:rsidR="30F95CAD" w:rsidRPr="30BC6679">
        <w:rPr>
          <w:rFonts w:ascii="Book Antiqua" w:eastAsia="Book Antiqua" w:hAnsi="Book Antiqua" w:cs="Book Antiqua"/>
          <w:lang w:val="es-PR"/>
        </w:rPr>
        <w:t>Ordinaria</w:t>
      </w:r>
    </w:p>
    <w:p w14:paraId="0A92676F" w14:textId="761A802E" w:rsidR="00C51B56" w:rsidRPr="005F0F17" w:rsidRDefault="30F95CAD" w:rsidP="30BC6679">
      <w:pPr>
        <w:spacing w:after="0"/>
        <w:rPr>
          <w:lang w:val="es-PR"/>
        </w:rPr>
      </w:pPr>
      <w:r w:rsidRPr="30BC6679">
        <w:rPr>
          <w:rFonts w:ascii="Book Antiqua" w:eastAsia="Book Antiqua" w:hAnsi="Book Antiqua" w:cs="Book Antiqua"/>
          <w:lang w:val="es-PR"/>
        </w:rPr>
        <w:t xml:space="preserve"> </w:t>
      </w:r>
    </w:p>
    <w:p w14:paraId="531F8A56" w14:textId="2F4450D2" w:rsidR="00C51B56" w:rsidRPr="005F0F17" w:rsidRDefault="30F95CAD" w:rsidP="30BC6679">
      <w:pPr>
        <w:spacing w:after="0" w:line="360" w:lineRule="auto"/>
        <w:jc w:val="center"/>
        <w:rPr>
          <w:lang w:val="es-PR"/>
        </w:rPr>
      </w:pPr>
      <w:r w:rsidRPr="30BC6679">
        <w:rPr>
          <w:rFonts w:ascii="Book Antiqua" w:eastAsia="Book Antiqua" w:hAnsi="Book Antiqua" w:cs="Book Antiqua"/>
          <w:b/>
          <w:bCs/>
          <w:sz w:val="36"/>
          <w:szCs w:val="36"/>
          <w:lang w:val="es-PR"/>
        </w:rPr>
        <w:t>CÁMARA DE REPRESENTANTES</w:t>
      </w:r>
    </w:p>
    <w:p w14:paraId="6CBD312A" w14:textId="06CF3EFC" w:rsidR="00C51B56" w:rsidRDefault="30F95CAD" w:rsidP="30BC6679">
      <w:pPr>
        <w:spacing w:after="0" w:line="360" w:lineRule="auto"/>
        <w:jc w:val="center"/>
        <w:rPr>
          <w:rFonts w:ascii="Book Antiqua" w:eastAsia="Book Antiqua" w:hAnsi="Book Antiqua" w:cs="Book Antiqua"/>
          <w:b/>
          <w:bCs/>
          <w:sz w:val="52"/>
          <w:szCs w:val="52"/>
          <w:lang w:val="es-PR"/>
        </w:rPr>
      </w:pPr>
      <w:r w:rsidRPr="30BC6679">
        <w:rPr>
          <w:rFonts w:ascii="Book Antiqua" w:eastAsia="Book Antiqua" w:hAnsi="Book Antiqua" w:cs="Book Antiqua"/>
          <w:b/>
          <w:bCs/>
          <w:sz w:val="52"/>
          <w:szCs w:val="52"/>
          <w:lang w:val="es-PR"/>
        </w:rPr>
        <w:t>P. de</w:t>
      </w:r>
      <w:r w:rsidR="38399CBC" w:rsidRPr="30BC6679">
        <w:rPr>
          <w:rFonts w:ascii="Book Antiqua" w:eastAsia="Book Antiqua" w:hAnsi="Book Antiqua" w:cs="Book Antiqua"/>
          <w:b/>
          <w:bCs/>
          <w:sz w:val="52"/>
          <w:szCs w:val="52"/>
          <w:lang w:val="es-PR"/>
        </w:rPr>
        <w:t xml:space="preserve"> </w:t>
      </w:r>
      <w:r w:rsidRPr="30BC6679">
        <w:rPr>
          <w:rFonts w:ascii="Book Antiqua" w:eastAsia="Book Antiqua" w:hAnsi="Book Antiqua" w:cs="Book Antiqua"/>
          <w:b/>
          <w:bCs/>
          <w:sz w:val="52"/>
          <w:szCs w:val="52"/>
          <w:lang w:val="es-PR"/>
        </w:rPr>
        <w:t>l</w:t>
      </w:r>
      <w:r w:rsidR="1415D357" w:rsidRPr="30BC6679">
        <w:rPr>
          <w:rFonts w:ascii="Book Antiqua" w:eastAsia="Book Antiqua" w:hAnsi="Book Antiqua" w:cs="Book Antiqua"/>
          <w:b/>
          <w:bCs/>
          <w:sz w:val="52"/>
          <w:szCs w:val="52"/>
          <w:lang w:val="es-PR"/>
        </w:rPr>
        <w:t>a</w:t>
      </w:r>
      <w:r w:rsidRPr="30BC6679">
        <w:rPr>
          <w:rFonts w:ascii="Book Antiqua" w:eastAsia="Book Antiqua" w:hAnsi="Book Antiqua" w:cs="Book Antiqua"/>
          <w:b/>
          <w:bCs/>
          <w:sz w:val="52"/>
          <w:szCs w:val="52"/>
          <w:lang w:val="es-PR"/>
        </w:rPr>
        <w:t xml:space="preserve"> </w:t>
      </w:r>
      <w:r w:rsidR="67A8688F" w:rsidRPr="30BC6679">
        <w:rPr>
          <w:rFonts w:ascii="Book Antiqua" w:eastAsia="Book Antiqua" w:hAnsi="Book Antiqua" w:cs="Book Antiqua"/>
          <w:b/>
          <w:bCs/>
          <w:sz w:val="52"/>
          <w:szCs w:val="52"/>
          <w:lang w:val="es-PR"/>
        </w:rPr>
        <w:t>C</w:t>
      </w:r>
      <w:r w:rsidRPr="30BC6679">
        <w:rPr>
          <w:rFonts w:ascii="Book Antiqua" w:eastAsia="Book Antiqua" w:hAnsi="Book Antiqua" w:cs="Book Antiqua"/>
          <w:b/>
          <w:bCs/>
          <w:sz w:val="52"/>
          <w:szCs w:val="52"/>
          <w:lang w:val="es-PR"/>
        </w:rPr>
        <w:t xml:space="preserve">. </w:t>
      </w:r>
      <w:r w:rsidR="00C72D7E">
        <w:rPr>
          <w:rFonts w:ascii="Book Antiqua" w:eastAsia="Book Antiqua" w:hAnsi="Book Antiqua" w:cs="Book Antiqua"/>
          <w:b/>
          <w:bCs/>
          <w:sz w:val="52"/>
          <w:szCs w:val="52"/>
          <w:lang w:val="es-PR"/>
        </w:rPr>
        <w:t>1207</w:t>
      </w:r>
    </w:p>
    <w:p w14:paraId="13244C86" w14:textId="1E17486D" w:rsidR="00C51B56" w:rsidRPr="005F0F17" w:rsidRDefault="30F95CAD" w:rsidP="30BC6679">
      <w:pPr>
        <w:spacing w:after="0" w:line="360" w:lineRule="auto"/>
        <w:jc w:val="center"/>
        <w:rPr>
          <w:lang w:val="es-PR"/>
        </w:rPr>
      </w:pPr>
      <w:r w:rsidRPr="30BC6679">
        <w:rPr>
          <w:rFonts w:ascii="Book Antiqua" w:eastAsia="Book Antiqua" w:hAnsi="Book Antiqua" w:cs="Book Antiqua"/>
          <w:b/>
          <w:bCs/>
          <w:lang w:val="es-PR"/>
        </w:rPr>
        <w:t>INFORME POSITIVO</w:t>
      </w:r>
    </w:p>
    <w:p w14:paraId="0A2BB90D" w14:textId="024613A0" w:rsidR="00C51B56" w:rsidRPr="005F0F17" w:rsidRDefault="30F95CAD" w:rsidP="30BC6679">
      <w:pPr>
        <w:spacing w:after="0" w:line="360" w:lineRule="auto"/>
        <w:jc w:val="center"/>
        <w:rPr>
          <w:lang w:val="es-PR"/>
        </w:rPr>
      </w:pPr>
      <w:r w:rsidRPr="30BC6679">
        <w:rPr>
          <w:rFonts w:ascii="Book Antiqua" w:eastAsia="Book Antiqua" w:hAnsi="Book Antiqua" w:cs="Book Antiqua"/>
          <w:b/>
          <w:bCs/>
          <w:lang w:val="es-PR"/>
        </w:rPr>
        <w:t xml:space="preserve"> </w:t>
      </w:r>
    </w:p>
    <w:p w14:paraId="65B1DF9A" w14:textId="4087EBDA" w:rsidR="00C51B56" w:rsidRDefault="00125174" w:rsidP="30BC6679">
      <w:pPr>
        <w:spacing w:after="0" w:line="360" w:lineRule="auto"/>
        <w:jc w:val="center"/>
        <w:rPr>
          <w:rFonts w:ascii="Book Antiqua" w:eastAsia="Book Antiqua" w:hAnsi="Book Antiqua" w:cs="Book Antiqua"/>
          <w:lang w:val="es-PR"/>
        </w:rPr>
      </w:pPr>
      <w:r>
        <w:rPr>
          <w:rFonts w:ascii="Book Antiqua" w:eastAsia="Book Antiqua" w:hAnsi="Book Antiqua" w:cs="Book Antiqua"/>
          <w:lang w:val="es-PR"/>
        </w:rPr>
        <w:t>20</w:t>
      </w:r>
      <w:r w:rsidR="30F95CAD" w:rsidRPr="30BC6679">
        <w:rPr>
          <w:rFonts w:ascii="Book Antiqua" w:eastAsia="Book Antiqua" w:hAnsi="Book Antiqua" w:cs="Book Antiqua"/>
          <w:lang w:val="es-PR"/>
        </w:rPr>
        <w:t xml:space="preserve"> de </w:t>
      </w:r>
      <w:r w:rsidR="11F7F48C" w:rsidRPr="30BC6679">
        <w:rPr>
          <w:rFonts w:ascii="Book Antiqua" w:eastAsia="Book Antiqua" w:hAnsi="Book Antiqua" w:cs="Book Antiqua"/>
          <w:lang w:val="es-PR"/>
        </w:rPr>
        <w:t>abril</w:t>
      </w:r>
      <w:r w:rsidR="30F95CAD" w:rsidRPr="30BC6679">
        <w:rPr>
          <w:rFonts w:ascii="Book Antiqua" w:eastAsia="Book Antiqua" w:hAnsi="Book Antiqua" w:cs="Book Antiqua"/>
          <w:lang w:val="es-PR"/>
        </w:rPr>
        <w:t xml:space="preserve"> de 2026</w:t>
      </w:r>
    </w:p>
    <w:p w14:paraId="485F28BF" w14:textId="00BED57B" w:rsidR="00C51B56" w:rsidRPr="005F0F17" w:rsidRDefault="30F95CAD" w:rsidP="30BC6679">
      <w:pPr>
        <w:spacing w:after="0"/>
        <w:rPr>
          <w:lang w:val="es-PR"/>
        </w:rPr>
      </w:pPr>
      <w:r w:rsidRPr="30BC6679">
        <w:rPr>
          <w:rFonts w:ascii="Book Antiqua" w:eastAsia="Book Antiqua" w:hAnsi="Book Antiqua" w:cs="Book Antiqua"/>
          <w:b/>
          <w:bCs/>
          <w:lang w:val="es-PR"/>
        </w:rPr>
        <w:t xml:space="preserve"> </w:t>
      </w:r>
    </w:p>
    <w:p w14:paraId="4C6E0028" w14:textId="0C3FC611" w:rsidR="00C51B56" w:rsidRPr="005F0F17" w:rsidRDefault="30F95CAD" w:rsidP="30BC6679">
      <w:pPr>
        <w:spacing w:after="0"/>
        <w:rPr>
          <w:lang w:val="es-PR"/>
        </w:rPr>
      </w:pPr>
      <w:r w:rsidRPr="30BC6679">
        <w:rPr>
          <w:rFonts w:ascii="Book Antiqua" w:eastAsia="Book Antiqua" w:hAnsi="Book Antiqua" w:cs="Book Antiqua"/>
          <w:b/>
          <w:bCs/>
          <w:lang w:val="es-PR"/>
        </w:rPr>
        <w:t>A LA CÁMARA DE REPRESENTANTES DE PUERTO RICO:</w:t>
      </w:r>
    </w:p>
    <w:p w14:paraId="060FBDD6" w14:textId="7066FD9E" w:rsidR="00C51B56" w:rsidRPr="005F0F17" w:rsidRDefault="30F95CAD" w:rsidP="30BC6679">
      <w:pPr>
        <w:spacing w:after="0"/>
        <w:rPr>
          <w:lang w:val="es-PR"/>
        </w:rPr>
      </w:pPr>
      <w:r w:rsidRPr="30BC6679">
        <w:rPr>
          <w:rFonts w:ascii="Book Antiqua" w:eastAsia="Book Antiqua" w:hAnsi="Book Antiqua" w:cs="Book Antiqua"/>
          <w:b/>
          <w:bCs/>
          <w:lang w:val="es-PR"/>
        </w:rPr>
        <w:t xml:space="preserve"> </w:t>
      </w:r>
    </w:p>
    <w:p w14:paraId="2CB8239D" w14:textId="66660910" w:rsidR="00C51B56" w:rsidRPr="005F0F17" w:rsidRDefault="18014227" w:rsidP="30BC6679">
      <w:pPr>
        <w:spacing w:after="0"/>
        <w:ind w:firstLine="720"/>
        <w:jc w:val="both"/>
        <w:rPr>
          <w:lang w:val="es-PR"/>
        </w:rPr>
      </w:pPr>
      <w:r w:rsidRPr="0C0017C5">
        <w:rPr>
          <w:rFonts w:ascii="Book Antiqua" w:eastAsia="Book Antiqua" w:hAnsi="Book Antiqua" w:cs="Book Antiqua"/>
          <w:lang w:val="es-PR"/>
        </w:rPr>
        <w:t xml:space="preserve">La Comisión </w:t>
      </w:r>
      <w:r w:rsidR="00C72D7E">
        <w:rPr>
          <w:rFonts w:ascii="Book Antiqua" w:eastAsia="Book Antiqua" w:hAnsi="Book Antiqua" w:cs="Book Antiqua"/>
          <w:lang w:val="es-PR"/>
        </w:rPr>
        <w:t>de Gobierno</w:t>
      </w:r>
      <w:r w:rsidR="5CC4DC2C" w:rsidRPr="0C0017C5">
        <w:rPr>
          <w:rFonts w:ascii="Book Antiqua" w:eastAsia="Book Antiqua" w:hAnsi="Book Antiqua" w:cs="Book Antiqua"/>
          <w:lang w:val="es-PR"/>
        </w:rPr>
        <w:t>, previo</w:t>
      </w:r>
      <w:r w:rsidRPr="0C0017C5">
        <w:rPr>
          <w:rFonts w:ascii="Book Antiqua" w:eastAsia="Book Antiqua" w:hAnsi="Book Antiqua" w:cs="Book Antiqua"/>
          <w:lang w:val="es-PR"/>
        </w:rPr>
        <w:t xml:space="preserve"> estudio</w:t>
      </w:r>
      <w:r w:rsidR="00C72D7E">
        <w:rPr>
          <w:rFonts w:ascii="Book Antiqua" w:eastAsia="Book Antiqua" w:hAnsi="Book Antiqua" w:cs="Book Antiqua"/>
          <w:lang w:val="es-PR"/>
        </w:rPr>
        <w:t xml:space="preserve"> y</w:t>
      </w:r>
      <w:r w:rsidR="605E356D" w:rsidRPr="0C0017C5">
        <w:rPr>
          <w:rFonts w:ascii="Book Antiqua" w:eastAsia="Book Antiqua" w:hAnsi="Book Antiqua" w:cs="Book Antiqua"/>
          <w:lang w:val="es-PR"/>
        </w:rPr>
        <w:t xml:space="preserve"> </w:t>
      </w:r>
      <w:r w:rsidRPr="0C0017C5">
        <w:rPr>
          <w:rFonts w:ascii="Book Antiqua" w:eastAsia="Book Antiqua" w:hAnsi="Book Antiqua" w:cs="Book Antiqua"/>
          <w:lang w:val="es-PR"/>
        </w:rPr>
        <w:t>consideración</w:t>
      </w:r>
      <w:r w:rsidR="7D019B27" w:rsidRPr="0C0017C5">
        <w:rPr>
          <w:rFonts w:ascii="Book Antiqua" w:eastAsia="Book Antiqua" w:hAnsi="Book Antiqua" w:cs="Book Antiqua"/>
          <w:lang w:val="es-PR"/>
        </w:rPr>
        <w:t xml:space="preserve"> </w:t>
      </w:r>
      <w:r w:rsidR="00C72D7E">
        <w:rPr>
          <w:rFonts w:ascii="Book Antiqua" w:eastAsia="Book Antiqua" w:hAnsi="Book Antiqua" w:cs="Book Antiqua"/>
          <w:lang w:val="es-PR"/>
        </w:rPr>
        <w:t>del Proyecto de la Cámara 1207 (P. de la C. 1207)</w:t>
      </w:r>
      <w:r w:rsidRPr="0C0017C5">
        <w:rPr>
          <w:rFonts w:ascii="Book Antiqua" w:eastAsia="Book Antiqua" w:hAnsi="Book Antiqua" w:cs="Book Antiqua"/>
          <w:lang w:val="es-PR"/>
        </w:rPr>
        <w:t xml:space="preserve">, recomienda a este Cuerpo su aprobación con las enmiendas incluidas en el </w:t>
      </w:r>
      <w:proofErr w:type="spellStart"/>
      <w:r w:rsidRPr="0C0017C5">
        <w:rPr>
          <w:rFonts w:ascii="Book Antiqua" w:eastAsia="Book Antiqua" w:hAnsi="Book Antiqua" w:cs="Book Antiqua"/>
          <w:lang w:val="es-PR"/>
        </w:rPr>
        <w:t>entirillado</w:t>
      </w:r>
      <w:proofErr w:type="spellEnd"/>
      <w:r w:rsidRPr="0C0017C5">
        <w:rPr>
          <w:rFonts w:ascii="Book Antiqua" w:eastAsia="Book Antiqua" w:hAnsi="Book Antiqua" w:cs="Book Antiqua"/>
          <w:lang w:val="es-PR"/>
        </w:rPr>
        <w:t xml:space="preserve"> electrónico que acompaña este </w:t>
      </w:r>
      <w:r w:rsidR="00AF3B65">
        <w:rPr>
          <w:rFonts w:ascii="Book Antiqua" w:eastAsia="Book Antiqua" w:hAnsi="Book Antiqua" w:cs="Book Antiqua"/>
          <w:lang w:val="es-PR"/>
        </w:rPr>
        <w:t>Informe Positivo</w:t>
      </w:r>
      <w:r w:rsidRPr="0C0017C5">
        <w:rPr>
          <w:rFonts w:ascii="Book Antiqua" w:eastAsia="Book Antiqua" w:hAnsi="Book Antiqua" w:cs="Book Antiqua"/>
          <w:lang w:val="es-PR"/>
        </w:rPr>
        <w:t xml:space="preserve">. </w:t>
      </w:r>
    </w:p>
    <w:p w14:paraId="59AF2A2B" w14:textId="0850A189" w:rsidR="00C51B56" w:rsidRPr="005F0F17" w:rsidRDefault="30F95CAD" w:rsidP="30BC6679">
      <w:pPr>
        <w:spacing w:after="0"/>
        <w:rPr>
          <w:lang w:val="es-PR"/>
        </w:rPr>
      </w:pPr>
      <w:r w:rsidRPr="30BC6679">
        <w:rPr>
          <w:rFonts w:ascii="Book Antiqua" w:eastAsia="Book Antiqua" w:hAnsi="Book Antiqua" w:cs="Book Antiqua"/>
          <w:b/>
          <w:bCs/>
          <w:lang w:val="es-PR"/>
        </w:rPr>
        <w:t xml:space="preserve"> </w:t>
      </w:r>
    </w:p>
    <w:p w14:paraId="6F28A894" w14:textId="64BD0CBD" w:rsidR="00C51B56" w:rsidRPr="005F0F17" w:rsidRDefault="30F95CAD" w:rsidP="30BC6679">
      <w:pPr>
        <w:spacing w:after="120"/>
        <w:jc w:val="center"/>
        <w:rPr>
          <w:lang w:val="es-PR"/>
        </w:rPr>
      </w:pPr>
      <w:r w:rsidRPr="30BC6679">
        <w:rPr>
          <w:rFonts w:ascii="Book Antiqua" w:eastAsia="Book Antiqua" w:hAnsi="Book Antiqua" w:cs="Book Antiqua"/>
          <w:b/>
          <w:bCs/>
          <w:lang w:val="es-PR"/>
        </w:rPr>
        <w:t>ALCANCE DE LA MEDIDA</w:t>
      </w:r>
    </w:p>
    <w:p w14:paraId="0A176563" w14:textId="2C6C0022" w:rsidR="0020687E" w:rsidRPr="00992CFA" w:rsidRDefault="00A91420" w:rsidP="0020687E">
      <w:pPr>
        <w:spacing w:after="0" w:line="240" w:lineRule="auto"/>
        <w:ind w:firstLine="720"/>
        <w:jc w:val="both"/>
        <w:rPr>
          <w:rFonts w:ascii="Book Antiqua" w:eastAsia="Times New Roman" w:hAnsi="Book Antiqua" w:cs="Times New Roman"/>
          <w:szCs w:val="20"/>
          <w:lang w:val="es-PR"/>
        </w:rPr>
      </w:pPr>
      <w:r w:rsidRPr="0020687E">
        <w:rPr>
          <w:rFonts w:ascii="Book Antiqua" w:eastAsia="Book Antiqua" w:hAnsi="Book Antiqua" w:cs="Book Antiqua"/>
          <w:lang w:val="es-PR"/>
        </w:rPr>
        <w:t>El</w:t>
      </w:r>
      <w:r w:rsidR="59D5DA7E" w:rsidRPr="0020687E">
        <w:rPr>
          <w:rFonts w:ascii="Book Antiqua" w:eastAsia="Book Antiqua" w:hAnsi="Book Antiqua" w:cs="Book Antiqua"/>
          <w:lang w:val="es-PR"/>
        </w:rPr>
        <w:t xml:space="preserve"> Proyecto de la Cámara </w:t>
      </w:r>
      <w:r w:rsidRPr="0020687E">
        <w:rPr>
          <w:rFonts w:ascii="Book Antiqua" w:eastAsia="Book Antiqua" w:hAnsi="Book Antiqua" w:cs="Book Antiqua"/>
          <w:lang w:val="es-PR"/>
        </w:rPr>
        <w:t>1207</w:t>
      </w:r>
      <w:r w:rsidR="59D5DA7E" w:rsidRPr="30BC6679">
        <w:rPr>
          <w:rFonts w:ascii="Book Antiqua" w:eastAsia="Book Antiqua" w:hAnsi="Book Antiqua" w:cs="Book Antiqua"/>
          <w:lang w:val="es-PR"/>
        </w:rPr>
        <w:t xml:space="preserve">, </w:t>
      </w:r>
      <w:r>
        <w:rPr>
          <w:rFonts w:ascii="Book Antiqua" w:eastAsia="Book Antiqua" w:hAnsi="Book Antiqua" w:cs="Book Antiqua"/>
          <w:lang w:val="es-PR"/>
        </w:rPr>
        <w:t xml:space="preserve">tiene </w:t>
      </w:r>
      <w:r w:rsidR="59D5DA7E" w:rsidRPr="30BC6679">
        <w:rPr>
          <w:rFonts w:ascii="Book Antiqua" w:eastAsia="Book Antiqua" w:hAnsi="Book Antiqua" w:cs="Book Antiqua"/>
          <w:lang w:val="es-PR"/>
        </w:rPr>
        <w:t xml:space="preserve">el propósito de </w:t>
      </w:r>
      <w:r w:rsidR="0020687E">
        <w:rPr>
          <w:rFonts w:ascii="Book Antiqua" w:eastAsia="Book Antiqua" w:hAnsi="Book Antiqua" w:cs="Book Antiqua"/>
          <w:lang w:val="es-PR"/>
        </w:rPr>
        <w:t>“</w:t>
      </w:r>
      <w:r w:rsidR="0020687E" w:rsidRPr="00992CFA">
        <w:rPr>
          <w:rFonts w:ascii="Book Antiqua" w:eastAsia="Times New Roman" w:hAnsi="Book Antiqua" w:cs="Times New Roman"/>
          <w:szCs w:val="20"/>
          <w:lang w:val="es-PR"/>
        </w:rPr>
        <w:t>crear la “Ley</w:t>
      </w:r>
      <w:r w:rsidR="0020687E" w:rsidRPr="00992CFA">
        <w:rPr>
          <w:rFonts w:ascii="Book Antiqua" w:eastAsia="Times New Roman" w:hAnsi="Book Antiqua" w:cs="Times New Roman"/>
          <w:iCs/>
          <w:lang w:val="es-PR"/>
        </w:rPr>
        <w:t xml:space="preserve"> </w:t>
      </w:r>
      <w:r w:rsidR="0020687E" w:rsidRPr="00992CFA">
        <w:rPr>
          <w:rFonts w:ascii="Book Antiqua" w:eastAsia="Times New Roman" w:hAnsi="Book Antiqua" w:cs="Times New Roman"/>
          <w:iCs/>
          <w:szCs w:val="20"/>
          <w:lang w:val="es-PR"/>
        </w:rPr>
        <w:t>para la Colaboración Municipal en la Instalación, Reparación, Mantenimiento y Modernización del Sistema de Alumbrado Público”</w:t>
      </w:r>
      <w:r w:rsidR="0020687E" w:rsidRPr="00992CFA">
        <w:rPr>
          <w:rFonts w:ascii="Book Antiqua" w:eastAsia="Times New Roman" w:hAnsi="Book Antiqua" w:cs="Times New Roman"/>
          <w:szCs w:val="20"/>
          <w:lang w:val="es-PR"/>
        </w:rPr>
        <w:t>; establecer la política pública en torno a la instalación, reparación, mantenimiento y modernización del alumbrado público; establecer el marco regulatorio para los Acuerdos de Colaboración entre los municipios y el operador del sistema eléctrico; establecer las responsabilidades y deberes de las entidades concernidas;  y para otros fines relacionados.</w:t>
      </w:r>
      <w:r w:rsidR="0020687E">
        <w:rPr>
          <w:rFonts w:ascii="Book Antiqua" w:eastAsia="Times New Roman" w:hAnsi="Book Antiqua" w:cs="Times New Roman"/>
          <w:szCs w:val="20"/>
          <w:lang w:val="es-PR"/>
        </w:rPr>
        <w:t>”</w:t>
      </w:r>
    </w:p>
    <w:p w14:paraId="21D13E4C" w14:textId="3E993C77" w:rsidR="00C51B56" w:rsidRPr="005F0F17" w:rsidRDefault="30F95CAD" w:rsidP="30BC6679">
      <w:pPr>
        <w:spacing w:after="0"/>
        <w:ind w:firstLine="720"/>
        <w:jc w:val="both"/>
        <w:rPr>
          <w:lang w:val="es-PR"/>
        </w:rPr>
      </w:pPr>
      <w:r w:rsidRPr="30BC6679">
        <w:rPr>
          <w:rFonts w:ascii="Book Antiqua" w:eastAsia="Book Antiqua" w:hAnsi="Book Antiqua" w:cs="Book Antiqua"/>
          <w:color w:val="000000" w:themeColor="text1"/>
          <w:lang w:val="es"/>
        </w:rPr>
        <w:t xml:space="preserve"> </w:t>
      </w:r>
    </w:p>
    <w:p w14:paraId="36DD7BD3" w14:textId="15299083" w:rsidR="00C51B56" w:rsidRPr="005F0F17" w:rsidRDefault="30F95CAD" w:rsidP="30BC6679">
      <w:pPr>
        <w:spacing w:after="0" w:line="360" w:lineRule="auto"/>
        <w:jc w:val="center"/>
        <w:rPr>
          <w:lang w:val="es-PR"/>
        </w:rPr>
      </w:pPr>
      <w:r w:rsidRPr="30BC6679">
        <w:rPr>
          <w:rFonts w:ascii="Book Antiqua" w:eastAsia="Book Antiqua" w:hAnsi="Book Antiqua" w:cs="Book Antiqua"/>
          <w:b/>
          <w:bCs/>
          <w:lang w:val="es-PR"/>
        </w:rPr>
        <w:t>INTRODUCCIÓN</w:t>
      </w:r>
    </w:p>
    <w:p w14:paraId="6BF71AA0" w14:textId="42245765" w:rsidR="0020687E" w:rsidRDefault="0020687E" w:rsidP="0020687E">
      <w:pPr>
        <w:tabs>
          <w:tab w:val="left" w:pos="720"/>
        </w:tabs>
        <w:spacing w:after="0" w:line="240" w:lineRule="auto"/>
        <w:jc w:val="both"/>
        <w:rPr>
          <w:rFonts w:ascii="Book Antiqua" w:eastAsia="Times New Roman" w:hAnsi="Book Antiqua" w:cs="Times New Roman"/>
          <w:lang w:val="es-PR"/>
        </w:rPr>
      </w:pPr>
      <w:r>
        <w:rPr>
          <w:rFonts w:ascii="Book Antiqua" w:eastAsia="Book Antiqua" w:hAnsi="Book Antiqua" w:cs="Book Antiqua"/>
          <w:lang w:val="es-PR"/>
        </w:rPr>
        <w:tab/>
        <w:t>La</w:t>
      </w:r>
      <w:r w:rsidR="18014227" w:rsidRPr="491566C7">
        <w:rPr>
          <w:rFonts w:ascii="Book Antiqua" w:eastAsia="Book Antiqua" w:hAnsi="Book Antiqua" w:cs="Book Antiqua"/>
          <w:lang w:val="es-PR"/>
        </w:rPr>
        <w:t xml:space="preserve"> Exposición de Motivos del P. de</w:t>
      </w:r>
      <w:r w:rsidR="776EF18A" w:rsidRPr="491566C7">
        <w:rPr>
          <w:rFonts w:ascii="Book Antiqua" w:eastAsia="Book Antiqua" w:hAnsi="Book Antiqua" w:cs="Book Antiqua"/>
          <w:lang w:val="es-PR"/>
        </w:rPr>
        <w:t xml:space="preserve"> la C. </w:t>
      </w:r>
      <w:r w:rsidR="00A91420">
        <w:rPr>
          <w:rFonts w:ascii="Book Antiqua" w:eastAsia="Book Antiqua" w:hAnsi="Book Antiqua" w:cs="Book Antiqua"/>
          <w:lang w:val="es-PR"/>
        </w:rPr>
        <w:t>1207</w:t>
      </w:r>
      <w:r>
        <w:rPr>
          <w:rFonts w:ascii="Book Antiqua" w:eastAsia="Book Antiqua" w:hAnsi="Book Antiqua" w:cs="Book Antiqua"/>
          <w:lang w:val="es-PR"/>
        </w:rPr>
        <w:t xml:space="preserve"> indica que </w:t>
      </w:r>
      <w:r w:rsidRPr="00992CFA">
        <w:rPr>
          <w:rFonts w:ascii="Book Antiqua" w:eastAsia="Times New Roman" w:hAnsi="Book Antiqua" w:cs="Times New Roman"/>
          <w:lang w:val="es-PR"/>
        </w:rPr>
        <w:t>el Negociado de Energía de Puerto Rico certificó la disponibilidad de $1,200 millones durante el foro “</w:t>
      </w:r>
      <w:proofErr w:type="spellStart"/>
      <w:r w:rsidRPr="00992CFA">
        <w:rPr>
          <w:rFonts w:ascii="Book Antiqua" w:eastAsia="Times New Roman" w:hAnsi="Book Antiqua" w:cs="Times New Roman"/>
          <w:i/>
          <w:iCs/>
          <w:lang w:val="es-PR"/>
        </w:rPr>
        <w:t>Municipalities</w:t>
      </w:r>
      <w:proofErr w:type="spellEnd"/>
      <w:r w:rsidRPr="00992CFA">
        <w:rPr>
          <w:rFonts w:ascii="Book Antiqua" w:eastAsia="Times New Roman" w:hAnsi="Book Antiqua" w:cs="Times New Roman"/>
          <w:i/>
          <w:iCs/>
          <w:lang w:val="es-PR"/>
        </w:rPr>
        <w:t xml:space="preserve"> &amp; Energy Summit 2026: A New Path Forward</w:t>
      </w:r>
      <w:r w:rsidRPr="00992CFA">
        <w:rPr>
          <w:rFonts w:ascii="Book Antiqua" w:eastAsia="Times New Roman" w:hAnsi="Book Antiqua" w:cs="Times New Roman"/>
          <w:lang w:val="es-PR"/>
        </w:rPr>
        <w:t xml:space="preserve">”, para atender </w:t>
      </w:r>
      <w:r>
        <w:rPr>
          <w:rFonts w:ascii="Book Antiqua" w:eastAsia="Times New Roman" w:hAnsi="Book Antiqua" w:cs="Times New Roman"/>
          <w:lang w:val="es-PR"/>
        </w:rPr>
        <w:t>la falta de alumbrado público, lo</w:t>
      </w:r>
      <w:r w:rsidRPr="00992CFA">
        <w:rPr>
          <w:rFonts w:ascii="Book Antiqua" w:eastAsia="Times New Roman" w:hAnsi="Book Antiqua" w:cs="Times New Roman"/>
          <w:lang w:val="es-PR"/>
        </w:rPr>
        <w:t xml:space="preserve"> que aqueja a la ciudadanía en general.  Mediante Resolución del 11 de febrero de 2026, el Negociado de Energía reasignó $527 millones para la reparación y reemplazo del alumbrado público en aproximadamente 35 municipios, que no tenían fondos asignados.  Al reasignar estos fondos, se asegura que todos los municipios formen parte de la fase actual del Programa de Alumbrado Público Comunitario, junto a los </w:t>
      </w:r>
      <w:r w:rsidRPr="00992CFA">
        <w:rPr>
          <w:rFonts w:ascii="Book Antiqua" w:eastAsia="Times New Roman" w:hAnsi="Book Antiqua" w:cs="Times New Roman"/>
          <w:lang w:val="es-PR"/>
        </w:rPr>
        <w:lastRenderedPageBreak/>
        <w:t xml:space="preserve">restantes 42 municipios. Esto garantiza que todos los municipios de Puerto Rico estén cubiertos para los proyectos de alumbrado bajo los fondos de FEMA. </w:t>
      </w:r>
    </w:p>
    <w:p w14:paraId="48BEBF56" w14:textId="77777777" w:rsidR="0020687E" w:rsidRDefault="0020687E" w:rsidP="0020687E">
      <w:pPr>
        <w:tabs>
          <w:tab w:val="left" w:pos="720"/>
        </w:tabs>
        <w:spacing w:after="0" w:line="240" w:lineRule="auto"/>
        <w:jc w:val="both"/>
        <w:rPr>
          <w:rFonts w:ascii="Book Antiqua" w:eastAsia="Times New Roman" w:hAnsi="Book Antiqua" w:cs="Times New Roman"/>
          <w:lang w:val="es-PR"/>
        </w:rPr>
      </w:pPr>
    </w:p>
    <w:p w14:paraId="35C3285F" w14:textId="22CC8010" w:rsidR="0020687E" w:rsidRDefault="0020687E" w:rsidP="0020687E">
      <w:pPr>
        <w:tabs>
          <w:tab w:val="left" w:pos="720"/>
        </w:tabs>
        <w:spacing w:after="0" w:line="240" w:lineRule="auto"/>
        <w:jc w:val="both"/>
        <w:rPr>
          <w:rFonts w:ascii="Book Antiqua" w:eastAsia="Times New Roman" w:hAnsi="Book Antiqua" w:cs="Times New Roman"/>
          <w:lang w:val="es-PR"/>
        </w:rPr>
      </w:pPr>
      <w:r>
        <w:rPr>
          <w:rFonts w:ascii="Book Antiqua" w:eastAsia="Times New Roman" w:hAnsi="Book Antiqua" w:cs="Times New Roman"/>
          <w:lang w:val="es-PR"/>
        </w:rPr>
        <w:tab/>
        <w:t xml:space="preserve">La medida reconoce que </w:t>
      </w:r>
      <w:r w:rsidRPr="00992CFA">
        <w:rPr>
          <w:rFonts w:ascii="Book Antiqua" w:eastAsia="Times New Roman" w:hAnsi="Book Antiqua" w:cs="Times New Roman"/>
          <w:lang w:val="es-PR"/>
        </w:rPr>
        <w:t xml:space="preserve">la colaboración de los municipios es indispensable y esencial para acelerar los trabajos de reparación del alumbrado público en nuestras comunidades. Sin embargo, para ello resulta adecuado y conveniente establecer un marco regulatorio uniforme, con mecanismos claros de supervisión y coordinación centralizada, de manera que se evite exponer al Estado y a los mismos municipios al riesgo de asumir costos no reembolsables, pérdida de fondos federales, así como a posibles señalamientos de incumplimiento en </w:t>
      </w:r>
      <w:r w:rsidR="00E5098E">
        <w:rPr>
          <w:rFonts w:ascii="Book Antiqua" w:eastAsia="Times New Roman" w:hAnsi="Book Antiqua" w:cs="Times New Roman"/>
          <w:lang w:val="es-PR"/>
        </w:rPr>
        <w:t>auditorías</w:t>
      </w:r>
      <w:r w:rsidRPr="00992CFA">
        <w:rPr>
          <w:rFonts w:ascii="Book Antiqua" w:eastAsia="Times New Roman" w:hAnsi="Book Antiqua" w:cs="Times New Roman"/>
          <w:lang w:val="es-PR"/>
        </w:rPr>
        <w:t xml:space="preserve"> federales.</w:t>
      </w:r>
    </w:p>
    <w:p w14:paraId="7C85BF4C" w14:textId="77777777" w:rsidR="0020687E" w:rsidRDefault="0020687E" w:rsidP="0020687E">
      <w:pPr>
        <w:tabs>
          <w:tab w:val="left" w:pos="720"/>
        </w:tabs>
        <w:spacing w:after="0" w:line="240" w:lineRule="auto"/>
        <w:jc w:val="both"/>
        <w:rPr>
          <w:rFonts w:ascii="Book Antiqua" w:eastAsia="Times New Roman" w:hAnsi="Book Antiqua" w:cs="Times New Roman"/>
          <w:lang w:val="es-PR"/>
        </w:rPr>
      </w:pPr>
    </w:p>
    <w:p w14:paraId="0F20D65C" w14:textId="2DB79309" w:rsidR="0020687E" w:rsidRPr="00992CFA" w:rsidRDefault="0020687E" w:rsidP="0020687E">
      <w:pPr>
        <w:spacing w:after="0" w:line="240" w:lineRule="auto"/>
        <w:ind w:firstLine="720"/>
        <w:jc w:val="both"/>
        <w:rPr>
          <w:rFonts w:ascii="Book Antiqua" w:eastAsia="Times New Roman" w:hAnsi="Book Antiqua" w:cs="Times New Roman"/>
          <w:lang w:val="es-PR"/>
        </w:rPr>
      </w:pPr>
      <w:r>
        <w:rPr>
          <w:rFonts w:ascii="Book Antiqua" w:eastAsia="Times New Roman" w:hAnsi="Book Antiqua" w:cs="Times New Roman"/>
          <w:lang w:val="es-PR"/>
        </w:rPr>
        <w:t xml:space="preserve">Por tanto, el P. de la C. 1207 </w:t>
      </w:r>
      <w:r w:rsidRPr="00992CFA">
        <w:rPr>
          <w:rFonts w:ascii="Book Antiqua" w:eastAsia="Times New Roman" w:hAnsi="Book Antiqua" w:cs="Times New Roman"/>
          <w:lang w:val="es-PR"/>
        </w:rPr>
        <w:t xml:space="preserve">reconoce la actuación municipal en la reparación del alumbrado público en funciones operacionales claramente definidas, preservando la uniformidad técnica del sistema eléctrico junto al operador del sistema de transmisión y distribución y manteniendo intacta la facultad del Negociado de Energía para fiscalizar, corregir y revocar cualquier autorización concedida. </w:t>
      </w:r>
    </w:p>
    <w:p w14:paraId="126FF163" w14:textId="79CC4562" w:rsidR="0020687E" w:rsidRPr="00992CFA" w:rsidRDefault="0020687E" w:rsidP="0020687E">
      <w:pPr>
        <w:tabs>
          <w:tab w:val="left" w:pos="720"/>
        </w:tabs>
        <w:spacing w:after="0" w:line="240" w:lineRule="auto"/>
        <w:jc w:val="both"/>
        <w:rPr>
          <w:rFonts w:ascii="Book Antiqua" w:eastAsia="Times New Roman" w:hAnsi="Book Antiqua" w:cs="Times New Roman"/>
          <w:lang w:val="es-PR"/>
        </w:rPr>
      </w:pPr>
    </w:p>
    <w:p w14:paraId="56C1DA22" w14:textId="0C8A6ADC" w:rsidR="00C51B56" w:rsidRPr="005F0F17" w:rsidRDefault="30F95CAD" w:rsidP="30BC6679">
      <w:pPr>
        <w:spacing w:before="120" w:after="120"/>
        <w:jc w:val="center"/>
        <w:rPr>
          <w:lang w:val="es-PR"/>
        </w:rPr>
      </w:pPr>
      <w:r w:rsidRPr="30BC6679">
        <w:rPr>
          <w:rFonts w:ascii="Book Antiqua" w:eastAsia="Book Antiqua" w:hAnsi="Book Antiqua" w:cs="Book Antiqua"/>
          <w:b/>
          <w:bCs/>
          <w:lang w:val="es-PR"/>
        </w:rPr>
        <w:t>ANÁLISIS DE LA MEDIDA</w:t>
      </w:r>
    </w:p>
    <w:p w14:paraId="2CC40C9B" w14:textId="6837E1DB" w:rsidR="6AA5C472" w:rsidRDefault="18014227" w:rsidP="00A91420">
      <w:pPr>
        <w:spacing w:after="0"/>
        <w:ind w:firstLine="720"/>
        <w:jc w:val="both"/>
        <w:rPr>
          <w:rFonts w:ascii="Book Antiqua" w:eastAsia="Book Antiqua" w:hAnsi="Book Antiqua" w:cs="Book Antiqua"/>
          <w:lang w:val="es-PR"/>
        </w:rPr>
      </w:pPr>
      <w:r w:rsidRPr="491566C7">
        <w:rPr>
          <w:rFonts w:ascii="Book Antiqua" w:eastAsia="Book Antiqua" w:hAnsi="Book Antiqua" w:cs="Book Antiqua"/>
          <w:lang w:val="es-PR"/>
        </w:rPr>
        <w:t xml:space="preserve">Para la evaluación </w:t>
      </w:r>
      <w:r w:rsidR="00B87AA4">
        <w:rPr>
          <w:rFonts w:ascii="Book Antiqua" w:eastAsia="Book Antiqua" w:hAnsi="Book Antiqua" w:cs="Book Antiqua"/>
          <w:lang w:val="es-PR"/>
        </w:rPr>
        <w:t>del P. de la C. 1207</w:t>
      </w:r>
      <w:r w:rsidRPr="00236545">
        <w:rPr>
          <w:rFonts w:ascii="Book Antiqua" w:eastAsia="Book Antiqua" w:hAnsi="Book Antiqua" w:cs="Book Antiqua"/>
          <w:lang w:val="es-PR"/>
        </w:rPr>
        <w:t xml:space="preserve">, la Comisión </w:t>
      </w:r>
      <w:r w:rsidR="00A91420" w:rsidRPr="00236545">
        <w:rPr>
          <w:rFonts w:ascii="Book Antiqua" w:eastAsia="Book Antiqua" w:hAnsi="Book Antiqua" w:cs="Book Antiqua"/>
          <w:lang w:val="es-PR"/>
        </w:rPr>
        <w:t>de Gobierno</w:t>
      </w:r>
      <w:r w:rsidR="1363E681" w:rsidRPr="00236545">
        <w:rPr>
          <w:rFonts w:ascii="Book Antiqua" w:eastAsia="Book Antiqua" w:hAnsi="Book Antiqua" w:cs="Book Antiqua"/>
          <w:lang w:val="es-PR"/>
        </w:rPr>
        <w:t xml:space="preserve"> solicitó memoriales explicativos </w:t>
      </w:r>
      <w:r w:rsidR="4EE41C23" w:rsidRPr="00236545">
        <w:rPr>
          <w:rFonts w:ascii="Book Antiqua" w:eastAsia="Book Antiqua" w:hAnsi="Book Antiqua" w:cs="Book Antiqua"/>
          <w:lang w:val="es-PR"/>
        </w:rPr>
        <w:t xml:space="preserve">a las siguientes </w:t>
      </w:r>
      <w:r w:rsidR="00036895" w:rsidRPr="00236545">
        <w:rPr>
          <w:rFonts w:ascii="Book Antiqua" w:eastAsia="Book Antiqua" w:hAnsi="Book Antiqua" w:cs="Book Antiqua"/>
          <w:lang w:val="es-PR"/>
        </w:rPr>
        <w:t xml:space="preserve">agencias y </w:t>
      </w:r>
      <w:r w:rsidR="4EE41C23" w:rsidRPr="00236545">
        <w:rPr>
          <w:rFonts w:ascii="Book Antiqua" w:eastAsia="Book Antiqua" w:hAnsi="Book Antiqua" w:cs="Book Antiqua"/>
          <w:lang w:val="es-PR"/>
        </w:rPr>
        <w:t>entidades:</w:t>
      </w:r>
      <w:r w:rsidR="006B38CA" w:rsidRPr="00236545">
        <w:rPr>
          <w:rFonts w:ascii="Book Antiqua" w:eastAsia="Book Antiqua" w:hAnsi="Book Antiqua" w:cs="Book Antiqua"/>
          <w:lang w:val="es-PR"/>
        </w:rPr>
        <w:t xml:space="preserve">  Negociado de Energía de Puerto Rico</w:t>
      </w:r>
      <w:r w:rsidR="00036895" w:rsidRPr="00236545">
        <w:rPr>
          <w:rFonts w:ascii="Book Antiqua" w:eastAsia="Book Antiqua" w:hAnsi="Book Antiqua" w:cs="Book Antiqua"/>
          <w:lang w:val="es-PR"/>
        </w:rPr>
        <w:t xml:space="preserve">, </w:t>
      </w:r>
      <w:proofErr w:type="gramStart"/>
      <w:r w:rsidR="00036895" w:rsidRPr="00236545">
        <w:rPr>
          <w:rFonts w:ascii="Book Antiqua" w:eastAsia="Book Antiqua" w:hAnsi="Book Antiqua" w:cs="Book Antiqua"/>
          <w:lang w:val="es-PR"/>
        </w:rPr>
        <w:t>Luma</w:t>
      </w:r>
      <w:proofErr w:type="gramEnd"/>
      <w:r w:rsidR="00036895" w:rsidRPr="00236545">
        <w:rPr>
          <w:rFonts w:ascii="Book Antiqua" w:eastAsia="Book Antiqua" w:hAnsi="Book Antiqua" w:cs="Book Antiqua"/>
          <w:lang w:val="es-PR"/>
        </w:rPr>
        <w:t xml:space="preserve"> Energy, Autoridad de Energía Eléctrica, Departamento de Justicia, Autoridad para las Alianzas </w:t>
      </w:r>
      <w:proofErr w:type="gramStart"/>
      <w:r w:rsidR="00036895" w:rsidRPr="00236545">
        <w:rPr>
          <w:rFonts w:ascii="Book Antiqua" w:eastAsia="Book Antiqua" w:hAnsi="Book Antiqua" w:cs="Book Antiqua"/>
          <w:lang w:val="es-PR"/>
        </w:rPr>
        <w:t>Pú</w:t>
      </w:r>
      <w:r w:rsidR="00036895">
        <w:rPr>
          <w:rFonts w:ascii="Book Antiqua" w:eastAsia="Book Antiqua" w:hAnsi="Book Antiqua" w:cs="Book Antiqua"/>
          <w:lang w:val="es-PR"/>
        </w:rPr>
        <w:t>blico Privadas</w:t>
      </w:r>
      <w:proofErr w:type="gramEnd"/>
      <w:r w:rsidR="00036895">
        <w:rPr>
          <w:rFonts w:ascii="Book Antiqua" w:eastAsia="Book Antiqua" w:hAnsi="Book Antiqua" w:cs="Book Antiqua"/>
          <w:lang w:val="es-PR"/>
        </w:rPr>
        <w:t xml:space="preserve">, Oficina de Gerencia y Presupuesto, Federación de </w:t>
      </w:r>
      <w:proofErr w:type="gramStart"/>
      <w:r w:rsidR="00036895">
        <w:rPr>
          <w:rFonts w:ascii="Book Antiqua" w:eastAsia="Book Antiqua" w:hAnsi="Book Antiqua" w:cs="Book Antiqua"/>
          <w:lang w:val="es-PR"/>
        </w:rPr>
        <w:t>Alcaldes</w:t>
      </w:r>
      <w:proofErr w:type="gramEnd"/>
      <w:r w:rsidR="00036895">
        <w:rPr>
          <w:rFonts w:ascii="Book Antiqua" w:eastAsia="Book Antiqua" w:hAnsi="Book Antiqua" w:cs="Book Antiqua"/>
          <w:lang w:val="es-PR"/>
        </w:rPr>
        <w:t xml:space="preserve"> de Puerto Rico, Asociación de </w:t>
      </w:r>
      <w:proofErr w:type="gramStart"/>
      <w:r w:rsidR="00036895">
        <w:rPr>
          <w:rFonts w:ascii="Book Antiqua" w:eastAsia="Book Antiqua" w:hAnsi="Book Antiqua" w:cs="Book Antiqua"/>
          <w:lang w:val="es-PR"/>
        </w:rPr>
        <w:t>Alcaldes</w:t>
      </w:r>
      <w:proofErr w:type="gramEnd"/>
      <w:r w:rsidR="00036895">
        <w:rPr>
          <w:rFonts w:ascii="Book Antiqua" w:eastAsia="Book Antiqua" w:hAnsi="Book Antiqua" w:cs="Book Antiqua"/>
          <w:lang w:val="es-PR"/>
        </w:rPr>
        <w:t xml:space="preserve"> de Puerto Rico, y la Oficina de Presupuesto de la Asamblea Legislativa. </w:t>
      </w:r>
    </w:p>
    <w:p w14:paraId="1272ADDB" w14:textId="77777777" w:rsidR="00A91420" w:rsidRDefault="00A91420" w:rsidP="00A91420">
      <w:pPr>
        <w:spacing w:after="0"/>
        <w:ind w:firstLine="720"/>
        <w:jc w:val="both"/>
        <w:rPr>
          <w:rFonts w:ascii="Book Antiqua" w:eastAsia="Book Antiqua" w:hAnsi="Book Antiqua" w:cs="Book Antiqua"/>
          <w:lang w:val="es-PR"/>
        </w:rPr>
      </w:pPr>
    </w:p>
    <w:p w14:paraId="65DC37FA" w14:textId="11D855BE" w:rsidR="36B9EBC0" w:rsidRDefault="00AE2E91" w:rsidP="00AE2E91">
      <w:pPr>
        <w:spacing w:after="0"/>
        <w:ind w:firstLine="720"/>
        <w:jc w:val="both"/>
        <w:rPr>
          <w:rFonts w:ascii="Book Antiqua" w:eastAsia="Book Antiqua" w:hAnsi="Book Antiqua" w:cs="Book Antiqua"/>
          <w:b/>
          <w:bCs/>
          <w:lang w:val="es-PR"/>
        </w:rPr>
      </w:pPr>
      <w:r>
        <w:rPr>
          <w:rFonts w:ascii="Book Antiqua" w:eastAsia="Book Antiqua" w:hAnsi="Book Antiqua" w:cs="Book Antiqua"/>
          <w:lang w:val="es-PR"/>
        </w:rPr>
        <w:t xml:space="preserve">Al momento de la redacción de este informe, la Comisión solo recibió el memorial del Negociado de Energía de Puerto Rico. </w:t>
      </w:r>
      <w:r w:rsidR="6E2EAF99" w:rsidRPr="491566C7">
        <w:rPr>
          <w:rFonts w:ascii="Book Antiqua" w:eastAsia="Book Antiqua" w:hAnsi="Book Antiqua" w:cs="Book Antiqua"/>
          <w:lang w:val="es-PR"/>
        </w:rPr>
        <w:t>A continuación, presentamos un resumen de</w:t>
      </w:r>
      <w:r>
        <w:rPr>
          <w:rFonts w:ascii="Book Antiqua" w:eastAsia="Book Antiqua" w:hAnsi="Book Antiqua" w:cs="Book Antiqua"/>
          <w:lang w:val="es-PR"/>
        </w:rPr>
        <w:t xml:space="preserve">l documento recibido. </w:t>
      </w:r>
    </w:p>
    <w:p w14:paraId="6A565959" w14:textId="69E8EF0D" w:rsidR="00935B91" w:rsidRDefault="006B38CA" w:rsidP="004001AB">
      <w:pPr>
        <w:spacing w:before="240" w:after="0"/>
        <w:jc w:val="both"/>
        <w:rPr>
          <w:rFonts w:ascii="Book Antiqua" w:eastAsia="Book Antiqua" w:hAnsi="Book Antiqua" w:cs="Book Antiqua"/>
          <w:lang w:val="es-PR"/>
        </w:rPr>
      </w:pPr>
      <w:r w:rsidRPr="006B38CA">
        <w:rPr>
          <w:rFonts w:ascii="Book Antiqua" w:eastAsia="Book Antiqua" w:hAnsi="Book Antiqua" w:cs="Book Antiqua"/>
          <w:lang w:val="es-PR"/>
        </w:rPr>
        <w:tab/>
      </w:r>
      <w:r w:rsidR="00935B91">
        <w:rPr>
          <w:rFonts w:ascii="Book Antiqua" w:eastAsia="Book Antiqua" w:hAnsi="Book Antiqua" w:cs="Book Antiqua"/>
          <w:lang w:val="es-PR"/>
        </w:rPr>
        <w:t xml:space="preserve">El </w:t>
      </w:r>
      <w:r w:rsidR="00935B91" w:rsidRPr="00296175">
        <w:rPr>
          <w:rFonts w:ascii="Book Antiqua" w:eastAsia="Book Antiqua" w:hAnsi="Book Antiqua" w:cs="Book Antiqua"/>
          <w:b/>
          <w:bCs/>
          <w:lang w:val="es-PR"/>
        </w:rPr>
        <w:t>Negociado de Energía de Puerto Rico</w:t>
      </w:r>
      <w:r w:rsidR="00935B91">
        <w:rPr>
          <w:rFonts w:ascii="Book Antiqua" w:eastAsia="Book Antiqua" w:hAnsi="Book Antiqua" w:cs="Book Antiqua"/>
          <w:lang w:val="es-PR"/>
        </w:rPr>
        <w:t xml:space="preserve"> (Negociado) expresa apoyar toda medida que tenga el propósito de mejorar y acondicionar nuestro sistema de alumbrado </w:t>
      </w:r>
      <w:proofErr w:type="spellStart"/>
      <w:r w:rsidR="00935B91">
        <w:rPr>
          <w:rFonts w:ascii="Book Antiqua" w:eastAsia="Book Antiqua" w:hAnsi="Book Antiqua" w:cs="Book Antiqua"/>
          <w:lang w:val="es-PR"/>
        </w:rPr>
        <w:t>publico</w:t>
      </w:r>
      <w:proofErr w:type="spellEnd"/>
      <w:r w:rsidR="00935B91">
        <w:rPr>
          <w:rFonts w:ascii="Book Antiqua" w:eastAsia="Book Antiqua" w:hAnsi="Book Antiqua" w:cs="Book Antiqua"/>
          <w:lang w:val="es-PR"/>
        </w:rPr>
        <w:t xml:space="preserve"> dentro de un marco regulatorio uniforme, establecido con el peritaje técnico necesario y supervisado por el Negociado. </w:t>
      </w:r>
    </w:p>
    <w:p w14:paraId="79F397F1" w14:textId="1284A998" w:rsidR="00C35CDA" w:rsidRDefault="006B38CA" w:rsidP="00935B91">
      <w:pPr>
        <w:spacing w:before="240" w:after="0"/>
        <w:ind w:firstLine="720"/>
        <w:jc w:val="both"/>
        <w:rPr>
          <w:rFonts w:ascii="Book Antiqua" w:eastAsia="Book Antiqua" w:hAnsi="Book Antiqua" w:cs="Book Antiqua"/>
          <w:lang w:val="es-PR"/>
        </w:rPr>
      </w:pPr>
      <w:r w:rsidRPr="006B38CA">
        <w:rPr>
          <w:rFonts w:ascii="Book Antiqua" w:eastAsia="Book Antiqua" w:hAnsi="Book Antiqua" w:cs="Book Antiqua"/>
          <w:lang w:val="es-PR"/>
        </w:rPr>
        <w:t xml:space="preserve">El Negociado </w:t>
      </w:r>
      <w:r w:rsidR="004001AB">
        <w:rPr>
          <w:rFonts w:ascii="Book Antiqua" w:eastAsia="Book Antiqua" w:hAnsi="Book Antiqua" w:cs="Book Antiqua"/>
          <w:lang w:val="es-PR"/>
        </w:rPr>
        <w:t xml:space="preserve">explica que es el ente independiente y especializado, encargado de reglamentar, supervisar y hacer cumplir la política energética del Gobierno de Puerto Rico, especialmente en lo relativo a la operación, mantenimiento, confiabilidad, seguridad y eficiencia de la red eléctrica. </w:t>
      </w:r>
      <w:r w:rsidR="00C35CDA">
        <w:rPr>
          <w:rFonts w:ascii="Book Antiqua" w:eastAsia="Book Antiqua" w:hAnsi="Book Antiqua" w:cs="Book Antiqua"/>
          <w:lang w:val="es-PR"/>
        </w:rPr>
        <w:t xml:space="preserve"> </w:t>
      </w:r>
    </w:p>
    <w:p w14:paraId="5FC62423" w14:textId="1A59ABCD" w:rsidR="006B38CA" w:rsidRDefault="00C35CDA" w:rsidP="00C35CDA">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lastRenderedPageBreak/>
        <w:t xml:space="preserve">La Ley 57-2014, según enmendada, conocida como “Ley de Transformación y ALIVIO Energético” faculta al Negociado a implementar normas de política pública, incluyendo las concernientes a las luminarias de alumbrado público. La autoridad delegada al Negociado incluye la competencia para aprobar, condicionar, modificar o rechazar cualquier intervención de terceros, ya sean públicos o privados, que pueda afectar la integridad, confiabilidad o seguridad del sistema eléctrico. </w:t>
      </w:r>
    </w:p>
    <w:p w14:paraId="643375ED" w14:textId="6AF41E34" w:rsidR="003260CD" w:rsidRDefault="003260CD" w:rsidP="00C35CDA">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 xml:space="preserve">El Negociado explica que actualmente </w:t>
      </w:r>
      <w:proofErr w:type="gramStart"/>
      <w:r>
        <w:rPr>
          <w:rFonts w:ascii="Book Antiqua" w:eastAsia="Book Antiqua" w:hAnsi="Book Antiqua" w:cs="Book Antiqua"/>
          <w:lang w:val="es-PR"/>
        </w:rPr>
        <w:t>Luma</w:t>
      </w:r>
      <w:proofErr w:type="gramEnd"/>
      <w:r>
        <w:rPr>
          <w:rFonts w:ascii="Book Antiqua" w:eastAsia="Book Antiqua" w:hAnsi="Book Antiqua" w:cs="Book Antiqua"/>
          <w:lang w:val="es-PR"/>
        </w:rPr>
        <w:t xml:space="preserve"> Energy, como entidad sucesora de la AEE, es el ente responsable del sistema de transmisión y distribución de energía eléctrica en la Isla. Por tanto, es la responsable de la red de alumbrado público en Puerto Rico. Explica que la red de transmisión y distribución eléctrica, incluyendo sus componentes asociados como las luminarias de alumbrado público, constituye un sistema integrado cuya confiabilidad y seguridad dependen de estándares técnicos uniformes y de supervisión especializada. </w:t>
      </w:r>
    </w:p>
    <w:p w14:paraId="380F914D" w14:textId="16BF68A4" w:rsidR="00A80539" w:rsidRDefault="00A80539" w:rsidP="00C35CDA">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 xml:space="preserve">Menciona que tanto </w:t>
      </w:r>
      <w:r w:rsidR="00035C63">
        <w:rPr>
          <w:rFonts w:ascii="Book Antiqua" w:eastAsia="Book Antiqua" w:hAnsi="Book Antiqua" w:cs="Book Antiqua"/>
          <w:lang w:val="es-PR"/>
        </w:rPr>
        <w:t xml:space="preserve">el Código Municipal de Puerto Rico como otras leyes de administración pública, permiten que las agencias del Gobierno central y los municipios celebren acuerdos colaborativos para compartir recursos, coordinar esfuerzos y ejecutar funciones de manera </w:t>
      </w:r>
      <w:proofErr w:type="spellStart"/>
      <w:r w:rsidR="00035C63">
        <w:rPr>
          <w:rFonts w:ascii="Book Antiqua" w:eastAsia="Book Antiqua" w:hAnsi="Book Antiqua" w:cs="Book Antiqua"/>
          <w:lang w:val="es-PR"/>
        </w:rPr>
        <w:t>mas</w:t>
      </w:r>
      <w:proofErr w:type="spellEnd"/>
      <w:r w:rsidR="00035C63">
        <w:rPr>
          <w:rFonts w:ascii="Book Antiqua" w:eastAsia="Book Antiqua" w:hAnsi="Book Antiqua" w:cs="Book Antiqua"/>
          <w:lang w:val="es-PR"/>
        </w:rPr>
        <w:t xml:space="preserve"> eficiente, siempre que la colaboración se </w:t>
      </w:r>
      <w:r w:rsidR="00935B91">
        <w:rPr>
          <w:rFonts w:ascii="Book Antiqua" w:eastAsia="Book Antiqua" w:hAnsi="Book Antiqua" w:cs="Book Antiqua"/>
          <w:lang w:val="es-PR"/>
        </w:rPr>
        <w:t>ajuste</w:t>
      </w:r>
      <w:r w:rsidR="00035C63">
        <w:rPr>
          <w:rFonts w:ascii="Book Antiqua" w:eastAsia="Book Antiqua" w:hAnsi="Book Antiqua" w:cs="Book Antiqua"/>
          <w:lang w:val="es-PR"/>
        </w:rPr>
        <w:t xml:space="preserve"> a la normativa legal que aplique. </w:t>
      </w:r>
      <w:r w:rsidR="00935B91">
        <w:rPr>
          <w:rFonts w:ascii="Book Antiqua" w:eastAsia="Book Antiqua" w:hAnsi="Book Antiqua" w:cs="Book Antiqua"/>
          <w:lang w:val="es-PR"/>
        </w:rPr>
        <w:t xml:space="preserve">Por tanto, el Estado puede realizar acuerdos colaborativos con los municipios para tender la situación del alumbrado público. Sin embargo, la colaboración debe concebirse como complementaria y subordinada, y no como una sustitución de las funciones del ente regulador estatal ni del operador del sistema eléctrico. </w:t>
      </w:r>
    </w:p>
    <w:p w14:paraId="2E380A96" w14:textId="49D620DC" w:rsidR="00935B91" w:rsidRDefault="00935B91" w:rsidP="00C35CDA">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 xml:space="preserve">Indica que la participación municipal en la reparación del alumbrado </w:t>
      </w:r>
      <w:proofErr w:type="spellStart"/>
      <w:r>
        <w:rPr>
          <w:rFonts w:ascii="Book Antiqua" w:eastAsia="Book Antiqua" w:hAnsi="Book Antiqua" w:cs="Book Antiqua"/>
          <w:lang w:val="es-PR"/>
        </w:rPr>
        <w:t>publico</w:t>
      </w:r>
      <w:proofErr w:type="spellEnd"/>
      <w:r>
        <w:rPr>
          <w:rFonts w:ascii="Book Antiqua" w:eastAsia="Book Antiqua" w:hAnsi="Book Antiqua" w:cs="Book Antiqua"/>
          <w:lang w:val="es-PR"/>
        </w:rPr>
        <w:t xml:space="preserve"> solo debe permitirse dentro de un marco regulatorio claramente delimitado y supervisado por el ente estatal con competencia.   Por tanto, el rol del municipio se debe limitar a la ejecución de ciertas labores mientras que la planificación, autorización, supervisión, fiscalización y evaluación de cumplimiento permanecen bajo la autoridad del Negociado.  Recalca que se debe establecer claramente que los acuerdos colaborativos tienen que ser aprobados por el Negociado, para validar el cumplimiento con los requisitos dispuestos en ley. </w:t>
      </w:r>
    </w:p>
    <w:p w14:paraId="4BCA8287" w14:textId="45007493" w:rsidR="00C35CDA" w:rsidRDefault="00CC0022" w:rsidP="00816120">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Por otro lado, la</w:t>
      </w:r>
      <w:r w:rsidR="007A52DE" w:rsidRPr="005154FC">
        <w:rPr>
          <w:rFonts w:ascii="Book Antiqua" w:eastAsia="Book Antiqua" w:hAnsi="Book Antiqua" w:cs="Book Antiqua"/>
          <w:lang w:val="es-PR"/>
        </w:rPr>
        <w:t xml:space="preserve"> Comisión de Gobierno también examinó los </w:t>
      </w:r>
      <w:r w:rsidR="00393F86">
        <w:rPr>
          <w:rFonts w:ascii="Book Antiqua" w:eastAsia="Book Antiqua" w:hAnsi="Book Antiqua" w:cs="Book Antiqua"/>
          <w:lang w:val="es-PR"/>
        </w:rPr>
        <w:t xml:space="preserve">comentarios </w:t>
      </w:r>
      <w:r w:rsidR="007A52DE" w:rsidRPr="005154FC">
        <w:rPr>
          <w:rFonts w:ascii="Book Antiqua" w:eastAsia="Book Antiqua" w:hAnsi="Book Antiqua" w:cs="Book Antiqua"/>
          <w:lang w:val="es-PR"/>
        </w:rPr>
        <w:t xml:space="preserve">recibidos </w:t>
      </w:r>
      <w:r w:rsidR="005154FC">
        <w:rPr>
          <w:rFonts w:ascii="Book Antiqua" w:eastAsia="Book Antiqua" w:hAnsi="Book Antiqua" w:cs="Book Antiqua"/>
          <w:lang w:val="es-PR"/>
        </w:rPr>
        <w:t>a raíz</w:t>
      </w:r>
      <w:r w:rsidR="007A52DE" w:rsidRPr="005154FC">
        <w:rPr>
          <w:rFonts w:ascii="Book Antiqua" w:eastAsia="Book Antiqua" w:hAnsi="Book Antiqua" w:cs="Book Antiqua"/>
          <w:lang w:val="es-PR"/>
        </w:rPr>
        <w:t xml:space="preserve"> </w:t>
      </w:r>
      <w:r>
        <w:rPr>
          <w:rFonts w:ascii="Book Antiqua" w:eastAsia="Book Antiqua" w:hAnsi="Book Antiqua" w:cs="Book Antiqua"/>
          <w:lang w:val="es-PR"/>
        </w:rPr>
        <w:t xml:space="preserve">de la celebración en la Cámara de Representantes </w:t>
      </w:r>
      <w:r w:rsidR="005154FC">
        <w:rPr>
          <w:rFonts w:ascii="Book Antiqua" w:eastAsia="Book Antiqua" w:hAnsi="Book Antiqua" w:cs="Book Antiqua"/>
          <w:lang w:val="es-PR"/>
        </w:rPr>
        <w:t>d</w:t>
      </w:r>
      <w:r w:rsidR="007A52DE" w:rsidRPr="005154FC">
        <w:rPr>
          <w:rFonts w:ascii="Book Antiqua" w:eastAsia="Book Antiqua" w:hAnsi="Book Antiqua" w:cs="Book Antiqua"/>
          <w:lang w:val="es-PR"/>
        </w:rPr>
        <w:t xml:space="preserve">el </w:t>
      </w:r>
      <w:r>
        <w:rPr>
          <w:rFonts w:ascii="Book Antiqua" w:eastAsia="Book Antiqua" w:hAnsi="Book Antiqua" w:cs="Book Antiqua"/>
          <w:lang w:val="es-PR"/>
        </w:rPr>
        <w:t>F</w:t>
      </w:r>
      <w:r w:rsidR="007A52DE" w:rsidRPr="005154FC">
        <w:rPr>
          <w:rFonts w:ascii="Book Antiqua" w:eastAsia="Book Antiqua" w:hAnsi="Book Antiqua" w:cs="Book Antiqua"/>
          <w:lang w:val="es-PR"/>
        </w:rPr>
        <w:t>oro “</w:t>
      </w:r>
      <w:proofErr w:type="spellStart"/>
      <w:r w:rsidR="007A52DE" w:rsidRPr="005154FC">
        <w:rPr>
          <w:rFonts w:ascii="Book Antiqua" w:eastAsia="Book Antiqua" w:hAnsi="Book Antiqua" w:cs="Book Antiqua"/>
          <w:i/>
          <w:iCs/>
          <w:lang w:val="es-PR"/>
        </w:rPr>
        <w:t>Municipalities</w:t>
      </w:r>
      <w:proofErr w:type="spellEnd"/>
      <w:r w:rsidR="007A52DE" w:rsidRPr="005154FC">
        <w:rPr>
          <w:rFonts w:ascii="Book Antiqua" w:eastAsia="Book Antiqua" w:hAnsi="Book Antiqua" w:cs="Book Antiqua"/>
          <w:i/>
          <w:iCs/>
          <w:lang w:val="es-PR"/>
        </w:rPr>
        <w:t xml:space="preserve"> &amp; Energy Summit 2026: A New Path Forward</w:t>
      </w:r>
      <w:r w:rsidR="007A52DE" w:rsidRPr="005154FC">
        <w:rPr>
          <w:rFonts w:ascii="Book Antiqua" w:eastAsia="Book Antiqua" w:hAnsi="Book Antiqua" w:cs="Book Antiqua"/>
          <w:lang w:val="es-PR"/>
        </w:rPr>
        <w:t>”</w:t>
      </w:r>
      <w:r w:rsidR="005154FC" w:rsidRPr="005154FC">
        <w:rPr>
          <w:rFonts w:ascii="Book Antiqua" w:eastAsia="Book Antiqua" w:hAnsi="Book Antiqua" w:cs="Book Antiqua"/>
          <w:lang w:val="es-PR"/>
        </w:rPr>
        <w:t>. En este se le</w:t>
      </w:r>
      <w:r w:rsidR="007A52DE" w:rsidRPr="005154FC">
        <w:rPr>
          <w:rFonts w:ascii="Book Antiqua" w:eastAsia="Book Antiqua" w:hAnsi="Book Antiqua" w:cs="Book Antiqua"/>
          <w:lang w:val="es-PR"/>
        </w:rPr>
        <w:t xml:space="preserve"> presentó a los alcaldes </w:t>
      </w:r>
      <w:r w:rsidR="005154FC" w:rsidRPr="005154FC">
        <w:rPr>
          <w:rFonts w:ascii="Book Antiqua" w:eastAsia="Book Antiqua" w:hAnsi="Book Antiqua" w:cs="Book Antiqua"/>
          <w:lang w:val="es-PR"/>
        </w:rPr>
        <w:t>la viabilidad de</w:t>
      </w:r>
      <w:r w:rsidR="007A52DE" w:rsidRPr="005154FC">
        <w:rPr>
          <w:rFonts w:ascii="Book Antiqua" w:eastAsia="Book Antiqua" w:hAnsi="Book Antiqua" w:cs="Book Antiqua"/>
          <w:lang w:val="es-PR"/>
        </w:rPr>
        <w:t xml:space="preserve"> establecer acuerdos</w:t>
      </w:r>
      <w:r w:rsidR="005154FC" w:rsidRPr="005154FC">
        <w:rPr>
          <w:rFonts w:ascii="Book Antiqua" w:eastAsia="Book Antiqua" w:hAnsi="Book Antiqua" w:cs="Book Antiqua"/>
          <w:lang w:val="es-PR"/>
        </w:rPr>
        <w:t xml:space="preserve"> colaborativos</w:t>
      </w:r>
      <w:r w:rsidR="007A52DE" w:rsidRPr="005154FC">
        <w:rPr>
          <w:rFonts w:ascii="Book Antiqua" w:eastAsia="Book Antiqua" w:hAnsi="Book Antiqua" w:cs="Book Antiqua"/>
          <w:lang w:val="es-PR"/>
        </w:rPr>
        <w:t xml:space="preserve"> con el operador del sistema de transmisión y distribución para la reparación y mantenimiento del alumbrado público.</w:t>
      </w:r>
      <w:r w:rsidR="00816120">
        <w:rPr>
          <w:rFonts w:ascii="Book Antiqua" w:eastAsia="Book Antiqua" w:hAnsi="Book Antiqua" w:cs="Book Antiqua"/>
          <w:lang w:val="es-PR"/>
        </w:rPr>
        <w:t xml:space="preserve"> </w:t>
      </w:r>
      <w:r w:rsidR="00816120">
        <w:rPr>
          <w:rFonts w:ascii="Book Antiqua" w:eastAsia="Book Antiqua" w:hAnsi="Book Antiqua" w:cs="Book Antiqua"/>
          <w:lang w:val="es-PR"/>
        </w:rPr>
        <w:lastRenderedPageBreak/>
        <w:t xml:space="preserve">Se recibieron comentarios de la Federación de </w:t>
      </w:r>
      <w:proofErr w:type="gramStart"/>
      <w:r w:rsidR="00816120">
        <w:rPr>
          <w:rFonts w:ascii="Book Antiqua" w:eastAsia="Book Antiqua" w:hAnsi="Book Antiqua" w:cs="Book Antiqua"/>
          <w:lang w:val="es-PR"/>
        </w:rPr>
        <w:t>Alcaldes</w:t>
      </w:r>
      <w:proofErr w:type="gramEnd"/>
      <w:r w:rsidR="00816120">
        <w:rPr>
          <w:rFonts w:ascii="Book Antiqua" w:eastAsia="Book Antiqua" w:hAnsi="Book Antiqua" w:cs="Book Antiqua"/>
          <w:lang w:val="es-PR"/>
        </w:rPr>
        <w:t xml:space="preserve"> de Puerto Rico y de </w:t>
      </w:r>
      <w:r w:rsidR="00F238AC">
        <w:rPr>
          <w:rFonts w:ascii="Book Antiqua" w:eastAsia="Book Antiqua" w:hAnsi="Book Antiqua" w:cs="Book Antiqua"/>
          <w:lang w:val="es-PR"/>
        </w:rPr>
        <w:t>los siguientes municipios</w:t>
      </w:r>
      <w:r w:rsidR="00816120">
        <w:rPr>
          <w:rFonts w:ascii="Book Antiqua" w:eastAsia="Book Antiqua" w:hAnsi="Book Antiqua" w:cs="Book Antiqua"/>
          <w:lang w:val="es-PR"/>
        </w:rPr>
        <w:t xml:space="preserve">: Caguas, Canóvanas, Carolina, Hormigueros, Juana Díaz, Juncos, Naranjito, Ponce, Quebradillas y San Germán.  </w:t>
      </w:r>
    </w:p>
    <w:p w14:paraId="0E6466A5" w14:textId="798AC19C" w:rsidR="005A1CD0" w:rsidRDefault="00290400" w:rsidP="00816120">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 xml:space="preserve">La </w:t>
      </w:r>
      <w:r w:rsidRPr="00290400">
        <w:rPr>
          <w:rFonts w:ascii="Book Antiqua" w:eastAsia="Book Antiqua" w:hAnsi="Book Antiqua" w:cs="Book Antiqua"/>
          <w:b/>
          <w:bCs/>
          <w:lang w:val="es-PR"/>
        </w:rPr>
        <w:t>Federación de</w:t>
      </w:r>
      <w:r w:rsidR="002543B8">
        <w:rPr>
          <w:rFonts w:ascii="Book Antiqua" w:eastAsia="Book Antiqua" w:hAnsi="Book Antiqua" w:cs="Book Antiqua"/>
          <w:b/>
          <w:bCs/>
          <w:lang w:val="es-PR"/>
        </w:rPr>
        <w:t xml:space="preserve"> </w:t>
      </w:r>
      <w:proofErr w:type="gramStart"/>
      <w:r w:rsidRPr="00290400">
        <w:rPr>
          <w:rFonts w:ascii="Book Antiqua" w:eastAsia="Book Antiqua" w:hAnsi="Book Antiqua" w:cs="Book Antiqua"/>
          <w:b/>
          <w:bCs/>
          <w:lang w:val="es-PR"/>
        </w:rPr>
        <w:t>Alcaldes</w:t>
      </w:r>
      <w:proofErr w:type="gramEnd"/>
      <w:r w:rsidRPr="00290400">
        <w:rPr>
          <w:rFonts w:ascii="Book Antiqua" w:eastAsia="Book Antiqua" w:hAnsi="Book Antiqua" w:cs="Book Antiqua"/>
          <w:b/>
          <w:bCs/>
          <w:lang w:val="es-PR"/>
        </w:rPr>
        <w:t xml:space="preserve"> de Puerto Rico </w:t>
      </w:r>
      <w:r w:rsidR="00411D6F" w:rsidRPr="00411D6F">
        <w:rPr>
          <w:rFonts w:ascii="Book Antiqua" w:eastAsia="Book Antiqua" w:hAnsi="Book Antiqua" w:cs="Book Antiqua"/>
          <w:lang w:val="es-PR"/>
        </w:rPr>
        <w:t>manif</w:t>
      </w:r>
      <w:r w:rsidR="00E837C5">
        <w:rPr>
          <w:rFonts w:ascii="Book Antiqua" w:eastAsia="Book Antiqua" w:hAnsi="Book Antiqua" w:cs="Book Antiqua"/>
          <w:lang w:val="es-PR"/>
        </w:rPr>
        <w:t>estó</w:t>
      </w:r>
      <w:r w:rsidR="00411D6F" w:rsidRPr="00411D6F">
        <w:rPr>
          <w:rFonts w:ascii="Book Antiqua" w:eastAsia="Book Antiqua" w:hAnsi="Book Antiqua" w:cs="Book Antiqua"/>
          <w:lang w:val="es-PR"/>
        </w:rPr>
        <w:t xml:space="preserve"> su interés en que se establezca un marco regulatorio que permit</w:t>
      </w:r>
      <w:r w:rsidR="00E837C5">
        <w:rPr>
          <w:rFonts w:ascii="Book Antiqua" w:eastAsia="Book Antiqua" w:hAnsi="Book Antiqua" w:cs="Book Antiqua"/>
          <w:lang w:val="es-PR"/>
        </w:rPr>
        <w:t>a</w:t>
      </w:r>
      <w:r w:rsidR="00411D6F" w:rsidRPr="00411D6F">
        <w:rPr>
          <w:rFonts w:ascii="Book Antiqua" w:eastAsia="Book Antiqua" w:hAnsi="Book Antiqua" w:cs="Book Antiqua"/>
          <w:lang w:val="es-PR"/>
        </w:rPr>
        <w:t xml:space="preserve"> a los municipios a atender directamente la reparación de luminarias y eliminar trabajos burocráticos que hoy </w:t>
      </w:r>
      <w:r w:rsidR="00E147C9">
        <w:rPr>
          <w:rFonts w:ascii="Book Antiqua" w:eastAsia="Book Antiqua" w:hAnsi="Book Antiqua" w:cs="Book Antiqua"/>
          <w:lang w:val="es-PR"/>
        </w:rPr>
        <w:t xml:space="preserve">afectan la seguridad y la calidad de vida de la ciudadanía. </w:t>
      </w:r>
      <w:r w:rsidR="002543B8">
        <w:rPr>
          <w:rFonts w:ascii="Book Antiqua" w:eastAsia="Book Antiqua" w:hAnsi="Book Antiqua" w:cs="Book Antiqua"/>
          <w:lang w:val="es-PR"/>
        </w:rPr>
        <w:t xml:space="preserve"> </w:t>
      </w:r>
    </w:p>
    <w:p w14:paraId="0178247A" w14:textId="206C26FF" w:rsidR="00290400" w:rsidRPr="00411D6F" w:rsidRDefault="002543B8" w:rsidP="00816120">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La Federación</w:t>
      </w:r>
      <w:r w:rsidR="005A1CD0">
        <w:rPr>
          <w:rFonts w:ascii="Book Antiqua" w:eastAsia="Book Antiqua" w:hAnsi="Book Antiqua" w:cs="Book Antiqua"/>
          <w:lang w:val="es-PR"/>
        </w:rPr>
        <w:t xml:space="preserve"> de Alcaldes</w:t>
      </w:r>
      <w:r>
        <w:rPr>
          <w:rFonts w:ascii="Book Antiqua" w:eastAsia="Book Antiqua" w:hAnsi="Book Antiqua" w:cs="Book Antiqua"/>
          <w:lang w:val="es-PR"/>
        </w:rPr>
        <w:t xml:space="preserve"> presentó las siguientes recomendaciones</w:t>
      </w:r>
      <w:r w:rsidR="001C5CF2">
        <w:rPr>
          <w:rFonts w:ascii="Book Antiqua" w:eastAsia="Book Antiqua" w:hAnsi="Book Antiqua" w:cs="Book Antiqua"/>
          <w:lang w:val="es-PR"/>
        </w:rPr>
        <w:t xml:space="preserve"> para que sean contempladas en el reglamento del Negociado</w:t>
      </w:r>
      <w:r>
        <w:rPr>
          <w:rFonts w:ascii="Book Antiqua" w:eastAsia="Book Antiqua" w:hAnsi="Book Antiqua" w:cs="Book Antiqua"/>
          <w:lang w:val="es-PR"/>
        </w:rPr>
        <w:t xml:space="preserve">: </w:t>
      </w:r>
      <w:r w:rsidR="009753EF">
        <w:rPr>
          <w:rFonts w:ascii="Book Antiqua" w:eastAsia="Book Antiqua" w:hAnsi="Book Antiqua" w:cs="Book Antiqua"/>
          <w:lang w:val="es-PR"/>
        </w:rPr>
        <w:t xml:space="preserve">se permita que los municipios establezcan criterios operacionales, tales como desganche, despeje u otras labores similares; que el alcance de los trabajos sea distribuido previamente a los municipios con suficiente antelación, de manera que estos puedan determinar si las labores pueden ser ejecutadas con sus </w:t>
      </w:r>
      <w:r w:rsidR="00292EBA">
        <w:rPr>
          <w:rFonts w:ascii="Book Antiqua" w:eastAsia="Book Antiqua" w:hAnsi="Book Antiqua" w:cs="Book Antiqua"/>
          <w:lang w:val="es-PR"/>
        </w:rPr>
        <w:t>propios recursos</w:t>
      </w:r>
      <w:r w:rsidR="009753EF">
        <w:rPr>
          <w:rFonts w:ascii="Book Antiqua" w:eastAsia="Book Antiqua" w:hAnsi="Book Antiqua" w:cs="Book Antiqua"/>
          <w:lang w:val="es-PR"/>
        </w:rPr>
        <w:t xml:space="preserve">; que se solicite de manera formal cuando Luma requiera de los municipios la prestación de equipo o maquinaria, y que en estos casos Luma cubra los gastos incurridos por los municipios; </w:t>
      </w:r>
      <w:r w:rsidR="00AC1619">
        <w:rPr>
          <w:rFonts w:ascii="Book Antiqua" w:eastAsia="Book Antiqua" w:hAnsi="Book Antiqua" w:cs="Book Antiqua"/>
          <w:lang w:val="es-PR"/>
        </w:rPr>
        <w:t xml:space="preserve">permitir </w:t>
      </w:r>
      <w:r w:rsidR="00CE2A91">
        <w:rPr>
          <w:rFonts w:ascii="Book Antiqua" w:eastAsia="Book Antiqua" w:hAnsi="Book Antiqua" w:cs="Book Antiqua"/>
          <w:lang w:val="es-PR"/>
        </w:rPr>
        <w:t xml:space="preserve">la incorporación de plataformas y sistemas digitales que les permita a  los municipios reportar luminarias dañadas y dar seguimiento al estatus de las reparaciones; </w:t>
      </w:r>
      <w:r w:rsidR="00036895">
        <w:rPr>
          <w:rFonts w:ascii="Book Antiqua" w:eastAsia="Book Antiqua" w:hAnsi="Book Antiqua" w:cs="Book Antiqua"/>
          <w:lang w:val="es-PR"/>
        </w:rPr>
        <w:t xml:space="preserve">se establezcan reuniones periódicas con Luma para evaluar el progreso de los trabajos; </w:t>
      </w:r>
    </w:p>
    <w:p w14:paraId="123D7D52" w14:textId="32379B5D" w:rsidR="00996971" w:rsidRDefault="00996971" w:rsidP="00996971">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 xml:space="preserve">El </w:t>
      </w:r>
      <w:r w:rsidRPr="00CB2621">
        <w:rPr>
          <w:rFonts w:ascii="Book Antiqua" w:eastAsia="Book Antiqua" w:hAnsi="Book Antiqua" w:cs="Book Antiqua"/>
          <w:b/>
          <w:bCs/>
          <w:lang w:val="es-PR"/>
        </w:rPr>
        <w:t>Municipio de Caguas</w:t>
      </w:r>
      <w:r>
        <w:rPr>
          <w:rFonts w:ascii="Book Antiqua" w:eastAsia="Book Antiqua" w:hAnsi="Book Antiqua" w:cs="Book Antiqua"/>
          <w:lang w:val="es-PR"/>
        </w:rPr>
        <w:t xml:space="preserve"> reconoce que cualquier colaboración debe garantizar la integridad del sistema eléctrico, salvaguardar el interés público y estar alineado con la política pública energética vigente.</w:t>
      </w:r>
      <w:r w:rsidR="00E5098E">
        <w:rPr>
          <w:rFonts w:ascii="Book Antiqua" w:eastAsia="Book Antiqua" w:hAnsi="Book Antiqua" w:cs="Book Antiqua"/>
          <w:lang w:val="es-PR"/>
        </w:rPr>
        <w:t xml:space="preserve"> </w:t>
      </w:r>
      <w:r>
        <w:rPr>
          <w:rFonts w:ascii="Book Antiqua" w:eastAsia="Book Antiqua" w:hAnsi="Book Antiqua" w:cs="Book Antiqua"/>
          <w:lang w:val="es-PR"/>
        </w:rPr>
        <w:t xml:space="preserve">El Municipio recomienda que el marco normativo contemple la intervención del municipio en la sustitución de luminarias, bombillas y fotoceldas; remoción e instalación de postes de alumbrado’ reemplazo de tomas eléctricas relacionadas al alumbrado’ poda y despeje de vegetación, entre otros. Además, la adopción de brigadas integradas debidamente certificadas y la ejecución de trabajos mediante el personal municipal calificado o mediante empresas especializadas bajo la supervisión del municipio. </w:t>
      </w:r>
    </w:p>
    <w:p w14:paraId="6E0DD098" w14:textId="4ACF7104" w:rsidR="00996971" w:rsidRDefault="00996971" w:rsidP="00996971">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Además, el marco normativo debe contener el cumplimiento con estándares de seguridad, certificaciones técnicas, fianzas y las pólizas pertinentes.</w:t>
      </w:r>
      <w:r w:rsidR="00E5098E">
        <w:rPr>
          <w:rFonts w:ascii="Book Antiqua" w:eastAsia="Book Antiqua" w:hAnsi="Book Antiqua" w:cs="Book Antiqua"/>
          <w:lang w:val="es-PR"/>
        </w:rPr>
        <w:t xml:space="preserve"> </w:t>
      </w:r>
      <w:r w:rsidR="00CB2621">
        <w:rPr>
          <w:rFonts w:ascii="Book Antiqua" w:eastAsia="Book Antiqua" w:hAnsi="Book Antiqua" w:cs="Book Antiqua"/>
          <w:lang w:val="es-PR"/>
        </w:rPr>
        <w:t>Además</w:t>
      </w:r>
      <w:r>
        <w:rPr>
          <w:rFonts w:ascii="Book Antiqua" w:eastAsia="Book Antiqua" w:hAnsi="Book Antiqua" w:cs="Book Antiqua"/>
          <w:lang w:val="es-PR"/>
        </w:rPr>
        <w:t>, debe implementar un esquema de remuneración basado en precios unitarios globales por tarea realizada, con términos definidos para validación, facturación y pago.</w:t>
      </w:r>
      <w:r w:rsidR="00E5098E">
        <w:rPr>
          <w:rFonts w:ascii="Book Antiqua" w:eastAsia="Book Antiqua" w:hAnsi="Book Antiqua" w:cs="Book Antiqua"/>
          <w:lang w:val="es-PR"/>
        </w:rPr>
        <w:t xml:space="preserve"> </w:t>
      </w:r>
      <w:r>
        <w:rPr>
          <w:rFonts w:ascii="Book Antiqua" w:eastAsia="Book Antiqua" w:hAnsi="Book Antiqua" w:cs="Book Antiqua"/>
          <w:lang w:val="es-PR"/>
        </w:rPr>
        <w:t xml:space="preserve">También, debe proveer mecanismos alternativos de compensación ante retrasos </w:t>
      </w:r>
      <w:r w:rsidR="00CB2621">
        <w:rPr>
          <w:rFonts w:ascii="Book Antiqua" w:eastAsia="Book Antiqua" w:hAnsi="Book Antiqua" w:cs="Book Antiqua"/>
          <w:lang w:val="es-PR"/>
        </w:rPr>
        <w:t>injustificados</w:t>
      </w:r>
      <w:r>
        <w:rPr>
          <w:rFonts w:ascii="Book Antiqua" w:eastAsia="Book Antiqua" w:hAnsi="Book Antiqua" w:cs="Book Antiqua"/>
          <w:lang w:val="es-PR"/>
        </w:rPr>
        <w:t xml:space="preserve"> y procesos expeditos de coordinación, reporte y fiscalización, </w:t>
      </w:r>
      <w:r w:rsidR="00CB2621">
        <w:rPr>
          <w:rFonts w:ascii="Book Antiqua" w:eastAsia="Book Antiqua" w:hAnsi="Book Antiqua" w:cs="Book Antiqua"/>
          <w:lang w:val="es-PR"/>
        </w:rPr>
        <w:t>facilitando</w:t>
      </w:r>
      <w:r>
        <w:rPr>
          <w:rFonts w:ascii="Book Antiqua" w:eastAsia="Book Antiqua" w:hAnsi="Book Antiqua" w:cs="Book Antiqua"/>
          <w:lang w:val="es-PR"/>
        </w:rPr>
        <w:t xml:space="preserve"> así la continuidad operativa. </w:t>
      </w:r>
    </w:p>
    <w:p w14:paraId="3FAB9EB3" w14:textId="52503AFF" w:rsidR="0071723B" w:rsidRDefault="0071723B" w:rsidP="00996971">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lastRenderedPageBreak/>
        <w:t xml:space="preserve">Por su parte, el </w:t>
      </w:r>
      <w:r w:rsidRPr="0071723B">
        <w:rPr>
          <w:rFonts w:ascii="Book Antiqua" w:eastAsia="Book Antiqua" w:hAnsi="Book Antiqua" w:cs="Book Antiqua"/>
          <w:b/>
          <w:bCs/>
          <w:lang w:val="es-PR"/>
        </w:rPr>
        <w:t xml:space="preserve">Municipio de </w:t>
      </w:r>
      <w:r w:rsidR="00CB77CB" w:rsidRPr="0071723B">
        <w:rPr>
          <w:rFonts w:ascii="Book Antiqua" w:eastAsia="Book Antiqua" w:hAnsi="Book Antiqua" w:cs="Book Antiqua"/>
          <w:b/>
          <w:bCs/>
          <w:lang w:val="es-PR"/>
        </w:rPr>
        <w:t>Canóvanas</w:t>
      </w:r>
      <w:r>
        <w:rPr>
          <w:rFonts w:ascii="Book Antiqua" w:eastAsia="Book Antiqua" w:hAnsi="Book Antiqua" w:cs="Book Antiqua"/>
          <w:lang w:val="es-PR"/>
        </w:rPr>
        <w:t xml:space="preserve"> </w:t>
      </w:r>
      <w:r w:rsidR="00B3587E">
        <w:rPr>
          <w:rFonts w:ascii="Book Antiqua" w:eastAsia="Book Antiqua" w:hAnsi="Book Antiqua" w:cs="Book Antiqua"/>
          <w:lang w:val="es-PR"/>
        </w:rPr>
        <w:t>manifiesta que el estado del alumbrado público representa una de las preocupaciones más recurrentes de sus residentes. La presencia de luminarias inoperantes o deterioradas incide directamente en la seguridad ciudadana, la movilidad segura de peatones y conductores, así como en la calidad de vida de las comunidades.</w:t>
      </w:r>
      <w:r w:rsidR="00E5098E">
        <w:rPr>
          <w:rFonts w:ascii="Book Antiqua" w:eastAsia="Book Antiqua" w:hAnsi="Book Antiqua" w:cs="Book Antiqua"/>
          <w:lang w:val="es-PR"/>
        </w:rPr>
        <w:t xml:space="preserve"> </w:t>
      </w:r>
      <w:r w:rsidR="004E2333">
        <w:rPr>
          <w:rFonts w:ascii="Book Antiqua" w:eastAsia="Book Antiqua" w:hAnsi="Book Antiqua" w:cs="Book Antiqua"/>
          <w:lang w:val="es-PR"/>
        </w:rPr>
        <w:t xml:space="preserve">Reconoce que la participación municipal puede contribuir significativamente a acelerar la ejecución de estos proyectos. </w:t>
      </w:r>
    </w:p>
    <w:p w14:paraId="0272798F" w14:textId="2A0BE461" w:rsidR="00AB1648" w:rsidRDefault="00AB1648" w:rsidP="00996971">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El Municipio considera que el reglamento que adopte el Negociado debe atender lo siguiente:</w:t>
      </w:r>
      <w:r w:rsidR="00EA2582">
        <w:rPr>
          <w:rFonts w:ascii="Book Antiqua" w:eastAsia="Book Antiqua" w:hAnsi="Book Antiqua" w:cs="Book Antiqua"/>
          <w:lang w:val="es-PR"/>
        </w:rPr>
        <w:t xml:space="preserve"> acceso al inventario de luminarias y al alcance del proyecto </w:t>
      </w:r>
      <w:r w:rsidR="00BE5C7E">
        <w:rPr>
          <w:rFonts w:ascii="Book Antiqua" w:eastAsia="Book Antiqua" w:hAnsi="Book Antiqua" w:cs="Book Antiqua"/>
          <w:lang w:val="es-PR"/>
        </w:rPr>
        <w:t>(</w:t>
      </w:r>
      <w:proofErr w:type="spellStart"/>
      <w:r w:rsidR="00BE5C7E" w:rsidRPr="00585DF1">
        <w:rPr>
          <w:rFonts w:ascii="Book Antiqua" w:eastAsia="Book Antiqua" w:hAnsi="Book Antiqua" w:cs="Book Antiqua"/>
          <w:i/>
          <w:iCs/>
          <w:lang w:val="es-PR"/>
        </w:rPr>
        <w:t>scope</w:t>
      </w:r>
      <w:proofErr w:type="spellEnd"/>
      <w:r w:rsidR="00BE5C7E" w:rsidRPr="00585DF1">
        <w:rPr>
          <w:rFonts w:ascii="Book Antiqua" w:eastAsia="Book Antiqua" w:hAnsi="Book Antiqua" w:cs="Book Antiqua"/>
          <w:i/>
          <w:iCs/>
          <w:lang w:val="es-PR"/>
        </w:rPr>
        <w:t xml:space="preserve"> </w:t>
      </w:r>
      <w:proofErr w:type="spellStart"/>
      <w:r w:rsidR="00BE5C7E" w:rsidRPr="00585DF1">
        <w:rPr>
          <w:rFonts w:ascii="Book Antiqua" w:eastAsia="Book Antiqua" w:hAnsi="Book Antiqua" w:cs="Book Antiqua"/>
          <w:i/>
          <w:iCs/>
          <w:lang w:val="es-PR"/>
        </w:rPr>
        <w:t>of</w:t>
      </w:r>
      <w:proofErr w:type="spellEnd"/>
      <w:r w:rsidR="00BE5C7E" w:rsidRPr="00585DF1">
        <w:rPr>
          <w:rFonts w:ascii="Book Antiqua" w:eastAsia="Book Antiqua" w:hAnsi="Book Antiqua" w:cs="Book Antiqua"/>
          <w:i/>
          <w:iCs/>
          <w:lang w:val="es-PR"/>
        </w:rPr>
        <w:t xml:space="preserve"> </w:t>
      </w:r>
      <w:proofErr w:type="spellStart"/>
      <w:r w:rsidR="00BE5C7E" w:rsidRPr="00585DF1">
        <w:rPr>
          <w:rFonts w:ascii="Book Antiqua" w:eastAsia="Book Antiqua" w:hAnsi="Book Antiqua" w:cs="Book Antiqua"/>
          <w:i/>
          <w:iCs/>
          <w:lang w:val="es-PR"/>
        </w:rPr>
        <w:t>work</w:t>
      </w:r>
      <w:proofErr w:type="spellEnd"/>
      <w:r w:rsidR="00BE5C7E">
        <w:rPr>
          <w:rFonts w:ascii="Book Antiqua" w:eastAsia="Book Antiqua" w:hAnsi="Book Antiqua" w:cs="Book Antiqua"/>
          <w:lang w:val="es-PR"/>
        </w:rPr>
        <w:t xml:space="preserve">) </w:t>
      </w:r>
      <w:r w:rsidR="00EA2582">
        <w:rPr>
          <w:rFonts w:ascii="Book Antiqua" w:eastAsia="Book Antiqua" w:hAnsi="Book Antiqua" w:cs="Book Antiqua"/>
          <w:lang w:val="es-PR"/>
        </w:rPr>
        <w:t>dentro de sus jurisdicciones;</w:t>
      </w:r>
      <w:r w:rsidR="00727B0A">
        <w:rPr>
          <w:rFonts w:ascii="Book Antiqua" w:eastAsia="Book Antiqua" w:hAnsi="Book Antiqua" w:cs="Book Antiqua"/>
          <w:lang w:val="es-PR"/>
        </w:rPr>
        <w:t xml:space="preserve"> establecimiento de un marco contractual claro;</w:t>
      </w:r>
      <w:r w:rsidR="00EA2582">
        <w:rPr>
          <w:rFonts w:ascii="Book Antiqua" w:eastAsia="Book Antiqua" w:hAnsi="Book Antiqua" w:cs="Book Antiqua"/>
          <w:lang w:val="es-PR"/>
        </w:rPr>
        <w:t xml:space="preserve"> </w:t>
      </w:r>
      <w:r w:rsidR="00881CA8">
        <w:rPr>
          <w:rFonts w:ascii="Book Antiqua" w:eastAsia="Book Antiqua" w:hAnsi="Book Antiqua" w:cs="Book Antiqua"/>
          <w:lang w:val="es-PR"/>
        </w:rPr>
        <w:t xml:space="preserve">mecanismo transparente de adelanto y reembolso de fondos administrados por el operador; claridad en el proceso de determinación de costos y cotización de los trabajos; </w:t>
      </w:r>
      <w:r w:rsidR="00C9189C">
        <w:rPr>
          <w:rFonts w:ascii="Book Antiqua" w:eastAsia="Book Antiqua" w:hAnsi="Book Antiqua" w:cs="Book Antiqua"/>
          <w:lang w:val="es-PR"/>
        </w:rPr>
        <w:t xml:space="preserve">prioridad para la participación municipal; </w:t>
      </w:r>
      <w:r w:rsidR="00675534">
        <w:rPr>
          <w:rFonts w:ascii="Book Antiqua" w:eastAsia="Book Antiqua" w:hAnsi="Book Antiqua" w:cs="Book Antiqua"/>
          <w:lang w:val="es-PR"/>
        </w:rPr>
        <w:t xml:space="preserve">posibilidad de que los municipios participen mediante brigadas o contratistas municipales; </w:t>
      </w:r>
      <w:r w:rsidR="00C9189C">
        <w:rPr>
          <w:rFonts w:ascii="Book Antiqua" w:eastAsia="Book Antiqua" w:hAnsi="Book Antiqua" w:cs="Book Antiqua"/>
          <w:lang w:val="es-PR"/>
        </w:rPr>
        <w:t xml:space="preserve">y el </w:t>
      </w:r>
      <w:r w:rsidR="00F44141">
        <w:rPr>
          <w:rFonts w:ascii="Book Antiqua" w:eastAsia="Book Antiqua" w:hAnsi="Book Antiqua" w:cs="Book Antiqua"/>
          <w:lang w:val="es-PR"/>
        </w:rPr>
        <w:t xml:space="preserve">establecimiento de un mecanismo ágil de solución de disputas ante el Negociado. </w:t>
      </w:r>
    </w:p>
    <w:p w14:paraId="520BB723" w14:textId="254420FD" w:rsidR="005261D4" w:rsidRDefault="005261D4" w:rsidP="00996971">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 xml:space="preserve">El Municipio reitera su respaldo a los esfuerzos del Negociado y reconoce la importancia de que el proceso reglamentario pueda completarse con la mayor diligencia posible. </w:t>
      </w:r>
    </w:p>
    <w:p w14:paraId="0B94E135" w14:textId="373BFF9A" w:rsidR="007B2B3A" w:rsidRDefault="00FA2A0F" w:rsidP="00996971">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Por otro lado, el</w:t>
      </w:r>
      <w:r w:rsidR="007B2B3A">
        <w:rPr>
          <w:rFonts w:ascii="Book Antiqua" w:eastAsia="Book Antiqua" w:hAnsi="Book Antiqua" w:cs="Book Antiqua"/>
          <w:lang w:val="es-PR"/>
        </w:rPr>
        <w:t xml:space="preserve"> </w:t>
      </w:r>
      <w:r w:rsidR="007B2B3A" w:rsidRPr="007B2B3A">
        <w:rPr>
          <w:rFonts w:ascii="Book Antiqua" w:eastAsia="Book Antiqua" w:hAnsi="Book Antiqua" w:cs="Book Antiqua"/>
          <w:b/>
          <w:bCs/>
          <w:lang w:val="es-PR"/>
        </w:rPr>
        <w:t>Municipio de Carolina</w:t>
      </w:r>
      <w:r w:rsidR="007B2B3A">
        <w:rPr>
          <w:rFonts w:ascii="Book Antiqua" w:eastAsia="Book Antiqua" w:hAnsi="Book Antiqua" w:cs="Book Antiqua"/>
          <w:lang w:val="es-PR"/>
        </w:rPr>
        <w:t xml:space="preserve"> </w:t>
      </w:r>
      <w:r w:rsidR="00DD0AF3">
        <w:rPr>
          <w:rFonts w:ascii="Book Antiqua" w:eastAsia="Book Antiqua" w:hAnsi="Book Antiqua" w:cs="Book Antiqua"/>
          <w:lang w:val="es-PR"/>
        </w:rPr>
        <w:t xml:space="preserve">señaló </w:t>
      </w:r>
      <w:proofErr w:type="gramStart"/>
      <w:r w:rsidR="00DD0AF3">
        <w:rPr>
          <w:rFonts w:ascii="Book Antiqua" w:eastAsia="Book Antiqua" w:hAnsi="Book Antiqua" w:cs="Book Antiqua"/>
          <w:lang w:val="es-PR"/>
        </w:rPr>
        <w:t>que</w:t>
      </w:r>
      <w:proofErr w:type="gramEnd"/>
      <w:r w:rsidR="00DD0AF3">
        <w:rPr>
          <w:rFonts w:ascii="Book Antiqua" w:eastAsia="Book Antiqua" w:hAnsi="Book Antiqua" w:cs="Book Antiqua"/>
          <w:lang w:val="es-PR"/>
        </w:rPr>
        <w:t xml:space="preserve"> para poder encargarse de la instalación y reemplazo de las luminarias y otras áreas del sistema, los municipios no solo necesitan fondos sino también equipos y mano de obra especializada. No están de acuerdo con la premisa de que los municipios no están impedidos de colaborar con el reemplazo y mantenimiento de luminarias y componentes de distribución. Indican que el Municipio no cuenta con los recursos y el peritaje para sus empleados puedan prestar los servicios que se mencionan, por lo que se encuentran impedidos de aceptar dichas responsabilidades. </w:t>
      </w:r>
    </w:p>
    <w:p w14:paraId="11481D76" w14:textId="6711312B" w:rsidR="0075697B" w:rsidRDefault="00DD0AF3" w:rsidP="00B63DEA">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Advierte que este tipo de trabajos conllevan riesgos y deben realizarse con equipo especializado y personal calificado. Además</w:t>
      </w:r>
      <w:r w:rsidR="002942F6">
        <w:rPr>
          <w:rFonts w:ascii="Book Antiqua" w:eastAsia="Book Antiqua" w:hAnsi="Book Antiqua" w:cs="Book Antiqua"/>
          <w:lang w:val="es-PR"/>
        </w:rPr>
        <w:t>,</w:t>
      </w:r>
      <w:r>
        <w:rPr>
          <w:rFonts w:ascii="Book Antiqua" w:eastAsia="Book Antiqua" w:hAnsi="Book Antiqua" w:cs="Book Antiqua"/>
          <w:lang w:val="es-PR"/>
        </w:rPr>
        <w:t xml:space="preserve"> que asumir esta responsabilidad los expone a reclamaciones y demandadas, por lo que los costos de asumirla no pueden ser simplemente cuantificados con el costo de los materiales y la mano de obra. Indican, además, que se trastocaría la estructura de la contribución en lugar de impuestos (CELI), y señala que no existe disposición legal alguna que delegue tal responsabilidad en los municipios. </w:t>
      </w:r>
      <w:r w:rsidR="0075697B">
        <w:rPr>
          <w:rFonts w:ascii="Book Antiqua" w:eastAsia="Book Antiqua" w:hAnsi="Book Antiqua" w:cs="Book Antiqua"/>
          <w:lang w:val="es-PR"/>
        </w:rPr>
        <w:t xml:space="preserve">El Municipio enfatiza que hay una gran cantidad de alumbrado eléctrico que no </w:t>
      </w:r>
      <w:proofErr w:type="spellStart"/>
      <w:r w:rsidR="0075697B">
        <w:rPr>
          <w:rFonts w:ascii="Book Antiqua" w:eastAsia="Book Antiqua" w:hAnsi="Book Antiqua" w:cs="Book Antiqua"/>
          <w:lang w:val="es-PR"/>
        </w:rPr>
        <w:t>esta</w:t>
      </w:r>
      <w:proofErr w:type="spellEnd"/>
      <w:r w:rsidR="0075697B">
        <w:rPr>
          <w:rFonts w:ascii="Book Antiqua" w:eastAsia="Book Antiqua" w:hAnsi="Book Antiqua" w:cs="Book Antiqua"/>
          <w:lang w:val="es-PR"/>
        </w:rPr>
        <w:t xml:space="preserve"> funcionando en su jurisdicción y que se deben enfocar los esfuerzos en lograr que </w:t>
      </w:r>
      <w:r w:rsidR="0075697B">
        <w:rPr>
          <w:rFonts w:ascii="Book Antiqua" w:eastAsia="Book Antiqua" w:hAnsi="Book Antiqua" w:cs="Book Antiqua"/>
          <w:lang w:val="es-PR"/>
        </w:rPr>
        <w:lastRenderedPageBreak/>
        <w:t>la entidad pública con la facultad de encargarse del mantenimiento del alumbrado haga cumplir los acuerdos contractuales con las entidades privadas.</w:t>
      </w:r>
    </w:p>
    <w:p w14:paraId="24ED3BEE" w14:textId="1998323D" w:rsidR="00AB5317" w:rsidRDefault="00AB5317" w:rsidP="00AB5317">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 xml:space="preserve">Por su parte, el </w:t>
      </w:r>
      <w:r w:rsidRPr="00CB2621">
        <w:rPr>
          <w:rFonts w:ascii="Book Antiqua" w:eastAsia="Book Antiqua" w:hAnsi="Book Antiqua" w:cs="Book Antiqua"/>
          <w:b/>
          <w:bCs/>
          <w:lang w:val="es-PR"/>
        </w:rPr>
        <w:t>Municipio de Hormigueros</w:t>
      </w:r>
      <w:r>
        <w:rPr>
          <w:rFonts w:ascii="Book Antiqua" w:eastAsia="Book Antiqua" w:hAnsi="Book Antiqua" w:cs="Book Antiqua"/>
          <w:lang w:val="es-PR"/>
        </w:rPr>
        <w:t xml:space="preserve"> recomendó que se pueda readiestrar al personal municipal; que se permita a los municipios subcontratar los trabajos; que </w:t>
      </w:r>
      <w:proofErr w:type="gramStart"/>
      <w:r>
        <w:rPr>
          <w:rFonts w:ascii="Book Antiqua" w:eastAsia="Book Antiqua" w:hAnsi="Book Antiqua" w:cs="Book Antiqua"/>
          <w:lang w:val="es-PR"/>
        </w:rPr>
        <w:t>Luma</w:t>
      </w:r>
      <w:proofErr w:type="gramEnd"/>
      <w:r>
        <w:rPr>
          <w:rFonts w:ascii="Book Antiqua" w:eastAsia="Book Antiqua" w:hAnsi="Book Antiqua" w:cs="Book Antiqua"/>
          <w:lang w:val="es-PR"/>
        </w:rPr>
        <w:t xml:space="preserve"> provea las especificaciones de las luminarias; y que se permita a los municipios realizar el desganche de las líneas primaras. Además, el Municipio solicita que se adelante una partida presupuestaria para comenzar la operación y permita la compra de equipo especializado. </w:t>
      </w:r>
    </w:p>
    <w:p w14:paraId="7B17B3ED" w14:textId="64137010" w:rsidR="007C0938" w:rsidRDefault="007C0938" w:rsidP="00AB5317">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 xml:space="preserve">El </w:t>
      </w:r>
      <w:r w:rsidRPr="007C0938">
        <w:rPr>
          <w:rFonts w:ascii="Book Antiqua" w:eastAsia="Book Antiqua" w:hAnsi="Book Antiqua" w:cs="Book Antiqua"/>
          <w:b/>
          <w:bCs/>
          <w:lang w:val="es-PR"/>
        </w:rPr>
        <w:t xml:space="preserve">Municipio de Juana Díaz </w:t>
      </w:r>
      <w:r w:rsidRPr="007C0938">
        <w:rPr>
          <w:rFonts w:ascii="Book Antiqua" w:eastAsia="Book Antiqua" w:hAnsi="Book Antiqua" w:cs="Book Antiqua"/>
          <w:lang w:val="es-PR"/>
        </w:rPr>
        <w:t>presentó la preocupación de tener la oportunidad de subastar los trabajos y no tengan el dinero disponible para pagar los mismos.   Sugieren que los fondos asignados por FEMA sean asignados a los municipios</w:t>
      </w:r>
      <w:r w:rsidR="00A53EAB">
        <w:rPr>
          <w:rFonts w:ascii="Book Antiqua" w:eastAsia="Book Antiqua" w:hAnsi="Book Antiqua" w:cs="Book Antiqua"/>
          <w:lang w:val="es-PR"/>
        </w:rPr>
        <w:t>,</w:t>
      </w:r>
      <w:r w:rsidRPr="007C0938">
        <w:rPr>
          <w:rFonts w:ascii="Book Antiqua" w:eastAsia="Book Antiqua" w:hAnsi="Book Antiqua" w:cs="Book Antiqua"/>
          <w:lang w:val="es-PR"/>
        </w:rPr>
        <w:t xml:space="preserve"> y que el municipio pueda peticionar directamente el 25% de adelanto para poder comenzar inmediatamente con las contrataciones de las compañías. </w:t>
      </w:r>
    </w:p>
    <w:p w14:paraId="40538AC5" w14:textId="2006A3EF" w:rsidR="00D2610E" w:rsidRPr="007C0938" w:rsidRDefault="00D2610E" w:rsidP="00AB5317">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 xml:space="preserve">Informan que actualmente el Municipio cuenta con un plan por zonas para atender el problema de falta de alumbrado. Sin embargo, temen que si no tienen el control de los fondos no puedan pagar los compromisos contractuales que van a adquirir.   Por ello, el Municipio de Juana Díaz insiste en que los municipios puedan ejecutar directamente esta subvención, que consideran es la forma más rápida y efectiva. </w:t>
      </w:r>
    </w:p>
    <w:p w14:paraId="427E3423" w14:textId="4607066A" w:rsidR="00262567" w:rsidRDefault="00530F9F" w:rsidP="001E6FDB">
      <w:pPr>
        <w:spacing w:before="240" w:after="0"/>
        <w:ind w:firstLine="720"/>
        <w:jc w:val="both"/>
        <w:rPr>
          <w:rFonts w:ascii="Book Antiqua" w:eastAsia="Book Antiqua" w:hAnsi="Book Antiqua" w:cs="Book Antiqua"/>
          <w:b/>
          <w:bCs/>
          <w:lang w:val="es-PR"/>
        </w:rPr>
      </w:pPr>
      <w:r>
        <w:rPr>
          <w:rFonts w:ascii="Book Antiqua" w:eastAsia="Book Antiqua" w:hAnsi="Book Antiqua" w:cs="Book Antiqua"/>
          <w:lang w:val="es-PR"/>
        </w:rPr>
        <w:t xml:space="preserve">El </w:t>
      </w:r>
      <w:r w:rsidRPr="00530F9F">
        <w:rPr>
          <w:rFonts w:ascii="Book Antiqua" w:eastAsia="Book Antiqua" w:hAnsi="Book Antiqua" w:cs="Book Antiqua"/>
          <w:b/>
          <w:bCs/>
          <w:lang w:val="es-PR"/>
        </w:rPr>
        <w:t xml:space="preserve">Municipio de Juncos </w:t>
      </w:r>
      <w:r w:rsidR="007003E6" w:rsidRPr="007003E6">
        <w:rPr>
          <w:rFonts w:ascii="Book Antiqua" w:eastAsia="Book Antiqua" w:hAnsi="Book Antiqua" w:cs="Book Antiqua"/>
          <w:lang w:val="es-PR"/>
        </w:rPr>
        <w:t>reconoce y valora la determinación del Negociado en cuanto a que los municipios puedan colaborar en este tipo de iniciativas, siempre que la participación se estructure dentro de un marco regulatorio claro y ordenado.</w:t>
      </w:r>
      <w:r w:rsidR="007003E6">
        <w:rPr>
          <w:rFonts w:ascii="Book Antiqua" w:eastAsia="Book Antiqua" w:hAnsi="Book Antiqua" w:cs="Book Antiqua"/>
          <w:b/>
          <w:bCs/>
          <w:lang w:val="es-PR"/>
        </w:rPr>
        <w:t xml:space="preserve"> </w:t>
      </w:r>
      <w:r w:rsidR="001E6FDB">
        <w:rPr>
          <w:rFonts w:ascii="Book Antiqua" w:eastAsia="Book Antiqua" w:hAnsi="Book Antiqua" w:cs="Book Antiqua"/>
          <w:b/>
          <w:bCs/>
          <w:lang w:val="es-PR"/>
        </w:rPr>
        <w:t xml:space="preserve"> </w:t>
      </w:r>
    </w:p>
    <w:p w14:paraId="391443D1" w14:textId="793C07E9" w:rsidR="001E6FDB" w:rsidRPr="001E6FDB" w:rsidRDefault="001E6FDB" w:rsidP="001E6FDB">
      <w:pPr>
        <w:spacing w:before="240" w:after="0"/>
        <w:ind w:firstLine="720"/>
        <w:jc w:val="both"/>
        <w:rPr>
          <w:rFonts w:ascii="Book Antiqua" w:eastAsia="Book Antiqua" w:hAnsi="Book Antiqua" w:cs="Book Antiqua"/>
          <w:lang w:val="es-PR"/>
        </w:rPr>
      </w:pPr>
      <w:r w:rsidRPr="001E6FDB">
        <w:rPr>
          <w:rFonts w:ascii="Book Antiqua" w:eastAsia="Book Antiqua" w:hAnsi="Book Antiqua" w:cs="Book Antiqua"/>
          <w:lang w:val="es-PR"/>
        </w:rPr>
        <w:t xml:space="preserve">El Municipio sometió las siguientes recomendaciones: </w:t>
      </w:r>
      <w:r w:rsidR="009D6B09">
        <w:rPr>
          <w:rFonts w:ascii="Book Antiqua" w:eastAsia="Book Antiqua" w:hAnsi="Book Antiqua" w:cs="Book Antiqua"/>
          <w:lang w:val="es-PR"/>
        </w:rPr>
        <w:t xml:space="preserve">que se defina claramente el alcance de la participación municipal; que se establezcan los estándares técnicos y de seguridad aplicables; que se disponga un sistema uniforme de registro de trabajos efectuados para que exista trazabilidad y rendición de cuentas; </w:t>
      </w:r>
      <w:r w:rsidR="00771E38">
        <w:rPr>
          <w:rFonts w:ascii="Book Antiqua" w:eastAsia="Book Antiqua" w:hAnsi="Book Antiqua" w:cs="Book Antiqua"/>
          <w:lang w:val="es-PR"/>
        </w:rPr>
        <w:t xml:space="preserve">y </w:t>
      </w:r>
      <w:r w:rsidR="009D6B09">
        <w:rPr>
          <w:rFonts w:ascii="Book Antiqua" w:eastAsia="Book Antiqua" w:hAnsi="Book Antiqua" w:cs="Book Antiqua"/>
          <w:lang w:val="es-PR"/>
        </w:rPr>
        <w:t>que el reglamento permita modelos flexibles de colaboración, que reconozca la diversidad fiscal, operacional y geográfica de los municipios</w:t>
      </w:r>
      <w:r w:rsidR="00771E38">
        <w:rPr>
          <w:rFonts w:ascii="Book Antiqua" w:eastAsia="Book Antiqua" w:hAnsi="Book Antiqua" w:cs="Book Antiqua"/>
          <w:lang w:val="es-PR"/>
        </w:rPr>
        <w:t>.</w:t>
      </w:r>
      <w:r w:rsidR="00E5098E">
        <w:rPr>
          <w:rFonts w:ascii="Book Antiqua" w:eastAsia="Book Antiqua" w:hAnsi="Book Antiqua" w:cs="Book Antiqua"/>
          <w:lang w:val="es-PR"/>
        </w:rPr>
        <w:t xml:space="preserve"> </w:t>
      </w:r>
      <w:r w:rsidR="00771E38">
        <w:rPr>
          <w:rFonts w:ascii="Book Antiqua" w:eastAsia="Book Antiqua" w:hAnsi="Book Antiqua" w:cs="Book Antiqua"/>
          <w:lang w:val="es-PR"/>
        </w:rPr>
        <w:t>Además, el Municipio solicitó que se provean adiestramientos y asistencia técnica a los municipios interesados</w:t>
      </w:r>
      <w:r w:rsidR="00E16DD3">
        <w:rPr>
          <w:rFonts w:ascii="Book Antiqua" w:eastAsia="Book Antiqua" w:hAnsi="Book Antiqua" w:cs="Book Antiqua"/>
          <w:lang w:val="es-PR"/>
        </w:rPr>
        <w:t>; que se establezcan cuáles son los requisitos para el manejo de los fondos federales asignados;</w:t>
      </w:r>
      <w:r w:rsidR="00771E38">
        <w:rPr>
          <w:rFonts w:ascii="Book Antiqua" w:eastAsia="Book Antiqua" w:hAnsi="Book Antiqua" w:cs="Book Antiqua"/>
          <w:lang w:val="es-PR"/>
        </w:rPr>
        <w:t xml:space="preserve"> y que se atiendan los temas de responsabilidad legal, seguros e indemnización entre las partes involucradas. </w:t>
      </w:r>
    </w:p>
    <w:p w14:paraId="50415BB0" w14:textId="3A3BD87E" w:rsidR="00AB5317" w:rsidRDefault="00AB5317" w:rsidP="00816120">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 xml:space="preserve">El </w:t>
      </w:r>
      <w:r w:rsidRPr="00CB2621">
        <w:rPr>
          <w:rFonts w:ascii="Book Antiqua" w:eastAsia="Book Antiqua" w:hAnsi="Book Antiqua" w:cs="Book Antiqua"/>
          <w:b/>
          <w:bCs/>
          <w:lang w:val="es-PR"/>
        </w:rPr>
        <w:t>Municipio de Naranjito</w:t>
      </w:r>
      <w:r>
        <w:rPr>
          <w:rFonts w:ascii="Book Antiqua" w:eastAsia="Book Antiqua" w:hAnsi="Book Antiqua" w:cs="Book Antiqua"/>
          <w:lang w:val="es-PR"/>
        </w:rPr>
        <w:t xml:space="preserve"> favoreció la adopción de un marco regulatorio claro que permita la colaboración municipal de forma ordenada, segura y uniforme.  En síntesis, </w:t>
      </w:r>
      <w:r>
        <w:rPr>
          <w:rFonts w:ascii="Book Antiqua" w:eastAsia="Book Antiqua" w:hAnsi="Book Antiqua" w:cs="Book Antiqua"/>
          <w:lang w:val="es-PR"/>
        </w:rPr>
        <w:lastRenderedPageBreak/>
        <w:t xml:space="preserve">recomendó que los acuerdos colaborativos incluyan expresamente labores de poda y despeje; que se autorice a los municipios a subcontratar profesionales debidamente certificados y cualificados; que se establezcan parámetros claros de coordinación, supervisión y seguridad, de modo que la participación  municipal se realice sin conflictos de jurisdicción, y que se reconozca la realidad operacional de los municipios, permitiendo modelos flexibles de colaboración que faciliten una atención rápida y eficiente. </w:t>
      </w:r>
    </w:p>
    <w:p w14:paraId="67F8961B" w14:textId="0F0873D4" w:rsidR="000B0785" w:rsidRDefault="00A04AD9" w:rsidP="00816120">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 xml:space="preserve">El </w:t>
      </w:r>
      <w:r w:rsidRPr="00A04AD9">
        <w:rPr>
          <w:rFonts w:ascii="Book Antiqua" w:eastAsia="Book Antiqua" w:hAnsi="Book Antiqua" w:cs="Book Antiqua"/>
          <w:b/>
          <w:bCs/>
          <w:lang w:val="es-PR"/>
        </w:rPr>
        <w:t>Municipio de Ponce</w:t>
      </w:r>
      <w:r w:rsidR="000B0785">
        <w:rPr>
          <w:rFonts w:ascii="Book Antiqua" w:eastAsia="Book Antiqua" w:hAnsi="Book Antiqua" w:cs="Book Antiqua"/>
          <w:b/>
          <w:bCs/>
          <w:lang w:val="es-PR"/>
        </w:rPr>
        <w:t xml:space="preserve"> </w:t>
      </w:r>
      <w:r w:rsidR="000B0785" w:rsidRPr="000B0785">
        <w:rPr>
          <w:rFonts w:ascii="Book Antiqua" w:eastAsia="Book Antiqua" w:hAnsi="Book Antiqua" w:cs="Book Antiqua"/>
          <w:lang w:val="es-PR"/>
        </w:rPr>
        <w:t>manifestó estar listo para asumir la cogestión de su alumbrado público.</w:t>
      </w:r>
      <w:r w:rsidRPr="000B0785">
        <w:rPr>
          <w:rFonts w:ascii="Book Antiqua" w:eastAsia="Book Antiqua" w:hAnsi="Book Antiqua" w:cs="Book Antiqua"/>
          <w:lang w:val="es-PR"/>
        </w:rPr>
        <w:t xml:space="preserve"> </w:t>
      </w:r>
      <w:r w:rsidR="000B0785">
        <w:rPr>
          <w:rFonts w:ascii="Book Antiqua" w:eastAsia="Book Antiqua" w:hAnsi="Book Antiqua" w:cs="Book Antiqua"/>
          <w:lang w:val="es-PR"/>
        </w:rPr>
        <w:t xml:space="preserve">La entidad solicitó un reglamento que proteja el interés público y garantice que cada centavo asignado se convierta en una luminaria encendida.  </w:t>
      </w:r>
    </w:p>
    <w:p w14:paraId="0AAC2E0D" w14:textId="5C1EF71A" w:rsidR="00A04AD9" w:rsidRDefault="000B0785" w:rsidP="00816120">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 xml:space="preserve">El Municipio </w:t>
      </w:r>
      <w:r w:rsidR="00A04AD9" w:rsidRPr="000B0785">
        <w:rPr>
          <w:rFonts w:ascii="Book Antiqua" w:eastAsia="Book Antiqua" w:hAnsi="Book Antiqua" w:cs="Book Antiqua"/>
          <w:lang w:val="es-PR"/>
        </w:rPr>
        <w:t>solicitó lo sigu</w:t>
      </w:r>
      <w:r w:rsidR="00A04AD9">
        <w:rPr>
          <w:rFonts w:ascii="Book Antiqua" w:eastAsia="Book Antiqua" w:hAnsi="Book Antiqua" w:cs="Book Antiqua"/>
          <w:lang w:val="es-PR"/>
        </w:rPr>
        <w:t xml:space="preserve">iente: que el </w:t>
      </w:r>
      <w:r>
        <w:rPr>
          <w:rFonts w:ascii="Book Antiqua" w:eastAsia="Book Antiqua" w:hAnsi="Book Antiqua" w:cs="Book Antiqua"/>
          <w:lang w:val="es-PR"/>
        </w:rPr>
        <w:t>r</w:t>
      </w:r>
      <w:r w:rsidR="00A04AD9">
        <w:rPr>
          <w:rFonts w:ascii="Book Antiqua" w:eastAsia="Book Antiqua" w:hAnsi="Book Antiqua" w:cs="Book Antiqua"/>
          <w:lang w:val="es-PR"/>
        </w:rPr>
        <w:t xml:space="preserve">eglamento establezca un mecanismo de desembolso directo o expedito a favor del municipio que </w:t>
      </w:r>
      <w:r>
        <w:rPr>
          <w:rFonts w:ascii="Book Antiqua" w:eastAsia="Book Antiqua" w:hAnsi="Book Antiqua" w:cs="Book Antiqua"/>
          <w:lang w:val="es-PR"/>
        </w:rPr>
        <w:t>esté</w:t>
      </w:r>
      <w:r w:rsidR="00A04AD9">
        <w:rPr>
          <w:rFonts w:ascii="Book Antiqua" w:eastAsia="Book Antiqua" w:hAnsi="Book Antiqua" w:cs="Book Antiqua"/>
          <w:lang w:val="es-PR"/>
        </w:rPr>
        <w:t xml:space="preserve"> utilizando sus propios recursos humanos y equipo para ejecutar los proyectos, para asegurar que el flujo de efectivo municipal no se vea afectado. Además, aunque reconoce la jurisdicción exclusiva del Negociado, señaló que la capacidad operativa es compartida, por lo que el reglamento debe permitir a Ponce ejecutar </w:t>
      </w:r>
      <w:r w:rsidR="00FC1526">
        <w:rPr>
          <w:rFonts w:ascii="Book Antiqua" w:eastAsia="Book Antiqua" w:hAnsi="Book Antiqua" w:cs="Book Antiqua"/>
          <w:lang w:val="es-PR"/>
        </w:rPr>
        <w:t>ó</w:t>
      </w:r>
      <w:r w:rsidR="00A04AD9">
        <w:rPr>
          <w:rFonts w:ascii="Book Antiqua" w:eastAsia="Book Antiqua" w:hAnsi="Book Antiqua" w:cs="Book Antiqua"/>
          <w:lang w:val="es-PR"/>
        </w:rPr>
        <w:t xml:space="preserve">rdenes de trabajo de mantenimiento preventivo sin esperar por la validación individual de </w:t>
      </w:r>
      <w:proofErr w:type="gramStart"/>
      <w:r w:rsidR="00A04AD9">
        <w:rPr>
          <w:rFonts w:ascii="Book Antiqua" w:eastAsia="Book Antiqua" w:hAnsi="Book Antiqua" w:cs="Book Antiqua"/>
          <w:lang w:val="es-PR"/>
        </w:rPr>
        <w:t>Luma</w:t>
      </w:r>
      <w:proofErr w:type="gramEnd"/>
      <w:r w:rsidR="00A04AD9">
        <w:rPr>
          <w:rFonts w:ascii="Book Antiqua" w:eastAsia="Book Antiqua" w:hAnsi="Book Antiqua" w:cs="Book Antiqua"/>
          <w:lang w:val="es-PR"/>
        </w:rPr>
        <w:t xml:space="preserve"> para cada luminaria. </w:t>
      </w:r>
      <w:r>
        <w:rPr>
          <w:rFonts w:ascii="Book Antiqua" w:eastAsia="Book Antiqua" w:hAnsi="Book Antiqua" w:cs="Book Antiqua"/>
          <w:lang w:val="es-PR"/>
        </w:rPr>
        <w:t xml:space="preserve">También, que se incluya un Registro de Brigadas Municipales Certificadas que tengan acceso legal y seguro a los activos del sistema de distribución para reparaciones menores. </w:t>
      </w:r>
    </w:p>
    <w:p w14:paraId="32C74626" w14:textId="57A23645" w:rsidR="000B0785" w:rsidRDefault="000B0785" w:rsidP="00816120">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 xml:space="preserve">El Municipio de Ponce también sugiere que se estandaricen los materiales, compatibles con la red; establecer una oficina de enlace técnico entre el Negociado y el Municipio que actúe como mediador en caso de conflictos con el operador del sistema; y priorizar la instalación de luminarias inteligentes y solares en las vías principales. </w:t>
      </w:r>
    </w:p>
    <w:p w14:paraId="6A557A1C" w14:textId="3B286A28" w:rsidR="0014543B" w:rsidRDefault="00FA0DB2" w:rsidP="0014543B">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 xml:space="preserve">De otra parte, el </w:t>
      </w:r>
      <w:r w:rsidRPr="00FA0DB2">
        <w:rPr>
          <w:rFonts w:ascii="Book Antiqua" w:eastAsia="Book Antiqua" w:hAnsi="Book Antiqua" w:cs="Book Antiqua"/>
          <w:b/>
          <w:bCs/>
          <w:lang w:val="es-PR"/>
        </w:rPr>
        <w:t xml:space="preserve">Municipio de Quebradillas </w:t>
      </w:r>
      <w:r w:rsidR="0014543B" w:rsidRPr="0014543B">
        <w:rPr>
          <w:rFonts w:ascii="Book Antiqua" w:eastAsia="Book Antiqua" w:hAnsi="Book Antiqua" w:cs="Book Antiqua"/>
          <w:lang w:val="es-PR"/>
        </w:rPr>
        <w:t>valora la apertura institucional para</w:t>
      </w:r>
      <w:r w:rsidR="0014543B">
        <w:rPr>
          <w:rFonts w:ascii="Book Antiqua" w:eastAsia="Book Antiqua" w:hAnsi="Book Antiqua" w:cs="Book Antiqua"/>
          <w:lang w:val="es-PR"/>
        </w:rPr>
        <w:t xml:space="preserve"> </w:t>
      </w:r>
      <w:r w:rsidR="0014543B" w:rsidRPr="0014543B">
        <w:rPr>
          <w:rFonts w:ascii="Book Antiqua" w:eastAsia="Book Antiqua" w:hAnsi="Book Antiqua" w:cs="Book Antiqua"/>
          <w:lang w:val="es-PR"/>
        </w:rPr>
        <w:t>integrar a los municipios dentro de un marco normativo claro, uniforme y ali</w:t>
      </w:r>
      <w:r w:rsidR="0014543B">
        <w:rPr>
          <w:rFonts w:ascii="Book Antiqua" w:eastAsia="Book Antiqua" w:hAnsi="Book Antiqua" w:cs="Book Antiqua"/>
          <w:lang w:val="es-PR"/>
        </w:rPr>
        <w:t>ne</w:t>
      </w:r>
      <w:r w:rsidR="0014543B" w:rsidRPr="0014543B">
        <w:rPr>
          <w:rFonts w:ascii="Book Antiqua" w:eastAsia="Book Antiqua" w:hAnsi="Book Antiqua" w:cs="Book Antiqua"/>
          <w:lang w:val="es-PR"/>
        </w:rPr>
        <w:t xml:space="preserve">ado </w:t>
      </w:r>
      <w:r w:rsidR="00BF1E15" w:rsidRPr="0014543B">
        <w:rPr>
          <w:rFonts w:ascii="Book Antiqua" w:eastAsia="Book Antiqua" w:hAnsi="Book Antiqua" w:cs="Book Antiqua"/>
          <w:lang w:val="es-PR"/>
        </w:rPr>
        <w:t>con</w:t>
      </w:r>
      <w:r w:rsidR="00BF1E15">
        <w:rPr>
          <w:rFonts w:ascii="Book Antiqua" w:eastAsia="Book Antiqua" w:hAnsi="Book Antiqua" w:cs="Book Antiqua"/>
          <w:lang w:val="es-PR"/>
        </w:rPr>
        <w:t xml:space="preserve"> </w:t>
      </w:r>
      <w:r w:rsidR="00BF1E15" w:rsidRPr="0014543B">
        <w:rPr>
          <w:rFonts w:ascii="Book Antiqua" w:eastAsia="Book Antiqua" w:hAnsi="Book Antiqua" w:cs="Book Antiqua"/>
          <w:lang w:val="es-PR"/>
        </w:rPr>
        <w:t>la</w:t>
      </w:r>
      <w:r w:rsidR="0014543B" w:rsidRPr="0014543B">
        <w:rPr>
          <w:rFonts w:ascii="Book Antiqua" w:eastAsia="Book Antiqua" w:hAnsi="Book Antiqua" w:cs="Book Antiqua"/>
          <w:lang w:val="es-PR"/>
        </w:rPr>
        <w:t xml:space="preserve"> política pública energética vigente. </w:t>
      </w:r>
      <w:r w:rsidR="0014543B">
        <w:rPr>
          <w:rFonts w:ascii="Book Antiqua" w:eastAsia="Book Antiqua" w:hAnsi="Book Antiqua" w:cs="Book Antiqua"/>
          <w:lang w:val="es-PR"/>
        </w:rPr>
        <w:t xml:space="preserve">Manifiesta que están dispuestos a designar personal capacidad para trabajar en el reemplazo de los sistemas de alumbrado y que dicha infraestructura constituye un componente esencial para la seguridad ciudadana, la movilidad urbana, el desarrollo económico y la calidad de vida en las comunidades.   </w:t>
      </w:r>
    </w:p>
    <w:p w14:paraId="218B3E35" w14:textId="5DBDC6E9" w:rsidR="00A66DA1" w:rsidRPr="0014543B" w:rsidRDefault="00A66DA1" w:rsidP="0014543B">
      <w:pPr>
        <w:spacing w:before="240" w:after="0"/>
        <w:ind w:firstLine="720"/>
        <w:jc w:val="both"/>
        <w:rPr>
          <w:rFonts w:ascii="Book Antiqua" w:eastAsia="Book Antiqua" w:hAnsi="Book Antiqua" w:cs="Book Antiqua"/>
          <w:lang w:val="es-PR"/>
        </w:rPr>
      </w:pPr>
      <w:r>
        <w:rPr>
          <w:rFonts w:ascii="Book Antiqua" w:eastAsia="Book Antiqua" w:hAnsi="Book Antiqua" w:cs="Book Antiqua"/>
          <w:lang w:val="es-PR"/>
        </w:rPr>
        <w:t xml:space="preserve">El Municipio de Quebradillas </w:t>
      </w:r>
      <w:r w:rsidR="00530F9F">
        <w:rPr>
          <w:rFonts w:ascii="Book Antiqua" w:eastAsia="Book Antiqua" w:hAnsi="Book Antiqua" w:cs="Book Antiqua"/>
          <w:lang w:val="es-PR"/>
        </w:rPr>
        <w:t>recomienda</w:t>
      </w:r>
      <w:r>
        <w:rPr>
          <w:rFonts w:ascii="Book Antiqua" w:eastAsia="Book Antiqua" w:hAnsi="Book Antiqua" w:cs="Book Antiqua"/>
          <w:lang w:val="es-PR"/>
        </w:rPr>
        <w:t xml:space="preserve"> que formalmente se </w:t>
      </w:r>
      <w:r w:rsidR="00530F9F">
        <w:rPr>
          <w:rFonts w:ascii="Book Antiqua" w:eastAsia="Book Antiqua" w:hAnsi="Book Antiqua" w:cs="Book Antiqua"/>
          <w:lang w:val="es-PR"/>
        </w:rPr>
        <w:t>establezca</w:t>
      </w:r>
      <w:r>
        <w:rPr>
          <w:rFonts w:ascii="Book Antiqua" w:eastAsia="Book Antiqua" w:hAnsi="Book Antiqua" w:cs="Book Antiqua"/>
          <w:lang w:val="es-PR"/>
        </w:rPr>
        <w:t xml:space="preserve"> un programa mediante el cual los municipios puedan participar en estos trabajos mediante acuerdos colaborativos; establecer un mecanismo para que las brigadas municipales o contratistas pueda certificarse para estos trabajos; permitir un proyecto piloto para sustituir las luminarias con tecnología LED de alta eficiencia; establecer un mecanismo de coordinación para canalizar ágilmente los reportes de luminarias dañadas; y establecer </w:t>
      </w:r>
      <w:r>
        <w:rPr>
          <w:rFonts w:ascii="Book Antiqua" w:eastAsia="Book Antiqua" w:hAnsi="Book Antiqua" w:cs="Book Antiqua"/>
          <w:lang w:val="es-PR"/>
        </w:rPr>
        <w:lastRenderedPageBreak/>
        <w:t xml:space="preserve">un sistema de reembolso de gastos y adquisiciones en cuanto a la inversión municipal en la compra de focos o de equipo técnico. </w:t>
      </w:r>
    </w:p>
    <w:p w14:paraId="55DC1122" w14:textId="513C0C58" w:rsidR="00C35CDA" w:rsidRPr="0014543B" w:rsidRDefault="00C35CDA" w:rsidP="004001AB">
      <w:pPr>
        <w:spacing w:before="240" w:after="0"/>
        <w:jc w:val="both"/>
        <w:rPr>
          <w:rFonts w:ascii="Book Antiqua" w:eastAsia="Book Antiqua" w:hAnsi="Book Antiqua" w:cs="Book Antiqua"/>
          <w:lang w:val="es-PR"/>
        </w:rPr>
      </w:pPr>
      <w:r w:rsidRPr="0014543B">
        <w:rPr>
          <w:rFonts w:ascii="Book Antiqua" w:eastAsia="Book Antiqua" w:hAnsi="Book Antiqua" w:cs="Book Antiqua"/>
          <w:lang w:val="es-PR"/>
        </w:rPr>
        <w:tab/>
      </w:r>
      <w:r w:rsidR="00290400">
        <w:rPr>
          <w:rFonts w:ascii="Book Antiqua" w:eastAsia="Book Antiqua" w:hAnsi="Book Antiqua" w:cs="Book Antiqua"/>
          <w:lang w:val="es-PR"/>
        </w:rPr>
        <w:t xml:space="preserve">El </w:t>
      </w:r>
      <w:r w:rsidR="00290400" w:rsidRPr="00AB025E">
        <w:rPr>
          <w:rFonts w:ascii="Book Antiqua" w:eastAsia="Book Antiqua" w:hAnsi="Book Antiqua" w:cs="Book Antiqua"/>
          <w:b/>
          <w:bCs/>
          <w:lang w:val="es-PR"/>
        </w:rPr>
        <w:t>Municipio de San Germán</w:t>
      </w:r>
      <w:r w:rsidR="00290400">
        <w:rPr>
          <w:rFonts w:ascii="Book Antiqua" w:eastAsia="Book Antiqua" w:hAnsi="Book Antiqua" w:cs="Book Antiqua"/>
          <w:lang w:val="es-PR"/>
        </w:rPr>
        <w:t xml:space="preserve"> </w:t>
      </w:r>
      <w:r w:rsidR="00847F64">
        <w:rPr>
          <w:rFonts w:ascii="Book Antiqua" w:eastAsia="Book Antiqua" w:hAnsi="Book Antiqua" w:cs="Book Antiqua"/>
          <w:lang w:val="es-PR"/>
        </w:rPr>
        <w:t xml:space="preserve">expresó su disposición de colaborar activamente en iniciativas que permitan mejorar el servicio de alumbrado y la infraestructura eléctrica. </w:t>
      </w:r>
      <w:r w:rsidR="0084377A">
        <w:rPr>
          <w:rFonts w:ascii="Book Antiqua" w:eastAsia="Book Antiqua" w:hAnsi="Book Antiqua" w:cs="Book Antiqua"/>
          <w:lang w:val="es-PR"/>
        </w:rPr>
        <w:t>La entidad recomendó lo siguiente: que el reglamento establezca claramente los costos asociados a los proyectos que puedan ser asumidos por los municipios; que se permita un mecanismo para el adelanto de fondos a los municipios; que se les autorice a subcontratar compañías debidamente certificadas por Luma Energy; que se establezca claramente el rol y las responsabilidades de los municipios, la AEE, Luma Energy y el Negociado de Energía</w:t>
      </w:r>
      <w:r w:rsidR="005A3CDF">
        <w:rPr>
          <w:rFonts w:ascii="Book Antiqua" w:eastAsia="Book Antiqua" w:hAnsi="Book Antiqua" w:cs="Book Antiqua"/>
          <w:lang w:val="es-PR"/>
        </w:rPr>
        <w:t xml:space="preserve"> para evitar duplicidad de funciones y conflictos jurisdiccionales. </w:t>
      </w:r>
      <w:r w:rsidR="0084377A">
        <w:rPr>
          <w:rFonts w:ascii="Book Antiqua" w:eastAsia="Book Antiqua" w:hAnsi="Book Antiqua" w:cs="Book Antiqua"/>
          <w:lang w:val="es-PR"/>
        </w:rPr>
        <w:t xml:space="preserve"> </w:t>
      </w:r>
    </w:p>
    <w:p w14:paraId="5AB3D58F" w14:textId="68E66384" w:rsidR="00393F86" w:rsidRDefault="00393F86" w:rsidP="005A11FD">
      <w:pPr>
        <w:spacing w:before="240" w:after="0"/>
        <w:ind w:firstLine="720"/>
        <w:jc w:val="center"/>
        <w:rPr>
          <w:rFonts w:ascii="Book Antiqua" w:hAnsi="Book Antiqua"/>
          <w:b/>
          <w:iCs/>
          <w:lang w:val="es-PR"/>
        </w:rPr>
      </w:pPr>
      <w:r w:rsidRPr="00393F86">
        <w:rPr>
          <w:rFonts w:ascii="Book Antiqua" w:hAnsi="Book Antiqua"/>
          <w:b/>
          <w:iCs/>
          <w:lang w:val="es-PR"/>
        </w:rPr>
        <w:t xml:space="preserve">DEBER MINISTERIAL DE LA </w:t>
      </w:r>
      <w:r>
        <w:rPr>
          <w:rFonts w:ascii="Book Antiqua" w:hAnsi="Book Antiqua"/>
          <w:b/>
          <w:iCs/>
          <w:lang w:val="es-PR"/>
        </w:rPr>
        <w:t>OGP</w:t>
      </w:r>
    </w:p>
    <w:p w14:paraId="663B6229" w14:textId="020A282C" w:rsidR="00393F86" w:rsidRDefault="00393F86" w:rsidP="00393F86">
      <w:pPr>
        <w:spacing w:before="240" w:after="240" w:line="240" w:lineRule="auto"/>
        <w:ind w:firstLine="720"/>
        <w:contextualSpacing/>
        <w:jc w:val="center"/>
        <w:rPr>
          <w:rFonts w:ascii="Book Antiqua" w:hAnsi="Book Antiqua"/>
          <w:b/>
          <w:iCs/>
          <w:lang w:val="es-PR"/>
        </w:rPr>
      </w:pPr>
      <w:r w:rsidRPr="00393F86">
        <w:rPr>
          <w:rFonts w:ascii="Book Antiqua" w:hAnsi="Book Antiqua"/>
          <w:b/>
          <w:iCs/>
          <w:lang w:val="es-PR"/>
        </w:rPr>
        <w:t>REFERENTE A DISPONIBILIDAD DE FONDOS</w:t>
      </w:r>
    </w:p>
    <w:p w14:paraId="7595BA71" w14:textId="77777777" w:rsidR="005A11FD" w:rsidRDefault="005A11FD" w:rsidP="00393F86">
      <w:pPr>
        <w:spacing w:before="240" w:after="240" w:line="240" w:lineRule="auto"/>
        <w:ind w:firstLine="720"/>
        <w:contextualSpacing/>
        <w:jc w:val="center"/>
        <w:rPr>
          <w:rFonts w:ascii="Book Antiqua" w:hAnsi="Book Antiqua"/>
          <w:b/>
          <w:iCs/>
          <w:lang w:val="es-PR"/>
        </w:rPr>
      </w:pPr>
    </w:p>
    <w:p w14:paraId="33FC51A0" w14:textId="187D5474" w:rsidR="005541C4" w:rsidRDefault="30F95CAD" w:rsidP="491566C7">
      <w:pPr>
        <w:spacing w:before="240" w:after="240"/>
        <w:ind w:firstLine="720"/>
        <w:jc w:val="both"/>
        <w:rPr>
          <w:rFonts w:ascii="Book Antiqua" w:eastAsia="Book Antiqua" w:hAnsi="Book Antiqua" w:cs="Book Antiqua"/>
          <w:lang w:val="es-ES"/>
        </w:rPr>
      </w:pPr>
      <w:r w:rsidRPr="491566C7">
        <w:rPr>
          <w:rFonts w:ascii="Book Antiqua" w:eastAsia="Book Antiqua" w:hAnsi="Book Antiqua" w:cs="Book Antiqua"/>
          <w:lang w:val="es-ES"/>
        </w:rPr>
        <w:t xml:space="preserve">De aprobarse </w:t>
      </w:r>
      <w:r w:rsidR="005541C4">
        <w:rPr>
          <w:rFonts w:ascii="Book Antiqua" w:eastAsia="Book Antiqua" w:hAnsi="Book Antiqua" w:cs="Book Antiqua"/>
          <w:lang w:val="es-ES"/>
        </w:rPr>
        <w:t>el P. de la C. 1207</w:t>
      </w:r>
      <w:r w:rsidR="5C226A9A" w:rsidRPr="491566C7">
        <w:rPr>
          <w:rFonts w:ascii="Book Antiqua" w:eastAsia="Book Antiqua" w:hAnsi="Book Antiqua" w:cs="Book Antiqua"/>
          <w:lang w:val="es-ES"/>
        </w:rPr>
        <w:t xml:space="preserve">, </w:t>
      </w:r>
      <w:r w:rsidR="00393F86">
        <w:rPr>
          <w:rFonts w:ascii="Book Antiqua" w:eastAsia="Book Antiqua" w:hAnsi="Book Antiqua" w:cs="Book Antiqua"/>
          <w:lang w:val="es-ES"/>
        </w:rPr>
        <w:t>est</w:t>
      </w:r>
      <w:r w:rsidR="005541C4">
        <w:rPr>
          <w:rFonts w:ascii="Book Antiqua" w:eastAsia="Book Antiqua" w:hAnsi="Book Antiqua" w:cs="Book Antiqua"/>
          <w:lang w:val="es-ES"/>
        </w:rPr>
        <w:t>e</w:t>
      </w:r>
      <w:r w:rsidR="5C226A9A" w:rsidRPr="491566C7">
        <w:rPr>
          <w:rFonts w:ascii="Book Antiqua" w:eastAsia="Book Antiqua" w:hAnsi="Book Antiqua" w:cs="Book Antiqua"/>
          <w:lang w:val="es-ES"/>
        </w:rPr>
        <w:t xml:space="preserve"> no representa una carga o compromiso para el </w:t>
      </w:r>
      <w:r w:rsidR="00393F86">
        <w:rPr>
          <w:rFonts w:ascii="Book Antiqua" w:hAnsi="Book Antiqua"/>
          <w:bCs/>
          <w:iCs/>
          <w:lang w:val="es-PR"/>
        </w:rPr>
        <w:t>propuesto</w:t>
      </w:r>
      <w:r w:rsidR="00393F86" w:rsidRPr="00726B7A">
        <w:rPr>
          <w:rFonts w:ascii="Book Antiqua" w:hAnsi="Book Antiqua"/>
          <w:bCs/>
          <w:iCs/>
          <w:lang w:val="es-PR"/>
        </w:rPr>
        <w:t xml:space="preserve"> de las agencias, departamentos o corporaciones públicas</w:t>
      </w:r>
      <w:r w:rsidR="00F600C1">
        <w:rPr>
          <w:rFonts w:ascii="Book Antiqua" w:hAnsi="Book Antiqua"/>
          <w:bCs/>
          <w:iCs/>
          <w:lang w:val="es-PR"/>
        </w:rPr>
        <w:t>. La</w:t>
      </w:r>
      <w:r w:rsidR="005541C4">
        <w:rPr>
          <w:rFonts w:ascii="Book Antiqua" w:hAnsi="Book Antiqua"/>
          <w:bCs/>
          <w:iCs/>
          <w:lang w:val="es-PR"/>
        </w:rPr>
        <w:t xml:space="preserve"> medida se limita a viabilizar </w:t>
      </w:r>
      <w:r w:rsidR="00F600C1">
        <w:rPr>
          <w:rFonts w:ascii="Book Antiqua" w:hAnsi="Book Antiqua"/>
          <w:bCs/>
          <w:iCs/>
          <w:lang w:val="es-PR"/>
        </w:rPr>
        <w:t xml:space="preserve">el establecimiento de </w:t>
      </w:r>
      <w:r w:rsidR="005541C4">
        <w:rPr>
          <w:rFonts w:ascii="Book Antiqua" w:hAnsi="Book Antiqua"/>
          <w:bCs/>
          <w:iCs/>
          <w:lang w:val="es-PR"/>
        </w:rPr>
        <w:t>acuerdos colaborativos</w:t>
      </w:r>
      <w:r w:rsidR="00F600C1">
        <w:rPr>
          <w:rFonts w:ascii="Book Antiqua" w:hAnsi="Book Antiqua"/>
          <w:bCs/>
          <w:iCs/>
          <w:lang w:val="es-PR"/>
        </w:rPr>
        <w:t xml:space="preserve"> entre los municipios y el operador del sistema eléctrico </w:t>
      </w:r>
      <w:r w:rsidR="005541C4">
        <w:rPr>
          <w:rFonts w:ascii="Book Antiqua" w:eastAsia="Times New Roman" w:hAnsi="Book Antiqua" w:cs="Times New Roman"/>
          <w:lang w:val="es-PR"/>
        </w:rPr>
        <w:t xml:space="preserve">para completar </w:t>
      </w:r>
      <w:r w:rsidR="00F600C1">
        <w:rPr>
          <w:rFonts w:ascii="Book Antiqua" w:eastAsia="Times New Roman" w:hAnsi="Book Antiqua" w:cs="Times New Roman"/>
          <w:lang w:val="es-PR"/>
        </w:rPr>
        <w:t xml:space="preserve">y agilizar </w:t>
      </w:r>
      <w:r w:rsidR="005541C4">
        <w:rPr>
          <w:rFonts w:ascii="Book Antiqua" w:eastAsia="Times New Roman" w:hAnsi="Book Antiqua" w:cs="Times New Roman"/>
          <w:lang w:val="es-PR"/>
        </w:rPr>
        <w:t>los trabajos</w:t>
      </w:r>
      <w:r w:rsidR="005541C4" w:rsidRPr="00992CFA">
        <w:rPr>
          <w:rFonts w:ascii="Book Antiqua" w:eastAsia="Times New Roman" w:hAnsi="Book Antiqua" w:cs="Times New Roman"/>
          <w:lang w:val="es-PR"/>
        </w:rPr>
        <w:t xml:space="preserve"> </w:t>
      </w:r>
      <w:r w:rsidR="005541C4">
        <w:rPr>
          <w:rFonts w:ascii="Book Antiqua" w:eastAsia="Times New Roman" w:hAnsi="Book Antiqua" w:cs="Times New Roman"/>
          <w:lang w:val="es-PR"/>
        </w:rPr>
        <w:t>de alumbrado público</w:t>
      </w:r>
      <w:r w:rsidR="005541C4" w:rsidRPr="00992CFA">
        <w:rPr>
          <w:rFonts w:ascii="Book Antiqua" w:eastAsia="Times New Roman" w:hAnsi="Book Antiqua" w:cs="Times New Roman"/>
          <w:lang w:val="es-PR"/>
        </w:rPr>
        <w:t xml:space="preserve"> bajo los fondos de FEMA</w:t>
      </w:r>
      <w:r w:rsidR="5C226A9A" w:rsidRPr="491566C7">
        <w:rPr>
          <w:rFonts w:ascii="Book Antiqua" w:eastAsia="Book Antiqua" w:hAnsi="Book Antiqua" w:cs="Book Antiqua"/>
          <w:lang w:val="es-ES"/>
        </w:rPr>
        <w:t xml:space="preserve">. </w:t>
      </w:r>
    </w:p>
    <w:p w14:paraId="0B9DE5A8" w14:textId="6DF39086" w:rsidR="00C51B56" w:rsidRDefault="00F93A4C" w:rsidP="491566C7">
      <w:pPr>
        <w:spacing w:before="240" w:after="240"/>
        <w:ind w:firstLine="720"/>
        <w:jc w:val="both"/>
        <w:rPr>
          <w:rFonts w:ascii="Book Antiqua" w:eastAsia="Book Antiqua" w:hAnsi="Book Antiqua" w:cs="Book Antiqua"/>
          <w:lang w:val="es-ES"/>
        </w:rPr>
      </w:pPr>
      <w:r w:rsidRPr="00726B7A">
        <w:rPr>
          <w:rFonts w:ascii="Book Antiqua" w:hAnsi="Book Antiqua"/>
          <w:bCs/>
          <w:iCs/>
          <w:lang w:val="es-PR"/>
        </w:rPr>
        <w:t>La Oficina de Gerencia y Presupuesto no suministró la certificación oficial de disponibilidad de fondos incumpliendo con el deber ministerial dispuesto en la Ley 103-2006, según enmendada, mejor conocida como “Ley para la Reforma Fiscal del Gobierno del Estado Libre Asociado de Puerto Rico de 2006”.</w:t>
      </w:r>
    </w:p>
    <w:p w14:paraId="628D595E" w14:textId="7CC83E6B" w:rsidR="00C51B56" w:rsidRPr="005F0F17" w:rsidRDefault="30F95CAD" w:rsidP="491566C7">
      <w:pPr>
        <w:spacing w:before="240" w:after="240"/>
        <w:jc w:val="center"/>
        <w:rPr>
          <w:lang w:val="es-PR"/>
        </w:rPr>
      </w:pPr>
      <w:r w:rsidRPr="491566C7">
        <w:rPr>
          <w:rFonts w:ascii="Book Antiqua" w:eastAsia="Book Antiqua" w:hAnsi="Book Antiqua" w:cs="Book Antiqua"/>
          <w:b/>
          <w:bCs/>
          <w:lang w:val="es-PR"/>
        </w:rPr>
        <w:t>CONCLUSIÓN</w:t>
      </w:r>
      <w:r w:rsidRPr="491566C7">
        <w:rPr>
          <w:rFonts w:ascii="Book Antiqua" w:eastAsia="Book Antiqua" w:hAnsi="Book Antiqua" w:cs="Book Antiqua"/>
          <w:lang w:val="es-PR"/>
        </w:rPr>
        <w:t xml:space="preserve"> </w:t>
      </w:r>
    </w:p>
    <w:p w14:paraId="3EF52FCB" w14:textId="354A4665" w:rsidR="49C14CD5" w:rsidRDefault="18014227" w:rsidP="00A91420">
      <w:pPr>
        <w:spacing w:after="0"/>
        <w:ind w:firstLine="720"/>
        <w:jc w:val="both"/>
        <w:rPr>
          <w:rFonts w:ascii="Book Antiqua" w:eastAsia="Book Antiqua" w:hAnsi="Book Antiqua" w:cs="Book Antiqua"/>
          <w:lang w:val="es-PR"/>
        </w:rPr>
      </w:pPr>
      <w:r w:rsidRPr="491566C7">
        <w:rPr>
          <w:rFonts w:ascii="Book Antiqua" w:eastAsia="Book Antiqua" w:hAnsi="Book Antiqua" w:cs="Book Antiqua"/>
          <w:lang w:val="es-PR"/>
        </w:rPr>
        <w:t>Luego de un análisis de</w:t>
      </w:r>
      <w:r w:rsidR="00E60CB6">
        <w:rPr>
          <w:rFonts w:ascii="Book Antiqua" w:eastAsia="Book Antiqua" w:hAnsi="Book Antiqua" w:cs="Book Antiqua"/>
          <w:lang w:val="es-PR"/>
        </w:rPr>
        <w:t xml:space="preserve">l memorial presentado por el Negociado de Energía </w:t>
      </w:r>
      <w:r w:rsidR="00AC1FC8">
        <w:rPr>
          <w:rFonts w:ascii="Book Antiqua" w:eastAsia="Book Antiqua" w:hAnsi="Book Antiqua" w:cs="Book Antiqua"/>
          <w:lang w:val="es-PR"/>
        </w:rPr>
        <w:t xml:space="preserve">de Puerto Rico </w:t>
      </w:r>
      <w:r w:rsidR="00E60CB6">
        <w:rPr>
          <w:rFonts w:ascii="Book Antiqua" w:eastAsia="Book Antiqua" w:hAnsi="Book Antiqua" w:cs="Book Antiqua"/>
          <w:lang w:val="es-PR"/>
        </w:rPr>
        <w:t xml:space="preserve">y los comentarios sometidos </w:t>
      </w:r>
      <w:r w:rsidR="00AC1FC8">
        <w:rPr>
          <w:rFonts w:ascii="Book Antiqua" w:eastAsia="Book Antiqua" w:hAnsi="Book Antiqua" w:cs="Book Antiqua"/>
          <w:lang w:val="es-PR"/>
        </w:rPr>
        <w:t>con motivo de la celebración del F</w:t>
      </w:r>
      <w:r w:rsidR="00AC1FC8" w:rsidRPr="005154FC">
        <w:rPr>
          <w:rFonts w:ascii="Book Antiqua" w:eastAsia="Book Antiqua" w:hAnsi="Book Antiqua" w:cs="Book Antiqua"/>
          <w:lang w:val="es-PR"/>
        </w:rPr>
        <w:t>oro “</w:t>
      </w:r>
      <w:proofErr w:type="spellStart"/>
      <w:r w:rsidR="00AC1FC8" w:rsidRPr="005154FC">
        <w:rPr>
          <w:rFonts w:ascii="Book Antiqua" w:eastAsia="Book Antiqua" w:hAnsi="Book Antiqua" w:cs="Book Antiqua"/>
          <w:i/>
          <w:iCs/>
          <w:lang w:val="es-PR"/>
        </w:rPr>
        <w:t>Municipalities</w:t>
      </w:r>
      <w:proofErr w:type="spellEnd"/>
      <w:r w:rsidR="00AC1FC8" w:rsidRPr="005154FC">
        <w:rPr>
          <w:rFonts w:ascii="Book Antiqua" w:eastAsia="Book Antiqua" w:hAnsi="Book Antiqua" w:cs="Book Antiqua"/>
          <w:i/>
          <w:iCs/>
          <w:lang w:val="es-PR"/>
        </w:rPr>
        <w:t xml:space="preserve"> &amp; Energy Summit 2026: A New Path Forward</w:t>
      </w:r>
      <w:r w:rsidR="00AC1FC8" w:rsidRPr="005154FC">
        <w:rPr>
          <w:rFonts w:ascii="Book Antiqua" w:eastAsia="Book Antiqua" w:hAnsi="Book Antiqua" w:cs="Book Antiqua"/>
          <w:lang w:val="es-PR"/>
        </w:rPr>
        <w:t>”</w:t>
      </w:r>
      <w:r w:rsidR="00AC1FC8">
        <w:rPr>
          <w:rFonts w:ascii="Book Antiqua" w:eastAsia="Book Antiqua" w:hAnsi="Book Antiqua" w:cs="Book Antiqua"/>
          <w:lang w:val="es-PR"/>
        </w:rPr>
        <w:t xml:space="preserve">, la Comisión de Gobierno está convencida de la necesidad y conveniencia de aprobar un marco jurídico para viabilizar la participación municipal en la reparación del alumbrado público. Por primera vez en la historia, </w:t>
      </w:r>
      <w:r w:rsidR="00B629A6">
        <w:rPr>
          <w:rFonts w:ascii="Book Antiqua" w:eastAsia="Book Antiqua" w:hAnsi="Book Antiqua" w:cs="Book Antiqua"/>
          <w:lang w:val="es-PR"/>
        </w:rPr>
        <w:t>se</w:t>
      </w:r>
      <w:r w:rsidR="00AC1FC8">
        <w:rPr>
          <w:rFonts w:ascii="Book Antiqua" w:eastAsia="Book Antiqua" w:hAnsi="Book Antiqua" w:cs="Book Antiqua"/>
          <w:lang w:val="es-PR"/>
        </w:rPr>
        <w:t xml:space="preserve"> permitirá a los municipios, que así lo deseen, a realizar trabajos de reconstrucción y mantenimiento del alumbrado público en sus respectivas jurisdicciones. </w:t>
      </w:r>
    </w:p>
    <w:p w14:paraId="47187EEB" w14:textId="77777777" w:rsidR="00B629A6" w:rsidRDefault="00B629A6" w:rsidP="00A91420">
      <w:pPr>
        <w:spacing w:after="0"/>
        <w:ind w:firstLine="720"/>
        <w:jc w:val="both"/>
        <w:rPr>
          <w:rFonts w:ascii="Book Antiqua" w:eastAsia="Book Antiqua" w:hAnsi="Book Antiqua" w:cs="Book Antiqua"/>
          <w:lang w:val="es-PR"/>
        </w:rPr>
      </w:pPr>
    </w:p>
    <w:p w14:paraId="060D32E8" w14:textId="49FB0CB8" w:rsidR="00B629A6" w:rsidRDefault="00B629A6" w:rsidP="00A91420">
      <w:pPr>
        <w:spacing w:after="0"/>
        <w:ind w:firstLine="720"/>
        <w:jc w:val="both"/>
        <w:rPr>
          <w:rFonts w:ascii="Book Antiqua" w:eastAsia="Book Antiqua" w:hAnsi="Book Antiqua" w:cs="Book Antiqua"/>
          <w:lang w:val="es-PR"/>
        </w:rPr>
      </w:pPr>
      <w:r>
        <w:rPr>
          <w:rFonts w:ascii="Book Antiqua" w:eastAsia="Times New Roman" w:hAnsi="Book Antiqua" w:cs="Times New Roman"/>
          <w:lang w:val="es-PR"/>
        </w:rPr>
        <w:t xml:space="preserve">Con la aprobación de esta legislación </w:t>
      </w:r>
      <w:r w:rsidRPr="00992CFA">
        <w:rPr>
          <w:rFonts w:ascii="Book Antiqua" w:eastAsia="Times New Roman" w:hAnsi="Book Antiqua" w:cs="Times New Roman"/>
          <w:lang w:val="es-PR"/>
        </w:rPr>
        <w:t>asegura</w:t>
      </w:r>
      <w:r>
        <w:rPr>
          <w:rFonts w:ascii="Book Antiqua" w:eastAsia="Times New Roman" w:hAnsi="Book Antiqua" w:cs="Times New Roman"/>
          <w:lang w:val="es-PR"/>
        </w:rPr>
        <w:t>mos</w:t>
      </w:r>
      <w:r w:rsidRPr="00992CFA">
        <w:rPr>
          <w:rFonts w:ascii="Book Antiqua" w:eastAsia="Times New Roman" w:hAnsi="Book Antiqua" w:cs="Times New Roman"/>
          <w:lang w:val="es-PR"/>
        </w:rPr>
        <w:t xml:space="preserve"> que todos los municipios </w:t>
      </w:r>
      <w:r>
        <w:rPr>
          <w:rFonts w:ascii="Book Antiqua" w:eastAsia="Times New Roman" w:hAnsi="Book Antiqua" w:cs="Times New Roman"/>
          <w:lang w:val="es-PR"/>
        </w:rPr>
        <w:t xml:space="preserve">de Puerto Rico </w:t>
      </w:r>
      <w:r w:rsidRPr="00992CFA">
        <w:rPr>
          <w:rFonts w:ascii="Book Antiqua" w:eastAsia="Times New Roman" w:hAnsi="Book Antiqua" w:cs="Times New Roman"/>
          <w:lang w:val="es-PR"/>
        </w:rPr>
        <w:t>formen parte de la fase actual del Programa de Alumbrado Público Comunitario</w:t>
      </w:r>
      <w:r w:rsidR="00EF3FA2">
        <w:rPr>
          <w:rFonts w:ascii="Book Antiqua" w:eastAsia="Times New Roman" w:hAnsi="Book Antiqua" w:cs="Times New Roman"/>
          <w:lang w:val="es-PR"/>
        </w:rPr>
        <w:t>, colaboren directamente en los trabajos de reconstrucción,</w:t>
      </w:r>
      <w:r>
        <w:rPr>
          <w:rFonts w:ascii="Book Antiqua" w:eastAsia="Times New Roman" w:hAnsi="Book Antiqua" w:cs="Times New Roman"/>
          <w:lang w:val="es-PR"/>
        </w:rPr>
        <w:t xml:space="preserve"> y </w:t>
      </w:r>
      <w:r w:rsidR="00741CCE">
        <w:rPr>
          <w:rFonts w:ascii="Book Antiqua" w:eastAsia="Times New Roman" w:hAnsi="Book Antiqua" w:cs="Times New Roman"/>
          <w:lang w:val="es-PR"/>
        </w:rPr>
        <w:t xml:space="preserve">a </w:t>
      </w:r>
      <w:r w:rsidR="00EF3FA2">
        <w:rPr>
          <w:rFonts w:ascii="Book Antiqua" w:eastAsia="Times New Roman" w:hAnsi="Book Antiqua" w:cs="Times New Roman"/>
          <w:lang w:val="es-PR"/>
        </w:rPr>
        <w:t xml:space="preserve">su vez </w:t>
      </w:r>
      <w:r>
        <w:rPr>
          <w:rFonts w:ascii="Book Antiqua" w:eastAsia="Times New Roman" w:hAnsi="Book Antiqua" w:cs="Times New Roman"/>
          <w:lang w:val="es-PR"/>
        </w:rPr>
        <w:t xml:space="preserve">se </w:t>
      </w:r>
      <w:r w:rsidR="00741CCE">
        <w:rPr>
          <w:rFonts w:ascii="Book Antiqua" w:eastAsia="Times New Roman" w:hAnsi="Book Antiqua" w:cs="Times New Roman"/>
          <w:lang w:val="es-PR"/>
        </w:rPr>
        <w:lastRenderedPageBreak/>
        <w:t>fomenta el</w:t>
      </w:r>
      <w:r>
        <w:rPr>
          <w:rFonts w:ascii="Book Antiqua" w:eastAsia="Times New Roman" w:hAnsi="Book Antiqua" w:cs="Times New Roman"/>
          <w:lang w:val="es-PR"/>
        </w:rPr>
        <w:t xml:space="preserve"> uso adecuado y ágil de las asignaciones millonarias disponibles bajo los </w:t>
      </w:r>
      <w:r w:rsidR="00EF3FA2">
        <w:rPr>
          <w:rFonts w:ascii="Book Antiqua" w:eastAsia="Times New Roman" w:hAnsi="Book Antiqua" w:cs="Times New Roman"/>
          <w:lang w:val="es-PR"/>
        </w:rPr>
        <w:t>f</w:t>
      </w:r>
      <w:r>
        <w:rPr>
          <w:rFonts w:ascii="Book Antiqua" w:eastAsia="Times New Roman" w:hAnsi="Book Antiqua" w:cs="Times New Roman"/>
          <w:lang w:val="es-PR"/>
        </w:rPr>
        <w:t>ondos de FEMA.</w:t>
      </w:r>
    </w:p>
    <w:p w14:paraId="573FD40F" w14:textId="418B4383" w:rsidR="491566C7" w:rsidRDefault="491566C7" w:rsidP="491566C7">
      <w:pPr>
        <w:spacing w:after="0"/>
        <w:ind w:firstLine="720"/>
        <w:jc w:val="both"/>
        <w:rPr>
          <w:rFonts w:ascii="Book Antiqua" w:eastAsia="Book Antiqua" w:hAnsi="Book Antiqua" w:cs="Book Antiqua"/>
          <w:b/>
          <w:bCs/>
          <w:lang w:val="es-PR"/>
        </w:rPr>
      </w:pPr>
    </w:p>
    <w:p w14:paraId="39C8884A" w14:textId="3DA04FE6" w:rsidR="00C51B56" w:rsidRPr="005F0F17" w:rsidRDefault="18014227" w:rsidP="30BC6679">
      <w:pPr>
        <w:spacing w:after="0"/>
        <w:ind w:firstLine="720"/>
        <w:jc w:val="both"/>
        <w:rPr>
          <w:lang w:val="es-PR"/>
        </w:rPr>
      </w:pPr>
      <w:r w:rsidRPr="0C0017C5">
        <w:rPr>
          <w:rFonts w:ascii="Book Antiqua" w:eastAsia="Book Antiqua" w:hAnsi="Book Antiqua" w:cs="Book Antiqua"/>
          <w:b/>
          <w:bCs/>
          <w:lang w:val="es-PR"/>
        </w:rPr>
        <w:t>POR TODO LO ANTES EXPUESTO</w:t>
      </w:r>
      <w:r w:rsidRPr="0C0017C5">
        <w:rPr>
          <w:rFonts w:ascii="Book Antiqua" w:eastAsia="Book Antiqua" w:hAnsi="Book Antiqua" w:cs="Book Antiqua"/>
          <w:lang w:val="es-PR"/>
        </w:rPr>
        <w:t xml:space="preserve">, la Comisión </w:t>
      </w:r>
      <w:r w:rsidR="00A91420">
        <w:rPr>
          <w:rFonts w:ascii="Book Antiqua" w:eastAsia="Book Antiqua" w:hAnsi="Book Antiqua" w:cs="Book Antiqua"/>
          <w:lang w:val="es-PR"/>
        </w:rPr>
        <w:t>de Gobierno</w:t>
      </w:r>
      <w:r w:rsidR="3400B72A" w:rsidRPr="0C0017C5">
        <w:rPr>
          <w:rFonts w:ascii="Book Antiqua" w:eastAsia="Book Antiqua" w:hAnsi="Book Antiqua" w:cs="Book Antiqua"/>
          <w:lang w:val="es-PR"/>
        </w:rPr>
        <w:t>,</w:t>
      </w:r>
      <w:r w:rsidRPr="0C0017C5">
        <w:rPr>
          <w:rFonts w:ascii="Book Antiqua" w:eastAsia="Book Antiqua" w:hAnsi="Book Antiqua" w:cs="Book Antiqua"/>
          <w:lang w:val="es-PR"/>
        </w:rPr>
        <w:t xml:space="preserve"> previo estudio y consideración</w:t>
      </w:r>
      <w:r w:rsidR="006B38CA">
        <w:rPr>
          <w:rFonts w:ascii="Book Antiqua" w:eastAsia="Book Antiqua" w:hAnsi="Book Antiqua" w:cs="Book Antiqua"/>
          <w:lang w:val="es-PR"/>
        </w:rPr>
        <w:t xml:space="preserve"> del P. de la C. 1207</w:t>
      </w:r>
      <w:r w:rsidRPr="0C0017C5">
        <w:rPr>
          <w:rFonts w:ascii="Book Antiqua" w:eastAsia="Book Antiqua" w:hAnsi="Book Antiqua" w:cs="Book Antiqua"/>
          <w:lang w:val="es-PR"/>
        </w:rPr>
        <w:t xml:space="preserve">, tiene a bien presentar ante este Cuerpo el Informe Positivo, </w:t>
      </w:r>
      <w:r w:rsidRPr="0C0017C5">
        <w:rPr>
          <w:rFonts w:ascii="Book Antiqua" w:eastAsia="Book Antiqua" w:hAnsi="Book Antiqua" w:cs="Book Antiqua"/>
          <w:b/>
          <w:bCs/>
          <w:lang w:val="es-PR"/>
        </w:rPr>
        <w:t>recomendando su aprobación</w:t>
      </w:r>
      <w:r w:rsidR="006B38CA">
        <w:rPr>
          <w:rFonts w:ascii="Book Antiqua" w:eastAsia="Book Antiqua" w:hAnsi="Book Antiqua" w:cs="Book Antiqua"/>
          <w:b/>
          <w:bCs/>
          <w:lang w:val="es-PR"/>
        </w:rPr>
        <w:t>,</w:t>
      </w:r>
      <w:r w:rsidRPr="0C0017C5">
        <w:rPr>
          <w:rFonts w:ascii="Book Antiqua" w:eastAsia="Book Antiqua" w:hAnsi="Book Antiqua" w:cs="Book Antiqua"/>
          <w:lang w:val="es-PR"/>
        </w:rPr>
        <w:t xml:space="preserve"> con las enmiendas contenidas en el </w:t>
      </w:r>
      <w:proofErr w:type="spellStart"/>
      <w:r w:rsidRPr="0C0017C5">
        <w:rPr>
          <w:rFonts w:ascii="Book Antiqua" w:eastAsia="Book Antiqua" w:hAnsi="Book Antiqua" w:cs="Book Antiqua"/>
          <w:lang w:val="es-PR"/>
        </w:rPr>
        <w:t>entirillado</w:t>
      </w:r>
      <w:proofErr w:type="spellEnd"/>
      <w:r w:rsidRPr="0C0017C5">
        <w:rPr>
          <w:rFonts w:ascii="Book Antiqua" w:eastAsia="Book Antiqua" w:hAnsi="Book Antiqua" w:cs="Book Antiqua"/>
          <w:lang w:val="es-PR"/>
        </w:rPr>
        <w:t xml:space="preserve"> electrónico que se acompaña. </w:t>
      </w:r>
    </w:p>
    <w:p w14:paraId="2F75E08E" w14:textId="3C555000" w:rsidR="00C51B56" w:rsidRPr="005F0F17" w:rsidRDefault="00C51B56" w:rsidP="30BC6679">
      <w:pPr>
        <w:spacing w:after="0"/>
        <w:jc w:val="both"/>
        <w:rPr>
          <w:lang w:val="es-PR"/>
        </w:rPr>
      </w:pPr>
    </w:p>
    <w:p w14:paraId="7EF24795" w14:textId="0E2848A9" w:rsidR="00C51B56" w:rsidRPr="005F0F17" w:rsidRDefault="30F95CAD" w:rsidP="30BC6679">
      <w:pPr>
        <w:spacing w:after="0"/>
        <w:jc w:val="both"/>
        <w:rPr>
          <w:lang w:val="es-PR"/>
        </w:rPr>
      </w:pPr>
      <w:r w:rsidRPr="30BC6679">
        <w:rPr>
          <w:rFonts w:ascii="Book Antiqua" w:eastAsia="Book Antiqua" w:hAnsi="Book Antiqua" w:cs="Book Antiqua"/>
          <w:lang w:val="es-PR"/>
        </w:rPr>
        <w:t xml:space="preserve">Respetuosamente sometido, </w:t>
      </w:r>
    </w:p>
    <w:p w14:paraId="2FEE4E96" w14:textId="5A3E7C32" w:rsidR="00C51B56" w:rsidRPr="005F0F17" w:rsidRDefault="30F95CAD" w:rsidP="30BC6679">
      <w:pPr>
        <w:spacing w:after="0"/>
        <w:jc w:val="both"/>
        <w:rPr>
          <w:lang w:val="es-PR"/>
        </w:rPr>
      </w:pPr>
      <w:r w:rsidRPr="30BC6679">
        <w:rPr>
          <w:rFonts w:ascii="Book Antiqua" w:eastAsia="Book Antiqua" w:hAnsi="Book Antiqua" w:cs="Book Antiqua"/>
          <w:lang w:val="es-PR"/>
        </w:rPr>
        <w:t xml:space="preserve"> </w:t>
      </w:r>
    </w:p>
    <w:p w14:paraId="6A3CD745" w14:textId="1102E16B" w:rsidR="00C51B56" w:rsidRPr="005F0F17" w:rsidRDefault="30F95CAD" w:rsidP="30BC6679">
      <w:pPr>
        <w:spacing w:after="0"/>
        <w:jc w:val="both"/>
        <w:rPr>
          <w:lang w:val="es-PR"/>
        </w:rPr>
      </w:pPr>
      <w:r w:rsidRPr="30BC6679">
        <w:rPr>
          <w:rFonts w:ascii="Book Antiqua" w:eastAsia="Book Antiqua" w:hAnsi="Book Antiqua" w:cs="Book Antiqua"/>
          <w:lang w:val="es-PR"/>
        </w:rPr>
        <w:t xml:space="preserve"> </w:t>
      </w:r>
    </w:p>
    <w:p w14:paraId="2F3D987B" w14:textId="56CF333C" w:rsidR="00C35BB4" w:rsidRPr="00C35BB4" w:rsidRDefault="30F95CAD" w:rsidP="30BC6679">
      <w:pPr>
        <w:spacing w:after="0"/>
        <w:jc w:val="both"/>
        <w:rPr>
          <w:rFonts w:ascii="Book Antiqua" w:eastAsia="Book Antiqua" w:hAnsi="Book Antiqua" w:cs="Book Antiqua"/>
          <w:lang w:val="es-PR"/>
        </w:rPr>
      </w:pPr>
      <w:r w:rsidRPr="30BC6679">
        <w:rPr>
          <w:rFonts w:ascii="Book Antiqua" w:eastAsia="Book Antiqua" w:hAnsi="Book Antiqua" w:cs="Book Antiqua"/>
          <w:lang w:val="es-PR"/>
        </w:rPr>
        <w:t xml:space="preserve"> </w:t>
      </w:r>
    </w:p>
    <w:p w14:paraId="6E7C8999" w14:textId="242CE1F4" w:rsidR="00C51B56" w:rsidRPr="005F0F17" w:rsidRDefault="30F95CAD" w:rsidP="30BC6679">
      <w:pPr>
        <w:spacing w:after="0" w:line="240" w:lineRule="auto"/>
        <w:jc w:val="both"/>
        <w:rPr>
          <w:lang w:val="es-PR"/>
        </w:rPr>
      </w:pPr>
      <w:r w:rsidRPr="30BC6679">
        <w:rPr>
          <w:rFonts w:ascii="Book Antiqua" w:eastAsia="Book Antiqua" w:hAnsi="Book Antiqua" w:cs="Book Antiqua"/>
          <w:b/>
          <w:bCs/>
          <w:lang w:val="es-PR"/>
        </w:rPr>
        <w:t xml:space="preserve">Hon. </w:t>
      </w:r>
      <w:r w:rsidR="00A91420">
        <w:rPr>
          <w:rFonts w:ascii="Book Antiqua" w:eastAsia="Book Antiqua" w:hAnsi="Book Antiqua" w:cs="Book Antiqua"/>
          <w:b/>
          <w:bCs/>
          <w:lang w:val="es-PR"/>
        </w:rPr>
        <w:t>Víctor Parés Otero</w:t>
      </w:r>
    </w:p>
    <w:p w14:paraId="647BED2B" w14:textId="1533A317" w:rsidR="00C51B56" w:rsidRDefault="30F95CAD" w:rsidP="30BC6679">
      <w:pPr>
        <w:spacing w:after="0" w:line="240" w:lineRule="auto"/>
        <w:jc w:val="both"/>
        <w:rPr>
          <w:rFonts w:ascii="Book Antiqua" w:eastAsia="Book Antiqua" w:hAnsi="Book Antiqua" w:cs="Book Antiqua"/>
          <w:b/>
          <w:bCs/>
          <w:lang w:val="es-PR"/>
        </w:rPr>
      </w:pPr>
      <w:r w:rsidRPr="30BC6679">
        <w:rPr>
          <w:rFonts w:ascii="Book Antiqua" w:eastAsia="Book Antiqua" w:hAnsi="Book Antiqua" w:cs="Book Antiqua"/>
          <w:b/>
          <w:bCs/>
          <w:lang w:val="es-PR"/>
        </w:rPr>
        <w:t>Presidente</w:t>
      </w:r>
    </w:p>
    <w:p w14:paraId="18FED00F" w14:textId="631A3AC1" w:rsidR="00C51B56" w:rsidRPr="00357243" w:rsidRDefault="30F95CAD" w:rsidP="00357243">
      <w:pPr>
        <w:spacing w:after="0" w:line="240" w:lineRule="auto"/>
        <w:jc w:val="both"/>
        <w:rPr>
          <w:rFonts w:ascii="Book Antiqua" w:eastAsia="Book Antiqua" w:hAnsi="Book Antiqua" w:cs="Book Antiqua"/>
          <w:b/>
          <w:bCs/>
          <w:lang w:val="es-PR"/>
        </w:rPr>
      </w:pPr>
      <w:r w:rsidRPr="30BC6679">
        <w:rPr>
          <w:rFonts w:ascii="Book Antiqua" w:eastAsia="Book Antiqua" w:hAnsi="Book Antiqua" w:cs="Book Antiqua"/>
          <w:b/>
          <w:bCs/>
          <w:lang w:val="es-PR"/>
        </w:rPr>
        <w:t xml:space="preserve">Comisión </w:t>
      </w:r>
      <w:r w:rsidR="00A91420">
        <w:rPr>
          <w:rFonts w:ascii="Book Antiqua" w:eastAsia="Book Antiqua" w:hAnsi="Book Antiqua" w:cs="Book Antiqua"/>
          <w:b/>
          <w:bCs/>
          <w:lang w:val="es-PR"/>
        </w:rPr>
        <w:t>de Gobierno</w:t>
      </w:r>
    </w:p>
    <w:p w14:paraId="2C078E63" w14:textId="2C5C7BED" w:rsidR="00C51B56" w:rsidRPr="005F0F17" w:rsidRDefault="30F95CAD" w:rsidP="00357243">
      <w:pPr>
        <w:spacing w:after="0"/>
        <w:rPr>
          <w:lang w:val="es-PR"/>
        </w:rPr>
      </w:pPr>
      <w:r w:rsidRPr="30BC6679">
        <w:rPr>
          <w:rFonts w:ascii="Times New Roman" w:eastAsia="Times New Roman" w:hAnsi="Times New Roman" w:cs="Times New Roman"/>
          <w:lang w:val="es-PR"/>
        </w:rPr>
        <w:t xml:space="preserve"> </w:t>
      </w:r>
    </w:p>
    <w:sectPr w:rsidR="00C51B56" w:rsidRPr="005F0F17">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B45DD" w14:textId="77777777" w:rsidR="0043700D" w:rsidRDefault="0043700D">
      <w:pPr>
        <w:spacing w:after="0" w:line="240" w:lineRule="auto"/>
      </w:pPr>
      <w:r>
        <w:separator/>
      </w:r>
    </w:p>
  </w:endnote>
  <w:endnote w:type="continuationSeparator" w:id="0">
    <w:p w14:paraId="2EBAB2A6" w14:textId="77777777" w:rsidR="0043700D" w:rsidRDefault="00437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0017C5" w14:paraId="4824578E" w14:textId="77777777" w:rsidTr="0C0017C5">
      <w:trPr>
        <w:trHeight w:val="300"/>
      </w:trPr>
      <w:tc>
        <w:tcPr>
          <w:tcW w:w="3120" w:type="dxa"/>
        </w:tcPr>
        <w:p w14:paraId="0B04BDDB" w14:textId="4E6169E9" w:rsidR="0C0017C5" w:rsidRDefault="0C0017C5" w:rsidP="0C0017C5">
          <w:pPr>
            <w:pStyle w:val="Header"/>
            <w:ind w:left="-115"/>
          </w:pPr>
        </w:p>
      </w:tc>
      <w:tc>
        <w:tcPr>
          <w:tcW w:w="3120" w:type="dxa"/>
        </w:tcPr>
        <w:p w14:paraId="47E07235" w14:textId="17CAD6FF" w:rsidR="0C0017C5" w:rsidRDefault="0C0017C5" w:rsidP="0C0017C5">
          <w:pPr>
            <w:pStyle w:val="Header"/>
            <w:jc w:val="center"/>
          </w:pPr>
        </w:p>
      </w:tc>
      <w:tc>
        <w:tcPr>
          <w:tcW w:w="3120" w:type="dxa"/>
        </w:tcPr>
        <w:p w14:paraId="2C43F959" w14:textId="68A759F8" w:rsidR="0C0017C5" w:rsidRDefault="0C0017C5" w:rsidP="0C0017C5">
          <w:pPr>
            <w:pStyle w:val="Header"/>
            <w:ind w:right="-115"/>
            <w:jc w:val="right"/>
          </w:pPr>
        </w:p>
      </w:tc>
    </w:tr>
  </w:tbl>
  <w:p w14:paraId="320CA6F7" w14:textId="15F98A04" w:rsidR="0C0017C5" w:rsidRDefault="0C0017C5" w:rsidP="0C0017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0017C5" w14:paraId="426D31A9" w14:textId="77777777" w:rsidTr="0C0017C5">
      <w:trPr>
        <w:trHeight w:val="300"/>
      </w:trPr>
      <w:tc>
        <w:tcPr>
          <w:tcW w:w="3120" w:type="dxa"/>
        </w:tcPr>
        <w:p w14:paraId="14995F2F" w14:textId="51426EF2" w:rsidR="0C0017C5" w:rsidRDefault="0C0017C5" w:rsidP="0C0017C5">
          <w:pPr>
            <w:pStyle w:val="Header"/>
            <w:ind w:left="-115"/>
          </w:pPr>
        </w:p>
      </w:tc>
      <w:tc>
        <w:tcPr>
          <w:tcW w:w="3120" w:type="dxa"/>
        </w:tcPr>
        <w:p w14:paraId="542247C3" w14:textId="31A31A10" w:rsidR="0C0017C5" w:rsidRDefault="0C0017C5" w:rsidP="0C0017C5">
          <w:pPr>
            <w:pStyle w:val="Header"/>
            <w:jc w:val="center"/>
          </w:pPr>
        </w:p>
      </w:tc>
      <w:tc>
        <w:tcPr>
          <w:tcW w:w="3120" w:type="dxa"/>
        </w:tcPr>
        <w:p w14:paraId="084F7549" w14:textId="294BA17E" w:rsidR="0C0017C5" w:rsidRDefault="0C0017C5" w:rsidP="0C0017C5">
          <w:pPr>
            <w:pStyle w:val="Header"/>
            <w:ind w:right="-115"/>
            <w:jc w:val="right"/>
          </w:pPr>
        </w:p>
      </w:tc>
    </w:tr>
  </w:tbl>
  <w:p w14:paraId="07E09E1E" w14:textId="1B4B6F5C" w:rsidR="0C0017C5" w:rsidRDefault="0C0017C5" w:rsidP="0C001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8A3A0" w14:textId="77777777" w:rsidR="0043700D" w:rsidRDefault="0043700D">
      <w:pPr>
        <w:spacing w:after="0" w:line="240" w:lineRule="auto"/>
      </w:pPr>
      <w:r>
        <w:separator/>
      </w:r>
    </w:p>
  </w:footnote>
  <w:footnote w:type="continuationSeparator" w:id="0">
    <w:p w14:paraId="106D2F0F" w14:textId="77777777" w:rsidR="0043700D" w:rsidRDefault="004370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0017C5" w14:paraId="78162785" w14:textId="77777777" w:rsidTr="0C0017C5">
      <w:trPr>
        <w:trHeight w:val="300"/>
      </w:trPr>
      <w:tc>
        <w:tcPr>
          <w:tcW w:w="3120" w:type="dxa"/>
        </w:tcPr>
        <w:p w14:paraId="1E43D361" w14:textId="491C5ECA" w:rsidR="0C0017C5" w:rsidRDefault="0C0017C5" w:rsidP="0C0017C5">
          <w:pPr>
            <w:pStyle w:val="Header"/>
            <w:ind w:left="-115"/>
          </w:pPr>
        </w:p>
      </w:tc>
      <w:tc>
        <w:tcPr>
          <w:tcW w:w="3120" w:type="dxa"/>
        </w:tcPr>
        <w:p w14:paraId="4A55006E" w14:textId="2093BE26" w:rsidR="0C0017C5" w:rsidRDefault="0C0017C5" w:rsidP="0C0017C5">
          <w:pPr>
            <w:pStyle w:val="Header"/>
            <w:jc w:val="center"/>
          </w:pPr>
        </w:p>
      </w:tc>
      <w:tc>
        <w:tcPr>
          <w:tcW w:w="3120" w:type="dxa"/>
        </w:tcPr>
        <w:p w14:paraId="48FE4405" w14:textId="1AE8DD43" w:rsidR="0C0017C5" w:rsidRDefault="0C0017C5" w:rsidP="0C0017C5">
          <w:pPr>
            <w:pStyle w:val="Header"/>
            <w:ind w:right="-115"/>
            <w:jc w:val="right"/>
            <w:rPr>
              <w:rFonts w:ascii="Book Antiqua" w:eastAsia="Book Antiqua" w:hAnsi="Book Antiqua" w:cs="Book Antiqua"/>
            </w:rPr>
          </w:pPr>
          <w:r w:rsidRPr="0C0017C5">
            <w:rPr>
              <w:rFonts w:ascii="Book Antiqua" w:eastAsia="Book Antiqua" w:hAnsi="Book Antiqua" w:cs="Book Antiqua"/>
            </w:rPr>
            <w:fldChar w:fldCharType="begin"/>
          </w:r>
          <w:r>
            <w:instrText>PAGE</w:instrText>
          </w:r>
          <w:r w:rsidRPr="0C0017C5">
            <w:fldChar w:fldCharType="separate"/>
          </w:r>
          <w:r w:rsidR="005F0F17">
            <w:rPr>
              <w:noProof/>
            </w:rPr>
            <w:t>2</w:t>
          </w:r>
          <w:r w:rsidRPr="0C0017C5">
            <w:rPr>
              <w:rFonts w:ascii="Book Antiqua" w:eastAsia="Book Antiqua" w:hAnsi="Book Antiqua" w:cs="Book Antiqua"/>
            </w:rPr>
            <w:fldChar w:fldCharType="end"/>
          </w:r>
        </w:p>
      </w:tc>
    </w:tr>
  </w:tbl>
  <w:p w14:paraId="0B533A1F" w14:textId="613558BB" w:rsidR="0C0017C5" w:rsidRDefault="0C0017C5" w:rsidP="0C0017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0017C5" w14:paraId="599155BC" w14:textId="77777777" w:rsidTr="0C0017C5">
      <w:trPr>
        <w:trHeight w:val="300"/>
      </w:trPr>
      <w:tc>
        <w:tcPr>
          <w:tcW w:w="3120" w:type="dxa"/>
        </w:tcPr>
        <w:p w14:paraId="737F7F6B" w14:textId="5EA945B2" w:rsidR="0C0017C5" w:rsidRDefault="0C0017C5" w:rsidP="0C0017C5">
          <w:pPr>
            <w:pStyle w:val="Header"/>
            <w:ind w:left="-115"/>
          </w:pPr>
        </w:p>
      </w:tc>
      <w:tc>
        <w:tcPr>
          <w:tcW w:w="3120" w:type="dxa"/>
        </w:tcPr>
        <w:p w14:paraId="3E1E84A2" w14:textId="4518AC4E" w:rsidR="0C0017C5" w:rsidRDefault="0C0017C5" w:rsidP="0C0017C5">
          <w:pPr>
            <w:pStyle w:val="Header"/>
            <w:jc w:val="center"/>
          </w:pPr>
        </w:p>
      </w:tc>
      <w:tc>
        <w:tcPr>
          <w:tcW w:w="3120" w:type="dxa"/>
        </w:tcPr>
        <w:p w14:paraId="6820FB13" w14:textId="5DC65B46" w:rsidR="0C0017C5" w:rsidRDefault="0C0017C5" w:rsidP="0C0017C5">
          <w:pPr>
            <w:pStyle w:val="Header"/>
            <w:ind w:right="-115"/>
            <w:jc w:val="right"/>
          </w:pPr>
        </w:p>
      </w:tc>
    </w:tr>
  </w:tbl>
  <w:p w14:paraId="7979F684" w14:textId="06FA0D95" w:rsidR="0C0017C5" w:rsidRDefault="0C0017C5" w:rsidP="0C0017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AC30"/>
    <w:multiLevelType w:val="hybridMultilevel"/>
    <w:tmpl w:val="ECB6C8FE"/>
    <w:lvl w:ilvl="0" w:tplc="45008044">
      <w:start w:val="1"/>
      <w:numFmt w:val="decimal"/>
      <w:lvlText w:val="20)"/>
      <w:lvlJc w:val="left"/>
      <w:pPr>
        <w:ind w:left="720" w:hanging="360"/>
      </w:pPr>
    </w:lvl>
    <w:lvl w:ilvl="1" w:tplc="592C4DD8">
      <w:start w:val="1"/>
      <w:numFmt w:val="lowerLetter"/>
      <w:lvlText w:val="%2."/>
      <w:lvlJc w:val="left"/>
      <w:pPr>
        <w:ind w:left="1440" w:hanging="360"/>
      </w:pPr>
    </w:lvl>
    <w:lvl w:ilvl="2" w:tplc="B82E71EC">
      <w:start w:val="1"/>
      <w:numFmt w:val="lowerRoman"/>
      <w:lvlText w:val="%3."/>
      <w:lvlJc w:val="right"/>
      <w:pPr>
        <w:ind w:left="2160" w:hanging="180"/>
      </w:pPr>
    </w:lvl>
    <w:lvl w:ilvl="3" w:tplc="D49C17C4">
      <w:start w:val="1"/>
      <w:numFmt w:val="decimal"/>
      <w:lvlText w:val="%4."/>
      <w:lvlJc w:val="left"/>
      <w:pPr>
        <w:ind w:left="2880" w:hanging="360"/>
      </w:pPr>
    </w:lvl>
    <w:lvl w:ilvl="4" w:tplc="33D27074">
      <w:start w:val="1"/>
      <w:numFmt w:val="lowerLetter"/>
      <w:lvlText w:val="%5."/>
      <w:lvlJc w:val="left"/>
      <w:pPr>
        <w:ind w:left="3600" w:hanging="360"/>
      </w:pPr>
    </w:lvl>
    <w:lvl w:ilvl="5" w:tplc="A6CC8FE4">
      <w:start w:val="1"/>
      <w:numFmt w:val="lowerRoman"/>
      <w:lvlText w:val="%6."/>
      <w:lvlJc w:val="right"/>
      <w:pPr>
        <w:ind w:left="4320" w:hanging="180"/>
      </w:pPr>
    </w:lvl>
    <w:lvl w:ilvl="6" w:tplc="994C7F48">
      <w:start w:val="1"/>
      <w:numFmt w:val="decimal"/>
      <w:lvlText w:val="%7."/>
      <w:lvlJc w:val="left"/>
      <w:pPr>
        <w:ind w:left="5040" w:hanging="360"/>
      </w:pPr>
    </w:lvl>
    <w:lvl w:ilvl="7" w:tplc="7E641EA4">
      <w:start w:val="1"/>
      <w:numFmt w:val="lowerLetter"/>
      <w:lvlText w:val="%8."/>
      <w:lvlJc w:val="left"/>
      <w:pPr>
        <w:ind w:left="5760" w:hanging="360"/>
      </w:pPr>
    </w:lvl>
    <w:lvl w:ilvl="8" w:tplc="C43A75E2">
      <w:start w:val="1"/>
      <w:numFmt w:val="lowerRoman"/>
      <w:lvlText w:val="%9."/>
      <w:lvlJc w:val="right"/>
      <w:pPr>
        <w:ind w:left="6480" w:hanging="180"/>
      </w:pPr>
    </w:lvl>
  </w:abstractNum>
  <w:abstractNum w:abstractNumId="1" w15:restartNumberingAfterBreak="0">
    <w:nsid w:val="00A73125"/>
    <w:multiLevelType w:val="hybridMultilevel"/>
    <w:tmpl w:val="4B28B030"/>
    <w:lvl w:ilvl="0" w:tplc="AB2643B0">
      <w:start w:val="1"/>
      <w:numFmt w:val="lowerRoman"/>
      <w:lvlText w:val="%1."/>
      <w:lvlJc w:val="right"/>
      <w:pPr>
        <w:ind w:left="720" w:hanging="360"/>
      </w:pPr>
    </w:lvl>
    <w:lvl w:ilvl="1" w:tplc="14D4637E">
      <w:start w:val="1"/>
      <w:numFmt w:val="lowerLetter"/>
      <w:lvlText w:val="%2."/>
      <w:lvlJc w:val="left"/>
      <w:pPr>
        <w:ind w:left="1440" w:hanging="360"/>
      </w:pPr>
    </w:lvl>
    <w:lvl w:ilvl="2" w:tplc="55DE8488">
      <w:start w:val="1"/>
      <w:numFmt w:val="lowerRoman"/>
      <w:lvlText w:val="%3."/>
      <w:lvlJc w:val="right"/>
      <w:pPr>
        <w:ind w:left="2160" w:hanging="180"/>
      </w:pPr>
    </w:lvl>
    <w:lvl w:ilvl="3" w:tplc="D4742482">
      <w:start w:val="1"/>
      <w:numFmt w:val="decimal"/>
      <w:lvlText w:val="%4."/>
      <w:lvlJc w:val="left"/>
      <w:pPr>
        <w:ind w:left="2880" w:hanging="360"/>
      </w:pPr>
    </w:lvl>
    <w:lvl w:ilvl="4" w:tplc="163410E2">
      <w:start w:val="1"/>
      <w:numFmt w:val="lowerLetter"/>
      <w:lvlText w:val="%5."/>
      <w:lvlJc w:val="left"/>
      <w:pPr>
        <w:ind w:left="3600" w:hanging="360"/>
      </w:pPr>
    </w:lvl>
    <w:lvl w:ilvl="5" w:tplc="10D86AA8">
      <w:start w:val="1"/>
      <w:numFmt w:val="lowerRoman"/>
      <w:lvlText w:val="%6."/>
      <w:lvlJc w:val="right"/>
      <w:pPr>
        <w:ind w:left="4320" w:hanging="180"/>
      </w:pPr>
    </w:lvl>
    <w:lvl w:ilvl="6" w:tplc="1FB831E2">
      <w:start w:val="1"/>
      <w:numFmt w:val="decimal"/>
      <w:lvlText w:val="%7."/>
      <w:lvlJc w:val="left"/>
      <w:pPr>
        <w:ind w:left="5040" w:hanging="360"/>
      </w:pPr>
    </w:lvl>
    <w:lvl w:ilvl="7" w:tplc="25E675AA">
      <w:start w:val="1"/>
      <w:numFmt w:val="lowerLetter"/>
      <w:lvlText w:val="%8."/>
      <w:lvlJc w:val="left"/>
      <w:pPr>
        <w:ind w:left="5760" w:hanging="360"/>
      </w:pPr>
    </w:lvl>
    <w:lvl w:ilvl="8" w:tplc="85881292">
      <w:start w:val="1"/>
      <w:numFmt w:val="lowerRoman"/>
      <w:lvlText w:val="%9."/>
      <w:lvlJc w:val="right"/>
      <w:pPr>
        <w:ind w:left="6480" w:hanging="180"/>
      </w:pPr>
    </w:lvl>
  </w:abstractNum>
  <w:abstractNum w:abstractNumId="2" w15:restartNumberingAfterBreak="0">
    <w:nsid w:val="0E39DE1E"/>
    <w:multiLevelType w:val="hybridMultilevel"/>
    <w:tmpl w:val="711E2610"/>
    <w:lvl w:ilvl="0" w:tplc="AC803274">
      <w:start w:val="1"/>
      <w:numFmt w:val="decimal"/>
      <w:lvlText w:val="7)"/>
      <w:lvlJc w:val="left"/>
      <w:pPr>
        <w:ind w:left="720" w:hanging="360"/>
      </w:pPr>
    </w:lvl>
    <w:lvl w:ilvl="1" w:tplc="D488F770">
      <w:start w:val="1"/>
      <w:numFmt w:val="lowerLetter"/>
      <w:lvlText w:val="%2."/>
      <w:lvlJc w:val="left"/>
      <w:pPr>
        <w:ind w:left="1440" w:hanging="360"/>
      </w:pPr>
    </w:lvl>
    <w:lvl w:ilvl="2" w:tplc="48D8EB32">
      <w:start w:val="1"/>
      <w:numFmt w:val="lowerRoman"/>
      <w:lvlText w:val="%3."/>
      <w:lvlJc w:val="right"/>
      <w:pPr>
        <w:ind w:left="2160" w:hanging="180"/>
      </w:pPr>
    </w:lvl>
    <w:lvl w:ilvl="3" w:tplc="85848CA0">
      <w:start w:val="1"/>
      <w:numFmt w:val="decimal"/>
      <w:lvlText w:val="%4."/>
      <w:lvlJc w:val="left"/>
      <w:pPr>
        <w:ind w:left="2880" w:hanging="360"/>
      </w:pPr>
    </w:lvl>
    <w:lvl w:ilvl="4" w:tplc="77765068">
      <w:start w:val="1"/>
      <w:numFmt w:val="lowerLetter"/>
      <w:lvlText w:val="%5."/>
      <w:lvlJc w:val="left"/>
      <w:pPr>
        <w:ind w:left="3600" w:hanging="360"/>
      </w:pPr>
    </w:lvl>
    <w:lvl w:ilvl="5" w:tplc="33128152">
      <w:start w:val="1"/>
      <w:numFmt w:val="lowerRoman"/>
      <w:lvlText w:val="%6."/>
      <w:lvlJc w:val="right"/>
      <w:pPr>
        <w:ind w:left="4320" w:hanging="180"/>
      </w:pPr>
    </w:lvl>
    <w:lvl w:ilvl="6" w:tplc="CE9A9CE4">
      <w:start w:val="1"/>
      <w:numFmt w:val="decimal"/>
      <w:lvlText w:val="%7."/>
      <w:lvlJc w:val="left"/>
      <w:pPr>
        <w:ind w:left="5040" w:hanging="360"/>
      </w:pPr>
    </w:lvl>
    <w:lvl w:ilvl="7" w:tplc="5ED45052">
      <w:start w:val="1"/>
      <w:numFmt w:val="lowerLetter"/>
      <w:lvlText w:val="%8."/>
      <w:lvlJc w:val="left"/>
      <w:pPr>
        <w:ind w:left="5760" w:hanging="360"/>
      </w:pPr>
    </w:lvl>
    <w:lvl w:ilvl="8" w:tplc="CE9025D8">
      <w:start w:val="1"/>
      <w:numFmt w:val="lowerRoman"/>
      <w:lvlText w:val="%9."/>
      <w:lvlJc w:val="right"/>
      <w:pPr>
        <w:ind w:left="6480" w:hanging="180"/>
      </w:pPr>
    </w:lvl>
  </w:abstractNum>
  <w:abstractNum w:abstractNumId="3" w15:restartNumberingAfterBreak="0">
    <w:nsid w:val="0E69EDDC"/>
    <w:multiLevelType w:val="hybridMultilevel"/>
    <w:tmpl w:val="464E95EC"/>
    <w:lvl w:ilvl="0" w:tplc="0F300D5E">
      <w:start w:val="1"/>
      <w:numFmt w:val="bullet"/>
      <w:lvlText w:val="·"/>
      <w:lvlJc w:val="left"/>
      <w:pPr>
        <w:ind w:left="720" w:hanging="360"/>
      </w:pPr>
      <w:rPr>
        <w:rFonts w:ascii="Symbol" w:hAnsi="Symbol" w:hint="default"/>
      </w:rPr>
    </w:lvl>
    <w:lvl w:ilvl="1" w:tplc="45320FF8">
      <w:start w:val="1"/>
      <w:numFmt w:val="bullet"/>
      <w:lvlText w:val="o"/>
      <w:lvlJc w:val="left"/>
      <w:pPr>
        <w:ind w:left="1440" w:hanging="360"/>
      </w:pPr>
      <w:rPr>
        <w:rFonts w:ascii="Courier New" w:hAnsi="Courier New" w:hint="default"/>
      </w:rPr>
    </w:lvl>
    <w:lvl w:ilvl="2" w:tplc="190EACFE">
      <w:start w:val="1"/>
      <w:numFmt w:val="bullet"/>
      <w:lvlText w:val=""/>
      <w:lvlJc w:val="left"/>
      <w:pPr>
        <w:ind w:left="2160" w:hanging="360"/>
      </w:pPr>
      <w:rPr>
        <w:rFonts w:ascii="Wingdings" w:hAnsi="Wingdings" w:hint="default"/>
      </w:rPr>
    </w:lvl>
    <w:lvl w:ilvl="3" w:tplc="18ACEDD2">
      <w:start w:val="1"/>
      <w:numFmt w:val="bullet"/>
      <w:lvlText w:val=""/>
      <w:lvlJc w:val="left"/>
      <w:pPr>
        <w:ind w:left="2880" w:hanging="360"/>
      </w:pPr>
      <w:rPr>
        <w:rFonts w:ascii="Symbol" w:hAnsi="Symbol" w:hint="default"/>
      </w:rPr>
    </w:lvl>
    <w:lvl w:ilvl="4" w:tplc="4C301F10">
      <w:start w:val="1"/>
      <w:numFmt w:val="bullet"/>
      <w:lvlText w:val="o"/>
      <w:lvlJc w:val="left"/>
      <w:pPr>
        <w:ind w:left="3600" w:hanging="360"/>
      </w:pPr>
      <w:rPr>
        <w:rFonts w:ascii="Courier New" w:hAnsi="Courier New" w:hint="default"/>
      </w:rPr>
    </w:lvl>
    <w:lvl w:ilvl="5" w:tplc="2D9662B4">
      <w:start w:val="1"/>
      <w:numFmt w:val="bullet"/>
      <w:lvlText w:val=""/>
      <w:lvlJc w:val="left"/>
      <w:pPr>
        <w:ind w:left="4320" w:hanging="360"/>
      </w:pPr>
      <w:rPr>
        <w:rFonts w:ascii="Wingdings" w:hAnsi="Wingdings" w:hint="default"/>
      </w:rPr>
    </w:lvl>
    <w:lvl w:ilvl="6" w:tplc="ECCE6012">
      <w:start w:val="1"/>
      <w:numFmt w:val="bullet"/>
      <w:lvlText w:val=""/>
      <w:lvlJc w:val="left"/>
      <w:pPr>
        <w:ind w:left="5040" w:hanging="360"/>
      </w:pPr>
      <w:rPr>
        <w:rFonts w:ascii="Symbol" w:hAnsi="Symbol" w:hint="default"/>
      </w:rPr>
    </w:lvl>
    <w:lvl w:ilvl="7" w:tplc="2A00C1F4">
      <w:start w:val="1"/>
      <w:numFmt w:val="bullet"/>
      <w:lvlText w:val="o"/>
      <w:lvlJc w:val="left"/>
      <w:pPr>
        <w:ind w:left="5760" w:hanging="360"/>
      </w:pPr>
      <w:rPr>
        <w:rFonts w:ascii="Courier New" w:hAnsi="Courier New" w:hint="default"/>
      </w:rPr>
    </w:lvl>
    <w:lvl w:ilvl="8" w:tplc="5E52D77E">
      <w:start w:val="1"/>
      <w:numFmt w:val="bullet"/>
      <w:lvlText w:val=""/>
      <w:lvlJc w:val="left"/>
      <w:pPr>
        <w:ind w:left="6480" w:hanging="360"/>
      </w:pPr>
      <w:rPr>
        <w:rFonts w:ascii="Wingdings" w:hAnsi="Wingdings" w:hint="default"/>
      </w:rPr>
    </w:lvl>
  </w:abstractNum>
  <w:abstractNum w:abstractNumId="4" w15:restartNumberingAfterBreak="0">
    <w:nsid w:val="105E3F87"/>
    <w:multiLevelType w:val="hybridMultilevel"/>
    <w:tmpl w:val="62CC8386"/>
    <w:lvl w:ilvl="0" w:tplc="14EE4690">
      <w:start w:val="1"/>
      <w:numFmt w:val="bullet"/>
      <w:lvlText w:val="·"/>
      <w:lvlJc w:val="left"/>
      <w:pPr>
        <w:ind w:left="720" w:hanging="360"/>
      </w:pPr>
      <w:rPr>
        <w:rFonts w:ascii="Symbol" w:hAnsi="Symbol" w:hint="default"/>
      </w:rPr>
    </w:lvl>
    <w:lvl w:ilvl="1" w:tplc="5F48AFE4">
      <w:start w:val="1"/>
      <w:numFmt w:val="bullet"/>
      <w:lvlText w:val="o"/>
      <w:lvlJc w:val="left"/>
      <w:pPr>
        <w:ind w:left="1440" w:hanging="360"/>
      </w:pPr>
      <w:rPr>
        <w:rFonts w:ascii="Courier New" w:hAnsi="Courier New" w:hint="default"/>
      </w:rPr>
    </w:lvl>
    <w:lvl w:ilvl="2" w:tplc="56488462">
      <w:start w:val="1"/>
      <w:numFmt w:val="bullet"/>
      <w:lvlText w:val=""/>
      <w:lvlJc w:val="left"/>
      <w:pPr>
        <w:ind w:left="2160" w:hanging="360"/>
      </w:pPr>
      <w:rPr>
        <w:rFonts w:ascii="Wingdings" w:hAnsi="Wingdings" w:hint="default"/>
      </w:rPr>
    </w:lvl>
    <w:lvl w:ilvl="3" w:tplc="11BA77E0">
      <w:start w:val="1"/>
      <w:numFmt w:val="bullet"/>
      <w:lvlText w:val=""/>
      <w:lvlJc w:val="left"/>
      <w:pPr>
        <w:ind w:left="2880" w:hanging="360"/>
      </w:pPr>
      <w:rPr>
        <w:rFonts w:ascii="Symbol" w:hAnsi="Symbol" w:hint="default"/>
      </w:rPr>
    </w:lvl>
    <w:lvl w:ilvl="4" w:tplc="667AD614">
      <w:start w:val="1"/>
      <w:numFmt w:val="bullet"/>
      <w:lvlText w:val="o"/>
      <w:lvlJc w:val="left"/>
      <w:pPr>
        <w:ind w:left="3600" w:hanging="360"/>
      </w:pPr>
      <w:rPr>
        <w:rFonts w:ascii="Courier New" w:hAnsi="Courier New" w:hint="default"/>
      </w:rPr>
    </w:lvl>
    <w:lvl w:ilvl="5" w:tplc="3D763EDA">
      <w:start w:val="1"/>
      <w:numFmt w:val="bullet"/>
      <w:lvlText w:val=""/>
      <w:lvlJc w:val="left"/>
      <w:pPr>
        <w:ind w:left="4320" w:hanging="360"/>
      </w:pPr>
      <w:rPr>
        <w:rFonts w:ascii="Wingdings" w:hAnsi="Wingdings" w:hint="default"/>
      </w:rPr>
    </w:lvl>
    <w:lvl w:ilvl="6" w:tplc="9AFE7D34">
      <w:start w:val="1"/>
      <w:numFmt w:val="bullet"/>
      <w:lvlText w:val=""/>
      <w:lvlJc w:val="left"/>
      <w:pPr>
        <w:ind w:left="5040" w:hanging="360"/>
      </w:pPr>
      <w:rPr>
        <w:rFonts w:ascii="Symbol" w:hAnsi="Symbol" w:hint="default"/>
      </w:rPr>
    </w:lvl>
    <w:lvl w:ilvl="7" w:tplc="A5B6B9FC">
      <w:start w:val="1"/>
      <w:numFmt w:val="bullet"/>
      <w:lvlText w:val="o"/>
      <w:lvlJc w:val="left"/>
      <w:pPr>
        <w:ind w:left="5760" w:hanging="360"/>
      </w:pPr>
      <w:rPr>
        <w:rFonts w:ascii="Courier New" w:hAnsi="Courier New" w:hint="default"/>
      </w:rPr>
    </w:lvl>
    <w:lvl w:ilvl="8" w:tplc="68645540">
      <w:start w:val="1"/>
      <w:numFmt w:val="bullet"/>
      <w:lvlText w:val=""/>
      <w:lvlJc w:val="left"/>
      <w:pPr>
        <w:ind w:left="6480" w:hanging="360"/>
      </w:pPr>
      <w:rPr>
        <w:rFonts w:ascii="Wingdings" w:hAnsi="Wingdings" w:hint="default"/>
      </w:rPr>
    </w:lvl>
  </w:abstractNum>
  <w:abstractNum w:abstractNumId="5" w15:restartNumberingAfterBreak="0">
    <w:nsid w:val="13B48C87"/>
    <w:multiLevelType w:val="hybridMultilevel"/>
    <w:tmpl w:val="436A89EA"/>
    <w:lvl w:ilvl="0" w:tplc="80E8CBA2">
      <w:start w:val="1"/>
      <w:numFmt w:val="bullet"/>
      <w:lvlText w:val="·"/>
      <w:lvlJc w:val="left"/>
      <w:pPr>
        <w:ind w:left="720" w:hanging="360"/>
      </w:pPr>
      <w:rPr>
        <w:rFonts w:ascii="Symbol" w:hAnsi="Symbol" w:hint="default"/>
      </w:rPr>
    </w:lvl>
    <w:lvl w:ilvl="1" w:tplc="9E26B1D4">
      <w:start w:val="1"/>
      <w:numFmt w:val="bullet"/>
      <w:lvlText w:val="o"/>
      <w:lvlJc w:val="left"/>
      <w:pPr>
        <w:ind w:left="1440" w:hanging="360"/>
      </w:pPr>
      <w:rPr>
        <w:rFonts w:ascii="Courier New" w:hAnsi="Courier New" w:hint="default"/>
      </w:rPr>
    </w:lvl>
    <w:lvl w:ilvl="2" w:tplc="A48C15C8">
      <w:start w:val="1"/>
      <w:numFmt w:val="bullet"/>
      <w:lvlText w:val=""/>
      <w:lvlJc w:val="left"/>
      <w:pPr>
        <w:ind w:left="2160" w:hanging="360"/>
      </w:pPr>
      <w:rPr>
        <w:rFonts w:ascii="Wingdings" w:hAnsi="Wingdings" w:hint="default"/>
      </w:rPr>
    </w:lvl>
    <w:lvl w:ilvl="3" w:tplc="DCBA8036">
      <w:start w:val="1"/>
      <w:numFmt w:val="bullet"/>
      <w:lvlText w:val=""/>
      <w:lvlJc w:val="left"/>
      <w:pPr>
        <w:ind w:left="2880" w:hanging="360"/>
      </w:pPr>
      <w:rPr>
        <w:rFonts w:ascii="Symbol" w:hAnsi="Symbol" w:hint="default"/>
      </w:rPr>
    </w:lvl>
    <w:lvl w:ilvl="4" w:tplc="1998359E">
      <w:start w:val="1"/>
      <w:numFmt w:val="bullet"/>
      <w:lvlText w:val="o"/>
      <w:lvlJc w:val="left"/>
      <w:pPr>
        <w:ind w:left="3600" w:hanging="360"/>
      </w:pPr>
      <w:rPr>
        <w:rFonts w:ascii="Courier New" w:hAnsi="Courier New" w:hint="default"/>
      </w:rPr>
    </w:lvl>
    <w:lvl w:ilvl="5" w:tplc="6D8E40B2">
      <w:start w:val="1"/>
      <w:numFmt w:val="bullet"/>
      <w:lvlText w:val=""/>
      <w:lvlJc w:val="left"/>
      <w:pPr>
        <w:ind w:left="4320" w:hanging="360"/>
      </w:pPr>
      <w:rPr>
        <w:rFonts w:ascii="Wingdings" w:hAnsi="Wingdings" w:hint="default"/>
      </w:rPr>
    </w:lvl>
    <w:lvl w:ilvl="6" w:tplc="5386CEEC">
      <w:start w:val="1"/>
      <w:numFmt w:val="bullet"/>
      <w:lvlText w:val=""/>
      <w:lvlJc w:val="left"/>
      <w:pPr>
        <w:ind w:left="5040" w:hanging="360"/>
      </w:pPr>
      <w:rPr>
        <w:rFonts w:ascii="Symbol" w:hAnsi="Symbol" w:hint="default"/>
      </w:rPr>
    </w:lvl>
    <w:lvl w:ilvl="7" w:tplc="BCBE728A">
      <w:start w:val="1"/>
      <w:numFmt w:val="bullet"/>
      <w:lvlText w:val="o"/>
      <w:lvlJc w:val="left"/>
      <w:pPr>
        <w:ind w:left="5760" w:hanging="360"/>
      </w:pPr>
      <w:rPr>
        <w:rFonts w:ascii="Courier New" w:hAnsi="Courier New" w:hint="default"/>
      </w:rPr>
    </w:lvl>
    <w:lvl w:ilvl="8" w:tplc="945E6278">
      <w:start w:val="1"/>
      <w:numFmt w:val="bullet"/>
      <w:lvlText w:val=""/>
      <w:lvlJc w:val="left"/>
      <w:pPr>
        <w:ind w:left="6480" w:hanging="360"/>
      </w:pPr>
      <w:rPr>
        <w:rFonts w:ascii="Wingdings" w:hAnsi="Wingdings" w:hint="default"/>
      </w:rPr>
    </w:lvl>
  </w:abstractNum>
  <w:abstractNum w:abstractNumId="6" w15:restartNumberingAfterBreak="0">
    <w:nsid w:val="16325C2D"/>
    <w:multiLevelType w:val="hybridMultilevel"/>
    <w:tmpl w:val="2E70FE72"/>
    <w:lvl w:ilvl="0" w:tplc="E5EAC726">
      <w:start w:val="1"/>
      <w:numFmt w:val="decimal"/>
      <w:lvlText w:val="•"/>
      <w:lvlJc w:val="left"/>
      <w:pPr>
        <w:ind w:left="720" w:hanging="360"/>
      </w:pPr>
    </w:lvl>
    <w:lvl w:ilvl="1" w:tplc="A880E548">
      <w:start w:val="1"/>
      <w:numFmt w:val="lowerLetter"/>
      <w:lvlText w:val="%2."/>
      <w:lvlJc w:val="left"/>
      <w:pPr>
        <w:ind w:left="1440" w:hanging="360"/>
      </w:pPr>
    </w:lvl>
    <w:lvl w:ilvl="2" w:tplc="8E967B6C">
      <w:start w:val="1"/>
      <w:numFmt w:val="lowerRoman"/>
      <w:lvlText w:val="%3."/>
      <w:lvlJc w:val="right"/>
      <w:pPr>
        <w:ind w:left="2160" w:hanging="180"/>
      </w:pPr>
    </w:lvl>
    <w:lvl w:ilvl="3" w:tplc="8264C900">
      <w:start w:val="1"/>
      <w:numFmt w:val="decimal"/>
      <w:lvlText w:val="%4."/>
      <w:lvlJc w:val="left"/>
      <w:pPr>
        <w:ind w:left="2880" w:hanging="360"/>
      </w:pPr>
    </w:lvl>
    <w:lvl w:ilvl="4" w:tplc="9F8C4358">
      <w:start w:val="1"/>
      <w:numFmt w:val="lowerLetter"/>
      <w:lvlText w:val="%5."/>
      <w:lvlJc w:val="left"/>
      <w:pPr>
        <w:ind w:left="3600" w:hanging="360"/>
      </w:pPr>
    </w:lvl>
    <w:lvl w:ilvl="5" w:tplc="D668D31A">
      <w:start w:val="1"/>
      <w:numFmt w:val="lowerRoman"/>
      <w:lvlText w:val="%6."/>
      <w:lvlJc w:val="right"/>
      <w:pPr>
        <w:ind w:left="4320" w:hanging="180"/>
      </w:pPr>
    </w:lvl>
    <w:lvl w:ilvl="6" w:tplc="0A802A62">
      <w:start w:val="1"/>
      <w:numFmt w:val="decimal"/>
      <w:lvlText w:val="%7."/>
      <w:lvlJc w:val="left"/>
      <w:pPr>
        <w:ind w:left="5040" w:hanging="360"/>
      </w:pPr>
    </w:lvl>
    <w:lvl w:ilvl="7" w:tplc="45B46730">
      <w:start w:val="1"/>
      <w:numFmt w:val="lowerLetter"/>
      <w:lvlText w:val="%8."/>
      <w:lvlJc w:val="left"/>
      <w:pPr>
        <w:ind w:left="5760" w:hanging="360"/>
      </w:pPr>
    </w:lvl>
    <w:lvl w:ilvl="8" w:tplc="05F62F5C">
      <w:start w:val="1"/>
      <w:numFmt w:val="lowerRoman"/>
      <w:lvlText w:val="%9."/>
      <w:lvlJc w:val="right"/>
      <w:pPr>
        <w:ind w:left="6480" w:hanging="180"/>
      </w:pPr>
    </w:lvl>
  </w:abstractNum>
  <w:abstractNum w:abstractNumId="7" w15:restartNumberingAfterBreak="0">
    <w:nsid w:val="1BDA42AD"/>
    <w:multiLevelType w:val="hybridMultilevel"/>
    <w:tmpl w:val="CA0CDD56"/>
    <w:lvl w:ilvl="0" w:tplc="CF3A9BBC">
      <w:start w:val="4"/>
      <w:numFmt w:val="decimal"/>
      <w:lvlText w:val="%1."/>
      <w:lvlJc w:val="left"/>
      <w:pPr>
        <w:ind w:left="720" w:hanging="360"/>
      </w:pPr>
    </w:lvl>
    <w:lvl w:ilvl="1" w:tplc="EB12A090">
      <w:start w:val="1"/>
      <w:numFmt w:val="lowerLetter"/>
      <w:lvlText w:val="%2."/>
      <w:lvlJc w:val="left"/>
      <w:pPr>
        <w:ind w:left="1440" w:hanging="360"/>
      </w:pPr>
    </w:lvl>
    <w:lvl w:ilvl="2" w:tplc="1F5A272C">
      <w:start w:val="1"/>
      <w:numFmt w:val="lowerRoman"/>
      <w:lvlText w:val="%3."/>
      <w:lvlJc w:val="right"/>
      <w:pPr>
        <w:ind w:left="2160" w:hanging="180"/>
      </w:pPr>
    </w:lvl>
    <w:lvl w:ilvl="3" w:tplc="0532B90C">
      <w:start w:val="1"/>
      <w:numFmt w:val="decimal"/>
      <w:lvlText w:val="%4."/>
      <w:lvlJc w:val="left"/>
      <w:pPr>
        <w:ind w:left="2880" w:hanging="360"/>
      </w:pPr>
    </w:lvl>
    <w:lvl w:ilvl="4" w:tplc="7CE82EF0">
      <w:start w:val="1"/>
      <w:numFmt w:val="lowerLetter"/>
      <w:lvlText w:val="%5."/>
      <w:lvlJc w:val="left"/>
      <w:pPr>
        <w:ind w:left="3600" w:hanging="360"/>
      </w:pPr>
    </w:lvl>
    <w:lvl w:ilvl="5" w:tplc="29B6B870">
      <w:start w:val="1"/>
      <w:numFmt w:val="lowerRoman"/>
      <w:lvlText w:val="%6."/>
      <w:lvlJc w:val="right"/>
      <w:pPr>
        <w:ind w:left="4320" w:hanging="180"/>
      </w:pPr>
    </w:lvl>
    <w:lvl w:ilvl="6" w:tplc="1C24F0AE">
      <w:start w:val="1"/>
      <w:numFmt w:val="decimal"/>
      <w:lvlText w:val="%7."/>
      <w:lvlJc w:val="left"/>
      <w:pPr>
        <w:ind w:left="5040" w:hanging="360"/>
      </w:pPr>
    </w:lvl>
    <w:lvl w:ilvl="7" w:tplc="D10EA7BA">
      <w:start w:val="1"/>
      <w:numFmt w:val="lowerLetter"/>
      <w:lvlText w:val="%8."/>
      <w:lvlJc w:val="left"/>
      <w:pPr>
        <w:ind w:left="5760" w:hanging="360"/>
      </w:pPr>
    </w:lvl>
    <w:lvl w:ilvl="8" w:tplc="2D3E1A72">
      <w:start w:val="1"/>
      <w:numFmt w:val="lowerRoman"/>
      <w:lvlText w:val="%9."/>
      <w:lvlJc w:val="right"/>
      <w:pPr>
        <w:ind w:left="6480" w:hanging="180"/>
      </w:pPr>
    </w:lvl>
  </w:abstractNum>
  <w:abstractNum w:abstractNumId="8" w15:restartNumberingAfterBreak="0">
    <w:nsid w:val="1CC6C1B4"/>
    <w:multiLevelType w:val="hybridMultilevel"/>
    <w:tmpl w:val="97FADAF6"/>
    <w:lvl w:ilvl="0" w:tplc="BAAC0B06">
      <w:start w:val="1"/>
      <w:numFmt w:val="decimal"/>
      <w:lvlText w:val="•"/>
      <w:lvlJc w:val="left"/>
      <w:pPr>
        <w:ind w:left="720" w:hanging="360"/>
      </w:pPr>
    </w:lvl>
    <w:lvl w:ilvl="1" w:tplc="32D2F95E">
      <w:start w:val="1"/>
      <w:numFmt w:val="lowerLetter"/>
      <w:lvlText w:val="%2."/>
      <w:lvlJc w:val="left"/>
      <w:pPr>
        <w:ind w:left="1440" w:hanging="360"/>
      </w:pPr>
    </w:lvl>
    <w:lvl w:ilvl="2" w:tplc="1380523A">
      <w:start w:val="1"/>
      <w:numFmt w:val="lowerRoman"/>
      <w:lvlText w:val="%3."/>
      <w:lvlJc w:val="right"/>
      <w:pPr>
        <w:ind w:left="2160" w:hanging="180"/>
      </w:pPr>
    </w:lvl>
    <w:lvl w:ilvl="3" w:tplc="DC22ADB4">
      <w:start w:val="1"/>
      <w:numFmt w:val="decimal"/>
      <w:lvlText w:val="%4."/>
      <w:lvlJc w:val="left"/>
      <w:pPr>
        <w:ind w:left="2880" w:hanging="360"/>
      </w:pPr>
    </w:lvl>
    <w:lvl w:ilvl="4" w:tplc="4D4E009A">
      <w:start w:val="1"/>
      <w:numFmt w:val="lowerLetter"/>
      <w:lvlText w:val="%5."/>
      <w:lvlJc w:val="left"/>
      <w:pPr>
        <w:ind w:left="3600" w:hanging="360"/>
      </w:pPr>
    </w:lvl>
    <w:lvl w:ilvl="5" w:tplc="4DE25DDC">
      <w:start w:val="1"/>
      <w:numFmt w:val="lowerRoman"/>
      <w:lvlText w:val="%6."/>
      <w:lvlJc w:val="right"/>
      <w:pPr>
        <w:ind w:left="4320" w:hanging="180"/>
      </w:pPr>
    </w:lvl>
    <w:lvl w:ilvl="6" w:tplc="370EA48C">
      <w:start w:val="1"/>
      <w:numFmt w:val="decimal"/>
      <w:lvlText w:val="%7."/>
      <w:lvlJc w:val="left"/>
      <w:pPr>
        <w:ind w:left="5040" w:hanging="360"/>
      </w:pPr>
    </w:lvl>
    <w:lvl w:ilvl="7" w:tplc="3D986C4E">
      <w:start w:val="1"/>
      <w:numFmt w:val="lowerLetter"/>
      <w:lvlText w:val="%8."/>
      <w:lvlJc w:val="left"/>
      <w:pPr>
        <w:ind w:left="5760" w:hanging="360"/>
      </w:pPr>
    </w:lvl>
    <w:lvl w:ilvl="8" w:tplc="6AEA20AC">
      <w:start w:val="1"/>
      <w:numFmt w:val="lowerRoman"/>
      <w:lvlText w:val="%9."/>
      <w:lvlJc w:val="right"/>
      <w:pPr>
        <w:ind w:left="6480" w:hanging="180"/>
      </w:pPr>
    </w:lvl>
  </w:abstractNum>
  <w:abstractNum w:abstractNumId="9" w15:restartNumberingAfterBreak="0">
    <w:nsid w:val="214EC1A3"/>
    <w:multiLevelType w:val="hybridMultilevel"/>
    <w:tmpl w:val="AF5CE542"/>
    <w:lvl w:ilvl="0" w:tplc="D5722618">
      <w:start w:val="1"/>
      <w:numFmt w:val="decimal"/>
      <w:lvlText w:val="27)"/>
      <w:lvlJc w:val="left"/>
      <w:pPr>
        <w:ind w:left="720" w:hanging="360"/>
      </w:pPr>
    </w:lvl>
    <w:lvl w:ilvl="1" w:tplc="B1EC3CD2">
      <w:start w:val="1"/>
      <w:numFmt w:val="lowerLetter"/>
      <w:lvlText w:val="%2."/>
      <w:lvlJc w:val="left"/>
      <w:pPr>
        <w:ind w:left="1440" w:hanging="360"/>
      </w:pPr>
    </w:lvl>
    <w:lvl w:ilvl="2" w:tplc="8DF8EA02">
      <w:start w:val="1"/>
      <w:numFmt w:val="lowerRoman"/>
      <w:lvlText w:val="%3."/>
      <w:lvlJc w:val="right"/>
      <w:pPr>
        <w:ind w:left="2160" w:hanging="180"/>
      </w:pPr>
    </w:lvl>
    <w:lvl w:ilvl="3" w:tplc="10E2F8A8">
      <w:start w:val="1"/>
      <w:numFmt w:val="decimal"/>
      <w:lvlText w:val="%4."/>
      <w:lvlJc w:val="left"/>
      <w:pPr>
        <w:ind w:left="2880" w:hanging="360"/>
      </w:pPr>
    </w:lvl>
    <w:lvl w:ilvl="4" w:tplc="E37A70EA">
      <w:start w:val="1"/>
      <w:numFmt w:val="lowerLetter"/>
      <w:lvlText w:val="%5."/>
      <w:lvlJc w:val="left"/>
      <w:pPr>
        <w:ind w:left="3600" w:hanging="360"/>
      </w:pPr>
    </w:lvl>
    <w:lvl w:ilvl="5" w:tplc="48F65F0E">
      <w:start w:val="1"/>
      <w:numFmt w:val="lowerRoman"/>
      <w:lvlText w:val="%6."/>
      <w:lvlJc w:val="right"/>
      <w:pPr>
        <w:ind w:left="4320" w:hanging="180"/>
      </w:pPr>
    </w:lvl>
    <w:lvl w:ilvl="6" w:tplc="FD182074">
      <w:start w:val="1"/>
      <w:numFmt w:val="decimal"/>
      <w:lvlText w:val="%7."/>
      <w:lvlJc w:val="left"/>
      <w:pPr>
        <w:ind w:left="5040" w:hanging="360"/>
      </w:pPr>
    </w:lvl>
    <w:lvl w:ilvl="7" w:tplc="78E45AFC">
      <w:start w:val="1"/>
      <w:numFmt w:val="lowerLetter"/>
      <w:lvlText w:val="%8."/>
      <w:lvlJc w:val="left"/>
      <w:pPr>
        <w:ind w:left="5760" w:hanging="360"/>
      </w:pPr>
    </w:lvl>
    <w:lvl w:ilvl="8" w:tplc="0F0EEB2E">
      <w:start w:val="1"/>
      <w:numFmt w:val="lowerRoman"/>
      <w:lvlText w:val="%9."/>
      <w:lvlJc w:val="right"/>
      <w:pPr>
        <w:ind w:left="6480" w:hanging="180"/>
      </w:pPr>
    </w:lvl>
  </w:abstractNum>
  <w:abstractNum w:abstractNumId="10" w15:restartNumberingAfterBreak="0">
    <w:nsid w:val="27510760"/>
    <w:multiLevelType w:val="hybridMultilevel"/>
    <w:tmpl w:val="A3BAC506"/>
    <w:lvl w:ilvl="0" w:tplc="F022E058">
      <w:start w:val="3"/>
      <w:numFmt w:val="decimal"/>
      <w:lvlText w:val="%1."/>
      <w:lvlJc w:val="left"/>
      <w:pPr>
        <w:ind w:left="720" w:hanging="360"/>
      </w:pPr>
    </w:lvl>
    <w:lvl w:ilvl="1" w:tplc="2B3E4542">
      <w:start w:val="1"/>
      <w:numFmt w:val="lowerLetter"/>
      <w:lvlText w:val="%2."/>
      <w:lvlJc w:val="left"/>
      <w:pPr>
        <w:ind w:left="1440" w:hanging="360"/>
      </w:pPr>
    </w:lvl>
    <w:lvl w:ilvl="2" w:tplc="818C5E60">
      <w:start w:val="1"/>
      <w:numFmt w:val="lowerRoman"/>
      <w:lvlText w:val="%3."/>
      <w:lvlJc w:val="right"/>
      <w:pPr>
        <w:ind w:left="2160" w:hanging="180"/>
      </w:pPr>
    </w:lvl>
    <w:lvl w:ilvl="3" w:tplc="EDFA1D0C">
      <w:start w:val="1"/>
      <w:numFmt w:val="decimal"/>
      <w:lvlText w:val="%4."/>
      <w:lvlJc w:val="left"/>
      <w:pPr>
        <w:ind w:left="2880" w:hanging="360"/>
      </w:pPr>
    </w:lvl>
    <w:lvl w:ilvl="4" w:tplc="D3923FE2">
      <w:start w:val="1"/>
      <w:numFmt w:val="lowerLetter"/>
      <w:lvlText w:val="%5."/>
      <w:lvlJc w:val="left"/>
      <w:pPr>
        <w:ind w:left="3600" w:hanging="360"/>
      </w:pPr>
    </w:lvl>
    <w:lvl w:ilvl="5" w:tplc="0AF49D9E">
      <w:start w:val="1"/>
      <w:numFmt w:val="lowerRoman"/>
      <w:lvlText w:val="%6."/>
      <w:lvlJc w:val="right"/>
      <w:pPr>
        <w:ind w:left="4320" w:hanging="180"/>
      </w:pPr>
    </w:lvl>
    <w:lvl w:ilvl="6" w:tplc="549E963E">
      <w:start w:val="1"/>
      <w:numFmt w:val="decimal"/>
      <w:lvlText w:val="%7."/>
      <w:lvlJc w:val="left"/>
      <w:pPr>
        <w:ind w:left="5040" w:hanging="360"/>
      </w:pPr>
    </w:lvl>
    <w:lvl w:ilvl="7" w:tplc="5C5A451C">
      <w:start w:val="1"/>
      <w:numFmt w:val="lowerLetter"/>
      <w:lvlText w:val="%8."/>
      <w:lvlJc w:val="left"/>
      <w:pPr>
        <w:ind w:left="5760" w:hanging="360"/>
      </w:pPr>
    </w:lvl>
    <w:lvl w:ilvl="8" w:tplc="B1AA6B30">
      <w:start w:val="1"/>
      <w:numFmt w:val="lowerRoman"/>
      <w:lvlText w:val="%9."/>
      <w:lvlJc w:val="right"/>
      <w:pPr>
        <w:ind w:left="6480" w:hanging="180"/>
      </w:pPr>
    </w:lvl>
  </w:abstractNum>
  <w:abstractNum w:abstractNumId="11" w15:restartNumberingAfterBreak="0">
    <w:nsid w:val="27B64AE6"/>
    <w:multiLevelType w:val="hybridMultilevel"/>
    <w:tmpl w:val="EC9014F4"/>
    <w:lvl w:ilvl="0" w:tplc="2D823DDE">
      <w:start w:val="1"/>
      <w:numFmt w:val="decimal"/>
      <w:lvlText w:val="%1."/>
      <w:lvlJc w:val="left"/>
      <w:pPr>
        <w:ind w:left="720" w:hanging="360"/>
      </w:pPr>
    </w:lvl>
    <w:lvl w:ilvl="1" w:tplc="B8CA967C">
      <w:start w:val="1"/>
      <w:numFmt w:val="lowerLetter"/>
      <w:lvlText w:val="%2."/>
      <w:lvlJc w:val="left"/>
      <w:pPr>
        <w:ind w:left="1440" w:hanging="360"/>
      </w:pPr>
    </w:lvl>
    <w:lvl w:ilvl="2" w:tplc="A90E0FD4">
      <w:start w:val="1"/>
      <w:numFmt w:val="lowerRoman"/>
      <w:lvlText w:val="%3."/>
      <w:lvlJc w:val="right"/>
      <w:pPr>
        <w:ind w:left="2160" w:hanging="180"/>
      </w:pPr>
    </w:lvl>
    <w:lvl w:ilvl="3" w:tplc="7FFA15D0">
      <w:start w:val="1"/>
      <w:numFmt w:val="decimal"/>
      <w:lvlText w:val="%4."/>
      <w:lvlJc w:val="left"/>
      <w:pPr>
        <w:ind w:left="2880" w:hanging="360"/>
      </w:pPr>
    </w:lvl>
    <w:lvl w:ilvl="4" w:tplc="0F5821D6">
      <w:start w:val="1"/>
      <w:numFmt w:val="lowerLetter"/>
      <w:lvlText w:val="%5."/>
      <w:lvlJc w:val="left"/>
      <w:pPr>
        <w:ind w:left="3600" w:hanging="360"/>
      </w:pPr>
    </w:lvl>
    <w:lvl w:ilvl="5" w:tplc="53148282">
      <w:start w:val="1"/>
      <w:numFmt w:val="lowerRoman"/>
      <w:lvlText w:val="%6."/>
      <w:lvlJc w:val="right"/>
      <w:pPr>
        <w:ind w:left="4320" w:hanging="180"/>
      </w:pPr>
    </w:lvl>
    <w:lvl w:ilvl="6" w:tplc="4A8EAF32">
      <w:start w:val="1"/>
      <w:numFmt w:val="decimal"/>
      <w:lvlText w:val="%7."/>
      <w:lvlJc w:val="left"/>
      <w:pPr>
        <w:ind w:left="5040" w:hanging="360"/>
      </w:pPr>
    </w:lvl>
    <w:lvl w:ilvl="7" w:tplc="C72C5E9A">
      <w:start w:val="1"/>
      <w:numFmt w:val="lowerLetter"/>
      <w:lvlText w:val="%8."/>
      <w:lvlJc w:val="left"/>
      <w:pPr>
        <w:ind w:left="5760" w:hanging="360"/>
      </w:pPr>
    </w:lvl>
    <w:lvl w:ilvl="8" w:tplc="ADB43DC6">
      <w:start w:val="1"/>
      <w:numFmt w:val="lowerRoman"/>
      <w:lvlText w:val="%9."/>
      <w:lvlJc w:val="right"/>
      <w:pPr>
        <w:ind w:left="6480" w:hanging="180"/>
      </w:pPr>
    </w:lvl>
  </w:abstractNum>
  <w:abstractNum w:abstractNumId="12" w15:restartNumberingAfterBreak="0">
    <w:nsid w:val="29FD7BDD"/>
    <w:multiLevelType w:val="hybridMultilevel"/>
    <w:tmpl w:val="871EE9D4"/>
    <w:lvl w:ilvl="0" w:tplc="12D0F960">
      <w:start w:val="2"/>
      <w:numFmt w:val="decimal"/>
      <w:lvlText w:val="%1."/>
      <w:lvlJc w:val="left"/>
      <w:pPr>
        <w:ind w:left="720" w:hanging="360"/>
      </w:pPr>
    </w:lvl>
    <w:lvl w:ilvl="1" w:tplc="6B5E82B6">
      <w:start w:val="1"/>
      <w:numFmt w:val="lowerLetter"/>
      <w:lvlText w:val="%2."/>
      <w:lvlJc w:val="left"/>
      <w:pPr>
        <w:ind w:left="1440" w:hanging="360"/>
      </w:pPr>
    </w:lvl>
    <w:lvl w:ilvl="2" w:tplc="272AFD40">
      <w:start w:val="1"/>
      <w:numFmt w:val="lowerRoman"/>
      <w:lvlText w:val="%3."/>
      <w:lvlJc w:val="right"/>
      <w:pPr>
        <w:ind w:left="2160" w:hanging="180"/>
      </w:pPr>
    </w:lvl>
    <w:lvl w:ilvl="3" w:tplc="12B4F926">
      <w:start w:val="1"/>
      <w:numFmt w:val="decimal"/>
      <w:lvlText w:val="%4."/>
      <w:lvlJc w:val="left"/>
      <w:pPr>
        <w:ind w:left="2880" w:hanging="360"/>
      </w:pPr>
    </w:lvl>
    <w:lvl w:ilvl="4" w:tplc="AE9E8234">
      <w:start w:val="1"/>
      <w:numFmt w:val="lowerLetter"/>
      <w:lvlText w:val="%5."/>
      <w:lvlJc w:val="left"/>
      <w:pPr>
        <w:ind w:left="3600" w:hanging="360"/>
      </w:pPr>
    </w:lvl>
    <w:lvl w:ilvl="5" w:tplc="708AEA12">
      <w:start w:val="1"/>
      <w:numFmt w:val="lowerRoman"/>
      <w:lvlText w:val="%6."/>
      <w:lvlJc w:val="right"/>
      <w:pPr>
        <w:ind w:left="4320" w:hanging="180"/>
      </w:pPr>
    </w:lvl>
    <w:lvl w:ilvl="6" w:tplc="776861D8">
      <w:start w:val="1"/>
      <w:numFmt w:val="decimal"/>
      <w:lvlText w:val="%7."/>
      <w:lvlJc w:val="left"/>
      <w:pPr>
        <w:ind w:left="5040" w:hanging="360"/>
      </w:pPr>
    </w:lvl>
    <w:lvl w:ilvl="7" w:tplc="F4B424BC">
      <w:start w:val="1"/>
      <w:numFmt w:val="lowerLetter"/>
      <w:lvlText w:val="%8."/>
      <w:lvlJc w:val="left"/>
      <w:pPr>
        <w:ind w:left="5760" w:hanging="360"/>
      </w:pPr>
    </w:lvl>
    <w:lvl w:ilvl="8" w:tplc="A524C0D4">
      <w:start w:val="1"/>
      <w:numFmt w:val="lowerRoman"/>
      <w:lvlText w:val="%9."/>
      <w:lvlJc w:val="right"/>
      <w:pPr>
        <w:ind w:left="6480" w:hanging="180"/>
      </w:pPr>
    </w:lvl>
  </w:abstractNum>
  <w:abstractNum w:abstractNumId="13" w15:restartNumberingAfterBreak="0">
    <w:nsid w:val="3049FAE5"/>
    <w:multiLevelType w:val="hybridMultilevel"/>
    <w:tmpl w:val="F30A78E0"/>
    <w:lvl w:ilvl="0" w:tplc="CFCC797E">
      <w:start w:val="1"/>
      <w:numFmt w:val="decimal"/>
      <w:lvlText w:val="14)"/>
      <w:lvlJc w:val="left"/>
      <w:pPr>
        <w:ind w:left="720" w:hanging="360"/>
      </w:pPr>
    </w:lvl>
    <w:lvl w:ilvl="1" w:tplc="3DC63CDC">
      <w:start w:val="1"/>
      <w:numFmt w:val="lowerLetter"/>
      <w:lvlText w:val="%2."/>
      <w:lvlJc w:val="left"/>
      <w:pPr>
        <w:ind w:left="1440" w:hanging="360"/>
      </w:pPr>
    </w:lvl>
    <w:lvl w:ilvl="2" w:tplc="3294CC92">
      <w:start w:val="1"/>
      <w:numFmt w:val="lowerRoman"/>
      <w:lvlText w:val="%3."/>
      <w:lvlJc w:val="right"/>
      <w:pPr>
        <w:ind w:left="2160" w:hanging="180"/>
      </w:pPr>
    </w:lvl>
    <w:lvl w:ilvl="3" w:tplc="B740B5DC">
      <w:start w:val="1"/>
      <w:numFmt w:val="decimal"/>
      <w:lvlText w:val="%4."/>
      <w:lvlJc w:val="left"/>
      <w:pPr>
        <w:ind w:left="2880" w:hanging="360"/>
      </w:pPr>
    </w:lvl>
    <w:lvl w:ilvl="4" w:tplc="542EC040">
      <w:start w:val="1"/>
      <w:numFmt w:val="lowerLetter"/>
      <w:lvlText w:val="%5."/>
      <w:lvlJc w:val="left"/>
      <w:pPr>
        <w:ind w:left="3600" w:hanging="360"/>
      </w:pPr>
    </w:lvl>
    <w:lvl w:ilvl="5" w:tplc="E75A0D48">
      <w:start w:val="1"/>
      <w:numFmt w:val="lowerRoman"/>
      <w:lvlText w:val="%6."/>
      <w:lvlJc w:val="right"/>
      <w:pPr>
        <w:ind w:left="4320" w:hanging="180"/>
      </w:pPr>
    </w:lvl>
    <w:lvl w:ilvl="6" w:tplc="FD728148">
      <w:start w:val="1"/>
      <w:numFmt w:val="decimal"/>
      <w:lvlText w:val="%7."/>
      <w:lvlJc w:val="left"/>
      <w:pPr>
        <w:ind w:left="5040" w:hanging="360"/>
      </w:pPr>
    </w:lvl>
    <w:lvl w:ilvl="7" w:tplc="48904E0E">
      <w:start w:val="1"/>
      <w:numFmt w:val="lowerLetter"/>
      <w:lvlText w:val="%8."/>
      <w:lvlJc w:val="left"/>
      <w:pPr>
        <w:ind w:left="5760" w:hanging="360"/>
      </w:pPr>
    </w:lvl>
    <w:lvl w:ilvl="8" w:tplc="CBFAB40A">
      <w:start w:val="1"/>
      <w:numFmt w:val="lowerRoman"/>
      <w:lvlText w:val="%9."/>
      <w:lvlJc w:val="right"/>
      <w:pPr>
        <w:ind w:left="6480" w:hanging="180"/>
      </w:pPr>
    </w:lvl>
  </w:abstractNum>
  <w:abstractNum w:abstractNumId="14" w15:restartNumberingAfterBreak="0">
    <w:nsid w:val="376ECCCF"/>
    <w:multiLevelType w:val="hybridMultilevel"/>
    <w:tmpl w:val="514A1964"/>
    <w:lvl w:ilvl="0" w:tplc="6E982D02">
      <w:start w:val="1"/>
      <w:numFmt w:val="decimal"/>
      <w:lvlText w:val="%1."/>
      <w:lvlJc w:val="left"/>
      <w:pPr>
        <w:ind w:left="720" w:hanging="360"/>
      </w:pPr>
    </w:lvl>
    <w:lvl w:ilvl="1" w:tplc="20EA2EC8">
      <w:start w:val="1"/>
      <w:numFmt w:val="lowerLetter"/>
      <w:lvlText w:val="%2."/>
      <w:lvlJc w:val="left"/>
      <w:pPr>
        <w:ind w:left="1440" w:hanging="360"/>
      </w:pPr>
    </w:lvl>
    <w:lvl w:ilvl="2" w:tplc="20220AEC">
      <w:start w:val="1"/>
      <w:numFmt w:val="lowerRoman"/>
      <w:lvlText w:val="%3."/>
      <w:lvlJc w:val="right"/>
      <w:pPr>
        <w:ind w:left="2160" w:hanging="180"/>
      </w:pPr>
    </w:lvl>
    <w:lvl w:ilvl="3" w:tplc="7B7EF844">
      <w:start w:val="1"/>
      <w:numFmt w:val="decimal"/>
      <w:lvlText w:val="%4."/>
      <w:lvlJc w:val="left"/>
      <w:pPr>
        <w:ind w:left="2880" w:hanging="360"/>
      </w:pPr>
    </w:lvl>
    <w:lvl w:ilvl="4" w:tplc="072A405E">
      <w:start w:val="1"/>
      <w:numFmt w:val="lowerLetter"/>
      <w:lvlText w:val="%5."/>
      <w:lvlJc w:val="left"/>
      <w:pPr>
        <w:ind w:left="3600" w:hanging="360"/>
      </w:pPr>
    </w:lvl>
    <w:lvl w:ilvl="5" w:tplc="D2E42398">
      <w:start w:val="1"/>
      <w:numFmt w:val="lowerRoman"/>
      <w:lvlText w:val="%6."/>
      <w:lvlJc w:val="right"/>
      <w:pPr>
        <w:ind w:left="4320" w:hanging="180"/>
      </w:pPr>
    </w:lvl>
    <w:lvl w:ilvl="6" w:tplc="E054BC76">
      <w:start w:val="1"/>
      <w:numFmt w:val="decimal"/>
      <w:lvlText w:val="%7."/>
      <w:lvlJc w:val="left"/>
      <w:pPr>
        <w:ind w:left="5040" w:hanging="360"/>
      </w:pPr>
    </w:lvl>
    <w:lvl w:ilvl="7" w:tplc="B4F00D76">
      <w:start w:val="1"/>
      <w:numFmt w:val="lowerLetter"/>
      <w:lvlText w:val="%8."/>
      <w:lvlJc w:val="left"/>
      <w:pPr>
        <w:ind w:left="5760" w:hanging="360"/>
      </w:pPr>
    </w:lvl>
    <w:lvl w:ilvl="8" w:tplc="DBD88D28">
      <w:start w:val="1"/>
      <w:numFmt w:val="lowerRoman"/>
      <w:lvlText w:val="%9."/>
      <w:lvlJc w:val="right"/>
      <w:pPr>
        <w:ind w:left="6480" w:hanging="180"/>
      </w:pPr>
    </w:lvl>
  </w:abstractNum>
  <w:abstractNum w:abstractNumId="15" w15:restartNumberingAfterBreak="0">
    <w:nsid w:val="42EFAE05"/>
    <w:multiLevelType w:val="hybridMultilevel"/>
    <w:tmpl w:val="68B2DF64"/>
    <w:lvl w:ilvl="0" w:tplc="C00407AC">
      <w:start w:val="1"/>
      <w:numFmt w:val="decimal"/>
      <w:lvlText w:val="%1."/>
      <w:lvlJc w:val="left"/>
      <w:pPr>
        <w:ind w:left="720" w:hanging="360"/>
      </w:pPr>
    </w:lvl>
    <w:lvl w:ilvl="1" w:tplc="D2C46510">
      <w:start w:val="1"/>
      <w:numFmt w:val="lowerLetter"/>
      <w:lvlText w:val="%2."/>
      <w:lvlJc w:val="left"/>
      <w:pPr>
        <w:ind w:left="1440" w:hanging="360"/>
      </w:pPr>
    </w:lvl>
    <w:lvl w:ilvl="2" w:tplc="97C84FC8">
      <w:start w:val="1"/>
      <w:numFmt w:val="lowerRoman"/>
      <w:lvlText w:val="%3."/>
      <w:lvlJc w:val="right"/>
      <w:pPr>
        <w:ind w:left="2160" w:hanging="180"/>
      </w:pPr>
    </w:lvl>
    <w:lvl w:ilvl="3" w:tplc="3DC653AC">
      <w:start w:val="1"/>
      <w:numFmt w:val="decimal"/>
      <w:lvlText w:val="%4."/>
      <w:lvlJc w:val="left"/>
      <w:pPr>
        <w:ind w:left="2880" w:hanging="360"/>
      </w:pPr>
    </w:lvl>
    <w:lvl w:ilvl="4" w:tplc="3CF877F0">
      <w:start w:val="1"/>
      <w:numFmt w:val="lowerLetter"/>
      <w:lvlText w:val="%5."/>
      <w:lvlJc w:val="left"/>
      <w:pPr>
        <w:ind w:left="3600" w:hanging="360"/>
      </w:pPr>
    </w:lvl>
    <w:lvl w:ilvl="5" w:tplc="B6EE63C2">
      <w:start w:val="1"/>
      <w:numFmt w:val="lowerRoman"/>
      <w:lvlText w:val="%6."/>
      <w:lvlJc w:val="right"/>
      <w:pPr>
        <w:ind w:left="4320" w:hanging="180"/>
      </w:pPr>
    </w:lvl>
    <w:lvl w:ilvl="6" w:tplc="9364CC10">
      <w:start w:val="1"/>
      <w:numFmt w:val="decimal"/>
      <w:lvlText w:val="%7."/>
      <w:lvlJc w:val="left"/>
      <w:pPr>
        <w:ind w:left="5040" w:hanging="360"/>
      </w:pPr>
    </w:lvl>
    <w:lvl w:ilvl="7" w:tplc="2118F7A0">
      <w:start w:val="1"/>
      <w:numFmt w:val="lowerLetter"/>
      <w:lvlText w:val="%8."/>
      <w:lvlJc w:val="left"/>
      <w:pPr>
        <w:ind w:left="5760" w:hanging="360"/>
      </w:pPr>
    </w:lvl>
    <w:lvl w:ilvl="8" w:tplc="6BE83E10">
      <w:start w:val="1"/>
      <w:numFmt w:val="lowerRoman"/>
      <w:lvlText w:val="%9."/>
      <w:lvlJc w:val="right"/>
      <w:pPr>
        <w:ind w:left="6480" w:hanging="180"/>
      </w:pPr>
    </w:lvl>
  </w:abstractNum>
  <w:abstractNum w:abstractNumId="16" w15:restartNumberingAfterBreak="0">
    <w:nsid w:val="452DA359"/>
    <w:multiLevelType w:val="hybridMultilevel"/>
    <w:tmpl w:val="915E58A0"/>
    <w:lvl w:ilvl="0" w:tplc="7DA6C692">
      <w:start w:val="1"/>
      <w:numFmt w:val="decimal"/>
      <w:lvlText w:val="34-"/>
      <w:lvlJc w:val="left"/>
      <w:pPr>
        <w:ind w:left="720" w:hanging="360"/>
      </w:pPr>
    </w:lvl>
    <w:lvl w:ilvl="1" w:tplc="8034A796">
      <w:start w:val="1"/>
      <w:numFmt w:val="lowerLetter"/>
      <w:lvlText w:val="%2."/>
      <w:lvlJc w:val="left"/>
      <w:pPr>
        <w:ind w:left="1440" w:hanging="360"/>
      </w:pPr>
    </w:lvl>
    <w:lvl w:ilvl="2" w:tplc="BAD2B796">
      <w:start w:val="1"/>
      <w:numFmt w:val="lowerRoman"/>
      <w:lvlText w:val="%3."/>
      <w:lvlJc w:val="right"/>
      <w:pPr>
        <w:ind w:left="2160" w:hanging="180"/>
      </w:pPr>
    </w:lvl>
    <w:lvl w:ilvl="3" w:tplc="709A376A">
      <w:start w:val="1"/>
      <w:numFmt w:val="decimal"/>
      <w:lvlText w:val="%4."/>
      <w:lvlJc w:val="left"/>
      <w:pPr>
        <w:ind w:left="2880" w:hanging="360"/>
      </w:pPr>
    </w:lvl>
    <w:lvl w:ilvl="4" w:tplc="31969068">
      <w:start w:val="1"/>
      <w:numFmt w:val="lowerLetter"/>
      <w:lvlText w:val="%5."/>
      <w:lvlJc w:val="left"/>
      <w:pPr>
        <w:ind w:left="3600" w:hanging="360"/>
      </w:pPr>
    </w:lvl>
    <w:lvl w:ilvl="5" w:tplc="75AE223C">
      <w:start w:val="1"/>
      <w:numFmt w:val="lowerRoman"/>
      <w:lvlText w:val="%6."/>
      <w:lvlJc w:val="right"/>
      <w:pPr>
        <w:ind w:left="4320" w:hanging="180"/>
      </w:pPr>
    </w:lvl>
    <w:lvl w:ilvl="6" w:tplc="AE1AA11A">
      <w:start w:val="1"/>
      <w:numFmt w:val="decimal"/>
      <w:lvlText w:val="%7."/>
      <w:lvlJc w:val="left"/>
      <w:pPr>
        <w:ind w:left="5040" w:hanging="360"/>
      </w:pPr>
    </w:lvl>
    <w:lvl w:ilvl="7" w:tplc="039A9278">
      <w:start w:val="1"/>
      <w:numFmt w:val="lowerLetter"/>
      <w:lvlText w:val="%8."/>
      <w:lvlJc w:val="left"/>
      <w:pPr>
        <w:ind w:left="5760" w:hanging="360"/>
      </w:pPr>
    </w:lvl>
    <w:lvl w:ilvl="8" w:tplc="8D2EAAC2">
      <w:start w:val="1"/>
      <w:numFmt w:val="lowerRoman"/>
      <w:lvlText w:val="%9."/>
      <w:lvlJc w:val="right"/>
      <w:pPr>
        <w:ind w:left="6480" w:hanging="180"/>
      </w:pPr>
    </w:lvl>
  </w:abstractNum>
  <w:abstractNum w:abstractNumId="17" w15:restartNumberingAfterBreak="0">
    <w:nsid w:val="4EC80FC2"/>
    <w:multiLevelType w:val="hybridMultilevel"/>
    <w:tmpl w:val="7F06A51E"/>
    <w:lvl w:ilvl="0" w:tplc="21726DDE">
      <w:start w:val="1"/>
      <w:numFmt w:val="bullet"/>
      <w:lvlText w:val="§"/>
      <w:lvlJc w:val="left"/>
      <w:pPr>
        <w:ind w:left="720" w:hanging="360"/>
      </w:pPr>
      <w:rPr>
        <w:rFonts w:ascii="Wingdings" w:hAnsi="Wingdings" w:hint="default"/>
      </w:rPr>
    </w:lvl>
    <w:lvl w:ilvl="1" w:tplc="5C4AF250">
      <w:start w:val="1"/>
      <w:numFmt w:val="bullet"/>
      <w:lvlText w:val="·"/>
      <w:lvlJc w:val="left"/>
      <w:pPr>
        <w:ind w:left="1440" w:hanging="360"/>
      </w:pPr>
      <w:rPr>
        <w:rFonts w:ascii="Wingdings" w:hAnsi="Wingdings" w:hint="default"/>
      </w:rPr>
    </w:lvl>
    <w:lvl w:ilvl="2" w:tplc="A9ACDC34">
      <w:start w:val="1"/>
      <w:numFmt w:val="bullet"/>
      <w:lvlText w:val=""/>
      <w:lvlJc w:val="left"/>
      <w:pPr>
        <w:ind w:left="2160" w:hanging="360"/>
      </w:pPr>
      <w:rPr>
        <w:rFonts w:ascii="Wingdings" w:hAnsi="Wingdings" w:hint="default"/>
      </w:rPr>
    </w:lvl>
    <w:lvl w:ilvl="3" w:tplc="3634C300">
      <w:start w:val="1"/>
      <w:numFmt w:val="bullet"/>
      <w:lvlText w:val=""/>
      <w:lvlJc w:val="left"/>
      <w:pPr>
        <w:ind w:left="2880" w:hanging="360"/>
      </w:pPr>
      <w:rPr>
        <w:rFonts w:ascii="Symbol" w:hAnsi="Symbol" w:hint="default"/>
      </w:rPr>
    </w:lvl>
    <w:lvl w:ilvl="4" w:tplc="6380ACAC">
      <w:start w:val="1"/>
      <w:numFmt w:val="bullet"/>
      <w:lvlText w:val="o"/>
      <w:lvlJc w:val="left"/>
      <w:pPr>
        <w:ind w:left="3600" w:hanging="360"/>
      </w:pPr>
      <w:rPr>
        <w:rFonts w:ascii="Courier New" w:hAnsi="Courier New" w:hint="default"/>
      </w:rPr>
    </w:lvl>
    <w:lvl w:ilvl="5" w:tplc="CF6AABF8">
      <w:start w:val="1"/>
      <w:numFmt w:val="bullet"/>
      <w:lvlText w:val=""/>
      <w:lvlJc w:val="left"/>
      <w:pPr>
        <w:ind w:left="4320" w:hanging="360"/>
      </w:pPr>
      <w:rPr>
        <w:rFonts w:ascii="Wingdings" w:hAnsi="Wingdings" w:hint="default"/>
      </w:rPr>
    </w:lvl>
    <w:lvl w:ilvl="6" w:tplc="FA9008B0">
      <w:start w:val="1"/>
      <w:numFmt w:val="bullet"/>
      <w:lvlText w:val=""/>
      <w:lvlJc w:val="left"/>
      <w:pPr>
        <w:ind w:left="5040" w:hanging="360"/>
      </w:pPr>
      <w:rPr>
        <w:rFonts w:ascii="Symbol" w:hAnsi="Symbol" w:hint="default"/>
      </w:rPr>
    </w:lvl>
    <w:lvl w:ilvl="7" w:tplc="ACD8496C">
      <w:start w:val="1"/>
      <w:numFmt w:val="bullet"/>
      <w:lvlText w:val="o"/>
      <w:lvlJc w:val="left"/>
      <w:pPr>
        <w:ind w:left="5760" w:hanging="360"/>
      </w:pPr>
      <w:rPr>
        <w:rFonts w:ascii="Courier New" w:hAnsi="Courier New" w:hint="default"/>
      </w:rPr>
    </w:lvl>
    <w:lvl w:ilvl="8" w:tplc="4240E946">
      <w:start w:val="1"/>
      <w:numFmt w:val="bullet"/>
      <w:lvlText w:val=""/>
      <w:lvlJc w:val="left"/>
      <w:pPr>
        <w:ind w:left="6480" w:hanging="360"/>
      </w:pPr>
      <w:rPr>
        <w:rFonts w:ascii="Wingdings" w:hAnsi="Wingdings" w:hint="default"/>
      </w:rPr>
    </w:lvl>
  </w:abstractNum>
  <w:abstractNum w:abstractNumId="18" w15:restartNumberingAfterBreak="0">
    <w:nsid w:val="4EE852CB"/>
    <w:multiLevelType w:val="hybridMultilevel"/>
    <w:tmpl w:val="BB9A7ECA"/>
    <w:lvl w:ilvl="0" w:tplc="B386886C">
      <w:start w:val="1"/>
      <w:numFmt w:val="bullet"/>
      <w:lvlText w:val="§"/>
      <w:lvlJc w:val="left"/>
      <w:pPr>
        <w:ind w:left="720" w:hanging="360"/>
      </w:pPr>
      <w:rPr>
        <w:rFonts w:ascii="Wingdings" w:hAnsi="Wingdings" w:hint="default"/>
      </w:rPr>
    </w:lvl>
    <w:lvl w:ilvl="1" w:tplc="092C6224">
      <w:start w:val="1"/>
      <w:numFmt w:val="bullet"/>
      <w:lvlText w:val="·"/>
      <w:lvlJc w:val="left"/>
      <w:pPr>
        <w:ind w:left="1440" w:hanging="360"/>
      </w:pPr>
      <w:rPr>
        <w:rFonts w:ascii="Wingdings" w:hAnsi="Wingdings" w:hint="default"/>
      </w:rPr>
    </w:lvl>
    <w:lvl w:ilvl="2" w:tplc="7D022750">
      <w:start w:val="1"/>
      <w:numFmt w:val="bullet"/>
      <w:lvlText w:val=""/>
      <w:lvlJc w:val="left"/>
      <w:pPr>
        <w:ind w:left="2160" w:hanging="360"/>
      </w:pPr>
      <w:rPr>
        <w:rFonts w:ascii="Wingdings" w:hAnsi="Wingdings" w:hint="default"/>
      </w:rPr>
    </w:lvl>
    <w:lvl w:ilvl="3" w:tplc="95AEDE32">
      <w:start w:val="1"/>
      <w:numFmt w:val="bullet"/>
      <w:lvlText w:val=""/>
      <w:lvlJc w:val="left"/>
      <w:pPr>
        <w:ind w:left="2880" w:hanging="360"/>
      </w:pPr>
      <w:rPr>
        <w:rFonts w:ascii="Symbol" w:hAnsi="Symbol" w:hint="default"/>
      </w:rPr>
    </w:lvl>
    <w:lvl w:ilvl="4" w:tplc="AD5E5968">
      <w:start w:val="1"/>
      <w:numFmt w:val="bullet"/>
      <w:lvlText w:val="o"/>
      <w:lvlJc w:val="left"/>
      <w:pPr>
        <w:ind w:left="3600" w:hanging="360"/>
      </w:pPr>
      <w:rPr>
        <w:rFonts w:ascii="Courier New" w:hAnsi="Courier New" w:hint="default"/>
      </w:rPr>
    </w:lvl>
    <w:lvl w:ilvl="5" w:tplc="5C8A8BC4">
      <w:start w:val="1"/>
      <w:numFmt w:val="bullet"/>
      <w:lvlText w:val=""/>
      <w:lvlJc w:val="left"/>
      <w:pPr>
        <w:ind w:left="4320" w:hanging="360"/>
      </w:pPr>
      <w:rPr>
        <w:rFonts w:ascii="Wingdings" w:hAnsi="Wingdings" w:hint="default"/>
      </w:rPr>
    </w:lvl>
    <w:lvl w:ilvl="6" w:tplc="836AFE8C">
      <w:start w:val="1"/>
      <w:numFmt w:val="bullet"/>
      <w:lvlText w:val=""/>
      <w:lvlJc w:val="left"/>
      <w:pPr>
        <w:ind w:left="5040" w:hanging="360"/>
      </w:pPr>
      <w:rPr>
        <w:rFonts w:ascii="Symbol" w:hAnsi="Symbol" w:hint="default"/>
      </w:rPr>
    </w:lvl>
    <w:lvl w:ilvl="7" w:tplc="DF08E410">
      <w:start w:val="1"/>
      <w:numFmt w:val="bullet"/>
      <w:lvlText w:val="o"/>
      <w:lvlJc w:val="left"/>
      <w:pPr>
        <w:ind w:left="5760" w:hanging="360"/>
      </w:pPr>
      <w:rPr>
        <w:rFonts w:ascii="Courier New" w:hAnsi="Courier New" w:hint="default"/>
      </w:rPr>
    </w:lvl>
    <w:lvl w:ilvl="8" w:tplc="D3E813F8">
      <w:start w:val="1"/>
      <w:numFmt w:val="bullet"/>
      <w:lvlText w:val=""/>
      <w:lvlJc w:val="left"/>
      <w:pPr>
        <w:ind w:left="6480" w:hanging="360"/>
      </w:pPr>
      <w:rPr>
        <w:rFonts w:ascii="Wingdings" w:hAnsi="Wingdings" w:hint="default"/>
      </w:rPr>
    </w:lvl>
  </w:abstractNum>
  <w:abstractNum w:abstractNumId="19" w15:restartNumberingAfterBreak="0">
    <w:nsid w:val="50DB005C"/>
    <w:multiLevelType w:val="hybridMultilevel"/>
    <w:tmpl w:val="C3C018B0"/>
    <w:lvl w:ilvl="0" w:tplc="5B7281F4">
      <w:start w:val="1"/>
      <w:numFmt w:val="decimal"/>
      <w:lvlText w:val="%1."/>
      <w:lvlJc w:val="left"/>
      <w:pPr>
        <w:ind w:left="720" w:hanging="360"/>
      </w:pPr>
    </w:lvl>
    <w:lvl w:ilvl="1" w:tplc="EA22DCD6">
      <w:start w:val="1"/>
      <w:numFmt w:val="lowerLetter"/>
      <w:lvlText w:val="%2."/>
      <w:lvlJc w:val="left"/>
      <w:pPr>
        <w:ind w:left="1440" w:hanging="360"/>
      </w:pPr>
    </w:lvl>
    <w:lvl w:ilvl="2" w:tplc="7F903084">
      <w:start w:val="1"/>
      <w:numFmt w:val="lowerRoman"/>
      <w:lvlText w:val="%3."/>
      <w:lvlJc w:val="right"/>
      <w:pPr>
        <w:ind w:left="2160" w:hanging="180"/>
      </w:pPr>
    </w:lvl>
    <w:lvl w:ilvl="3" w:tplc="81C6ECB4">
      <w:start w:val="1"/>
      <w:numFmt w:val="decimal"/>
      <w:lvlText w:val="%4."/>
      <w:lvlJc w:val="left"/>
      <w:pPr>
        <w:ind w:left="2880" w:hanging="360"/>
      </w:pPr>
    </w:lvl>
    <w:lvl w:ilvl="4" w:tplc="7570D37C">
      <w:start w:val="1"/>
      <w:numFmt w:val="lowerLetter"/>
      <w:lvlText w:val="%5."/>
      <w:lvlJc w:val="left"/>
      <w:pPr>
        <w:ind w:left="3600" w:hanging="360"/>
      </w:pPr>
    </w:lvl>
    <w:lvl w:ilvl="5" w:tplc="CEA40E7C">
      <w:start w:val="1"/>
      <w:numFmt w:val="lowerRoman"/>
      <w:lvlText w:val="%6."/>
      <w:lvlJc w:val="right"/>
      <w:pPr>
        <w:ind w:left="4320" w:hanging="180"/>
      </w:pPr>
    </w:lvl>
    <w:lvl w:ilvl="6" w:tplc="EF763E2A">
      <w:start w:val="1"/>
      <w:numFmt w:val="decimal"/>
      <w:lvlText w:val="%7."/>
      <w:lvlJc w:val="left"/>
      <w:pPr>
        <w:ind w:left="5040" w:hanging="360"/>
      </w:pPr>
    </w:lvl>
    <w:lvl w:ilvl="7" w:tplc="298C3660">
      <w:start w:val="1"/>
      <w:numFmt w:val="lowerLetter"/>
      <w:lvlText w:val="%8."/>
      <w:lvlJc w:val="left"/>
      <w:pPr>
        <w:ind w:left="5760" w:hanging="360"/>
      </w:pPr>
    </w:lvl>
    <w:lvl w:ilvl="8" w:tplc="57D28A2A">
      <w:start w:val="1"/>
      <w:numFmt w:val="lowerRoman"/>
      <w:lvlText w:val="%9."/>
      <w:lvlJc w:val="right"/>
      <w:pPr>
        <w:ind w:left="6480" w:hanging="180"/>
      </w:pPr>
    </w:lvl>
  </w:abstractNum>
  <w:abstractNum w:abstractNumId="20" w15:restartNumberingAfterBreak="0">
    <w:nsid w:val="5AE73F3F"/>
    <w:multiLevelType w:val="hybridMultilevel"/>
    <w:tmpl w:val="DB0C0088"/>
    <w:lvl w:ilvl="0" w:tplc="9A12371C">
      <w:start w:val="2"/>
      <w:numFmt w:val="decimal"/>
      <w:lvlText w:val="%1."/>
      <w:lvlJc w:val="left"/>
      <w:pPr>
        <w:ind w:left="720" w:hanging="360"/>
      </w:pPr>
    </w:lvl>
    <w:lvl w:ilvl="1" w:tplc="82706F70">
      <w:start w:val="1"/>
      <w:numFmt w:val="lowerLetter"/>
      <w:lvlText w:val="%2."/>
      <w:lvlJc w:val="left"/>
      <w:pPr>
        <w:ind w:left="1440" w:hanging="360"/>
      </w:pPr>
    </w:lvl>
    <w:lvl w:ilvl="2" w:tplc="A91AB534">
      <w:start w:val="1"/>
      <w:numFmt w:val="lowerRoman"/>
      <w:lvlText w:val="%3."/>
      <w:lvlJc w:val="right"/>
      <w:pPr>
        <w:ind w:left="2160" w:hanging="180"/>
      </w:pPr>
    </w:lvl>
    <w:lvl w:ilvl="3" w:tplc="1E68D470">
      <w:start w:val="1"/>
      <w:numFmt w:val="decimal"/>
      <w:lvlText w:val="%4."/>
      <w:lvlJc w:val="left"/>
      <w:pPr>
        <w:ind w:left="2880" w:hanging="360"/>
      </w:pPr>
    </w:lvl>
    <w:lvl w:ilvl="4" w:tplc="6582BD9A">
      <w:start w:val="1"/>
      <w:numFmt w:val="lowerLetter"/>
      <w:lvlText w:val="%5."/>
      <w:lvlJc w:val="left"/>
      <w:pPr>
        <w:ind w:left="3600" w:hanging="360"/>
      </w:pPr>
    </w:lvl>
    <w:lvl w:ilvl="5" w:tplc="36C47934">
      <w:start w:val="1"/>
      <w:numFmt w:val="lowerRoman"/>
      <w:lvlText w:val="%6."/>
      <w:lvlJc w:val="right"/>
      <w:pPr>
        <w:ind w:left="4320" w:hanging="180"/>
      </w:pPr>
    </w:lvl>
    <w:lvl w:ilvl="6" w:tplc="38325A64">
      <w:start w:val="1"/>
      <w:numFmt w:val="decimal"/>
      <w:lvlText w:val="%7."/>
      <w:lvlJc w:val="left"/>
      <w:pPr>
        <w:ind w:left="5040" w:hanging="360"/>
      </w:pPr>
    </w:lvl>
    <w:lvl w:ilvl="7" w:tplc="45F06BA4">
      <w:start w:val="1"/>
      <w:numFmt w:val="lowerLetter"/>
      <w:lvlText w:val="%8."/>
      <w:lvlJc w:val="left"/>
      <w:pPr>
        <w:ind w:left="5760" w:hanging="360"/>
      </w:pPr>
    </w:lvl>
    <w:lvl w:ilvl="8" w:tplc="DE00200A">
      <w:start w:val="1"/>
      <w:numFmt w:val="lowerRoman"/>
      <w:lvlText w:val="%9."/>
      <w:lvlJc w:val="right"/>
      <w:pPr>
        <w:ind w:left="6480" w:hanging="180"/>
      </w:pPr>
    </w:lvl>
  </w:abstractNum>
  <w:abstractNum w:abstractNumId="21" w15:restartNumberingAfterBreak="0">
    <w:nsid w:val="5AEDA884"/>
    <w:multiLevelType w:val="hybridMultilevel"/>
    <w:tmpl w:val="2C506A3E"/>
    <w:lvl w:ilvl="0" w:tplc="45E0084E">
      <w:start w:val="1"/>
      <w:numFmt w:val="decimal"/>
      <w:lvlText w:val="6)"/>
      <w:lvlJc w:val="left"/>
      <w:pPr>
        <w:ind w:left="720" w:hanging="360"/>
      </w:pPr>
    </w:lvl>
    <w:lvl w:ilvl="1" w:tplc="E500F218">
      <w:start w:val="1"/>
      <w:numFmt w:val="lowerLetter"/>
      <w:lvlText w:val="%2."/>
      <w:lvlJc w:val="left"/>
      <w:pPr>
        <w:ind w:left="1440" w:hanging="360"/>
      </w:pPr>
    </w:lvl>
    <w:lvl w:ilvl="2" w:tplc="3A368796">
      <w:start w:val="1"/>
      <w:numFmt w:val="lowerRoman"/>
      <w:lvlText w:val="%3."/>
      <w:lvlJc w:val="right"/>
      <w:pPr>
        <w:ind w:left="2160" w:hanging="180"/>
      </w:pPr>
    </w:lvl>
    <w:lvl w:ilvl="3" w:tplc="1DEE9B2A">
      <w:start w:val="1"/>
      <w:numFmt w:val="decimal"/>
      <w:lvlText w:val="%4."/>
      <w:lvlJc w:val="left"/>
      <w:pPr>
        <w:ind w:left="2880" w:hanging="360"/>
      </w:pPr>
    </w:lvl>
    <w:lvl w:ilvl="4" w:tplc="1E889174">
      <w:start w:val="1"/>
      <w:numFmt w:val="lowerLetter"/>
      <w:lvlText w:val="%5."/>
      <w:lvlJc w:val="left"/>
      <w:pPr>
        <w:ind w:left="3600" w:hanging="360"/>
      </w:pPr>
    </w:lvl>
    <w:lvl w:ilvl="5" w:tplc="A398A940">
      <w:start w:val="1"/>
      <w:numFmt w:val="lowerRoman"/>
      <w:lvlText w:val="%6."/>
      <w:lvlJc w:val="right"/>
      <w:pPr>
        <w:ind w:left="4320" w:hanging="180"/>
      </w:pPr>
    </w:lvl>
    <w:lvl w:ilvl="6" w:tplc="932A1F10">
      <w:start w:val="1"/>
      <w:numFmt w:val="decimal"/>
      <w:lvlText w:val="%7."/>
      <w:lvlJc w:val="left"/>
      <w:pPr>
        <w:ind w:left="5040" w:hanging="360"/>
      </w:pPr>
    </w:lvl>
    <w:lvl w:ilvl="7" w:tplc="1666C5AE">
      <w:start w:val="1"/>
      <w:numFmt w:val="lowerLetter"/>
      <w:lvlText w:val="%8."/>
      <w:lvlJc w:val="left"/>
      <w:pPr>
        <w:ind w:left="5760" w:hanging="360"/>
      </w:pPr>
    </w:lvl>
    <w:lvl w:ilvl="8" w:tplc="541AFC42">
      <w:start w:val="1"/>
      <w:numFmt w:val="lowerRoman"/>
      <w:lvlText w:val="%9."/>
      <w:lvlJc w:val="right"/>
      <w:pPr>
        <w:ind w:left="6480" w:hanging="180"/>
      </w:pPr>
    </w:lvl>
  </w:abstractNum>
  <w:abstractNum w:abstractNumId="22" w15:restartNumberingAfterBreak="0">
    <w:nsid w:val="5B9284ED"/>
    <w:multiLevelType w:val="hybridMultilevel"/>
    <w:tmpl w:val="43928640"/>
    <w:lvl w:ilvl="0" w:tplc="AE3A93D4">
      <w:start w:val="3"/>
      <w:numFmt w:val="decimal"/>
      <w:lvlText w:val="%1."/>
      <w:lvlJc w:val="left"/>
      <w:pPr>
        <w:ind w:left="720" w:hanging="360"/>
      </w:pPr>
    </w:lvl>
    <w:lvl w:ilvl="1" w:tplc="CC86B780">
      <w:start w:val="1"/>
      <w:numFmt w:val="lowerLetter"/>
      <w:lvlText w:val="%2."/>
      <w:lvlJc w:val="left"/>
      <w:pPr>
        <w:ind w:left="1440" w:hanging="360"/>
      </w:pPr>
    </w:lvl>
    <w:lvl w:ilvl="2" w:tplc="5B8ECD30">
      <w:start w:val="1"/>
      <w:numFmt w:val="lowerRoman"/>
      <w:lvlText w:val="%3."/>
      <w:lvlJc w:val="right"/>
      <w:pPr>
        <w:ind w:left="2160" w:hanging="180"/>
      </w:pPr>
    </w:lvl>
    <w:lvl w:ilvl="3" w:tplc="3864B618">
      <w:start w:val="1"/>
      <w:numFmt w:val="decimal"/>
      <w:lvlText w:val="%4."/>
      <w:lvlJc w:val="left"/>
      <w:pPr>
        <w:ind w:left="2880" w:hanging="360"/>
      </w:pPr>
    </w:lvl>
    <w:lvl w:ilvl="4" w:tplc="47FA9C50">
      <w:start w:val="1"/>
      <w:numFmt w:val="lowerLetter"/>
      <w:lvlText w:val="%5."/>
      <w:lvlJc w:val="left"/>
      <w:pPr>
        <w:ind w:left="3600" w:hanging="360"/>
      </w:pPr>
    </w:lvl>
    <w:lvl w:ilvl="5" w:tplc="2C54EA6E">
      <w:start w:val="1"/>
      <w:numFmt w:val="lowerRoman"/>
      <w:lvlText w:val="%6."/>
      <w:lvlJc w:val="right"/>
      <w:pPr>
        <w:ind w:left="4320" w:hanging="180"/>
      </w:pPr>
    </w:lvl>
    <w:lvl w:ilvl="6" w:tplc="06427A68">
      <w:start w:val="1"/>
      <w:numFmt w:val="decimal"/>
      <w:lvlText w:val="%7."/>
      <w:lvlJc w:val="left"/>
      <w:pPr>
        <w:ind w:left="5040" w:hanging="360"/>
      </w:pPr>
    </w:lvl>
    <w:lvl w:ilvl="7" w:tplc="63A88E68">
      <w:start w:val="1"/>
      <w:numFmt w:val="lowerLetter"/>
      <w:lvlText w:val="%8."/>
      <w:lvlJc w:val="left"/>
      <w:pPr>
        <w:ind w:left="5760" w:hanging="360"/>
      </w:pPr>
    </w:lvl>
    <w:lvl w:ilvl="8" w:tplc="9E4C7254">
      <w:start w:val="1"/>
      <w:numFmt w:val="lowerRoman"/>
      <w:lvlText w:val="%9."/>
      <w:lvlJc w:val="right"/>
      <w:pPr>
        <w:ind w:left="6480" w:hanging="180"/>
      </w:pPr>
    </w:lvl>
  </w:abstractNum>
  <w:abstractNum w:abstractNumId="23" w15:restartNumberingAfterBreak="0">
    <w:nsid w:val="5D55A75D"/>
    <w:multiLevelType w:val="hybridMultilevel"/>
    <w:tmpl w:val="0D1A1B70"/>
    <w:lvl w:ilvl="0" w:tplc="17CEA122">
      <w:start w:val="1"/>
      <w:numFmt w:val="decimal"/>
      <w:lvlText w:val="7)"/>
      <w:lvlJc w:val="left"/>
      <w:pPr>
        <w:ind w:left="720" w:hanging="360"/>
      </w:pPr>
    </w:lvl>
    <w:lvl w:ilvl="1" w:tplc="12884B6C">
      <w:start w:val="1"/>
      <w:numFmt w:val="lowerLetter"/>
      <w:lvlText w:val="%2."/>
      <w:lvlJc w:val="left"/>
      <w:pPr>
        <w:ind w:left="1440" w:hanging="360"/>
      </w:pPr>
    </w:lvl>
    <w:lvl w:ilvl="2" w:tplc="E2D21E1C">
      <w:start w:val="1"/>
      <w:numFmt w:val="lowerRoman"/>
      <w:lvlText w:val="%3."/>
      <w:lvlJc w:val="right"/>
      <w:pPr>
        <w:ind w:left="2160" w:hanging="180"/>
      </w:pPr>
    </w:lvl>
    <w:lvl w:ilvl="3" w:tplc="5B9E5794">
      <w:start w:val="1"/>
      <w:numFmt w:val="decimal"/>
      <w:lvlText w:val="%4."/>
      <w:lvlJc w:val="left"/>
      <w:pPr>
        <w:ind w:left="2880" w:hanging="360"/>
      </w:pPr>
    </w:lvl>
    <w:lvl w:ilvl="4" w:tplc="3F3C32B4">
      <w:start w:val="1"/>
      <w:numFmt w:val="lowerLetter"/>
      <w:lvlText w:val="%5."/>
      <w:lvlJc w:val="left"/>
      <w:pPr>
        <w:ind w:left="3600" w:hanging="360"/>
      </w:pPr>
    </w:lvl>
    <w:lvl w:ilvl="5" w:tplc="93F0FC4A">
      <w:start w:val="1"/>
      <w:numFmt w:val="lowerRoman"/>
      <w:lvlText w:val="%6."/>
      <w:lvlJc w:val="right"/>
      <w:pPr>
        <w:ind w:left="4320" w:hanging="180"/>
      </w:pPr>
    </w:lvl>
    <w:lvl w:ilvl="6" w:tplc="2D8CCDEA">
      <w:start w:val="1"/>
      <w:numFmt w:val="decimal"/>
      <w:lvlText w:val="%7."/>
      <w:lvlJc w:val="left"/>
      <w:pPr>
        <w:ind w:left="5040" w:hanging="360"/>
      </w:pPr>
    </w:lvl>
    <w:lvl w:ilvl="7" w:tplc="3F8C2A1E">
      <w:start w:val="1"/>
      <w:numFmt w:val="lowerLetter"/>
      <w:lvlText w:val="%8."/>
      <w:lvlJc w:val="left"/>
      <w:pPr>
        <w:ind w:left="5760" w:hanging="360"/>
      </w:pPr>
    </w:lvl>
    <w:lvl w:ilvl="8" w:tplc="217C007E">
      <w:start w:val="1"/>
      <w:numFmt w:val="lowerRoman"/>
      <w:lvlText w:val="%9."/>
      <w:lvlJc w:val="right"/>
      <w:pPr>
        <w:ind w:left="6480" w:hanging="180"/>
      </w:pPr>
    </w:lvl>
  </w:abstractNum>
  <w:abstractNum w:abstractNumId="24" w15:restartNumberingAfterBreak="0">
    <w:nsid w:val="5DB9ED31"/>
    <w:multiLevelType w:val="hybridMultilevel"/>
    <w:tmpl w:val="60EA6BA6"/>
    <w:lvl w:ilvl="0" w:tplc="44E091F8">
      <w:start w:val="1"/>
      <w:numFmt w:val="decimal"/>
      <w:lvlText w:val="3)"/>
      <w:lvlJc w:val="left"/>
      <w:pPr>
        <w:ind w:left="720" w:hanging="360"/>
      </w:pPr>
    </w:lvl>
    <w:lvl w:ilvl="1" w:tplc="5C663CE6">
      <w:start w:val="1"/>
      <w:numFmt w:val="lowerLetter"/>
      <w:lvlText w:val="%2."/>
      <w:lvlJc w:val="left"/>
      <w:pPr>
        <w:ind w:left="1440" w:hanging="360"/>
      </w:pPr>
    </w:lvl>
    <w:lvl w:ilvl="2" w:tplc="D09A5BEA">
      <w:start w:val="1"/>
      <w:numFmt w:val="lowerRoman"/>
      <w:lvlText w:val="%3."/>
      <w:lvlJc w:val="right"/>
      <w:pPr>
        <w:ind w:left="2160" w:hanging="180"/>
      </w:pPr>
    </w:lvl>
    <w:lvl w:ilvl="3" w:tplc="BCDE1018">
      <w:start w:val="1"/>
      <w:numFmt w:val="decimal"/>
      <w:lvlText w:val="%4."/>
      <w:lvlJc w:val="left"/>
      <w:pPr>
        <w:ind w:left="2880" w:hanging="360"/>
      </w:pPr>
    </w:lvl>
    <w:lvl w:ilvl="4" w:tplc="E76EE6BC">
      <w:start w:val="1"/>
      <w:numFmt w:val="lowerLetter"/>
      <w:lvlText w:val="%5."/>
      <w:lvlJc w:val="left"/>
      <w:pPr>
        <w:ind w:left="3600" w:hanging="360"/>
      </w:pPr>
    </w:lvl>
    <w:lvl w:ilvl="5" w:tplc="5484B010">
      <w:start w:val="1"/>
      <w:numFmt w:val="lowerRoman"/>
      <w:lvlText w:val="%6."/>
      <w:lvlJc w:val="right"/>
      <w:pPr>
        <w:ind w:left="4320" w:hanging="180"/>
      </w:pPr>
    </w:lvl>
    <w:lvl w:ilvl="6" w:tplc="FB00E99E">
      <w:start w:val="1"/>
      <w:numFmt w:val="decimal"/>
      <w:lvlText w:val="%7."/>
      <w:lvlJc w:val="left"/>
      <w:pPr>
        <w:ind w:left="5040" w:hanging="360"/>
      </w:pPr>
    </w:lvl>
    <w:lvl w:ilvl="7" w:tplc="EE7A79A2">
      <w:start w:val="1"/>
      <w:numFmt w:val="lowerLetter"/>
      <w:lvlText w:val="%8."/>
      <w:lvlJc w:val="left"/>
      <w:pPr>
        <w:ind w:left="5760" w:hanging="360"/>
      </w:pPr>
    </w:lvl>
    <w:lvl w:ilvl="8" w:tplc="E12837DC">
      <w:start w:val="1"/>
      <w:numFmt w:val="lowerRoman"/>
      <w:lvlText w:val="%9."/>
      <w:lvlJc w:val="right"/>
      <w:pPr>
        <w:ind w:left="6480" w:hanging="180"/>
      </w:pPr>
    </w:lvl>
  </w:abstractNum>
  <w:abstractNum w:abstractNumId="25" w15:restartNumberingAfterBreak="0">
    <w:nsid w:val="6684D82B"/>
    <w:multiLevelType w:val="hybridMultilevel"/>
    <w:tmpl w:val="25B63740"/>
    <w:lvl w:ilvl="0" w:tplc="11D20F70">
      <w:start w:val="1"/>
      <w:numFmt w:val="decimal"/>
      <w:lvlText w:val="3)"/>
      <w:lvlJc w:val="left"/>
      <w:pPr>
        <w:ind w:left="720" w:hanging="360"/>
      </w:pPr>
    </w:lvl>
    <w:lvl w:ilvl="1" w:tplc="C2E09E24">
      <w:start w:val="1"/>
      <w:numFmt w:val="lowerLetter"/>
      <w:lvlText w:val="%2."/>
      <w:lvlJc w:val="left"/>
      <w:pPr>
        <w:ind w:left="1440" w:hanging="360"/>
      </w:pPr>
    </w:lvl>
    <w:lvl w:ilvl="2" w:tplc="5192AC54">
      <w:start w:val="1"/>
      <w:numFmt w:val="lowerRoman"/>
      <w:lvlText w:val="%3."/>
      <w:lvlJc w:val="right"/>
      <w:pPr>
        <w:ind w:left="2160" w:hanging="180"/>
      </w:pPr>
    </w:lvl>
    <w:lvl w:ilvl="3" w:tplc="C2BE6A00">
      <w:start w:val="1"/>
      <w:numFmt w:val="decimal"/>
      <w:lvlText w:val="%4."/>
      <w:lvlJc w:val="left"/>
      <w:pPr>
        <w:ind w:left="2880" w:hanging="360"/>
      </w:pPr>
    </w:lvl>
    <w:lvl w:ilvl="4" w:tplc="DFF67A46">
      <w:start w:val="1"/>
      <w:numFmt w:val="lowerLetter"/>
      <w:lvlText w:val="%5."/>
      <w:lvlJc w:val="left"/>
      <w:pPr>
        <w:ind w:left="3600" w:hanging="360"/>
      </w:pPr>
    </w:lvl>
    <w:lvl w:ilvl="5" w:tplc="62B4109C">
      <w:start w:val="1"/>
      <w:numFmt w:val="lowerRoman"/>
      <w:lvlText w:val="%6."/>
      <w:lvlJc w:val="right"/>
      <w:pPr>
        <w:ind w:left="4320" w:hanging="180"/>
      </w:pPr>
    </w:lvl>
    <w:lvl w:ilvl="6" w:tplc="7D3E0FC0">
      <w:start w:val="1"/>
      <w:numFmt w:val="decimal"/>
      <w:lvlText w:val="%7."/>
      <w:lvlJc w:val="left"/>
      <w:pPr>
        <w:ind w:left="5040" w:hanging="360"/>
      </w:pPr>
    </w:lvl>
    <w:lvl w:ilvl="7" w:tplc="BED68D9E">
      <w:start w:val="1"/>
      <w:numFmt w:val="lowerLetter"/>
      <w:lvlText w:val="%8."/>
      <w:lvlJc w:val="left"/>
      <w:pPr>
        <w:ind w:left="5760" w:hanging="360"/>
      </w:pPr>
    </w:lvl>
    <w:lvl w:ilvl="8" w:tplc="8AD2401C">
      <w:start w:val="1"/>
      <w:numFmt w:val="lowerRoman"/>
      <w:lvlText w:val="%9."/>
      <w:lvlJc w:val="right"/>
      <w:pPr>
        <w:ind w:left="6480" w:hanging="180"/>
      </w:pPr>
    </w:lvl>
  </w:abstractNum>
  <w:abstractNum w:abstractNumId="26" w15:restartNumberingAfterBreak="0">
    <w:nsid w:val="66B47839"/>
    <w:multiLevelType w:val="hybridMultilevel"/>
    <w:tmpl w:val="F5485ADA"/>
    <w:lvl w:ilvl="0" w:tplc="BC0C9030">
      <w:start w:val="1"/>
      <w:numFmt w:val="decimal"/>
      <w:lvlText w:val="%1."/>
      <w:lvlJc w:val="left"/>
      <w:pPr>
        <w:ind w:left="720" w:hanging="360"/>
      </w:pPr>
    </w:lvl>
    <w:lvl w:ilvl="1" w:tplc="1E8C2052">
      <w:start w:val="1"/>
      <w:numFmt w:val="lowerLetter"/>
      <w:lvlText w:val="%2."/>
      <w:lvlJc w:val="left"/>
      <w:pPr>
        <w:ind w:left="1440" w:hanging="360"/>
      </w:pPr>
    </w:lvl>
    <w:lvl w:ilvl="2" w:tplc="653E6632">
      <w:start w:val="1"/>
      <w:numFmt w:val="lowerRoman"/>
      <w:lvlText w:val="%3."/>
      <w:lvlJc w:val="right"/>
      <w:pPr>
        <w:ind w:left="2160" w:hanging="180"/>
      </w:pPr>
    </w:lvl>
    <w:lvl w:ilvl="3" w:tplc="23AE192A">
      <w:start w:val="1"/>
      <w:numFmt w:val="decimal"/>
      <w:lvlText w:val="%4."/>
      <w:lvlJc w:val="left"/>
      <w:pPr>
        <w:ind w:left="2880" w:hanging="360"/>
      </w:pPr>
    </w:lvl>
    <w:lvl w:ilvl="4" w:tplc="D8F4B960">
      <w:start w:val="1"/>
      <w:numFmt w:val="lowerLetter"/>
      <w:lvlText w:val="%5."/>
      <w:lvlJc w:val="left"/>
      <w:pPr>
        <w:ind w:left="3600" w:hanging="360"/>
      </w:pPr>
    </w:lvl>
    <w:lvl w:ilvl="5" w:tplc="3EC0BB9E">
      <w:start w:val="1"/>
      <w:numFmt w:val="lowerRoman"/>
      <w:lvlText w:val="%6."/>
      <w:lvlJc w:val="right"/>
      <w:pPr>
        <w:ind w:left="4320" w:hanging="180"/>
      </w:pPr>
    </w:lvl>
    <w:lvl w:ilvl="6" w:tplc="24A8BAAA">
      <w:start w:val="1"/>
      <w:numFmt w:val="decimal"/>
      <w:lvlText w:val="%7."/>
      <w:lvlJc w:val="left"/>
      <w:pPr>
        <w:ind w:left="5040" w:hanging="360"/>
      </w:pPr>
    </w:lvl>
    <w:lvl w:ilvl="7" w:tplc="7D767F56">
      <w:start w:val="1"/>
      <w:numFmt w:val="lowerLetter"/>
      <w:lvlText w:val="%8."/>
      <w:lvlJc w:val="left"/>
      <w:pPr>
        <w:ind w:left="5760" w:hanging="360"/>
      </w:pPr>
    </w:lvl>
    <w:lvl w:ilvl="8" w:tplc="80280CB2">
      <w:start w:val="1"/>
      <w:numFmt w:val="lowerRoman"/>
      <w:lvlText w:val="%9."/>
      <w:lvlJc w:val="right"/>
      <w:pPr>
        <w:ind w:left="6480" w:hanging="180"/>
      </w:pPr>
    </w:lvl>
  </w:abstractNum>
  <w:abstractNum w:abstractNumId="27" w15:restartNumberingAfterBreak="0">
    <w:nsid w:val="716B14BE"/>
    <w:multiLevelType w:val="hybridMultilevel"/>
    <w:tmpl w:val="AC666F3A"/>
    <w:lvl w:ilvl="0" w:tplc="9A10D830">
      <w:start w:val="1"/>
      <w:numFmt w:val="bullet"/>
      <w:lvlText w:val=""/>
      <w:lvlJc w:val="left"/>
      <w:pPr>
        <w:ind w:left="720" w:hanging="360"/>
      </w:pPr>
      <w:rPr>
        <w:rFonts w:ascii="Symbol" w:hAnsi="Symbol" w:hint="default"/>
      </w:rPr>
    </w:lvl>
    <w:lvl w:ilvl="1" w:tplc="6B94803E">
      <w:start w:val="1"/>
      <w:numFmt w:val="bullet"/>
      <w:lvlText w:val="o"/>
      <w:lvlJc w:val="left"/>
      <w:pPr>
        <w:ind w:left="1440" w:hanging="360"/>
      </w:pPr>
      <w:rPr>
        <w:rFonts w:ascii="Courier New" w:hAnsi="Courier New" w:hint="default"/>
      </w:rPr>
    </w:lvl>
    <w:lvl w:ilvl="2" w:tplc="61C66C60">
      <w:start w:val="1"/>
      <w:numFmt w:val="bullet"/>
      <w:lvlText w:val=""/>
      <w:lvlJc w:val="left"/>
      <w:pPr>
        <w:ind w:left="2160" w:hanging="360"/>
      </w:pPr>
      <w:rPr>
        <w:rFonts w:ascii="Wingdings" w:hAnsi="Wingdings" w:hint="default"/>
      </w:rPr>
    </w:lvl>
    <w:lvl w:ilvl="3" w:tplc="0E38E7CA">
      <w:start w:val="1"/>
      <w:numFmt w:val="bullet"/>
      <w:lvlText w:val=""/>
      <w:lvlJc w:val="left"/>
      <w:pPr>
        <w:ind w:left="2880" w:hanging="360"/>
      </w:pPr>
      <w:rPr>
        <w:rFonts w:ascii="Symbol" w:hAnsi="Symbol" w:hint="default"/>
      </w:rPr>
    </w:lvl>
    <w:lvl w:ilvl="4" w:tplc="CFF81C72">
      <w:start w:val="1"/>
      <w:numFmt w:val="bullet"/>
      <w:lvlText w:val="o"/>
      <w:lvlJc w:val="left"/>
      <w:pPr>
        <w:ind w:left="3600" w:hanging="360"/>
      </w:pPr>
      <w:rPr>
        <w:rFonts w:ascii="Courier New" w:hAnsi="Courier New" w:hint="default"/>
      </w:rPr>
    </w:lvl>
    <w:lvl w:ilvl="5" w:tplc="8BA0F254">
      <w:start w:val="1"/>
      <w:numFmt w:val="bullet"/>
      <w:lvlText w:val=""/>
      <w:lvlJc w:val="left"/>
      <w:pPr>
        <w:ind w:left="4320" w:hanging="360"/>
      </w:pPr>
      <w:rPr>
        <w:rFonts w:ascii="Wingdings" w:hAnsi="Wingdings" w:hint="default"/>
      </w:rPr>
    </w:lvl>
    <w:lvl w:ilvl="6" w:tplc="04987400">
      <w:start w:val="1"/>
      <w:numFmt w:val="bullet"/>
      <w:lvlText w:val=""/>
      <w:lvlJc w:val="left"/>
      <w:pPr>
        <w:ind w:left="5040" w:hanging="360"/>
      </w:pPr>
      <w:rPr>
        <w:rFonts w:ascii="Symbol" w:hAnsi="Symbol" w:hint="default"/>
      </w:rPr>
    </w:lvl>
    <w:lvl w:ilvl="7" w:tplc="950A11DA">
      <w:start w:val="1"/>
      <w:numFmt w:val="bullet"/>
      <w:lvlText w:val="o"/>
      <w:lvlJc w:val="left"/>
      <w:pPr>
        <w:ind w:left="5760" w:hanging="360"/>
      </w:pPr>
      <w:rPr>
        <w:rFonts w:ascii="Courier New" w:hAnsi="Courier New" w:hint="default"/>
      </w:rPr>
    </w:lvl>
    <w:lvl w:ilvl="8" w:tplc="3B7EC932">
      <w:start w:val="1"/>
      <w:numFmt w:val="bullet"/>
      <w:lvlText w:val=""/>
      <w:lvlJc w:val="left"/>
      <w:pPr>
        <w:ind w:left="6480" w:hanging="360"/>
      </w:pPr>
      <w:rPr>
        <w:rFonts w:ascii="Wingdings" w:hAnsi="Wingdings" w:hint="default"/>
      </w:rPr>
    </w:lvl>
  </w:abstractNum>
  <w:abstractNum w:abstractNumId="28" w15:restartNumberingAfterBreak="0">
    <w:nsid w:val="728F60B3"/>
    <w:multiLevelType w:val="hybridMultilevel"/>
    <w:tmpl w:val="A7C4901C"/>
    <w:lvl w:ilvl="0" w:tplc="20167746">
      <w:start w:val="1"/>
      <w:numFmt w:val="decimal"/>
      <w:lvlText w:val="%1."/>
      <w:lvlJc w:val="left"/>
      <w:pPr>
        <w:ind w:left="720" w:hanging="360"/>
      </w:pPr>
    </w:lvl>
    <w:lvl w:ilvl="1" w:tplc="2200BA86">
      <w:start w:val="1"/>
      <w:numFmt w:val="lowerLetter"/>
      <w:lvlText w:val="%2."/>
      <w:lvlJc w:val="left"/>
      <w:pPr>
        <w:ind w:left="1440" w:hanging="360"/>
      </w:pPr>
    </w:lvl>
    <w:lvl w:ilvl="2" w:tplc="53CAFB2C">
      <w:start w:val="1"/>
      <w:numFmt w:val="lowerRoman"/>
      <w:lvlText w:val="%3."/>
      <w:lvlJc w:val="right"/>
      <w:pPr>
        <w:ind w:left="2160" w:hanging="180"/>
      </w:pPr>
    </w:lvl>
    <w:lvl w:ilvl="3" w:tplc="4C3026CC">
      <w:start w:val="1"/>
      <w:numFmt w:val="decimal"/>
      <w:lvlText w:val="%4."/>
      <w:lvlJc w:val="left"/>
      <w:pPr>
        <w:ind w:left="2880" w:hanging="360"/>
      </w:pPr>
    </w:lvl>
    <w:lvl w:ilvl="4" w:tplc="B2644114">
      <w:start w:val="1"/>
      <w:numFmt w:val="lowerLetter"/>
      <w:lvlText w:val="%5."/>
      <w:lvlJc w:val="left"/>
      <w:pPr>
        <w:ind w:left="3600" w:hanging="360"/>
      </w:pPr>
    </w:lvl>
    <w:lvl w:ilvl="5" w:tplc="239430FC">
      <w:start w:val="1"/>
      <w:numFmt w:val="lowerRoman"/>
      <w:lvlText w:val="%6."/>
      <w:lvlJc w:val="right"/>
      <w:pPr>
        <w:ind w:left="4320" w:hanging="180"/>
      </w:pPr>
    </w:lvl>
    <w:lvl w:ilvl="6" w:tplc="9176C5B4">
      <w:start w:val="1"/>
      <w:numFmt w:val="decimal"/>
      <w:lvlText w:val="%7."/>
      <w:lvlJc w:val="left"/>
      <w:pPr>
        <w:ind w:left="5040" w:hanging="360"/>
      </w:pPr>
    </w:lvl>
    <w:lvl w:ilvl="7" w:tplc="3F368E66">
      <w:start w:val="1"/>
      <w:numFmt w:val="lowerLetter"/>
      <w:lvlText w:val="%8."/>
      <w:lvlJc w:val="left"/>
      <w:pPr>
        <w:ind w:left="5760" w:hanging="360"/>
      </w:pPr>
    </w:lvl>
    <w:lvl w:ilvl="8" w:tplc="872E904A">
      <w:start w:val="1"/>
      <w:numFmt w:val="lowerRoman"/>
      <w:lvlText w:val="%9."/>
      <w:lvlJc w:val="right"/>
      <w:pPr>
        <w:ind w:left="6480" w:hanging="180"/>
      </w:pPr>
    </w:lvl>
  </w:abstractNum>
  <w:abstractNum w:abstractNumId="29" w15:restartNumberingAfterBreak="0">
    <w:nsid w:val="7FE7A9A6"/>
    <w:multiLevelType w:val="hybridMultilevel"/>
    <w:tmpl w:val="2C704AE8"/>
    <w:lvl w:ilvl="0" w:tplc="0C7C4994">
      <w:start w:val="1"/>
      <w:numFmt w:val="decimal"/>
      <w:lvlText w:val="%1."/>
      <w:lvlJc w:val="left"/>
      <w:pPr>
        <w:ind w:left="720" w:hanging="360"/>
      </w:pPr>
    </w:lvl>
    <w:lvl w:ilvl="1" w:tplc="10005470">
      <w:start w:val="1"/>
      <w:numFmt w:val="lowerLetter"/>
      <w:lvlText w:val="%2."/>
      <w:lvlJc w:val="left"/>
      <w:pPr>
        <w:ind w:left="1440" w:hanging="360"/>
      </w:pPr>
    </w:lvl>
    <w:lvl w:ilvl="2" w:tplc="B9A4643C">
      <w:start w:val="1"/>
      <w:numFmt w:val="lowerRoman"/>
      <w:lvlText w:val="%3."/>
      <w:lvlJc w:val="right"/>
      <w:pPr>
        <w:ind w:left="2160" w:hanging="180"/>
      </w:pPr>
    </w:lvl>
    <w:lvl w:ilvl="3" w:tplc="E708C7D0">
      <w:start w:val="1"/>
      <w:numFmt w:val="decimal"/>
      <w:lvlText w:val="%4."/>
      <w:lvlJc w:val="left"/>
      <w:pPr>
        <w:ind w:left="2880" w:hanging="360"/>
      </w:pPr>
    </w:lvl>
    <w:lvl w:ilvl="4" w:tplc="1AF6BB6C">
      <w:start w:val="1"/>
      <w:numFmt w:val="lowerLetter"/>
      <w:lvlText w:val="%5."/>
      <w:lvlJc w:val="left"/>
      <w:pPr>
        <w:ind w:left="3600" w:hanging="360"/>
      </w:pPr>
    </w:lvl>
    <w:lvl w:ilvl="5" w:tplc="B7DA97CA">
      <w:start w:val="1"/>
      <w:numFmt w:val="lowerRoman"/>
      <w:lvlText w:val="%6."/>
      <w:lvlJc w:val="right"/>
      <w:pPr>
        <w:ind w:left="4320" w:hanging="180"/>
      </w:pPr>
    </w:lvl>
    <w:lvl w:ilvl="6" w:tplc="93906402">
      <w:start w:val="1"/>
      <w:numFmt w:val="decimal"/>
      <w:lvlText w:val="%7."/>
      <w:lvlJc w:val="left"/>
      <w:pPr>
        <w:ind w:left="5040" w:hanging="360"/>
      </w:pPr>
    </w:lvl>
    <w:lvl w:ilvl="7" w:tplc="082E2F76">
      <w:start w:val="1"/>
      <w:numFmt w:val="lowerLetter"/>
      <w:lvlText w:val="%8."/>
      <w:lvlJc w:val="left"/>
      <w:pPr>
        <w:ind w:left="5760" w:hanging="360"/>
      </w:pPr>
    </w:lvl>
    <w:lvl w:ilvl="8" w:tplc="0AD85CEC">
      <w:start w:val="1"/>
      <w:numFmt w:val="lowerRoman"/>
      <w:lvlText w:val="%9."/>
      <w:lvlJc w:val="right"/>
      <w:pPr>
        <w:ind w:left="6480" w:hanging="180"/>
      </w:pPr>
    </w:lvl>
  </w:abstractNum>
  <w:num w:numId="1" w16cid:durableId="1057049747">
    <w:abstractNumId w:val="18"/>
  </w:num>
  <w:num w:numId="2" w16cid:durableId="1682779066">
    <w:abstractNumId w:val="17"/>
  </w:num>
  <w:num w:numId="3" w16cid:durableId="1217204899">
    <w:abstractNumId w:val="29"/>
  </w:num>
  <w:num w:numId="4" w16cid:durableId="1924876363">
    <w:abstractNumId w:val="11"/>
  </w:num>
  <w:num w:numId="5" w16cid:durableId="528953067">
    <w:abstractNumId w:val="24"/>
  </w:num>
  <w:num w:numId="6" w16cid:durableId="2038043063">
    <w:abstractNumId w:val="23"/>
  </w:num>
  <w:num w:numId="7" w16cid:durableId="1481653226">
    <w:abstractNumId w:val="16"/>
  </w:num>
  <w:num w:numId="8" w16cid:durableId="1805468327">
    <w:abstractNumId w:val="19"/>
  </w:num>
  <w:num w:numId="9" w16cid:durableId="1276064405">
    <w:abstractNumId w:val="3"/>
  </w:num>
  <w:num w:numId="10" w16cid:durableId="432822179">
    <w:abstractNumId w:val="22"/>
  </w:num>
  <w:num w:numId="11" w16cid:durableId="802499941">
    <w:abstractNumId w:val="12"/>
  </w:num>
  <w:num w:numId="12" w16cid:durableId="1692029604">
    <w:abstractNumId w:val="15"/>
  </w:num>
  <w:num w:numId="13" w16cid:durableId="1428187895">
    <w:abstractNumId w:val="5"/>
  </w:num>
  <w:num w:numId="14" w16cid:durableId="1978415826">
    <w:abstractNumId w:val="7"/>
  </w:num>
  <w:num w:numId="15" w16cid:durableId="1421102867">
    <w:abstractNumId w:val="27"/>
  </w:num>
  <w:num w:numId="16" w16cid:durableId="1217545443">
    <w:abstractNumId w:val="10"/>
  </w:num>
  <w:num w:numId="17" w16cid:durableId="1700887662">
    <w:abstractNumId w:val="4"/>
  </w:num>
  <w:num w:numId="18" w16cid:durableId="543833821">
    <w:abstractNumId w:val="20"/>
  </w:num>
  <w:num w:numId="19" w16cid:durableId="1287590718">
    <w:abstractNumId w:val="26"/>
  </w:num>
  <w:num w:numId="20" w16cid:durableId="275676840">
    <w:abstractNumId w:val="28"/>
  </w:num>
  <w:num w:numId="21" w16cid:durableId="979460957">
    <w:abstractNumId w:val="6"/>
  </w:num>
  <w:num w:numId="22" w16cid:durableId="1041592648">
    <w:abstractNumId w:val="8"/>
  </w:num>
  <w:num w:numId="23" w16cid:durableId="935140157">
    <w:abstractNumId w:val="14"/>
  </w:num>
  <w:num w:numId="24" w16cid:durableId="1476751114">
    <w:abstractNumId w:val="1"/>
  </w:num>
  <w:num w:numId="25" w16cid:durableId="382945178">
    <w:abstractNumId w:val="21"/>
  </w:num>
  <w:num w:numId="26" w16cid:durableId="1287351613">
    <w:abstractNumId w:val="2"/>
  </w:num>
  <w:num w:numId="27" w16cid:durableId="1852334061">
    <w:abstractNumId w:val="25"/>
  </w:num>
  <w:num w:numId="28" w16cid:durableId="1616210320">
    <w:abstractNumId w:val="13"/>
  </w:num>
  <w:num w:numId="29" w16cid:durableId="353849109">
    <w:abstractNumId w:val="9"/>
  </w:num>
  <w:num w:numId="30" w16cid:durableId="2145808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691755"/>
    <w:rsid w:val="00020842"/>
    <w:rsid w:val="00035C63"/>
    <w:rsid w:val="00036895"/>
    <w:rsid w:val="00045D8F"/>
    <w:rsid w:val="000460C2"/>
    <w:rsid w:val="000B0785"/>
    <w:rsid w:val="00125174"/>
    <w:rsid w:val="0013270E"/>
    <w:rsid w:val="0014543B"/>
    <w:rsid w:val="0016A334"/>
    <w:rsid w:val="001C5CF2"/>
    <w:rsid w:val="001E6FDB"/>
    <w:rsid w:val="0020687E"/>
    <w:rsid w:val="00231DC8"/>
    <w:rsid w:val="00236545"/>
    <w:rsid w:val="0023DF9E"/>
    <w:rsid w:val="002419CB"/>
    <w:rsid w:val="002543B8"/>
    <w:rsid w:val="0025499E"/>
    <w:rsid w:val="00262567"/>
    <w:rsid w:val="00274271"/>
    <w:rsid w:val="00290400"/>
    <w:rsid w:val="00292EBA"/>
    <w:rsid w:val="002942F6"/>
    <w:rsid w:val="00296175"/>
    <w:rsid w:val="002F355C"/>
    <w:rsid w:val="00312639"/>
    <w:rsid w:val="003260CD"/>
    <w:rsid w:val="00357243"/>
    <w:rsid w:val="00373702"/>
    <w:rsid w:val="00393F86"/>
    <w:rsid w:val="004001AB"/>
    <w:rsid w:val="00411D6F"/>
    <w:rsid w:val="0043700D"/>
    <w:rsid w:val="00484FA4"/>
    <w:rsid w:val="004A645B"/>
    <w:rsid w:val="004E2333"/>
    <w:rsid w:val="004F0AB4"/>
    <w:rsid w:val="004F27D5"/>
    <w:rsid w:val="005154FC"/>
    <w:rsid w:val="005261D4"/>
    <w:rsid w:val="00530F9F"/>
    <w:rsid w:val="005541C4"/>
    <w:rsid w:val="00557830"/>
    <w:rsid w:val="00582D1F"/>
    <w:rsid w:val="00585BE5"/>
    <w:rsid w:val="00585DF1"/>
    <w:rsid w:val="005A11FD"/>
    <w:rsid w:val="005A1CD0"/>
    <w:rsid w:val="005A3CDF"/>
    <w:rsid w:val="005D60DF"/>
    <w:rsid w:val="005E6C05"/>
    <w:rsid w:val="005F0F17"/>
    <w:rsid w:val="00662D9F"/>
    <w:rsid w:val="00675534"/>
    <w:rsid w:val="006B38CA"/>
    <w:rsid w:val="006D1281"/>
    <w:rsid w:val="007003E6"/>
    <w:rsid w:val="0071723B"/>
    <w:rsid w:val="00727B0A"/>
    <w:rsid w:val="00734ED5"/>
    <w:rsid w:val="00741CCE"/>
    <w:rsid w:val="0075697B"/>
    <w:rsid w:val="00771E38"/>
    <w:rsid w:val="007A52DE"/>
    <w:rsid w:val="007B2B3A"/>
    <w:rsid w:val="007B792C"/>
    <w:rsid w:val="007C0938"/>
    <w:rsid w:val="007E6BF0"/>
    <w:rsid w:val="007F3F11"/>
    <w:rsid w:val="00816120"/>
    <w:rsid w:val="0084377A"/>
    <w:rsid w:val="00847F64"/>
    <w:rsid w:val="0087218F"/>
    <w:rsid w:val="00881CA8"/>
    <w:rsid w:val="008D5BE0"/>
    <w:rsid w:val="0092A07A"/>
    <w:rsid w:val="00935B91"/>
    <w:rsid w:val="00940B5F"/>
    <w:rsid w:val="009753EF"/>
    <w:rsid w:val="00996971"/>
    <w:rsid w:val="009B072E"/>
    <w:rsid w:val="009D6B09"/>
    <w:rsid w:val="00A04AD9"/>
    <w:rsid w:val="00A120CE"/>
    <w:rsid w:val="00A14FAF"/>
    <w:rsid w:val="00A23F8D"/>
    <w:rsid w:val="00A53EAB"/>
    <w:rsid w:val="00A66DA1"/>
    <w:rsid w:val="00A80539"/>
    <w:rsid w:val="00A91420"/>
    <w:rsid w:val="00AB025E"/>
    <w:rsid w:val="00AB1648"/>
    <w:rsid w:val="00AB2773"/>
    <w:rsid w:val="00AB5317"/>
    <w:rsid w:val="00AC1619"/>
    <w:rsid w:val="00AC1FC8"/>
    <w:rsid w:val="00AE2E91"/>
    <w:rsid w:val="00AF3B65"/>
    <w:rsid w:val="00B220F6"/>
    <w:rsid w:val="00B3587E"/>
    <w:rsid w:val="00B629A6"/>
    <w:rsid w:val="00B63DEA"/>
    <w:rsid w:val="00B87AA4"/>
    <w:rsid w:val="00BE5C7E"/>
    <w:rsid w:val="00BF1E15"/>
    <w:rsid w:val="00C143D0"/>
    <w:rsid w:val="00C35BB4"/>
    <w:rsid w:val="00C35CDA"/>
    <w:rsid w:val="00C51B56"/>
    <w:rsid w:val="00C72D7E"/>
    <w:rsid w:val="00C7FB8B"/>
    <w:rsid w:val="00C9189C"/>
    <w:rsid w:val="00C954B3"/>
    <w:rsid w:val="00CB2621"/>
    <w:rsid w:val="00CB77CB"/>
    <w:rsid w:val="00CC0022"/>
    <w:rsid w:val="00CE2A91"/>
    <w:rsid w:val="00CE67C3"/>
    <w:rsid w:val="00CF465B"/>
    <w:rsid w:val="00D17A37"/>
    <w:rsid w:val="00D2610E"/>
    <w:rsid w:val="00DC220C"/>
    <w:rsid w:val="00DD049F"/>
    <w:rsid w:val="00DD0AF3"/>
    <w:rsid w:val="00DF2CF4"/>
    <w:rsid w:val="00E036C3"/>
    <w:rsid w:val="00E147C9"/>
    <w:rsid w:val="00E16DD3"/>
    <w:rsid w:val="00E27DC9"/>
    <w:rsid w:val="00E5098E"/>
    <w:rsid w:val="00E60CB6"/>
    <w:rsid w:val="00E837C5"/>
    <w:rsid w:val="00E8454A"/>
    <w:rsid w:val="00EA2582"/>
    <w:rsid w:val="00EF3FA2"/>
    <w:rsid w:val="00F238AC"/>
    <w:rsid w:val="00F32D75"/>
    <w:rsid w:val="00F44141"/>
    <w:rsid w:val="00F600C1"/>
    <w:rsid w:val="00F93A4C"/>
    <w:rsid w:val="00FA0DB2"/>
    <w:rsid w:val="00FA2A0F"/>
    <w:rsid w:val="00FC1526"/>
    <w:rsid w:val="013773DF"/>
    <w:rsid w:val="01A4D6B2"/>
    <w:rsid w:val="01BCF26D"/>
    <w:rsid w:val="022EE8E5"/>
    <w:rsid w:val="0241E519"/>
    <w:rsid w:val="02421F9A"/>
    <w:rsid w:val="0285D3BA"/>
    <w:rsid w:val="02E16E54"/>
    <w:rsid w:val="031D9471"/>
    <w:rsid w:val="036E78AB"/>
    <w:rsid w:val="0391F073"/>
    <w:rsid w:val="03C8FA1A"/>
    <w:rsid w:val="03CB5397"/>
    <w:rsid w:val="0441335F"/>
    <w:rsid w:val="046F24D1"/>
    <w:rsid w:val="0485352D"/>
    <w:rsid w:val="0487BF2B"/>
    <w:rsid w:val="04EE4ECC"/>
    <w:rsid w:val="0562C88D"/>
    <w:rsid w:val="057D59A6"/>
    <w:rsid w:val="058F93D9"/>
    <w:rsid w:val="05B87DD0"/>
    <w:rsid w:val="05FC800E"/>
    <w:rsid w:val="06599D3A"/>
    <w:rsid w:val="065E491A"/>
    <w:rsid w:val="0669102E"/>
    <w:rsid w:val="0678C15E"/>
    <w:rsid w:val="067E896F"/>
    <w:rsid w:val="067F2813"/>
    <w:rsid w:val="06A6C57D"/>
    <w:rsid w:val="06D6D148"/>
    <w:rsid w:val="06DE0EC3"/>
    <w:rsid w:val="06FA311F"/>
    <w:rsid w:val="070E303B"/>
    <w:rsid w:val="072CD657"/>
    <w:rsid w:val="072EA5F5"/>
    <w:rsid w:val="079268D0"/>
    <w:rsid w:val="0844190B"/>
    <w:rsid w:val="085B1ABC"/>
    <w:rsid w:val="086B4339"/>
    <w:rsid w:val="087692C7"/>
    <w:rsid w:val="08BA4E8E"/>
    <w:rsid w:val="08BBADC0"/>
    <w:rsid w:val="08E4C08A"/>
    <w:rsid w:val="08F6D6F6"/>
    <w:rsid w:val="08FC7099"/>
    <w:rsid w:val="092B20BE"/>
    <w:rsid w:val="092BF930"/>
    <w:rsid w:val="09786160"/>
    <w:rsid w:val="09FC19C6"/>
    <w:rsid w:val="0A35D395"/>
    <w:rsid w:val="0A480B52"/>
    <w:rsid w:val="0A6C5336"/>
    <w:rsid w:val="0A7FFF55"/>
    <w:rsid w:val="0A9F8C01"/>
    <w:rsid w:val="0AC2094B"/>
    <w:rsid w:val="0AC25893"/>
    <w:rsid w:val="0B1F48A1"/>
    <w:rsid w:val="0B29938E"/>
    <w:rsid w:val="0B2B9DF4"/>
    <w:rsid w:val="0B4013DF"/>
    <w:rsid w:val="0B433F70"/>
    <w:rsid w:val="0B503BBA"/>
    <w:rsid w:val="0C0017C5"/>
    <w:rsid w:val="0C18AA24"/>
    <w:rsid w:val="0C3CA82B"/>
    <w:rsid w:val="0C3F6AE8"/>
    <w:rsid w:val="0CA0BEA2"/>
    <w:rsid w:val="0CC17F09"/>
    <w:rsid w:val="0CEAF7B7"/>
    <w:rsid w:val="0D096D5B"/>
    <w:rsid w:val="0D11C566"/>
    <w:rsid w:val="0D517ACE"/>
    <w:rsid w:val="0D6D503B"/>
    <w:rsid w:val="0DCAAF6E"/>
    <w:rsid w:val="0E08B48F"/>
    <w:rsid w:val="0E4453A4"/>
    <w:rsid w:val="0F181017"/>
    <w:rsid w:val="0F3E3ECF"/>
    <w:rsid w:val="0F5A5FA4"/>
    <w:rsid w:val="0F86B503"/>
    <w:rsid w:val="0F95CEAF"/>
    <w:rsid w:val="0FA2EE2A"/>
    <w:rsid w:val="101DF0CC"/>
    <w:rsid w:val="10E23157"/>
    <w:rsid w:val="10E77258"/>
    <w:rsid w:val="10E8AEAC"/>
    <w:rsid w:val="112733FF"/>
    <w:rsid w:val="118A8805"/>
    <w:rsid w:val="11C0BD9D"/>
    <w:rsid w:val="11F7F48C"/>
    <w:rsid w:val="11F9C4B5"/>
    <w:rsid w:val="120BB9E6"/>
    <w:rsid w:val="120CDE33"/>
    <w:rsid w:val="122FC94F"/>
    <w:rsid w:val="13132351"/>
    <w:rsid w:val="133A64F8"/>
    <w:rsid w:val="1349E430"/>
    <w:rsid w:val="1363E681"/>
    <w:rsid w:val="13DE496A"/>
    <w:rsid w:val="13EF2154"/>
    <w:rsid w:val="13F6E3F1"/>
    <w:rsid w:val="1415D357"/>
    <w:rsid w:val="14203336"/>
    <w:rsid w:val="14691755"/>
    <w:rsid w:val="14A7E85A"/>
    <w:rsid w:val="14C08BAB"/>
    <w:rsid w:val="14D87474"/>
    <w:rsid w:val="15710DB7"/>
    <w:rsid w:val="1576B8AF"/>
    <w:rsid w:val="158884E7"/>
    <w:rsid w:val="1593EF4D"/>
    <w:rsid w:val="15A49A41"/>
    <w:rsid w:val="15AE1426"/>
    <w:rsid w:val="162B7131"/>
    <w:rsid w:val="165C3588"/>
    <w:rsid w:val="1695C646"/>
    <w:rsid w:val="16C71279"/>
    <w:rsid w:val="170DF4FD"/>
    <w:rsid w:val="17113BDE"/>
    <w:rsid w:val="176FE64B"/>
    <w:rsid w:val="179825B0"/>
    <w:rsid w:val="17AC1AA2"/>
    <w:rsid w:val="17D0C120"/>
    <w:rsid w:val="17F7A7E2"/>
    <w:rsid w:val="18014227"/>
    <w:rsid w:val="1808BA00"/>
    <w:rsid w:val="180ADAFA"/>
    <w:rsid w:val="1844966A"/>
    <w:rsid w:val="18465E0F"/>
    <w:rsid w:val="18901242"/>
    <w:rsid w:val="18A34FF4"/>
    <w:rsid w:val="18D4FA6F"/>
    <w:rsid w:val="19144393"/>
    <w:rsid w:val="1951E700"/>
    <w:rsid w:val="1996D763"/>
    <w:rsid w:val="199D81B8"/>
    <w:rsid w:val="19B6E671"/>
    <w:rsid w:val="19C1B0F7"/>
    <w:rsid w:val="1A336CCF"/>
    <w:rsid w:val="1A4EDF38"/>
    <w:rsid w:val="1A8A8E18"/>
    <w:rsid w:val="1A98D7B8"/>
    <w:rsid w:val="1AE218E4"/>
    <w:rsid w:val="1B4F169C"/>
    <w:rsid w:val="1B543D93"/>
    <w:rsid w:val="1B591F07"/>
    <w:rsid w:val="1B67963E"/>
    <w:rsid w:val="1B6F353D"/>
    <w:rsid w:val="1BB68476"/>
    <w:rsid w:val="1C1F7AD3"/>
    <w:rsid w:val="1C7645FB"/>
    <w:rsid w:val="1C7CFAB1"/>
    <w:rsid w:val="1CA2F4CA"/>
    <w:rsid w:val="1CAC7E25"/>
    <w:rsid w:val="1D4F986F"/>
    <w:rsid w:val="1D8136A2"/>
    <w:rsid w:val="1DA42273"/>
    <w:rsid w:val="1DF3B09B"/>
    <w:rsid w:val="1E64B210"/>
    <w:rsid w:val="1E6A80DF"/>
    <w:rsid w:val="1E7AD2DE"/>
    <w:rsid w:val="1EA3D906"/>
    <w:rsid w:val="1EBB8D33"/>
    <w:rsid w:val="1EBDA67E"/>
    <w:rsid w:val="1EF0B09C"/>
    <w:rsid w:val="1F89F353"/>
    <w:rsid w:val="1FA30773"/>
    <w:rsid w:val="20014845"/>
    <w:rsid w:val="201DAC61"/>
    <w:rsid w:val="2044F1D0"/>
    <w:rsid w:val="207C7EEC"/>
    <w:rsid w:val="208C0436"/>
    <w:rsid w:val="20C2A83F"/>
    <w:rsid w:val="20CA2262"/>
    <w:rsid w:val="20D63988"/>
    <w:rsid w:val="213EFDDC"/>
    <w:rsid w:val="216DA06B"/>
    <w:rsid w:val="219268F2"/>
    <w:rsid w:val="21A510A9"/>
    <w:rsid w:val="21C3EEB1"/>
    <w:rsid w:val="222CA2B4"/>
    <w:rsid w:val="22B5DA92"/>
    <w:rsid w:val="22D40696"/>
    <w:rsid w:val="2301F1BA"/>
    <w:rsid w:val="2307A0D5"/>
    <w:rsid w:val="23099501"/>
    <w:rsid w:val="230EE385"/>
    <w:rsid w:val="2354B9E8"/>
    <w:rsid w:val="2386977A"/>
    <w:rsid w:val="23B1CFB7"/>
    <w:rsid w:val="23D53AA2"/>
    <w:rsid w:val="2417CDC0"/>
    <w:rsid w:val="241D3D30"/>
    <w:rsid w:val="24426DD0"/>
    <w:rsid w:val="24785C60"/>
    <w:rsid w:val="24BE4A61"/>
    <w:rsid w:val="24EE3D14"/>
    <w:rsid w:val="25272877"/>
    <w:rsid w:val="254CF965"/>
    <w:rsid w:val="258ADB84"/>
    <w:rsid w:val="258D5AEE"/>
    <w:rsid w:val="25B8AA83"/>
    <w:rsid w:val="25E536A1"/>
    <w:rsid w:val="2609AD1D"/>
    <w:rsid w:val="26D9889E"/>
    <w:rsid w:val="26F4233B"/>
    <w:rsid w:val="2720605C"/>
    <w:rsid w:val="2748110C"/>
    <w:rsid w:val="2782D206"/>
    <w:rsid w:val="27DC0BB3"/>
    <w:rsid w:val="27E26C9D"/>
    <w:rsid w:val="285ADC9B"/>
    <w:rsid w:val="2884FB8B"/>
    <w:rsid w:val="28A1B192"/>
    <w:rsid w:val="28F7D707"/>
    <w:rsid w:val="29548F1C"/>
    <w:rsid w:val="296A289B"/>
    <w:rsid w:val="298604FD"/>
    <w:rsid w:val="2996CDEF"/>
    <w:rsid w:val="29CF8CD5"/>
    <w:rsid w:val="2A34D054"/>
    <w:rsid w:val="2A53BA31"/>
    <w:rsid w:val="2A5A379E"/>
    <w:rsid w:val="2A7CB38D"/>
    <w:rsid w:val="2AA59E67"/>
    <w:rsid w:val="2AB544DD"/>
    <w:rsid w:val="2AC2D1DC"/>
    <w:rsid w:val="2B45AAD4"/>
    <w:rsid w:val="2B5BB8D9"/>
    <w:rsid w:val="2BAD6DCF"/>
    <w:rsid w:val="2BC8D399"/>
    <w:rsid w:val="2C080636"/>
    <w:rsid w:val="2C0C1326"/>
    <w:rsid w:val="2C75D933"/>
    <w:rsid w:val="2C8E7CDB"/>
    <w:rsid w:val="2C9F200A"/>
    <w:rsid w:val="2CA0D16F"/>
    <w:rsid w:val="2CA7596E"/>
    <w:rsid w:val="2CBC6228"/>
    <w:rsid w:val="2CC7B6BA"/>
    <w:rsid w:val="2CCB72AC"/>
    <w:rsid w:val="2CDC4B48"/>
    <w:rsid w:val="2D5A2CFF"/>
    <w:rsid w:val="2D9359F7"/>
    <w:rsid w:val="2E2F8B8F"/>
    <w:rsid w:val="2E4E0DEB"/>
    <w:rsid w:val="2E81488C"/>
    <w:rsid w:val="2EC5DCDA"/>
    <w:rsid w:val="2EE45FDB"/>
    <w:rsid w:val="2F03B97C"/>
    <w:rsid w:val="2F1A533B"/>
    <w:rsid w:val="2F640310"/>
    <w:rsid w:val="2FBB8102"/>
    <w:rsid w:val="300A3DDC"/>
    <w:rsid w:val="301EFBC5"/>
    <w:rsid w:val="30611726"/>
    <w:rsid w:val="30655AF5"/>
    <w:rsid w:val="30BC6679"/>
    <w:rsid w:val="30F95CAD"/>
    <w:rsid w:val="30FC4EE3"/>
    <w:rsid w:val="31CF380A"/>
    <w:rsid w:val="31DAA296"/>
    <w:rsid w:val="32141E35"/>
    <w:rsid w:val="3262FAE8"/>
    <w:rsid w:val="328FD389"/>
    <w:rsid w:val="32A5A720"/>
    <w:rsid w:val="337D78E9"/>
    <w:rsid w:val="33DA567E"/>
    <w:rsid w:val="3400B72A"/>
    <w:rsid w:val="3487402E"/>
    <w:rsid w:val="349667A0"/>
    <w:rsid w:val="34ADC8E9"/>
    <w:rsid w:val="34F48985"/>
    <w:rsid w:val="3552AD3D"/>
    <w:rsid w:val="356353A6"/>
    <w:rsid w:val="356DD0BC"/>
    <w:rsid w:val="359717AB"/>
    <w:rsid w:val="35B016CA"/>
    <w:rsid w:val="35C7E7F4"/>
    <w:rsid w:val="36091F95"/>
    <w:rsid w:val="360C0520"/>
    <w:rsid w:val="3659DE0D"/>
    <w:rsid w:val="3685AE6E"/>
    <w:rsid w:val="36B9EBC0"/>
    <w:rsid w:val="36E1B805"/>
    <w:rsid w:val="36E6A82C"/>
    <w:rsid w:val="37682556"/>
    <w:rsid w:val="379B257F"/>
    <w:rsid w:val="37CB5948"/>
    <w:rsid w:val="37E4928A"/>
    <w:rsid w:val="37FD8870"/>
    <w:rsid w:val="38399CBC"/>
    <w:rsid w:val="383B60E8"/>
    <w:rsid w:val="386A1813"/>
    <w:rsid w:val="38756D5D"/>
    <w:rsid w:val="38AAD095"/>
    <w:rsid w:val="38CE8C25"/>
    <w:rsid w:val="38EFD918"/>
    <w:rsid w:val="39102076"/>
    <w:rsid w:val="39BE4124"/>
    <w:rsid w:val="3A4F81B9"/>
    <w:rsid w:val="3AD83C45"/>
    <w:rsid w:val="3B00299C"/>
    <w:rsid w:val="3B4AD29F"/>
    <w:rsid w:val="3B4F1383"/>
    <w:rsid w:val="3BDF2C88"/>
    <w:rsid w:val="3C008216"/>
    <w:rsid w:val="3C20CAA2"/>
    <w:rsid w:val="3C55E3B4"/>
    <w:rsid w:val="3C8F6A54"/>
    <w:rsid w:val="3CA05274"/>
    <w:rsid w:val="3D00BA90"/>
    <w:rsid w:val="3D072EE6"/>
    <w:rsid w:val="3D117B7A"/>
    <w:rsid w:val="3D3296CC"/>
    <w:rsid w:val="3D87010D"/>
    <w:rsid w:val="3DD1F101"/>
    <w:rsid w:val="3DE56DCC"/>
    <w:rsid w:val="3F38B8FD"/>
    <w:rsid w:val="3F6E141A"/>
    <w:rsid w:val="3F7C593D"/>
    <w:rsid w:val="3F8D9393"/>
    <w:rsid w:val="3F9F98AA"/>
    <w:rsid w:val="3FAE2F11"/>
    <w:rsid w:val="3FB067F2"/>
    <w:rsid w:val="3FB725A4"/>
    <w:rsid w:val="3FE759FE"/>
    <w:rsid w:val="3FF93D78"/>
    <w:rsid w:val="4057C428"/>
    <w:rsid w:val="40F64101"/>
    <w:rsid w:val="41113E20"/>
    <w:rsid w:val="4139F134"/>
    <w:rsid w:val="417F7AB7"/>
    <w:rsid w:val="420ABF02"/>
    <w:rsid w:val="4212E120"/>
    <w:rsid w:val="42355AD9"/>
    <w:rsid w:val="423EBB0A"/>
    <w:rsid w:val="4252077E"/>
    <w:rsid w:val="426C15AE"/>
    <w:rsid w:val="429C06AA"/>
    <w:rsid w:val="42BD66B8"/>
    <w:rsid w:val="42BFFE97"/>
    <w:rsid w:val="42C11C58"/>
    <w:rsid w:val="42D8EE45"/>
    <w:rsid w:val="42E5879C"/>
    <w:rsid w:val="42E86BCF"/>
    <w:rsid w:val="431BF8F8"/>
    <w:rsid w:val="438593C6"/>
    <w:rsid w:val="438E21D5"/>
    <w:rsid w:val="43C2CD52"/>
    <w:rsid w:val="443F41DA"/>
    <w:rsid w:val="45569B92"/>
    <w:rsid w:val="4570D9FA"/>
    <w:rsid w:val="45F7121D"/>
    <w:rsid w:val="4621341D"/>
    <w:rsid w:val="4638BE12"/>
    <w:rsid w:val="464B5704"/>
    <w:rsid w:val="46C8C1BE"/>
    <w:rsid w:val="46D90FF6"/>
    <w:rsid w:val="46E5F204"/>
    <w:rsid w:val="46E6889A"/>
    <w:rsid w:val="46E7E74F"/>
    <w:rsid w:val="46F00530"/>
    <w:rsid w:val="4735F10D"/>
    <w:rsid w:val="47402862"/>
    <w:rsid w:val="476B9AF7"/>
    <w:rsid w:val="47F234C8"/>
    <w:rsid w:val="48092DC4"/>
    <w:rsid w:val="483AF2FC"/>
    <w:rsid w:val="487B3DC8"/>
    <w:rsid w:val="4888CA5C"/>
    <w:rsid w:val="491566C7"/>
    <w:rsid w:val="4931BB9A"/>
    <w:rsid w:val="4948B1B5"/>
    <w:rsid w:val="495D25F4"/>
    <w:rsid w:val="4971BEDC"/>
    <w:rsid w:val="49977B06"/>
    <w:rsid w:val="49BAD00A"/>
    <w:rsid w:val="49C14CD5"/>
    <w:rsid w:val="49ECF02A"/>
    <w:rsid w:val="4A052B5E"/>
    <w:rsid w:val="4A49B089"/>
    <w:rsid w:val="4AC50F7E"/>
    <w:rsid w:val="4B6C076D"/>
    <w:rsid w:val="4BA500F2"/>
    <w:rsid w:val="4BC591AF"/>
    <w:rsid w:val="4BC8380C"/>
    <w:rsid w:val="4C1BCC5B"/>
    <w:rsid w:val="4C3C748E"/>
    <w:rsid w:val="4CE3DD8A"/>
    <w:rsid w:val="4D1AF29D"/>
    <w:rsid w:val="4D3DCC94"/>
    <w:rsid w:val="4D3F41B2"/>
    <w:rsid w:val="4D56C946"/>
    <w:rsid w:val="4DBFB740"/>
    <w:rsid w:val="4EE41C23"/>
    <w:rsid w:val="4EF7BF38"/>
    <w:rsid w:val="4F248723"/>
    <w:rsid w:val="4F27AFF1"/>
    <w:rsid w:val="4F453800"/>
    <w:rsid w:val="5006BA45"/>
    <w:rsid w:val="5031A238"/>
    <w:rsid w:val="5081A20C"/>
    <w:rsid w:val="50C9AB24"/>
    <w:rsid w:val="51913245"/>
    <w:rsid w:val="51A0A20E"/>
    <w:rsid w:val="51B61191"/>
    <w:rsid w:val="51ED73BC"/>
    <w:rsid w:val="52206397"/>
    <w:rsid w:val="5260FAC2"/>
    <w:rsid w:val="52AC54C4"/>
    <w:rsid w:val="5323837F"/>
    <w:rsid w:val="532DAAD2"/>
    <w:rsid w:val="5332DAB3"/>
    <w:rsid w:val="536847CE"/>
    <w:rsid w:val="53B84755"/>
    <w:rsid w:val="53F8F950"/>
    <w:rsid w:val="541856B6"/>
    <w:rsid w:val="541D10AB"/>
    <w:rsid w:val="542F99A7"/>
    <w:rsid w:val="545128A7"/>
    <w:rsid w:val="5457481E"/>
    <w:rsid w:val="5469C4FE"/>
    <w:rsid w:val="549D23D7"/>
    <w:rsid w:val="54C76617"/>
    <w:rsid w:val="55B9E9F7"/>
    <w:rsid w:val="55FEF87E"/>
    <w:rsid w:val="566BE203"/>
    <w:rsid w:val="56998A41"/>
    <w:rsid w:val="569C17AF"/>
    <w:rsid w:val="56BADEEE"/>
    <w:rsid w:val="56E1189A"/>
    <w:rsid w:val="56EDF4BD"/>
    <w:rsid w:val="574A7CB3"/>
    <w:rsid w:val="576EE9EB"/>
    <w:rsid w:val="577B31E4"/>
    <w:rsid w:val="5797751C"/>
    <w:rsid w:val="586CBEB1"/>
    <w:rsid w:val="58C3C24B"/>
    <w:rsid w:val="58C8D942"/>
    <w:rsid w:val="5900C0E3"/>
    <w:rsid w:val="591F6EB3"/>
    <w:rsid w:val="59284652"/>
    <w:rsid w:val="594D1C4F"/>
    <w:rsid w:val="596082A2"/>
    <w:rsid w:val="598F9C63"/>
    <w:rsid w:val="59D5DA7E"/>
    <w:rsid w:val="5A24DDB1"/>
    <w:rsid w:val="5A73E7B1"/>
    <w:rsid w:val="5AC1C349"/>
    <w:rsid w:val="5AF3371F"/>
    <w:rsid w:val="5B5BD659"/>
    <w:rsid w:val="5BC94DAF"/>
    <w:rsid w:val="5BDEBA16"/>
    <w:rsid w:val="5BE59013"/>
    <w:rsid w:val="5BEA5DC8"/>
    <w:rsid w:val="5C226A9A"/>
    <w:rsid w:val="5C3B80C6"/>
    <w:rsid w:val="5CB9BFBB"/>
    <w:rsid w:val="5CC4DC2C"/>
    <w:rsid w:val="5CCE3CB9"/>
    <w:rsid w:val="5CDDF52D"/>
    <w:rsid w:val="5CE22551"/>
    <w:rsid w:val="5CE6BFE9"/>
    <w:rsid w:val="5D548304"/>
    <w:rsid w:val="5DCC19DD"/>
    <w:rsid w:val="5DF56E89"/>
    <w:rsid w:val="5DF969CA"/>
    <w:rsid w:val="5DFAFE0D"/>
    <w:rsid w:val="5E363A79"/>
    <w:rsid w:val="5E628CF0"/>
    <w:rsid w:val="5E8E24D1"/>
    <w:rsid w:val="5E9F1AD1"/>
    <w:rsid w:val="5EB35435"/>
    <w:rsid w:val="5EC4AF6F"/>
    <w:rsid w:val="5F225641"/>
    <w:rsid w:val="5F5F8E10"/>
    <w:rsid w:val="5F65834B"/>
    <w:rsid w:val="5FCFDD12"/>
    <w:rsid w:val="5FF2EACA"/>
    <w:rsid w:val="6039DE9E"/>
    <w:rsid w:val="605E356D"/>
    <w:rsid w:val="6073C860"/>
    <w:rsid w:val="6080933B"/>
    <w:rsid w:val="60C81973"/>
    <w:rsid w:val="61007AF0"/>
    <w:rsid w:val="61104E30"/>
    <w:rsid w:val="613DC92A"/>
    <w:rsid w:val="615933E5"/>
    <w:rsid w:val="6183931F"/>
    <w:rsid w:val="61B8DC59"/>
    <w:rsid w:val="61C31014"/>
    <w:rsid w:val="61C8E081"/>
    <w:rsid w:val="61CB6B65"/>
    <w:rsid w:val="61D60D71"/>
    <w:rsid w:val="61FC51FB"/>
    <w:rsid w:val="621B1936"/>
    <w:rsid w:val="62212EA5"/>
    <w:rsid w:val="6267BB88"/>
    <w:rsid w:val="62AB7B58"/>
    <w:rsid w:val="62E42AE8"/>
    <w:rsid w:val="632BDA05"/>
    <w:rsid w:val="637F53FF"/>
    <w:rsid w:val="63B7FEDB"/>
    <w:rsid w:val="63C9EFAD"/>
    <w:rsid w:val="63CF9D97"/>
    <w:rsid w:val="6452E913"/>
    <w:rsid w:val="64B5A1F5"/>
    <w:rsid w:val="64CEA876"/>
    <w:rsid w:val="65057F1A"/>
    <w:rsid w:val="6525756B"/>
    <w:rsid w:val="653D505C"/>
    <w:rsid w:val="654D6D23"/>
    <w:rsid w:val="6594126A"/>
    <w:rsid w:val="65A516A3"/>
    <w:rsid w:val="65B3286D"/>
    <w:rsid w:val="6609AB46"/>
    <w:rsid w:val="66594871"/>
    <w:rsid w:val="6665A98E"/>
    <w:rsid w:val="671AD95A"/>
    <w:rsid w:val="67A391FA"/>
    <w:rsid w:val="67A8688F"/>
    <w:rsid w:val="67C18DBC"/>
    <w:rsid w:val="67F15FA7"/>
    <w:rsid w:val="680E95C0"/>
    <w:rsid w:val="68103E5C"/>
    <w:rsid w:val="6873B60C"/>
    <w:rsid w:val="6883AF70"/>
    <w:rsid w:val="68A4DBC2"/>
    <w:rsid w:val="68D7C6FC"/>
    <w:rsid w:val="68E236C8"/>
    <w:rsid w:val="68FE4AED"/>
    <w:rsid w:val="696435A5"/>
    <w:rsid w:val="6973CFE3"/>
    <w:rsid w:val="69D01EF5"/>
    <w:rsid w:val="6A0BBD76"/>
    <w:rsid w:val="6A1F50EF"/>
    <w:rsid w:val="6A313C62"/>
    <w:rsid w:val="6A387814"/>
    <w:rsid w:val="6A65270D"/>
    <w:rsid w:val="6A87E615"/>
    <w:rsid w:val="6AA5C472"/>
    <w:rsid w:val="6ABD5AD2"/>
    <w:rsid w:val="6ABEF062"/>
    <w:rsid w:val="6AE0716E"/>
    <w:rsid w:val="6B01BF83"/>
    <w:rsid w:val="6B253D56"/>
    <w:rsid w:val="6B2E93CC"/>
    <w:rsid w:val="6B680A86"/>
    <w:rsid w:val="6B7217A7"/>
    <w:rsid w:val="6BA5763F"/>
    <w:rsid w:val="6BC56FC1"/>
    <w:rsid w:val="6BC8DF9B"/>
    <w:rsid w:val="6BCC91E0"/>
    <w:rsid w:val="6C411420"/>
    <w:rsid w:val="6C52CBE7"/>
    <w:rsid w:val="6D075912"/>
    <w:rsid w:val="6D0D7BB7"/>
    <w:rsid w:val="6D306BD8"/>
    <w:rsid w:val="6D32F6B2"/>
    <w:rsid w:val="6E2EAF99"/>
    <w:rsid w:val="6E391F55"/>
    <w:rsid w:val="6E804F50"/>
    <w:rsid w:val="6F610917"/>
    <w:rsid w:val="6FAEB8FA"/>
    <w:rsid w:val="6FE8F68C"/>
    <w:rsid w:val="701A1962"/>
    <w:rsid w:val="7032BFEA"/>
    <w:rsid w:val="703C0984"/>
    <w:rsid w:val="7045F685"/>
    <w:rsid w:val="706BB17D"/>
    <w:rsid w:val="70AF0CCB"/>
    <w:rsid w:val="70BFDC21"/>
    <w:rsid w:val="70C83480"/>
    <w:rsid w:val="70D34929"/>
    <w:rsid w:val="70DE8A45"/>
    <w:rsid w:val="70EE8D12"/>
    <w:rsid w:val="7165216E"/>
    <w:rsid w:val="716AA428"/>
    <w:rsid w:val="717D2295"/>
    <w:rsid w:val="71BF7655"/>
    <w:rsid w:val="723DBDE3"/>
    <w:rsid w:val="7279F738"/>
    <w:rsid w:val="72B84F12"/>
    <w:rsid w:val="72F8C848"/>
    <w:rsid w:val="7310996C"/>
    <w:rsid w:val="734A7380"/>
    <w:rsid w:val="735FB2D3"/>
    <w:rsid w:val="7367A100"/>
    <w:rsid w:val="73C444A6"/>
    <w:rsid w:val="7430DCF6"/>
    <w:rsid w:val="753B10D4"/>
    <w:rsid w:val="7549EA31"/>
    <w:rsid w:val="756ECE56"/>
    <w:rsid w:val="75BF8257"/>
    <w:rsid w:val="75E41A67"/>
    <w:rsid w:val="769E3302"/>
    <w:rsid w:val="76B9D5A7"/>
    <w:rsid w:val="7703D0C3"/>
    <w:rsid w:val="77079957"/>
    <w:rsid w:val="77128396"/>
    <w:rsid w:val="772C2866"/>
    <w:rsid w:val="77562F92"/>
    <w:rsid w:val="7768647E"/>
    <w:rsid w:val="776EF18A"/>
    <w:rsid w:val="7781CADE"/>
    <w:rsid w:val="77F6E835"/>
    <w:rsid w:val="780A2D83"/>
    <w:rsid w:val="78336343"/>
    <w:rsid w:val="78A7F095"/>
    <w:rsid w:val="78ABBF51"/>
    <w:rsid w:val="7909303E"/>
    <w:rsid w:val="792604CE"/>
    <w:rsid w:val="79606E8D"/>
    <w:rsid w:val="796E5C64"/>
    <w:rsid w:val="79ED937C"/>
    <w:rsid w:val="79EECA43"/>
    <w:rsid w:val="7A0FE6CD"/>
    <w:rsid w:val="7A63C53F"/>
    <w:rsid w:val="7A82B51E"/>
    <w:rsid w:val="7ABF80A9"/>
    <w:rsid w:val="7ACBBB85"/>
    <w:rsid w:val="7AEC5C5F"/>
    <w:rsid w:val="7AEC986E"/>
    <w:rsid w:val="7AEFC016"/>
    <w:rsid w:val="7B5138E3"/>
    <w:rsid w:val="7B6A301D"/>
    <w:rsid w:val="7B6CA32F"/>
    <w:rsid w:val="7B81E6B9"/>
    <w:rsid w:val="7BE773FA"/>
    <w:rsid w:val="7BFCF6BD"/>
    <w:rsid w:val="7C14019C"/>
    <w:rsid w:val="7C19F3AC"/>
    <w:rsid w:val="7C59CEBB"/>
    <w:rsid w:val="7C6912D3"/>
    <w:rsid w:val="7C77CF8A"/>
    <w:rsid w:val="7CBFB636"/>
    <w:rsid w:val="7CE10BC9"/>
    <w:rsid w:val="7D019B27"/>
    <w:rsid w:val="7D4ED79C"/>
    <w:rsid w:val="7E092AAE"/>
    <w:rsid w:val="7E484A68"/>
    <w:rsid w:val="7E542394"/>
    <w:rsid w:val="7E9B38AE"/>
    <w:rsid w:val="7EB513A0"/>
    <w:rsid w:val="7EBCCCC0"/>
    <w:rsid w:val="7ECF561A"/>
    <w:rsid w:val="7F08A9B4"/>
    <w:rsid w:val="7F76CB73"/>
    <w:rsid w:val="7F7FC2D0"/>
    <w:rsid w:val="7F872435"/>
    <w:rsid w:val="7F9B2E05"/>
    <w:rsid w:val="7FEAEA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91755"/>
  <w15:chartTrackingRefBased/>
  <w15:docId w15:val="{9E0C82D7-9A37-4E0E-A124-21A5BFA6A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30BC6679"/>
    <w:rPr>
      <w:color w:val="467886"/>
      <w:u w:val="single"/>
    </w:rPr>
  </w:style>
  <w:style w:type="paragraph" w:styleId="ListParagraph">
    <w:name w:val="List Paragraph"/>
    <w:basedOn w:val="Normal"/>
    <w:uiPriority w:val="34"/>
    <w:qFormat/>
    <w:rsid w:val="30BC6679"/>
    <w:pPr>
      <w:ind w:left="720"/>
      <w:contextualSpacing/>
    </w:pPr>
  </w:style>
  <w:style w:type="paragraph" w:styleId="Header">
    <w:name w:val="header"/>
    <w:basedOn w:val="Normal"/>
    <w:uiPriority w:val="99"/>
    <w:unhideWhenUsed/>
    <w:rsid w:val="0C0017C5"/>
    <w:pPr>
      <w:tabs>
        <w:tab w:val="center" w:pos="4680"/>
        <w:tab w:val="right" w:pos="9360"/>
      </w:tabs>
      <w:spacing w:after="0" w:line="240" w:lineRule="auto"/>
    </w:pPr>
  </w:style>
  <w:style w:type="paragraph" w:styleId="Footer">
    <w:name w:val="footer"/>
    <w:basedOn w:val="Normal"/>
    <w:uiPriority w:val="99"/>
    <w:unhideWhenUsed/>
    <w:rsid w:val="0C0017C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3146</Words>
  <Characters>17306</Characters>
  <Application>Microsoft Office Word</Application>
  <DocSecurity>4</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Gloria de Jesús Maldonado</cp:lastModifiedBy>
  <cp:revision>2</cp:revision>
  <dcterms:created xsi:type="dcterms:W3CDTF">2026-04-20T16:31:00Z</dcterms:created>
  <dcterms:modified xsi:type="dcterms:W3CDTF">2026-04-20T16:31:00Z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7f5aa303-a2eb-4cd2-afaf-fef3e4bb16eb</vt:lpwstr>
  </property>
</Properties>
</file>