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F3A6F" w14:textId="77777777" w:rsidR="001F5940" w:rsidRPr="00992CFA" w:rsidRDefault="001F5940" w:rsidP="001F5940">
      <w:pPr>
        <w:spacing w:after="0" w:line="240" w:lineRule="auto"/>
        <w:jc w:val="center"/>
        <w:rPr>
          <w:rFonts w:ascii="Book Antiqua" w:eastAsia="Times New Roman" w:hAnsi="Book Antiqua" w:cs="Times New Roman"/>
          <w:kern w:val="0"/>
          <w:sz w:val="28"/>
          <w:szCs w:val="28"/>
          <w:lang w:val="es-PR"/>
          <w14:ligatures w14:val="none"/>
        </w:rPr>
      </w:pPr>
      <w:bookmarkStart w:id="0" w:name="tequita"/>
      <w:r w:rsidRPr="00992CFA">
        <w:rPr>
          <w:rFonts w:ascii="Book Antiqua" w:eastAsia="Times New Roman" w:hAnsi="Book Antiqua" w:cs="Times New Roman"/>
          <w:kern w:val="0"/>
          <w:sz w:val="28"/>
          <w:szCs w:val="28"/>
          <w:lang w:val="es-PR"/>
          <w14:ligatures w14:val="none"/>
        </w:rPr>
        <w:t>GOBIERNO DE PUERTO RICO</w:t>
      </w:r>
    </w:p>
    <w:p w14:paraId="49A189F8" w14:textId="77777777" w:rsidR="001F5940" w:rsidRPr="00992CFA" w:rsidRDefault="001F5940" w:rsidP="001F5940">
      <w:pPr>
        <w:spacing w:after="0" w:line="240" w:lineRule="auto"/>
        <w:jc w:val="center"/>
        <w:rPr>
          <w:rFonts w:ascii="Book Antiqua" w:eastAsia="Times New Roman" w:hAnsi="Book Antiqua" w:cs="Times New Roman"/>
          <w:kern w:val="0"/>
          <w:szCs w:val="20"/>
          <w:lang w:val="es-PR"/>
          <w14:ligatures w14:val="none"/>
        </w:rPr>
      </w:pPr>
    </w:p>
    <w:p w14:paraId="5536BA2C" w14:textId="4DDC3175" w:rsidR="001F5940" w:rsidRPr="00992CFA" w:rsidRDefault="001F5940" w:rsidP="001F5940">
      <w:pPr>
        <w:tabs>
          <w:tab w:val="left" w:pos="648"/>
          <w:tab w:val="left" w:pos="7848"/>
        </w:tabs>
        <w:spacing w:after="0" w:line="240" w:lineRule="auto"/>
        <w:rPr>
          <w:rFonts w:ascii="Book Antiqua" w:eastAsia="Times New Roman" w:hAnsi="Book Antiqua" w:cs="Times New Roman"/>
          <w:kern w:val="0"/>
          <w:szCs w:val="20"/>
          <w:lang w:val="es-PR"/>
          <w14:ligatures w14:val="none"/>
        </w:rPr>
      </w:pPr>
      <w:r w:rsidRPr="00992CFA">
        <w:rPr>
          <w:rFonts w:ascii="Book Antiqua" w:eastAsia="Times New Roman" w:hAnsi="Book Antiqua" w:cs="Times New Roman"/>
          <w:kern w:val="0"/>
          <w:szCs w:val="20"/>
          <w:lang w:val="es-PR"/>
          <w14:ligatures w14:val="none"/>
        </w:rPr>
        <w:t>20ma. Asamblea</w:t>
      </w:r>
      <w:r w:rsidRPr="00992CFA">
        <w:rPr>
          <w:rFonts w:ascii="Book Antiqua" w:eastAsia="Times New Roman" w:hAnsi="Book Antiqua" w:cs="Times New Roman"/>
          <w:kern w:val="0"/>
          <w:szCs w:val="20"/>
          <w:lang w:val="es-PR"/>
          <w14:ligatures w14:val="none"/>
        </w:rPr>
        <w:tab/>
        <w:t>3ra. Sesión</w:t>
      </w:r>
    </w:p>
    <w:p w14:paraId="2F9103F9" w14:textId="77777777" w:rsidR="001F5940" w:rsidRPr="00992CFA" w:rsidRDefault="001F5940" w:rsidP="001F5940">
      <w:pPr>
        <w:tabs>
          <w:tab w:val="left" w:pos="540"/>
          <w:tab w:val="left" w:pos="7848"/>
        </w:tabs>
        <w:spacing w:after="0" w:line="240" w:lineRule="auto"/>
        <w:rPr>
          <w:rFonts w:ascii="Book Antiqua" w:eastAsia="Times New Roman" w:hAnsi="Book Antiqua" w:cs="Times New Roman"/>
          <w:kern w:val="0"/>
          <w:szCs w:val="20"/>
          <w:lang w:val="es-PR"/>
          <w14:ligatures w14:val="none"/>
        </w:rPr>
      </w:pPr>
      <w:r w:rsidRPr="00992CFA">
        <w:rPr>
          <w:rFonts w:ascii="Book Antiqua" w:eastAsia="Times New Roman" w:hAnsi="Book Antiqua" w:cs="Times New Roman"/>
          <w:kern w:val="0"/>
          <w:szCs w:val="20"/>
          <w:lang w:val="es-PR"/>
          <w14:ligatures w14:val="none"/>
        </w:rPr>
        <w:tab/>
        <w:t xml:space="preserve">  Legislativa</w:t>
      </w:r>
      <w:r w:rsidRPr="00992CFA">
        <w:rPr>
          <w:rFonts w:ascii="Book Antiqua" w:eastAsia="Times New Roman" w:hAnsi="Book Antiqua" w:cs="Times New Roman"/>
          <w:kern w:val="0"/>
          <w:szCs w:val="20"/>
          <w:lang w:val="es-PR"/>
          <w14:ligatures w14:val="none"/>
        </w:rPr>
        <w:tab/>
        <w:t xml:space="preserve">       Ordinaria</w:t>
      </w:r>
    </w:p>
    <w:p w14:paraId="69524710" w14:textId="77777777" w:rsidR="001F5940" w:rsidRPr="00992CFA" w:rsidRDefault="001F5940" w:rsidP="001F5940">
      <w:pPr>
        <w:spacing w:after="0" w:line="240" w:lineRule="auto"/>
        <w:rPr>
          <w:rFonts w:ascii="Book Antiqua" w:eastAsia="Times New Roman" w:hAnsi="Book Antiqua" w:cs="Times New Roman"/>
          <w:kern w:val="0"/>
          <w:szCs w:val="20"/>
          <w:lang w:val="es-PR"/>
          <w14:ligatures w14:val="none"/>
        </w:rPr>
      </w:pPr>
    </w:p>
    <w:p w14:paraId="147D2853" w14:textId="77777777" w:rsidR="001F5940" w:rsidRPr="00992CFA" w:rsidRDefault="001F5940" w:rsidP="001F5940">
      <w:pPr>
        <w:spacing w:after="0" w:line="240" w:lineRule="auto"/>
        <w:jc w:val="center"/>
        <w:rPr>
          <w:rFonts w:ascii="Book Antiqua" w:eastAsia="Times New Roman" w:hAnsi="Book Antiqua" w:cs="Times New Roman"/>
          <w:b/>
          <w:kern w:val="0"/>
          <w:sz w:val="36"/>
          <w:szCs w:val="36"/>
          <w:lang w:val="es-PR"/>
          <w14:ligatures w14:val="none"/>
        </w:rPr>
      </w:pPr>
      <w:r w:rsidRPr="00992CFA">
        <w:rPr>
          <w:rFonts w:ascii="Book Antiqua" w:eastAsia="Times New Roman" w:hAnsi="Book Antiqua" w:cs="Times New Roman"/>
          <w:b/>
          <w:kern w:val="0"/>
          <w:sz w:val="36"/>
          <w:szCs w:val="36"/>
          <w:lang w:val="es-PR"/>
          <w14:ligatures w14:val="none"/>
        </w:rPr>
        <w:t>CÁMARA DE REPRESENTANTES</w:t>
      </w:r>
    </w:p>
    <w:p w14:paraId="2080C721" w14:textId="77777777" w:rsidR="001F5940" w:rsidRPr="00992CFA" w:rsidRDefault="001F5940" w:rsidP="001F5940">
      <w:pPr>
        <w:spacing w:after="0" w:line="240" w:lineRule="auto"/>
        <w:jc w:val="center"/>
        <w:rPr>
          <w:rFonts w:ascii="Book Antiqua" w:eastAsia="Times New Roman" w:hAnsi="Book Antiqua" w:cs="Times New Roman"/>
          <w:b/>
          <w:kern w:val="0"/>
          <w:lang w:val="es-PR"/>
          <w14:ligatures w14:val="none"/>
        </w:rPr>
      </w:pPr>
    </w:p>
    <w:p w14:paraId="076401B4" w14:textId="0D112FA0" w:rsidR="001F5940" w:rsidRPr="00992CFA" w:rsidRDefault="001F5940" w:rsidP="001F5940">
      <w:pPr>
        <w:spacing w:after="0" w:line="240" w:lineRule="auto"/>
        <w:jc w:val="center"/>
        <w:rPr>
          <w:rFonts w:ascii="Book Antiqua" w:eastAsia="Times New Roman" w:hAnsi="Book Antiqua" w:cs="Times New Roman"/>
          <w:b/>
          <w:kern w:val="0"/>
          <w:sz w:val="52"/>
          <w:szCs w:val="52"/>
          <w:lang w:val="es-PR"/>
          <w14:ligatures w14:val="none"/>
        </w:rPr>
      </w:pPr>
      <w:r w:rsidRPr="00992CFA">
        <w:rPr>
          <w:rFonts w:ascii="Book Antiqua" w:eastAsia="Times New Roman" w:hAnsi="Book Antiqua" w:cs="Times New Roman"/>
          <w:b/>
          <w:kern w:val="0"/>
          <w:sz w:val="52"/>
          <w:szCs w:val="52"/>
          <w:lang w:val="es-PR"/>
          <w14:ligatures w14:val="none"/>
        </w:rPr>
        <w:t xml:space="preserve">P. de la C. </w:t>
      </w:r>
      <w:r w:rsidR="00C655CE">
        <w:rPr>
          <w:rFonts w:ascii="Book Antiqua" w:eastAsia="Times New Roman" w:hAnsi="Book Antiqua" w:cs="Times New Roman"/>
          <w:b/>
          <w:kern w:val="0"/>
          <w:sz w:val="52"/>
          <w:szCs w:val="52"/>
          <w:lang w:val="es-PR"/>
          <w14:ligatures w14:val="none"/>
        </w:rPr>
        <w:t>1207</w:t>
      </w:r>
    </w:p>
    <w:p w14:paraId="3AE05829" w14:textId="08EDE45E" w:rsidR="001F5940" w:rsidRPr="00992CFA" w:rsidRDefault="001F5940" w:rsidP="001F5940">
      <w:pPr>
        <w:spacing w:after="0" w:line="240" w:lineRule="auto"/>
        <w:jc w:val="center"/>
        <w:rPr>
          <w:rFonts w:ascii="Book Antiqua" w:eastAsia="Times New Roman" w:hAnsi="Book Antiqua" w:cs="Times New Roman"/>
          <w:kern w:val="0"/>
          <w:szCs w:val="20"/>
          <w:lang w:val="es-PR"/>
          <w14:ligatures w14:val="none"/>
        </w:rPr>
      </w:pPr>
      <w:r w:rsidRPr="00992CFA">
        <w:rPr>
          <w:rFonts w:ascii="Book Antiqua" w:eastAsia="Times New Roman" w:hAnsi="Book Antiqua" w:cs="Times New Roman"/>
          <w:kern w:val="0"/>
          <w:szCs w:val="20"/>
          <w:lang w:val="es-PR"/>
          <w14:ligatures w14:val="none"/>
        </w:rPr>
        <w:br/>
      </w:r>
      <w:r w:rsidR="00C655CE">
        <w:rPr>
          <w:rFonts w:ascii="Book Antiqua" w:eastAsia="Times New Roman" w:hAnsi="Book Antiqua" w:cs="Times New Roman"/>
          <w:kern w:val="0"/>
          <w:szCs w:val="20"/>
          <w:lang w:val="es-PR"/>
          <w14:ligatures w14:val="none"/>
        </w:rPr>
        <w:t>6</w:t>
      </w:r>
      <w:r w:rsidRPr="00992CFA">
        <w:rPr>
          <w:rFonts w:ascii="Book Antiqua" w:eastAsia="Times New Roman" w:hAnsi="Book Antiqua" w:cs="Times New Roman"/>
          <w:kern w:val="0"/>
          <w:szCs w:val="20"/>
          <w:lang w:val="es-PR"/>
          <w14:ligatures w14:val="none"/>
        </w:rPr>
        <w:t xml:space="preserve"> DE </w:t>
      </w:r>
      <w:r w:rsidR="00E84789">
        <w:rPr>
          <w:rFonts w:ascii="Book Antiqua" w:eastAsia="Times New Roman" w:hAnsi="Book Antiqua" w:cs="Times New Roman"/>
          <w:kern w:val="0"/>
          <w:szCs w:val="20"/>
          <w:lang w:val="es-PR"/>
          <w14:ligatures w14:val="none"/>
        </w:rPr>
        <w:t>ABRIL</w:t>
      </w:r>
      <w:r w:rsidR="009263B6" w:rsidRPr="00992CFA">
        <w:rPr>
          <w:rFonts w:ascii="Book Antiqua" w:eastAsia="Times New Roman" w:hAnsi="Book Antiqua" w:cs="Times New Roman"/>
          <w:kern w:val="0"/>
          <w:szCs w:val="20"/>
          <w:lang w:val="es-PR"/>
          <w14:ligatures w14:val="none"/>
        </w:rPr>
        <w:t xml:space="preserve"> DE 2026</w:t>
      </w:r>
    </w:p>
    <w:p w14:paraId="4BA2F48F" w14:textId="77777777" w:rsidR="001F5940" w:rsidRPr="00992CFA" w:rsidRDefault="001F5940" w:rsidP="001F5940">
      <w:pPr>
        <w:spacing w:after="0" w:line="240" w:lineRule="auto"/>
        <w:jc w:val="center"/>
        <w:rPr>
          <w:rFonts w:ascii="Book Antiqua" w:eastAsia="Times New Roman" w:hAnsi="Book Antiqua" w:cs="Times New Roman"/>
          <w:kern w:val="0"/>
          <w:szCs w:val="20"/>
          <w:lang w:val="es-PR"/>
          <w14:ligatures w14:val="none"/>
        </w:rPr>
      </w:pPr>
    </w:p>
    <w:p w14:paraId="458CFFB8" w14:textId="58C8181E" w:rsidR="001F5940" w:rsidRPr="00992CFA" w:rsidRDefault="001F5940" w:rsidP="001F5940">
      <w:pPr>
        <w:spacing w:after="0" w:line="240" w:lineRule="auto"/>
        <w:jc w:val="center"/>
        <w:rPr>
          <w:rFonts w:ascii="Book Antiqua" w:eastAsia="Times New Roman" w:hAnsi="Book Antiqua" w:cs="Times New Roman"/>
          <w:i/>
          <w:kern w:val="0"/>
          <w:szCs w:val="20"/>
          <w:lang w:val="es-PR"/>
          <w14:ligatures w14:val="none"/>
        </w:rPr>
      </w:pPr>
      <w:r w:rsidRPr="00992CFA">
        <w:rPr>
          <w:rFonts w:ascii="Book Antiqua" w:eastAsia="Times New Roman" w:hAnsi="Book Antiqua" w:cs="Times New Roman"/>
          <w:kern w:val="0"/>
          <w:szCs w:val="20"/>
          <w:lang w:val="es-PR"/>
          <w14:ligatures w14:val="none"/>
        </w:rPr>
        <w:t xml:space="preserve">Presentado por </w:t>
      </w:r>
      <w:r w:rsidR="007B1118" w:rsidRPr="00992CFA">
        <w:rPr>
          <w:rFonts w:ascii="Book Antiqua" w:eastAsia="Times New Roman" w:hAnsi="Book Antiqua" w:cs="Times New Roman"/>
          <w:kern w:val="0"/>
          <w:szCs w:val="20"/>
          <w:lang w:val="es-PR"/>
          <w14:ligatures w14:val="none"/>
        </w:rPr>
        <w:t>los</w:t>
      </w:r>
      <w:r w:rsidRPr="00992CFA">
        <w:rPr>
          <w:rFonts w:ascii="Book Antiqua" w:eastAsia="Times New Roman" w:hAnsi="Book Antiqua" w:cs="Times New Roman"/>
          <w:kern w:val="0"/>
          <w:szCs w:val="20"/>
          <w:lang w:val="es-PR"/>
          <w14:ligatures w14:val="none"/>
        </w:rPr>
        <w:t xml:space="preserve"> representante</w:t>
      </w:r>
      <w:r w:rsidR="007B1118" w:rsidRPr="00992CFA">
        <w:rPr>
          <w:rFonts w:ascii="Book Antiqua" w:eastAsia="Times New Roman" w:hAnsi="Book Antiqua" w:cs="Times New Roman"/>
          <w:kern w:val="0"/>
          <w:szCs w:val="20"/>
          <w:lang w:val="es-PR"/>
          <w14:ligatures w14:val="none"/>
        </w:rPr>
        <w:t>s</w:t>
      </w:r>
      <w:r w:rsidRPr="00992CFA">
        <w:rPr>
          <w:rFonts w:ascii="Book Antiqua" w:eastAsia="Times New Roman" w:hAnsi="Book Antiqua" w:cs="Times New Roman"/>
          <w:i/>
          <w:kern w:val="0"/>
          <w:szCs w:val="20"/>
          <w:lang w:val="es-PR"/>
          <w14:ligatures w14:val="none"/>
        </w:rPr>
        <w:t xml:space="preserve"> Méndez Núñez</w:t>
      </w:r>
      <w:r w:rsidR="009263B6" w:rsidRPr="00992CFA">
        <w:rPr>
          <w:rFonts w:ascii="Book Antiqua" w:eastAsia="Times New Roman" w:hAnsi="Book Antiqua" w:cs="Times New Roman"/>
          <w:i/>
          <w:kern w:val="0"/>
          <w:szCs w:val="20"/>
          <w:lang w:val="es-PR"/>
          <w14:ligatures w14:val="none"/>
        </w:rPr>
        <w:t xml:space="preserve"> </w:t>
      </w:r>
      <w:r w:rsidR="009263B6" w:rsidRPr="00E84789">
        <w:rPr>
          <w:rFonts w:ascii="Book Antiqua" w:eastAsia="Times New Roman" w:hAnsi="Book Antiqua" w:cs="Times New Roman"/>
          <w:iCs/>
          <w:kern w:val="0"/>
          <w:szCs w:val="20"/>
          <w:lang w:val="es-PR"/>
          <w14:ligatures w14:val="none"/>
        </w:rPr>
        <w:t>y</w:t>
      </w:r>
      <w:r w:rsidR="009263B6" w:rsidRPr="00992CFA">
        <w:rPr>
          <w:rFonts w:ascii="Book Antiqua" w:eastAsia="Times New Roman" w:hAnsi="Book Antiqua" w:cs="Times New Roman"/>
          <w:i/>
          <w:kern w:val="0"/>
          <w:szCs w:val="20"/>
          <w:lang w:val="es-PR"/>
          <w14:ligatures w14:val="none"/>
        </w:rPr>
        <w:t xml:space="preserve"> Parés Otero</w:t>
      </w:r>
    </w:p>
    <w:p w14:paraId="4D3B13A7" w14:textId="77777777" w:rsidR="001F5940" w:rsidRPr="00992CFA" w:rsidRDefault="001F5940" w:rsidP="001F5940">
      <w:pPr>
        <w:spacing w:after="0" w:line="240" w:lineRule="auto"/>
        <w:jc w:val="center"/>
        <w:rPr>
          <w:rFonts w:ascii="Book Antiqua" w:eastAsia="Times New Roman" w:hAnsi="Book Antiqua" w:cs="Times New Roman"/>
          <w:kern w:val="0"/>
          <w:szCs w:val="20"/>
          <w:lang w:val="es-PR"/>
          <w14:ligatures w14:val="none"/>
        </w:rPr>
      </w:pPr>
    </w:p>
    <w:p w14:paraId="6E6DD764" w14:textId="3FEE8FDF" w:rsidR="001F5940" w:rsidRPr="00992CFA" w:rsidRDefault="001F5940" w:rsidP="001F5940">
      <w:pPr>
        <w:spacing w:after="0" w:line="240" w:lineRule="auto"/>
        <w:jc w:val="center"/>
        <w:rPr>
          <w:rFonts w:ascii="Book Antiqua" w:eastAsia="Times New Roman" w:hAnsi="Book Antiqua" w:cs="Times New Roman"/>
          <w:kern w:val="0"/>
          <w:szCs w:val="20"/>
          <w:lang w:val="es-PR"/>
          <w14:ligatures w14:val="none"/>
        </w:rPr>
      </w:pPr>
      <w:r w:rsidRPr="00992CFA">
        <w:rPr>
          <w:rFonts w:ascii="Book Antiqua" w:eastAsia="Times New Roman" w:hAnsi="Book Antiqua" w:cs="Times New Roman"/>
          <w:kern w:val="0"/>
          <w:szCs w:val="20"/>
          <w:lang w:val="es-PR"/>
          <w14:ligatures w14:val="none"/>
        </w:rPr>
        <w:t>Referido a</w:t>
      </w:r>
      <w:r w:rsidR="00E84789">
        <w:rPr>
          <w:rFonts w:ascii="Book Antiqua" w:eastAsia="Times New Roman" w:hAnsi="Book Antiqua" w:cs="Times New Roman"/>
          <w:kern w:val="0"/>
          <w:szCs w:val="20"/>
          <w:lang w:val="es-PR"/>
          <w14:ligatures w14:val="none"/>
        </w:rPr>
        <w:t xml:space="preserve"> la Comisión de Gobierno</w:t>
      </w:r>
    </w:p>
    <w:p w14:paraId="06ECFC7C" w14:textId="77777777" w:rsidR="001F5940" w:rsidRPr="00992CFA" w:rsidRDefault="001F5940" w:rsidP="001F5940">
      <w:pPr>
        <w:spacing w:after="0" w:line="240" w:lineRule="auto"/>
        <w:jc w:val="center"/>
        <w:rPr>
          <w:rFonts w:ascii="Book Antiqua" w:eastAsia="Times New Roman" w:hAnsi="Book Antiqua" w:cs="Times New Roman"/>
          <w:kern w:val="0"/>
          <w:szCs w:val="20"/>
          <w:lang w:val="es-PR"/>
          <w14:ligatures w14:val="none"/>
        </w:rPr>
      </w:pPr>
    </w:p>
    <w:p w14:paraId="4C9EDCEA" w14:textId="77777777" w:rsidR="001F5940" w:rsidRPr="00992CFA" w:rsidRDefault="001F5940" w:rsidP="001F5940">
      <w:pPr>
        <w:spacing w:after="0" w:line="240" w:lineRule="auto"/>
        <w:jc w:val="center"/>
        <w:rPr>
          <w:rFonts w:ascii="Book Antiqua" w:eastAsia="Times New Roman" w:hAnsi="Book Antiqua" w:cs="Times New Roman"/>
          <w:kern w:val="0"/>
          <w:sz w:val="28"/>
          <w:szCs w:val="36"/>
          <w:lang w:val="es-PR"/>
          <w14:ligatures w14:val="none"/>
        </w:rPr>
      </w:pPr>
      <w:r w:rsidRPr="00992CFA">
        <w:rPr>
          <w:rFonts w:ascii="Book Antiqua" w:eastAsia="Times New Roman" w:hAnsi="Book Antiqua" w:cs="Times New Roman"/>
          <w:b/>
          <w:kern w:val="0"/>
          <w:sz w:val="28"/>
          <w:szCs w:val="36"/>
          <w:lang w:val="es-PR"/>
          <w14:ligatures w14:val="none"/>
        </w:rPr>
        <w:t>LEY</w:t>
      </w:r>
    </w:p>
    <w:p w14:paraId="058DDBDF" w14:textId="77777777" w:rsidR="001F5940" w:rsidRPr="00992CFA" w:rsidRDefault="001F5940" w:rsidP="001F5940">
      <w:pPr>
        <w:spacing w:after="0" w:line="240" w:lineRule="auto"/>
        <w:ind w:left="180" w:hanging="180"/>
        <w:jc w:val="both"/>
        <w:rPr>
          <w:rFonts w:ascii="Book Antiqua" w:eastAsia="Times New Roman" w:hAnsi="Book Antiqua" w:cs="Times New Roman"/>
          <w:kern w:val="0"/>
          <w:szCs w:val="20"/>
          <w:lang w:val="es-PR"/>
          <w14:ligatures w14:val="none"/>
        </w:rPr>
      </w:pPr>
    </w:p>
    <w:p w14:paraId="53607DBF" w14:textId="03D22BD6" w:rsidR="001F5940" w:rsidRPr="00992CFA" w:rsidRDefault="001F5940" w:rsidP="00E84789">
      <w:pPr>
        <w:spacing w:after="0" w:line="240" w:lineRule="auto"/>
        <w:ind w:left="720" w:hanging="720"/>
        <w:jc w:val="both"/>
        <w:rPr>
          <w:rFonts w:ascii="Book Antiqua" w:eastAsia="Times New Roman" w:hAnsi="Book Antiqua" w:cs="Times New Roman"/>
          <w:kern w:val="0"/>
          <w:szCs w:val="20"/>
          <w:lang w:val="es-PR"/>
          <w14:ligatures w14:val="none"/>
        </w:rPr>
      </w:pPr>
      <w:r w:rsidRPr="00992CFA">
        <w:rPr>
          <w:rFonts w:ascii="Book Antiqua" w:eastAsia="Times New Roman" w:hAnsi="Book Antiqua" w:cs="Times New Roman"/>
          <w:kern w:val="0"/>
          <w:szCs w:val="20"/>
          <w:lang w:val="es-PR"/>
          <w14:ligatures w14:val="none"/>
        </w:rPr>
        <w:t xml:space="preserve">Para </w:t>
      </w:r>
      <w:r w:rsidR="003A7A32" w:rsidRPr="00992CFA">
        <w:rPr>
          <w:rFonts w:ascii="Book Antiqua" w:eastAsia="Times New Roman" w:hAnsi="Book Antiqua" w:cs="Times New Roman"/>
          <w:kern w:val="0"/>
          <w:szCs w:val="20"/>
          <w:lang w:val="es-PR"/>
          <w14:ligatures w14:val="none"/>
        </w:rPr>
        <w:t xml:space="preserve">crear la </w:t>
      </w:r>
      <w:r w:rsidR="00CB2035" w:rsidRPr="00992CFA">
        <w:rPr>
          <w:rFonts w:ascii="Book Antiqua" w:eastAsia="Times New Roman" w:hAnsi="Book Antiqua" w:cs="Times New Roman"/>
          <w:kern w:val="0"/>
          <w:szCs w:val="20"/>
          <w:lang w:val="es-PR"/>
          <w14:ligatures w14:val="none"/>
        </w:rPr>
        <w:t>“</w:t>
      </w:r>
      <w:r w:rsidR="003A7A32" w:rsidRPr="00992CFA">
        <w:rPr>
          <w:rFonts w:ascii="Book Antiqua" w:eastAsia="Times New Roman" w:hAnsi="Book Antiqua" w:cs="Times New Roman"/>
          <w:kern w:val="0"/>
          <w:szCs w:val="20"/>
          <w:lang w:val="es-PR"/>
          <w14:ligatures w14:val="none"/>
        </w:rPr>
        <w:t>Ley</w:t>
      </w:r>
      <w:r w:rsidR="003A7A32" w:rsidRPr="00992CFA">
        <w:rPr>
          <w:rFonts w:ascii="Book Antiqua" w:eastAsia="Times New Roman" w:hAnsi="Book Antiqua" w:cs="Times New Roman"/>
          <w:iCs/>
          <w:kern w:val="0"/>
          <w:lang w:val="es-PR"/>
          <w14:ligatures w14:val="none"/>
        </w:rPr>
        <w:t xml:space="preserve"> </w:t>
      </w:r>
      <w:r w:rsidR="003A7A32" w:rsidRPr="00992CFA">
        <w:rPr>
          <w:rFonts w:ascii="Book Antiqua" w:eastAsia="Times New Roman" w:hAnsi="Book Antiqua" w:cs="Times New Roman"/>
          <w:iCs/>
          <w:kern w:val="0"/>
          <w:szCs w:val="20"/>
          <w:lang w:val="es-PR"/>
          <w14:ligatures w14:val="none"/>
        </w:rPr>
        <w:t>para</w:t>
      </w:r>
      <w:r w:rsidR="00084A94" w:rsidRPr="00992CFA">
        <w:rPr>
          <w:rFonts w:ascii="Book Antiqua" w:eastAsia="Times New Roman" w:hAnsi="Book Antiqua" w:cs="Times New Roman"/>
          <w:iCs/>
          <w:kern w:val="0"/>
          <w:szCs w:val="20"/>
          <w:lang w:val="es-PR"/>
          <w14:ligatures w14:val="none"/>
        </w:rPr>
        <w:t xml:space="preserve"> la Colaboración Municipal en la Instalación, Reparación, Mantenimiento y Modernización del Sistema de Alumbrado Público”</w:t>
      </w:r>
      <w:r w:rsidRPr="00992CFA">
        <w:rPr>
          <w:rFonts w:ascii="Book Antiqua" w:eastAsia="Times New Roman" w:hAnsi="Book Antiqua" w:cs="Times New Roman"/>
          <w:kern w:val="0"/>
          <w:szCs w:val="20"/>
          <w:lang w:val="es-PR"/>
          <w14:ligatures w14:val="none"/>
        </w:rPr>
        <w:t>;</w:t>
      </w:r>
      <w:r w:rsidR="00CC2570" w:rsidRPr="00992CFA">
        <w:rPr>
          <w:rFonts w:ascii="Book Antiqua" w:eastAsia="Times New Roman" w:hAnsi="Book Antiqua" w:cs="Times New Roman"/>
          <w:kern w:val="0"/>
          <w:szCs w:val="20"/>
          <w:lang w:val="es-PR"/>
          <w14:ligatures w14:val="none"/>
        </w:rPr>
        <w:t xml:space="preserve"> establecer la política pública en torno a la instalación, reparación, mantenimiento y modernización del alumbrado público; establecer el marco regulatorio para los Acuerdos de Colaboración entre los municipios y el operador del sistema eléctrico; establecer las responsabilidades y deberes de las entidades concernidas;  </w:t>
      </w:r>
      <w:r w:rsidRPr="00992CFA">
        <w:rPr>
          <w:rFonts w:ascii="Book Antiqua" w:eastAsia="Times New Roman" w:hAnsi="Book Antiqua" w:cs="Times New Roman"/>
          <w:kern w:val="0"/>
          <w:szCs w:val="20"/>
          <w:lang w:val="es-PR"/>
          <w14:ligatures w14:val="none"/>
        </w:rPr>
        <w:t>y para otros fines relacionados.</w:t>
      </w:r>
    </w:p>
    <w:p w14:paraId="4F2528ED" w14:textId="77777777" w:rsidR="001F5940" w:rsidRPr="00992CFA" w:rsidRDefault="001F5940" w:rsidP="001F5940">
      <w:pPr>
        <w:spacing w:after="0" w:line="240" w:lineRule="auto"/>
        <w:rPr>
          <w:rFonts w:ascii="Book Antiqua" w:eastAsia="Times New Roman" w:hAnsi="Book Antiqua" w:cs="Times New Roman"/>
          <w:kern w:val="0"/>
          <w:lang w:val="es-PR"/>
          <w14:ligatures w14:val="none"/>
        </w:rPr>
      </w:pPr>
    </w:p>
    <w:p w14:paraId="5F9FF36C" w14:textId="77777777" w:rsidR="001F5940" w:rsidRPr="00992CFA" w:rsidRDefault="001F5940" w:rsidP="001F5940">
      <w:pPr>
        <w:spacing w:after="0" w:line="240" w:lineRule="auto"/>
        <w:jc w:val="center"/>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EXPOSICIÓN DE MOTIVOS</w:t>
      </w:r>
    </w:p>
    <w:p w14:paraId="0323A5E2" w14:textId="77777777" w:rsidR="00960B7C" w:rsidRPr="00992CFA" w:rsidRDefault="00960B7C" w:rsidP="001F5940">
      <w:pPr>
        <w:spacing w:after="0" w:line="240" w:lineRule="auto"/>
        <w:jc w:val="center"/>
        <w:rPr>
          <w:rFonts w:ascii="Book Antiqua" w:eastAsia="Times New Roman" w:hAnsi="Book Antiqua" w:cs="Times New Roman"/>
          <w:kern w:val="0"/>
          <w:lang w:val="es-PR"/>
          <w14:ligatures w14:val="none"/>
        </w:rPr>
      </w:pPr>
    </w:p>
    <w:p w14:paraId="376EB702" w14:textId="0208ACA6" w:rsidR="00F05B37" w:rsidRPr="00992CFA" w:rsidRDefault="005627FA" w:rsidP="00547908">
      <w:pPr>
        <w:tabs>
          <w:tab w:val="left" w:pos="720"/>
        </w:tabs>
        <w:spacing w:after="0" w:line="240" w:lineRule="auto"/>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ab/>
      </w:r>
      <w:r w:rsidR="001C5E49" w:rsidRPr="00992CFA">
        <w:rPr>
          <w:rFonts w:ascii="Book Antiqua" w:eastAsia="Times New Roman" w:hAnsi="Book Antiqua" w:cs="Times New Roman"/>
          <w:kern w:val="0"/>
          <w:lang w:val="es-PR"/>
          <w14:ligatures w14:val="none"/>
        </w:rPr>
        <w:t>La falta de alumbrado público tiene un impacto directo sobre la seguridad vial, la seguridad ciudadana y la actividad económica de las comunidades.</w:t>
      </w:r>
      <w:r w:rsidRPr="00992CFA">
        <w:rPr>
          <w:rFonts w:ascii="Book Antiqua" w:eastAsia="Times New Roman" w:hAnsi="Book Antiqua" w:cs="Times New Roman"/>
          <w:kern w:val="0"/>
          <w:lang w:val="es-PR"/>
          <w14:ligatures w14:val="none"/>
        </w:rPr>
        <w:t xml:space="preserve">  </w:t>
      </w:r>
      <w:r w:rsidR="00455225" w:rsidRPr="00992CFA">
        <w:rPr>
          <w:rFonts w:ascii="Book Antiqua" w:eastAsia="Times New Roman" w:hAnsi="Book Antiqua" w:cs="Times New Roman"/>
          <w:kern w:val="0"/>
          <w:lang w:val="es-PR"/>
          <w14:ligatures w14:val="none"/>
        </w:rPr>
        <w:t xml:space="preserve"> </w:t>
      </w:r>
      <w:r w:rsidR="001C5E49" w:rsidRPr="00992CFA">
        <w:rPr>
          <w:rFonts w:ascii="Book Antiqua" w:eastAsia="Times New Roman" w:hAnsi="Book Antiqua" w:cs="Times New Roman"/>
          <w:kern w:val="0"/>
          <w:lang w:val="es-PR"/>
          <w14:ligatures w14:val="none"/>
        </w:rPr>
        <w:t>Por tanto,</w:t>
      </w:r>
      <w:r w:rsidR="00455225" w:rsidRPr="00992CFA">
        <w:rPr>
          <w:rFonts w:ascii="Book Antiqua" w:eastAsia="Times New Roman" w:hAnsi="Book Antiqua" w:cs="Times New Roman"/>
          <w:kern w:val="0"/>
          <w:lang w:val="es-PR"/>
          <w14:ligatures w14:val="none"/>
        </w:rPr>
        <w:t xml:space="preserve"> r</w:t>
      </w:r>
      <w:r w:rsidRPr="00992CFA">
        <w:rPr>
          <w:rFonts w:ascii="Book Antiqua" w:eastAsia="Times New Roman" w:hAnsi="Book Antiqua" w:cs="Times New Roman"/>
          <w:kern w:val="0"/>
          <w:lang w:val="es-PR"/>
          <w14:ligatures w14:val="none"/>
        </w:rPr>
        <w:t xml:space="preserve">eparar y mantener en </w:t>
      </w:r>
      <w:r w:rsidR="00455225" w:rsidRPr="00992CFA">
        <w:rPr>
          <w:rFonts w:ascii="Book Antiqua" w:eastAsia="Times New Roman" w:hAnsi="Book Antiqua" w:cs="Times New Roman"/>
          <w:kern w:val="0"/>
          <w:lang w:val="es-PR"/>
          <w14:ligatures w14:val="none"/>
        </w:rPr>
        <w:t>ó</w:t>
      </w:r>
      <w:r w:rsidRPr="00992CFA">
        <w:rPr>
          <w:rFonts w:ascii="Book Antiqua" w:eastAsia="Times New Roman" w:hAnsi="Book Antiqua" w:cs="Times New Roman"/>
          <w:kern w:val="0"/>
          <w:lang w:val="es-PR"/>
          <w14:ligatures w14:val="none"/>
        </w:rPr>
        <w:t>ptimas condiciones</w:t>
      </w:r>
      <w:r w:rsidR="001A5106" w:rsidRPr="00992CFA">
        <w:rPr>
          <w:rFonts w:ascii="Book Antiqua" w:eastAsia="Times New Roman" w:hAnsi="Book Antiqua" w:cs="Times New Roman"/>
          <w:kern w:val="0"/>
          <w:lang w:val="es-PR"/>
          <w14:ligatures w14:val="none"/>
        </w:rPr>
        <w:t xml:space="preserve"> el sistema de alumbrado público </w:t>
      </w:r>
      <w:r w:rsidRPr="00992CFA">
        <w:rPr>
          <w:rFonts w:ascii="Book Antiqua" w:eastAsia="Times New Roman" w:hAnsi="Book Antiqua" w:cs="Times New Roman"/>
          <w:kern w:val="0"/>
          <w:lang w:val="es-PR"/>
          <w14:ligatures w14:val="none"/>
        </w:rPr>
        <w:t xml:space="preserve">resulta </w:t>
      </w:r>
      <w:r w:rsidR="001A5106" w:rsidRPr="00992CFA">
        <w:rPr>
          <w:rFonts w:ascii="Book Antiqua" w:eastAsia="Times New Roman" w:hAnsi="Book Antiqua" w:cs="Times New Roman"/>
          <w:kern w:val="0"/>
          <w:lang w:val="es-PR"/>
          <w14:ligatures w14:val="none"/>
        </w:rPr>
        <w:t>fundamental para</w:t>
      </w:r>
      <w:r w:rsidR="00547908" w:rsidRPr="00992CFA">
        <w:rPr>
          <w:rFonts w:ascii="Book Antiqua" w:eastAsia="Times New Roman" w:hAnsi="Book Antiqua" w:cs="Times New Roman"/>
          <w:kern w:val="0"/>
          <w:lang w:val="es-PR"/>
          <w14:ligatures w14:val="none"/>
        </w:rPr>
        <w:t xml:space="preserve"> mejorar la seguridad y la calidad de vida </w:t>
      </w:r>
      <w:r w:rsidR="000C6EE3" w:rsidRPr="00992CFA">
        <w:rPr>
          <w:rFonts w:ascii="Book Antiqua" w:eastAsia="Times New Roman" w:hAnsi="Book Antiqua" w:cs="Times New Roman"/>
          <w:kern w:val="0"/>
          <w:lang w:val="es-PR"/>
          <w14:ligatures w14:val="none"/>
        </w:rPr>
        <w:t>del pueblo</w:t>
      </w:r>
      <w:r w:rsidR="00F05B37" w:rsidRPr="00992CFA">
        <w:rPr>
          <w:rFonts w:ascii="Book Antiqua" w:eastAsia="Times New Roman" w:hAnsi="Book Antiqua" w:cs="Times New Roman"/>
          <w:kern w:val="0"/>
          <w:lang w:val="es-PR"/>
          <w14:ligatures w14:val="none"/>
        </w:rPr>
        <w:t>.  Por ello,</w:t>
      </w:r>
      <w:r w:rsidRPr="00992CFA">
        <w:rPr>
          <w:rFonts w:ascii="Book Antiqua" w:eastAsia="Times New Roman" w:hAnsi="Book Antiqua" w:cs="Times New Roman"/>
          <w:kern w:val="0"/>
          <w:lang w:val="es-PR"/>
          <w14:ligatures w14:val="none"/>
        </w:rPr>
        <w:t xml:space="preserve"> </w:t>
      </w:r>
      <w:r w:rsidR="00F05B37" w:rsidRPr="00992CFA">
        <w:rPr>
          <w:rFonts w:ascii="Book Antiqua" w:eastAsia="Times New Roman" w:hAnsi="Book Antiqua" w:cs="Times New Roman"/>
          <w:kern w:val="0"/>
          <w:lang w:val="es-PR"/>
          <w14:ligatures w14:val="none"/>
        </w:rPr>
        <w:t>se ha</w:t>
      </w:r>
      <w:r w:rsidRPr="00992CFA">
        <w:rPr>
          <w:rFonts w:ascii="Book Antiqua" w:eastAsia="Times New Roman" w:hAnsi="Book Antiqua" w:cs="Times New Roman"/>
          <w:kern w:val="0"/>
          <w:lang w:val="es-PR"/>
          <w14:ligatures w14:val="none"/>
        </w:rPr>
        <w:t xml:space="preserve"> destinado </w:t>
      </w:r>
      <w:r w:rsidR="00690596" w:rsidRPr="00992CFA">
        <w:rPr>
          <w:rFonts w:ascii="Book Antiqua" w:eastAsia="Times New Roman" w:hAnsi="Book Antiqua" w:cs="Times New Roman"/>
          <w:kern w:val="0"/>
          <w:lang w:val="es-PR"/>
          <w14:ligatures w14:val="none"/>
        </w:rPr>
        <w:t xml:space="preserve">una suma millonaria de fondos federales dirigidos a </w:t>
      </w:r>
      <w:r w:rsidRPr="00992CFA">
        <w:rPr>
          <w:rFonts w:ascii="Book Antiqua" w:eastAsia="Times New Roman" w:hAnsi="Book Antiqua" w:cs="Times New Roman"/>
          <w:kern w:val="0"/>
          <w:lang w:val="es-PR"/>
          <w14:ligatures w14:val="none"/>
        </w:rPr>
        <w:t>estos fines</w:t>
      </w:r>
      <w:r w:rsidR="00690596" w:rsidRPr="00992CFA">
        <w:rPr>
          <w:rFonts w:ascii="Book Antiqua" w:eastAsia="Times New Roman" w:hAnsi="Book Antiqua" w:cs="Times New Roman"/>
          <w:kern w:val="0"/>
          <w:lang w:val="es-PR"/>
          <w14:ligatures w14:val="none"/>
        </w:rPr>
        <w:t xml:space="preserve"> en los 78 municipios. </w:t>
      </w:r>
    </w:p>
    <w:p w14:paraId="339C4E5C" w14:textId="77777777" w:rsidR="00F05B37" w:rsidRPr="00992CFA" w:rsidRDefault="00F05B37" w:rsidP="00547908">
      <w:pPr>
        <w:tabs>
          <w:tab w:val="left" w:pos="720"/>
        </w:tabs>
        <w:spacing w:after="0" w:line="240" w:lineRule="auto"/>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ab/>
      </w:r>
    </w:p>
    <w:p w14:paraId="60CE7C93" w14:textId="06EF8854" w:rsidR="00A70C1B" w:rsidRPr="00992CFA" w:rsidRDefault="00F05B37" w:rsidP="00F05B37">
      <w:pPr>
        <w:tabs>
          <w:tab w:val="left" w:pos="720"/>
        </w:tabs>
        <w:spacing w:after="0" w:line="240" w:lineRule="auto"/>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ab/>
      </w:r>
      <w:r w:rsidR="00302E79" w:rsidRPr="00992CFA">
        <w:rPr>
          <w:rFonts w:ascii="Book Antiqua" w:eastAsia="Times New Roman" w:hAnsi="Book Antiqua" w:cs="Times New Roman"/>
          <w:kern w:val="0"/>
          <w:lang w:val="es-PR"/>
          <w14:ligatures w14:val="none"/>
        </w:rPr>
        <w:t>Recientemente</w:t>
      </w:r>
      <w:r w:rsidR="0098324E" w:rsidRPr="00992CFA">
        <w:rPr>
          <w:rFonts w:ascii="Book Antiqua" w:eastAsia="Times New Roman" w:hAnsi="Book Antiqua" w:cs="Times New Roman"/>
          <w:kern w:val="0"/>
          <w:lang w:val="es-PR"/>
          <w14:ligatures w14:val="none"/>
        </w:rPr>
        <w:t xml:space="preserve">, </w:t>
      </w:r>
      <w:r w:rsidR="00302E79" w:rsidRPr="00992CFA">
        <w:rPr>
          <w:rFonts w:ascii="Book Antiqua" w:eastAsia="Times New Roman" w:hAnsi="Book Antiqua" w:cs="Times New Roman"/>
          <w:kern w:val="0"/>
          <w:lang w:val="es-PR"/>
          <w14:ligatures w14:val="none"/>
        </w:rPr>
        <w:t xml:space="preserve">el Negociado de Energía de Puerto Rico certificó la disponibilidad de $1,200 millones </w:t>
      </w:r>
      <w:r w:rsidR="0098324E" w:rsidRPr="00992CFA">
        <w:rPr>
          <w:rFonts w:ascii="Book Antiqua" w:eastAsia="Times New Roman" w:hAnsi="Book Antiqua" w:cs="Times New Roman"/>
          <w:kern w:val="0"/>
          <w:lang w:val="es-PR"/>
          <w14:ligatures w14:val="none"/>
        </w:rPr>
        <w:t>d</w:t>
      </w:r>
      <w:r w:rsidR="00690596" w:rsidRPr="00992CFA">
        <w:rPr>
          <w:rFonts w:ascii="Book Antiqua" w:eastAsia="Times New Roman" w:hAnsi="Book Antiqua" w:cs="Times New Roman"/>
          <w:kern w:val="0"/>
          <w:lang w:val="es-PR"/>
          <w14:ligatures w14:val="none"/>
        </w:rPr>
        <w:t>urante el foro “</w:t>
      </w:r>
      <w:proofErr w:type="spellStart"/>
      <w:r w:rsidR="00690596" w:rsidRPr="00992CFA">
        <w:rPr>
          <w:rFonts w:ascii="Book Antiqua" w:eastAsia="Times New Roman" w:hAnsi="Book Antiqua" w:cs="Times New Roman"/>
          <w:i/>
          <w:iCs/>
          <w:kern w:val="0"/>
          <w:lang w:val="es-PR"/>
          <w14:ligatures w14:val="none"/>
        </w:rPr>
        <w:t>Municipalities</w:t>
      </w:r>
      <w:proofErr w:type="spellEnd"/>
      <w:r w:rsidR="00690596" w:rsidRPr="00992CFA">
        <w:rPr>
          <w:rFonts w:ascii="Book Antiqua" w:eastAsia="Times New Roman" w:hAnsi="Book Antiqua" w:cs="Times New Roman"/>
          <w:i/>
          <w:iCs/>
          <w:kern w:val="0"/>
          <w:lang w:val="es-PR"/>
          <w14:ligatures w14:val="none"/>
        </w:rPr>
        <w:t xml:space="preserve"> &amp; Energy Summit 2026: A New Path Forward</w:t>
      </w:r>
      <w:r w:rsidR="00690596" w:rsidRPr="00992CFA">
        <w:rPr>
          <w:rFonts w:ascii="Book Antiqua" w:eastAsia="Times New Roman" w:hAnsi="Book Antiqua" w:cs="Times New Roman"/>
          <w:kern w:val="0"/>
          <w:lang w:val="es-PR"/>
          <w14:ligatures w14:val="none"/>
        </w:rPr>
        <w:t>”, </w:t>
      </w:r>
      <w:r w:rsidR="0098324E" w:rsidRPr="00992CFA">
        <w:rPr>
          <w:rFonts w:ascii="Book Antiqua" w:eastAsia="Times New Roman" w:hAnsi="Book Antiqua" w:cs="Times New Roman"/>
          <w:kern w:val="0"/>
          <w:lang w:val="es-PR"/>
          <w14:ligatures w14:val="none"/>
        </w:rPr>
        <w:t xml:space="preserve">para atender esta problemática que aqueja a </w:t>
      </w:r>
      <w:r w:rsidR="00745D00" w:rsidRPr="00992CFA">
        <w:rPr>
          <w:rFonts w:ascii="Book Antiqua" w:eastAsia="Times New Roman" w:hAnsi="Book Antiqua" w:cs="Times New Roman"/>
          <w:kern w:val="0"/>
          <w:lang w:val="es-PR"/>
          <w14:ligatures w14:val="none"/>
        </w:rPr>
        <w:t>la ciudadanía en general</w:t>
      </w:r>
      <w:r w:rsidR="0098324E" w:rsidRPr="00992CFA">
        <w:rPr>
          <w:rFonts w:ascii="Book Antiqua" w:eastAsia="Times New Roman" w:hAnsi="Book Antiqua" w:cs="Times New Roman"/>
          <w:kern w:val="0"/>
          <w:lang w:val="es-PR"/>
          <w14:ligatures w14:val="none"/>
        </w:rPr>
        <w:t xml:space="preserve">. </w:t>
      </w:r>
      <w:r w:rsidRPr="00992CFA">
        <w:rPr>
          <w:rFonts w:ascii="Book Antiqua" w:eastAsia="Times New Roman" w:hAnsi="Book Antiqua" w:cs="Times New Roman"/>
          <w:kern w:val="0"/>
          <w:lang w:val="es-PR"/>
          <w14:ligatures w14:val="none"/>
        </w:rPr>
        <w:t xml:space="preserve"> </w:t>
      </w:r>
      <w:r w:rsidR="00E07400" w:rsidRPr="00992CFA">
        <w:rPr>
          <w:rFonts w:ascii="Book Antiqua" w:eastAsia="Times New Roman" w:hAnsi="Book Antiqua" w:cs="Times New Roman"/>
          <w:kern w:val="0"/>
          <w:lang w:val="es-PR"/>
          <w14:ligatures w14:val="none"/>
        </w:rPr>
        <w:t>Mediante Resolución del 11 de febrero de 2026, e</w:t>
      </w:r>
      <w:r w:rsidR="00A70C1B" w:rsidRPr="00992CFA">
        <w:rPr>
          <w:rFonts w:ascii="Book Antiqua" w:eastAsia="Times New Roman" w:hAnsi="Book Antiqua" w:cs="Times New Roman"/>
          <w:kern w:val="0"/>
          <w:lang w:val="es-PR"/>
          <w14:ligatures w14:val="none"/>
        </w:rPr>
        <w:t>l Negociado de Energía reasignó $527 millones para la reparación y reemplazo del alumbrado público en aproximadamente 35 municipios, que no tenían fondos asignados.  Al reasignar estos fondos, se asegura que todos los municipios formen parte de la fase actual del Programa de Alumbrado Público</w:t>
      </w:r>
      <w:r w:rsidR="0065272C" w:rsidRPr="00992CFA">
        <w:rPr>
          <w:rFonts w:ascii="Book Antiqua" w:eastAsia="Times New Roman" w:hAnsi="Book Antiqua" w:cs="Times New Roman"/>
          <w:kern w:val="0"/>
          <w:lang w:val="es-PR"/>
          <w14:ligatures w14:val="none"/>
        </w:rPr>
        <w:t xml:space="preserve"> </w:t>
      </w:r>
      <w:r w:rsidR="0065272C" w:rsidRPr="00992CFA">
        <w:rPr>
          <w:rFonts w:ascii="Book Antiqua" w:eastAsia="Times New Roman" w:hAnsi="Book Antiqua" w:cs="Times New Roman"/>
          <w:kern w:val="0"/>
          <w:lang w:val="es-PR"/>
          <w14:ligatures w14:val="none"/>
        </w:rPr>
        <w:lastRenderedPageBreak/>
        <w:t>Comunitario</w:t>
      </w:r>
      <w:r w:rsidR="00A70C1B" w:rsidRPr="00992CFA">
        <w:rPr>
          <w:rFonts w:ascii="Book Antiqua" w:eastAsia="Times New Roman" w:hAnsi="Book Antiqua" w:cs="Times New Roman"/>
          <w:kern w:val="0"/>
          <w:lang w:val="es-PR"/>
          <w14:ligatures w14:val="none"/>
        </w:rPr>
        <w:t xml:space="preserve">, junto a los restantes 42 municipios. Esto garantiza que todos los municipios </w:t>
      </w:r>
      <w:r w:rsidR="00E07400" w:rsidRPr="00992CFA">
        <w:rPr>
          <w:rFonts w:ascii="Book Antiqua" w:eastAsia="Times New Roman" w:hAnsi="Book Antiqua" w:cs="Times New Roman"/>
          <w:kern w:val="0"/>
          <w:lang w:val="es-PR"/>
          <w14:ligatures w14:val="none"/>
        </w:rPr>
        <w:t xml:space="preserve">de Puerto Rico </w:t>
      </w:r>
      <w:r w:rsidR="00A70C1B" w:rsidRPr="00992CFA">
        <w:rPr>
          <w:rFonts w:ascii="Book Antiqua" w:eastAsia="Times New Roman" w:hAnsi="Book Antiqua" w:cs="Times New Roman"/>
          <w:kern w:val="0"/>
          <w:lang w:val="es-PR"/>
          <w14:ligatures w14:val="none"/>
        </w:rPr>
        <w:t xml:space="preserve">estén cubiertos para los proyectos de alumbrado bajo los fondos de FEMA. </w:t>
      </w:r>
    </w:p>
    <w:p w14:paraId="6C8DF6E8" w14:textId="77777777" w:rsidR="00A70C1B" w:rsidRPr="00992CFA" w:rsidRDefault="00A70C1B" w:rsidP="00A70C1B">
      <w:pPr>
        <w:spacing w:after="0" w:line="240" w:lineRule="auto"/>
        <w:rPr>
          <w:rFonts w:ascii="Book Antiqua" w:eastAsia="Times New Roman" w:hAnsi="Book Antiqua" w:cs="Times New Roman"/>
          <w:kern w:val="0"/>
          <w:lang w:val="es-ES"/>
          <w14:ligatures w14:val="none"/>
        </w:rPr>
      </w:pPr>
    </w:p>
    <w:p w14:paraId="5162D3C1" w14:textId="612C5F8C" w:rsidR="00CB0950" w:rsidRPr="00992CFA" w:rsidRDefault="00A70C1B" w:rsidP="00745D00">
      <w:pPr>
        <w:spacing w:after="0" w:line="240" w:lineRule="auto"/>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ab/>
        <w:t xml:space="preserve">Es sabido que la colaboración de los municipios es </w:t>
      </w:r>
      <w:r w:rsidR="00E07400" w:rsidRPr="00992CFA">
        <w:rPr>
          <w:rFonts w:ascii="Book Antiqua" w:eastAsia="Times New Roman" w:hAnsi="Book Antiqua" w:cs="Times New Roman"/>
          <w:kern w:val="0"/>
          <w:lang w:val="es-PR"/>
          <w14:ligatures w14:val="none"/>
        </w:rPr>
        <w:t>indispensable y esencial</w:t>
      </w:r>
      <w:r w:rsidRPr="00992CFA">
        <w:rPr>
          <w:rFonts w:ascii="Book Antiqua" w:eastAsia="Times New Roman" w:hAnsi="Book Antiqua" w:cs="Times New Roman"/>
          <w:kern w:val="0"/>
          <w:lang w:val="es-PR"/>
          <w14:ligatures w14:val="none"/>
        </w:rPr>
        <w:t xml:space="preserve"> </w:t>
      </w:r>
      <w:r w:rsidR="00E07400" w:rsidRPr="00992CFA">
        <w:rPr>
          <w:rFonts w:ascii="Book Antiqua" w:eastAsia="Times New Roman" w:hAnsi="Book Antiqua" w:cs="Times New Roman"/>
          <w:kern w:val="0"/>
          <w:lang w:val="es-PR"/>
          <w14:ligatures w14:val="none"/>
        </w:rPr>
        <w:t xml:space="preserve">para </w:t>
      </w:r>
      <w:r w:rsidR="00745D00" w:rsidRPr="00992CFA">
        <w:rPr>
          <w:rFonts w:ascii="Book Antiqua" w:eastAsia="Times New Roman" w:hAnsi="Book Antiqua" w:cs="Times New Roman"/>
          <w:kern w:val="0"/>
          <w:lang w:val="es-PR"/>
          <w14:ligatures w14:val="none"/>
        </w:rPr>
        <w:t xml:space="preserve">acelerar </w:t>
      </w:r>
      <w:r w:rsidR="00E07400" w:rsidRPr="00992CFA">
        <w:rPr>
          <w:rFonts w:ascii="Book Antiqua" w:eastAsia="Times New Roman" w:hAnsi="Book Antiqua" w:cs="Times New Roman"/>
          <w:kern w:val="0"/>
          <w:lang w:val="es-PR"/>
          <w14:ligatures w14:val="none"/>
        </w:rPr>
        <w:t>los trabajos de reparación de</w:t>
      </w:r>
      <w:r w:rsidR="00130B86" w:rsidRPr="00992CFA">
        <w:rPr>
          <w:rFonts w:ascii="Book Antiqua" w:eastAsia="Times New Roman" w:hAnsi="Book Antiqua" w:cs="Times New Roman"/>
          <w:kern w:val="0"/>
          <w:lang w:val="es-PR"/>
          <w14:ligatures w14:val="none"/>
        </w:rPr>
        <w:t>l</w:t>
      </w:r>
      <w:r w:rsidR="00E07400" w:rsidRPr="00992CFA">
        <w:rPr>
          <w:rFonts w:ascii="Book Antiqua" w:eastAsia="Times New Roman" w:hAnsi="Book Antiqua" w:cs="Times New Roman"/>
          <w:kern w:val="0"/>
          <w:lang w:val="es-PR"/>
          <w14:ligatures w14:val="none"/>
        </w:rPr>
        <w:t xml:space="preserve"> alumbrado </w:t>
      </w:r>
      <w:r w:rsidR="00130B86" w:rsidRPr="00992CFA">
        <w:rPr>
          <w:rFonts w:ascii="Book Antiqua" w:eastAsia="Times New Roman" w:hAnsi="Book Antiqua" w:cs="Times New Roman"/>
          <w:kern w:val="0"/>
          <w:lang w:val="es-PR"/>
          <w14:ligatures w14:val="none"/>
        </w:rPr>
        <w:t xml:space="preserve">público </w:t>
      </w:r>
      <w:r w:rsidR="00E07400" w:rsidRPr="00992CFA">
        <w:rPr>
          <w:rFonts w:ascii="Book Antiqua" w:eastAsia="Times New Roman" w:hAnsi="Book Antiqua" w:cs="Times New Roman"/>
          <w:kern w:val="0"/>
          <w:lang w:val="es-PR"/>
          <w14:ligatures w14:val="none"/>
        </w:rPr>
        <w:t xml:space="preserve">en nuestras comunidades. </w:t>
      </w:r>
      <w:r w:rsidR="00745D00" w:rsidRPr="00992CFA">
        <w:rPr>
          <w:rFonts w:ascii="Book Antiqua" w:eastAsia="Times New Roman" w:hAnsi="Book Antiqua" w:cs="Times New Roman"/>
          <w:kern w:val="0"/>
          <w:lang w:val="es-PR"/>
          <w14:ligatures w14:val="none"/>
        </w:rPr>
        <w:t xml:space="preserve"> </w:t>
      </w:r>
      <w:r w:rsidR="00E07400" w:rsidRPr="00992CFA">
        <w:rPr>
          <w:rFonts w:ascii="Book Antiqua" w:eastAsia="Times New Roman" w:hAnsi="Book Antiqua" w:cs="Times New Roman"/>
          <w:kern w:val="0"/>
          <w:lang w:val="es-PR"/>
          <w14:ligatures w14:val="none"/>
        </w:rPr>
        <w:t xml:space="preserve">Sin embargo, </w:t>
      </w:r>
      <w:r w:rsidR="00745D00" w:rsidRPr="00992CFA">
        <w:rPr>
          <w:rFonts w:ascii="Book Antiqua" w:eastAsia="Times New Roman" w:hAnsi="Book Antiqua" w:cs="Times New Roman"/>
          <w:kern w:val="0"/>
          <w:lang w:val="es-PR"/>
          <w14:ligatures w14:val="none"/>
        </w:rPr>
        <w:t xml:space="preserve">para ello resulta adecuado y conveniente establecer </w:t>
      </w:r>
      <w:r w:rsidR="00CB0950" w:rsidRPr="00992CFA">
        <w:rPr>
          <w:rFonts w:ascii="Book Antiqua" w:eastAsia="Times New Roman" w:hAnsi="Book Antiqua" w:cs="Times New Roman"/>
          <w:kern w:val="0"/>
          <w:lang w:val="es-PR"/>
          <w14:ligatures w14:val="none"/>
        </w:rPr>
        <w:t xml:space="preserve">un marco regulatorio uniforme, </w:t>
      </w:r>
      <w:r w:rsidR="00745D00" w:rsidRPr="00992CFA">
        <w:rPr>
          <w:rFonts w:ascii="Book Antiqua" w:eastAsia="Times New Roman" w:hAnsi="Book Antiqua" w:cs="Times New Roman"/>
          <w:kern w:val="0"/>
          <w:lang w:val="es-PR"/>
          <w14:ligatures w14:val="none"/>
        </w:rPr>
        <w:t>con</w:t>
      </w:r>
      <w:r w:rsidR="00CB0950" w:rsidRPr="00992CFA">
        <w:rPr>
          <w:rFonts w:ascii="Book Antiqua" w:eastAsia="Times New Roman" w:hAnsi="Book Antiqua" w:cs="Times New Roman"/>
          <w:kern w:val="0"/>
          <w:lang w:val="es-PR"/>
          <w14:ligatures w14:val="none"/>
        </w:rPr>
        <w:t xml:space="preserve"> mecanismos claros de supervisión y coordinación centralizada</w:t>
      </w:r>
      <w:r w:rsidR="00745D00" w:rsidRPr="00992CFA">
        <w:rPr>
          <w:rFonts w:ascii="Book Antiqua" w:eastAsia="Times New Roman" w:hAnsi="Book Antiqua" w:cs="Times New Roman"/>
          <w:kern w:val="0"/>
          <w:lang w:val="es-PR"/>
          <w14:ligatures w14:val="none"/>
        </w:rPr>
        <w:t>, de manera que se evite exponer al</w:t>
      </w:r>
      <w:r w:rsidR="00CB0950" w:rsidRPr="00992CFA">
        <w:rPr>
          <w:rFonts w:ascii="Book Antiqua" w:eastAsia="Times New Roman" w:hAnsi="Book Antiqua" w:cs="Times New Roman"/>
          <w:kern w:val="0"/>
          <w:lang w:val="es-PR"/>
          <w14:ligatures w14:val="none"/>
        </w:rPr>
        <w:t xml:space="preserve"> Estado y a los </w:t>
      </w:r>
      <w:r w:rsidR="00745D00" w:rsidRPr="00992CFA">
        <w:rPr>
          <w:rFonts w:ascii="Book Antiqua" w:eastAsia="Times New Roman" w:hAnsi="Book Antiqua" w:cs="Times New Roman"/>
          <w:kern w:val="0"/>
          <w:lang w:val="es-PR"/>
          <w14:ligatures w14:val="none"/>
        </w:rPr>
        <w:t xml:space="preserve">mismos </w:t>
      </w:r>
      <w:r w:rsidR="00CB0950" w:rsidRPr="00992CFA">
        <w:rPr>
          <w:rFonts w:ascii="Book Antiqua" w:eastAsia="Times New Roman" w:hAnsi="Book Antiqua" w:cs="Times New Roman"/>
          <w:kern w:val="0"/>
          <w:lang w:val="es-PR"/>
          <w14:ligatures w14:val="none"/>
        </w:rPr>
        <w:t>municipios al riesgo de</w:t>
      </w:r>
      <w:r w:rsidR="00745D00" w:rsidRPr="00992CFA">
        <w:rPr>
          <w:rFonts w:ascii="Book Antiqua" w:eastAsia="Times New Roman" w:hAnsi="Book Antiqua" w:cs="Times New Roman"/>
          <w:kern w:val="0"/>
          <w:lang w:val="es-PR"/>
          <w14:ligatures w14:val="none"/>
        </w:rPr>
        <w:t xml:space="preserve"> </w:t>
      </w:r>
      <w:r w:rsidR="00CB0950" w:rsidRPr="00992CFA">
        <w:rPr>
          <w:rFonts w:ascii="Book Antiqua" w:eastAsia="Times New Roman" w:hAnsi="Book Antiqua" w:cs="Times New Roman"/>
          <w:kern w:val="0"/>
          <w:lang w:val="es-PR"/>
          <w14:ligatures w14:val="none"/>
        </w:rPr>
        <w:t xml:space="preserve">asumir costos no reembolsables, pérdida de fondos federales, así como a posibles señalamientos de incumplimiento en auditorias federales. </w:t>
      </w:r>
    </w:p>
    <w:p w14:paraId="2008A785" w14:textId="77777777" w:rsidR="008D07EB" w:rsidRPr="00992CFA" w:rsidRDefault="008D07EB" w:rsidP="00960B7C">
      <w:pPr>
        <w:spacing w:after="0" w:line="240" w:lineRule="auto"/>
        <w:rPr>
          <w:rFonts w:ascii="Book Antiqua" w:eastAsia="Times New Roman" w:hAnsi="Book Antiqua" w:cs="Times New Roman"/>
          <w:kern w:val="0"/>
          <w:lang w:val="es-PR"/>
          <w14:ligatures w14:val="none"/>
        </w:rPr>
      </w:pPr>
    </w:p>
    <w:p w14:paraId="57CD6078" w14:textId="7B1AD9D7" w:rsidR="00A70C1B" w:rsidRPr="00992CFA" w:rsidRDefault="00745D00" w:rsidP="00BE036B">
      <w:pPr>
        <w:spacing w:after="0" w:line="240" w:lineRule="auto"/>
        <w:ind w:firstLine="720"/>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 xml:space="preserve">Esta Ley </w:t>
      </w:r>
      <w:r w:rsidR="00A70C1B" w:rsidRPr="00992CFA">
        <w:rPr>
          <w:rFonts w:ascii="Book Antiqua" w:eastAsia="Times New Roman" w:hAnsi="Book Antiqua" w:cs="Times New Roman"/>
          <w:kern w:val="0"/>
          <w:lang w:val="es-PR"/>
          <w14:ligatures w14:val="none"/>
        </w:rPr>
        <w:t>reconoce la actuación municipal</w:t>
      </w:r>
      <w:r w:rsidRPr="00992CFA">
        <w:rPr>
          <w:rFonts w:ascii="Book Antiqua" w:eastAsia="Times New Roman" w:hAnsi="Book Antiqua" w:cs="Times New Roman"/>
          <w:kern w:val="0"/>
          <w:lang w:val="es-PR"/>
          <w14:ligatures w14:val="none"/>
        </w:rPr>
        <w:t xml:space="preserve"> en la reparación del alumbrado público</w:t>
      </w:r>
      <w:r w:rsidR="00A70C1B" w:rsidRPr="00992CFA">
        <w:rPr>
          <w:rFonts w:ascii="Book Antiqua" w:eastAsia="Times New Roman" w:hAnsi="Book Antiqua" w:cs="Times New Roman"/>
          <w:kern w:val="0"/>
          <w:lang w:val="es-PR"/>
          <w14:ligatures w14:val="none"/>
        </w:rPr>
        <w:t xml:space="preserve"> en funciones operacionales claramente definidas, preservando la uniformidad técnica del sistema eléctrico junto al operador del sistema de transmisión y distribución y manteniendo intacta la </w:t>
      </w:r>
      <w:r w:rsidRPr="00992CFA">
        <w:rPr>
          <w:rFonts w:ascii="Book Antiqua" w:eastAsia="Times New Roman" w:hAnsi="Book Antiqua" w:cs="Times New Roman"/>
          <w:kern w:val="0"/>
          <w:lang w:val="es-PR"/>
          <w14:ligatures w14:val="none"/>
        </w:rPr>
        <w:t>facultad</w:t>
      </w:r>
      <w:r w:rsidR="00A70C1B" w:rsidRPr="00992CFA">
        <w:rPr>
          <w:rFonts w:ascii="Book Antiqua" w:eastAsia="Times New Roman" w:hAnsi="Book Antiqua" w:cs="Times New Roman"/>
          <w:kern w:val="0"/>
          <w:lang w:val="es-PR"/>
          <w14:ligatures w14:val="none"/>
        </w:rPr>
        <w:t xml:space="preserve"> del Negociado de Energía para fiscalizar, corregir y revocar cualquier autorización concedida. </w:t>
      </w:r>
    </w:p>
    <w:p w14:paraId="6776FC4F" w14:textId="77777777" w:rsidR="00A70C1B" w:rsidRPr="00992CFA" w:rsidRDefault="00A70C1B" w:rsidP="00BE036B">
      <w:pPr>
        <w:spacing w:after="0" w:line="240" w:lineRule="auto"/>
        <w:ind w:firstLine="720"/>
        <w:jc w:val="both"/>
        <w:rPr>
          <w:rFonts w:ascii="Book Antiqua" w:eastAsia="Times New Roman" w:hAnsi="Book Antiqua" w:cs="Times New Roman"/>
          <w:kern w:val="0"/>
          <w:lang w:val="es-PR"/>
          <w14:ligatures w14:val="none"/>
        </w:rPr>
      </w:pPr>
    </w:p>
    <w:p w14:paraId="043379FE" w14:textId="2CFB2872" w:rsidR="006379C0" w:rsidRPr="00992CFA" w:rsidRDefault="00745D00" w:rsidP="00BE036B">
      <w:pPr>
        <w:spacing w:after="0" w:line="240" w:lineRule="auto"/>
        <w:ind w:firstLine="720"/>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 xml:space="preserve">Esta Ley reafirma la prioridad que representa para el Gobierno de Puerto Rico el Programa de Alumbrado Público </w:t>
      </w:r>
      <w:r w:rsidR="0065272C" w:rsidRPr="00992CFA">
        <w:rPr>
          <w:rFonts w:ascii="Book Antiqua" w:eastAsia="Times New Roman" w:hAnsi="Book Antiqua" w:cs="Times New Roman"/>
          <w:kern w:val="0"/>
          <w:lang w:val="es-PR"/>
          <w14:ligatures w14:val="none"/>
        </w:rPr>
        <w:t>Comunitario</w:t>
      </w:r>
      <w:r w:rsidRPr="00992CFA">
        <w:rPr>
          <w:rFonts w:ascii="Book Antiqua" w:eastAsia="Times New Roman" w:hAnsi="Book Antiqua" w:cs="Times New Roman"/>
          <w:kern w:val="0"/>
          <w:lang w:val="es-PR"/>
          <w14:ligatures w14:val="none"/>
        </w:rPr>
        <w:t xml:space="preserve">. </w:t>
      </w:r>
      <w:r w:rsidR="005E4495" w:rsidRPr="00992CFA">
        <w:rPr>
          <w:rFonts w:ascii="Book Antiqua" w:eastAsia="Times New Roman" w:hAnsi="Book Antiqua" w:cs="Times New Roman"/>
          <w:kern w:val="0"/>
          <w:lang w:val="es-PR"/>
          <w14:ligatures w14:val="none"/>
        </w:rPr>
        <w:t>Además, reconoce</w:t>
      </w:r>
      <w:r w:rsidR="006379C0" w:rsidRPr="00992CFA">
        <w:rPr>
          <w:rFonts w:ascii="Book Antiqua" w:eastAsia="Times New Roman" w:hAnsi="Book Antiqua" w:cs="Times New Roman"/>
          <w:kern w:val="0"/>
          <w:lang w:val="es-PR"/>
          <w14:ligatures w14:val="none"/>
        </w:rPr>
        <w:t xml:space="preserve"> la jurisdicción exclusiva del Negociado de Energía como ente regulador primario y especializado del sistema eléctric</w:t>
      </w:r>
      <w:r w:rsidR="008537BC" w:rsidRPr="00992CFA">
        <w:rPr>
          <w:rFonts w:ascii="Book Antiqua" w:eastAsia="Times New Roman" w:hAnsi="Book Antiqua" w:cs="Times New Roman"/>
          <w:kern w:val="0"/>
          <w:lang w:val="es-PR"/>
          <w14:ligatures w14:val="none"/>
        </w:rPr>
        <w:t>o</w:t>
      </w:r>
      <w:r w:rsidR="006379C0" w:rsidRPr="00992CFA">
        <w:rPr>
          <w:rFonts w:ascii="Book Antiqua" w:eastAsia="Times New Roman" w:hAnsi="Book Antiqua" w:cs="Times New Roman"/>
          <w:kern w:val="0"/>
          <w:lang w:val="es-PR"/>
          <w14:ligatures w14:val="none"/>
        </w:rPr>
        <w:t>, a la vez que facilita y promueve que los municipios colaboren</w:t>
      </w:r>
      <w:r w:rsidR="00130B86" w:rsidRPr="00992CFA">
        <w:rPr>
          <w:rFonts w:ascii="Book Antiqua" w:eastAsia="Times New Roman" w:hAnsi="Book Antiqua" w:cs="Times New Roman"/>
          <w:kern w:val="0"/>
          <w:lang w:val="es-PR"/>
          <w14:ligatures w14:val="none"/>
        </w:rPr>
        <w:t xml:space="preserve"> activamente</w:t>
      </w:r>
      <w:r w:rsidR="006379C0" w:rsidRPr="00992CFA">
        <w:rPr>
          <w:rFonts w:ascii="Book Antiqua" w:eastAsia="Times New Roman" w:hAnsi="Book Antiqua" w:cs="Times New Roman"/>
          <w:kern w:val="0"/>
          <w:lang w:val="es-PR"/>
          <w14:ligatures w14:val="none"/>
        </w:rPr>
        <w:t xml:space="preserve"> en el restablecimiento y modernización del alumbrado público.</w:t>
      </w:r>
      <w:r w:rsidR="008537BC" w:rsidRPr="00992CFA">
        <w:rPr>
          <w:rFonts w:ascii="Book Antiqua" w:eastAsia="Times New Roman" w:hAnsi="Book Antiqua" w:cs="Times New Roman"/>
          <w:kern w:val="0"/>
          <w:lang w:val="es-PR"/>
          <w14:ligatures w14:val="none"/>
        </w:rPr>
        <w:t xml:space="preserve"> </w:t>
      </w:r>
      <w:r w:rsidR="006379C0" w:rsidRPr="00992CFA">
        <w:rPr>
          <w:rFonts w:ascii="Book Antiqua" w:eastAsia="Times New Roman" w:hAnsi="Book Antiqua" w:cs="Times New Roman"/>
          <w:kern w:val="0"/>
          <w:lang w:val="es-PR"/>
          <w14:ligatures w14:val="none"/>
        </w:rPr>
        <w:t xml:space="preserve"> La colaboración municipal ordenada </w:t>
      </w:r>
      <w:r w:rsidR="008537BC" w:rsidRPr="00992CFA">
        <w:rPr>
          <w:rFonts w:ascii="Book Antiqua" w:eastAsia="Times New Roman" w:hAnsi="Book Antiqua" w:cs="Times New Roman"/>
          <w:kern w:val="0"/>
          <w:lang w:val="es-PR"/>
          <w14:ligatures w14:val="none"/>
        </w:rPr>
        <w:t>acelerará</w:t>
      </w:r>
      <w:r w:rsidR="006379C0" w:rsidRPr="00992CFA">
        <w:rPr>
          <w:rFonts w:ascii="Book Antiqua" w:eastAsia="Times New Roman" w:hAnsi="Book Antiqua" w:cs="Times New Roman"/>
          <w:kern w:val="0"/>
          <w:lang w:val="es-PR"/>
          <w14:ligatures w14:val="none"/>
        </w:rPr>
        <w:t xml:space="preserve"> la ejecución y fortalecerá la resiliencia del alumbrado p</w:t>
      </w:r>
      <w:r w:rsidR="005E4495" w:rsidRPr="00992CFA">
        <w:rPr>
          <w:rFonts w:ascii="Book Antiqua" w:eastAsia="Times New Roman" w:hAnsi="Book Antiqua" w:cs="Times New Roman"/>
          <w:kern w:val="0"/>
          <w:lang w:val="es-PR"/>
          <w14:ligatures w14:val="none"/>
        </w:rPr>
        <w:t>ú</w:t>
      </w:r>
      <w:r w:rsidR="006379C0" w:rsidRPr="00992CFA">
        <w:rPr>
          <w:rFonts w:ascii="Book Antiqua" w:eastAsia="Times New Roman" w:hAnsi="Book Antiqua" w:cs="Times New Roman"/>
          <w:kern w:val="0"/>
          <w:lang w:val="es-PR"/>
          <w14:ligatures w14:val="none"/>
        </w:rPr>
        <w:t xml:space="preserve">blico en Puerto Rico. </w:t>
      </w:r>
    </w:p>
    <w:p w14:paraId="308E27A2" w14:textId="77777777" w:rsidR="006379C0" w:rsidRPr="00992CFA" w:rsidRDefault="006379C0" w:rsidP="001F5940">
      <w:pPr>
        <w:spacing w:after="0" w:line="240" w:lineRule="auto"/>
        <w:ind w:firstLine="360"/>
        <w:jc w:val="center"/>
        <w:rPr>
          <w:rFonts w:ascii="Book Antiqua" w:eastAsia="Times New Roman" w:hAnsi="Book Antiqua" w:cs="Times New Roman"/>
          <w:kern w:val="0"/>
          <w:lang w:val="es-PR"/>
          <w14:ligatures w14:val="none"/>
        </w:rPr>
      </w:pPr>
    </w:p>
    <w:p w14:paraId="58047FD4" w14:textId="7AB89080" w:rsidR="001F5940" w:rsidRPr="00992CFA" w:rsidRDefault="001F5940" w:rsidP="001F5940">
      <w:pPr>
        <w:spacing w:after="0" w:line="480" w:lineRule="auto"/>
        <w:rPr>
          <w:rFonts w:ascii="Book Antiqua" w:eastAsia="Times New Roman" w:hAnsi="Book Antiqua" w:cs="Times New Roman"/>
          <w:i/>
          <w:kern w:val="0"/>
          <w:lang w:val="es-PR"/>
          <w14:ligatures w14:val="none"/>
        </w:rPr>
      </w:pPr>
      <w:r w:rsidRPr="00992CFA">
        <w:rPr>
          <w:rFonts w:ascii="Book Antiqua" w:eastAsia="Times New Roman" w:hAnsi="Book Antiqua" w:cs="Times New Roman"/>
          <w:i/>
          <w:kern w:val="0"/>
          <w:lang w:val="es-PR"/>
          <w14:ligatures w14:val="none"/>
        </w:rPr>
        <w:t>DECRÉTASE POR LA ASAMBLEA LEGISLATIVA DE PUERTO RICO:</w:t>
      </w:r>
    </w:p>
    <w:bookmarkEnd w:id="0"/>
    <w:p w14:paraId="158C8A3F" w14:textId="77777777" w:rsidR="00E96BFC" w:rsidRPr="00992CFA" w:rsidRDefault="00E96BFC" w:rsidP="00E96BFC">
      <w:pPr>
        <w:spacing w:after="0" w:line="480" w:lineRule="auto"/>
        <w:jc w:val="both"/>
        <w:rPr>
          <w:rFonts w:ascii="Book Antiqua" w:eastAsia="Times New Roman" w:hAnsi="Book Antiqua" w:cs="Times New Roman"/>
          <w:kern w:val="0"/>
          <w:lang w:val="es-PR"/>
          <w14:ligatures w14:val="none"/>
        </w:rPr>
        <w:sectPr w:rsidR="00E96BFC" w:rsidRPr="00992CFA" w:rsidSect="00E96BFC">
          <w:headerReference w:type="default" r:id="rId7"/>
          <w:pgSz w:w="12240" w:h="15840"/>
          <w:pgMar w:top="1440" w:right="1440" w:bottom="1440" w:left="1440" w:header="720" w:footer="720" w:gutter="0"/>
          <w:cols w:space="720"/>
          <w:titlePg/>
          <w:docGrid w:linePitch="360"/>
        </w:sectPr>
      </w:pPr>
    </w:p>
    <w:p w14:paraId="65C1FBE8" w14:textId="15871836" w:rsidR="00716C9B" w:rsidRPr="00992CFA" w:rsidRDefault="001F5940" w:rsidP="00E96BFC">
      <w:pPr>
        <w:spacing w:after="0" w:line="480" w:lineRule="auto"/>
        <w:ind w:firstLine="720"/>
        <w:jc w:val="both"/>
        <w:rPr>
          <w:rFonts w:ascii="Book Antiqua" w:eastAsia="Times New Roman" w:hAnsi="Book Antiqua" w:cs="Times New Roman"/>
          <w:iCs/>
          <w:kern w:val="0"/>
          <w:lang w:val="es-PR"/>
          <w14:ligatures w14:val="none"/>
        </w:rPr>
      </w:pPr>
      <w:r w:rsidRPr="00992CFA">
        <w:rPr>
          <w:rFonts w:ascii="Book Antiqua" w:eastAsia="Times New Roman" w:hAnsi="Book Antiqua" w:cs="Times New Roman"/>
          <w:kern w:val="0"/>
          <w:lang w:val="es-PR"/>
          <w14:ligatures w14:val="none"/>
        </w:rPr>
        <w:t xml:space="preserve">Artículo 1.- </w:t>
      </w:r>
      <w:r w:rsidR="00716C9B" w:rsidRPr="00992CFA">
        <w:rPr>
          <w:rFonts w:ascii="Book Antiqua" w:eastAsia="Times New Roman" w:hAnsi="Book Antiqua" w:cs="Times New Roman"/>
          <w:iCs/>
          <w:kern w:val="0"/>
          <w:lang w:val="es-PR"/>
          <w14:ligatures w14:val="none"/>
        </w:rPr>
        <w:t>Título</w:t>
      </w:r>
    </w:p>
    <w:p w14:paraId="2BE8E2A1" w14:textId="01815A85" w:rsidR="00716C9B" w:rsidRPr="00992CFA" w:rsidRDefault="00716C9B" w:rsidP="00E96BFC">
      <w:pPr>
        <w:spacing w:after="0" w:line="480" w:lineRule="auto"/>
        <w:ind w:firstLine="720"/>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iCs/>
          <w:kern w:val="0"/>
          <w:lang w:val="es-PR"/>
          <w14:ligatures w14:val="none"/>
        </w:rPr>
        <w:t xml:space="preserve">Esta Ley se conocerá como “Ley </w:t>
      </w:r>
      <w:bookmarkStart w:id="1" w:name="_Hlk219818064"/>
      <w:r w:rsidRPr="00992CFA">
        <w:rPr>
          <w:rFonts w:ascii="Book Antiqua" w:eastAsia="Times New Roman" w:hAnsi="Book Antiqua" w:cs="Times New Roman"/>
          <w:iCs/>
          <w:kern w:val="0"/>
          <w:lang w:val="es-PR"/>
          <w14:ligatures w14:val="none"/>
        </w:rPr>
        <w:t>para</w:t>
      </w:r>
      <w:bookmarkEnd w:id="1"/>
      <w:r w:rsidR="007D45E3" w:rsidRPr="00992CFA">
        <w:rPr>
          <w:rFonts w:ascii="Book Antiqua" w:eastAsia="Times New Roman" w:hAnsi="Book Antiqua" w:cs="Times New Roman"/>
          <w:iCs/>
          <w:kern w:val="0"/>
          <w:lang w:val="es-PR"/>
          <w14:ligatures w14:val="none"/>
        </w:rPr>
        <w:t xml:space="preserve"> la Colaboración Municipal en la </w:t>
      </w:r>
      <w:r w:rsidR="008A6548" w:rsidRPr="00992CFA">
        <w:rPr>
          <w:rFonts w:ascii="Book Antiqua" w:eastAsia="Times New Roman" w:hAnsi="Book Antiqua" w:cs="Times New Roman"/>
          <w:iCs/>
          <w:kern w:val="0"/>
          <w:lang w:val="es-PR"/>
          <w14:ligatures w14:val="none"/>
        </w:rPr>
        <w:t xml:space="preserve">Instalación, </w:t>
      </w:r>
      <w:r w:rsidR="007D45E3" w:rsidRPr="00992CFA">
        <w:rPr>
          <w:rFonts w:ascii="Book Antiqua" w:eastAsia="Times New Roman" w:hAnsi="Book Antiqua" w:cs="Times New Roman"/>
          <w:iCs/>
          <w:kern w:val="0"/>
          <w:lang w:val="es-PR"/>
          <w14:ligatures w14:val="none"/>
        </w:rPr>
        <w:t>Reparación, Mantenimiento y Modernización del Sistema de Alumbrado Público”.</w:t>
      </w:r>
      <w:r w:rsidRPr="00992CFA">
        <w:rPr>
          <w:rFonts w:ascii="Book Antiqua" w:eastAsia="Times New Roman" w:hAnsi="Book Antiqua" w:cs="Times New Roman"/>
          <w:iCs/>
          <w:kern w:val="0"/>
          <w:lang w:val="es-PR"/>
          <w14:ligatures w14:val="none"/>
        </w:rPr>
        <w:t xml:space="preserve"> </w:t>
      </w:r>
    </w:p>
    <w:p w14:paraId="1FA039D1" w14:textId="39CCAC60" w:rsidR="001F5940" w:rsidRPr="00992CFA" w:rsidRDefault="00716C9B" w:rsidP="00E96BFC">
      <w:pPr>
        <w:spacing w:after="0" w:line="480" w:lineRule="auto"/>
        <w:ind w:firstLine="720"/>
        <w:jc w:val="both"/>
        <w:rPr>
          <w:rFonts w:ascii="Book Antiqua" w:eastAsia="Times New Roman" w:hAnsi="Book Antiqua" w:cs="Times New Roman"/>
          <w:strike/>
          <w:kern w:val="0"/>
          <w:lang w:val="es-PR"/>
          <w14:ligatures w14:val="none"/>
        </w:rPr>
      </w:pPr>
      <w:r w:rsidRPr="00992CFA">
        <w:rPr>
          <w:rFonts w:ascii="Book Antiqua" w:eastAsia="Times New Roman" w:hAnsi="Book Antiqua" w:cs="Times New Roman"/>
          <w:kern w:val="0"/>
          <w:lang w:val="es-PR"/>
          <w14:ligatures w14:val="none"/>
        </w:rPr>
        <w:t xml:space="preserve">Artículo 2.- </w:t>
      </w:r>
      <w:r w:rsidRPr="00992CFA">
        <w:rPr>
          <w:rFonts w:ascii="Book Antiqua" w:eastAsia="Times New Roman" w:hAnsi="Book Antiqua" w:cs="Times New Roman"/>
          <w:iCs/>
          <w:kern w:val="0"/>
          <w:lang w:val="es-PR"/>
          <w14:ligatures w14:val="none"/>
        </w:rPr>
        <w:t>Definiciones</w:t>
      </w:r>
      <w:r w:rsidR="001F5940" w:rsidRPr="00992CFA">
        <w:rPr>
          <w:rFonts w:ascii="Book Antiqua" w:eastAsia="Times New Roman" w:hAnsi="Book Antiqua" w:cs="Times New Roman"/>
          <w:strike/>
          <w:kern w:val="0"/>
          <w:lang w:val="es-PR"/>
          <w14:ligatures w14:val="none"/>
        </w:rPr>
        <w:t xml:space="preserve"> </w:t>
      </w:r>
    </w:p>
    <w:p w14:paraId="73BB29B9" w14:textId="2ED4E62E" w:rsidR="002B26EA" w:rsidRPr="00992CFA" w:rsidRDefault="002B26EA" w:rsidP="00E96BFC">
      <w:pPr>
        <w:spacing w:after="0" w:line="480" w:lineRule="auto"/>
        <w:ind w:firstLine="720"/>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Para efectos de esta Ley, los siguientes términos y frases tendrán el significado que a continuación se expresa:</w:t>
      </w:r>
    </w:p>
    <w:p w14:paraId="2554A36B" w14:textId="42299760" w:rsidR="001F7BBB" w:rsidRPr="00992CFA" w:rsidRDefault="001F7BBB" w:rsidP="001F7BBB">
      <w:pPr>
        <w:pStyle w:val="Prrafodelista"/>
        <w:numPr>
          <w:ilvl w:val="0"/>
          <w:numId w:val="10"/>
        </w:numPr>
        <w:spacing w:after="0" w:line="480" w:lineRule="auto"/>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 xml:space="preserve">Acuerdos de Colaboración – </w:t>
      </w:r>
      <w:r w:rsidR="002B26EA" w:rsidRPr="00992CFA">
        <w:rPr>
          <w:rFonts w:ascii="Book Antiqua" w:eastAsia="Times New Roman" w:hAnsi="Book Antiqua" w:cs="Times New Roman"/>
          <w:kern w:val="0"/>
          <w:lang w:val="es-PR"/>
          <w14:ligatures w14:val="none"/>
        </w:rPr>
        <w:t>Significa el A</w:t>
      </w:r>
      <w:r w:rsidRPr="00992CFA">
        <w:rPr>
          <w:rFonts w:ascii="Book Antiqua" w:eastAsia="Times New Roman" w:hAnsi="Book Antiqua" w:cs="Times New Roman"/>
          <w:kern w:val="0"/>
          <w:lang w:val="es-PR"/>
          <w14:ligatures w14:val="none"/>
        </w:rPr>
        <w:t xml:space="preserve">cuerdo suscrito entre las administraciones municipales y el operador del sistema eléctrico para ejecutar </w:t>
      </w:r>
      <w:r w:rsidR="00416139" w:rsidRPr="00992CFA">
        <w:rPr>
          <w:rFonts w:ascii="Book Antiqua" w:eastAsia="Times New Roman" w:hAnsi="Book Antiqua" w:cs="Times New Roman"/>
          <w:kern w:val="0"/>
          <w:lang w:val="es-PR"/>
          <w14:ligatures w14:val="none"/>
        </w:rPr>
        <w:lastRenderedPageBreak/>
        <w:t>los trabajos</w:t>
      </w:r>
      <w:r w:rsidRPr="00992CFA">
        <w:rPr>
          <w:rFonts w:ascii="Book Antiqua" w:eastAsia="Times New Roman" w:hAnsi="Book Antiqua" w:cs="Times New Roman"/>
          <w:kern w:val="0"/>
          <w:lang w:val="es-PR"/>
          <w14:ligatures w14:val="none"/>
        </w:rPr>
        <w:t xml:space="preserve"> de instalación, reparación, mantenimiento y modernización del sistema de alumbrado público. </w:t>
      </w:r>
    </w:p>
    <w:p w14:paraId="0DBD1164" w14:textId="41EA39FF" w:rsidR="00672CAB" w:rsidRPr="00992CFA" w:rsidRDefault="00672CAB" w:rsidP="001F7BBB">
      <w:pPr>
        <w:pStyle w:val="Prrafodelista"/>
        <w:numPr>
          <w:ilvl w:val="0"/>
          <w:numId w:val="10"/>
        </w:numPr>
        <w:spacing w:after="0" w:line="480" w:lineRule="auto"/>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 xml:space="preserve">Alumbrado público – Significa el sistema de iluminación instalado en las vías públicas, carreteras, calles, avenidas, plazas </w:t>
      </w:r>
      <w:r w:rsidR="006906EA" w:rsidRPr="00992CFA">
        <w:rPr>
          <w:rFonts w:ascii="Book Antiqua" w:eastAsia="Times New Roman" w:hAnsi="Book Antiqua" w:cs="Times New Roman"/>
          <w:kern w:val="0"/>
          <w:lang w:val="es-PR"/>
          <w14:ligatures w14:val="none"/>
        </w:rPr>
        <w:t>y cualquier otro espacio público,</w:t>
      </w:r>
      <w:r w:rsidRPr="00992CFA">
        <w:rPr>
          <w:rFonts w:ascii="Book Antiqua" w:eastAsia="Times New Roman" w:hAnsi="Book Antiqua" w:cs="Times New Roman"/>
          <w:kern w:val="0"/>
          <w:lang w:val="es-PR"/>
          <w14:ligatures w14:val="none"/>
        </w:rPr>
        <w:t xml:space="preserve"> con el propósito de proveer iluminación para fines de seguridad, </w:t>
      </w:r>
      <w:r w:rsidR="006906EA" w:rsidRPr="00992CFA">
        <w:rPr>
          <w:rFonts w:ascii="Book Antiqua" w:eastAsia="Times New Roman" w:hAnsi="Book Antiqua" w:cs="Times New Roman"/>
          <w:kern w:val="0"/>
          <w:lang w:val="es-PR"/>
          <w14:ligatures w14:val="none"/>
        </w:rPr>
        <w:t>tránsito</w:t>
      </w:r>
      <w:r w:rsidRPr="00992CFA">
        <w:rPr>
          <w:rFonts w:ascii="Book Antiqua" w:eastAsia="Times New Roman" w:hAnsi="Book Antiqua" w:cs="Times New Roman"/>
          <w:kern w:val="0"/>
          <w:lang w:val="es-PR"/>
          <w14:ligatures w14:val="none"/>
        </w:rPr>
        <w:t xml:space="preserve"> vehicular o peatonal. </w:t>
      </w:r>
    </w:p>
    <w:p w14:paraId="5F48CE4B" w14:textId="77777777" w:rsidR="001F4BCF" w:rsidRPr="00992CFA" w:rsidRDefault="001F4BCF" w:rsidP="001F7BBB">
      <w:pPr>
        <w:pStyle w:val="Prrafodelista"/>
        <w:numPr>
          <w:ilvl w:val="0"/>
          <w:numId w:val="10"/>
        </w:numPr>
        <w:spacing w:after="0" w:line="480" w:lineRule="auto"/>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Estándares técnicos – Conjunto de normas, especificaciones, manuales, procedimientos operacionales y requisitos de seguridad aplicables al diseño, construcción, mantenimiento y operación del sistema de transmisión y distribución de energía eléctrica.</w:t>
      </w:r>
    </w:p>
    <w:p w14:paraId="55549641" w14:textId="52F6E367" w:rsidR="001F4BCF" w:rsidRPr="00992CFA" w:rsidRDefault="001F4BCF" w:rsidP="001F7BBB">
      <w:pPr>
        <w:pStyle w:val="Prrafodelista"/>
        <w:numPr>
          <w:ilvl w:val="0"/>
          <w:numId w:val="10"/>
        </w:numPr>
        <w:spacing w:after="0" w:line="480" w:lineRule="auto"/>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 xml:space="preserve">Fondos federales – Cualesquiera fondos, subvenciones, ayudas o programas provistos por el Gobierno de los Estados Unidos, incluyendo los administrados por la Agencia Federal para el Manejo de Emergencia o cualquier otra agencia federal aplicable, destinados a la reparación, reconstrucción o modernización de la infraestructura. </w:t>
      </w:r>
    </w:p>
    <w:p w14:paraId="19D30891" w14:textId="3BA8EC32" w:rsidR="00672CAB" w:rsidRPr="00992CFA" w:rsidRDefault="00672CAB" w:rsidP="001636E4">
      <w:pPr>
        <w:pStyle w:val="Prrafodelista"/>
        <w:numPr>
          <w:ilvl w:val="0"/>
          <w:numId w:val="10"/>
        </w:numPr>
        <w:spacing w:after="0" w:line="480" w:lineRule="auto"/>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Negociado de Energía – Significa el Negociado de Energía de Puerto Rico, creado en virtud de la Ley 57-2014, según enmendada</w:t>
      </w:r>
      <w:r w:rsidR="001636E4" w:rsidRPr="00992CFA">
        <w:rPr>
          <w:rFonts w:ascii="Book Antiqua" w:eastAsia="Times New Roman" w:hAnsi="Book Antiqua" w:cs="Times New Roman"/>
          <w:kern w:val="0"/>
          <w:lang w:val="es-PR"/>
          <w14:ligatures w14:val="none"/>
        </w:rPr>
        <w:t>, conocida como “Ley de Transformación y ALIVIO Energético”.</w:t>
      </w:r>
      <w:r w:rsidRPr="00992CFA">
        <w:rPr>
          <w:rFonts w:ascii="Book Antiqua" w:eastAsia="Times New Roman" w:hAnsi="Book Antiqua" w:cs="Times New Roman"/>
          <w:kern w:val="0"/>
          <w:lang w:val="es-PR"/>
          <w14:ligatures w14:val="none"/>
        </w:rPr>
        <w:t xml:space="preserve"> </w:t>
      </w:r>
    </w:p>
    <w:p w14:paraId="42573A72" w14:textId="553A8676" w:rsidR="002B26EA" w:rsidRPr="00992CFA" w:rsidRDefault="002B26EA" w:rsidP="001F7BBB">
      <w:pPr>
        <w:pStyle w:val="Prrafodelista"/>
        <w:numPr>
          <w:ilvl w:val="0"/>
          <w:numId w:val="10"/>
        </w:numPr>
        <w:spacing w:after="0" w:line="480" w:lineRule="auto"/>
        <w:jc w:val="both"/>
        <w:rPr>
          <w:rFonts w:ascii="Book Antiqua" w:eastAsia="Times New Roman" w:hAnsi="Book Antiqua" w:cs="Times New Roman"/>
          <w:kern w:val="0"/>
          <w:lang w:val="es-PR"/>
          <w14:ligatures w14:val="none"/>
        </w:rPr>
      </w:pPr>
      <w:r w:rsidRPr="00992CFA">
        <w:rPr>
          <w:rFonts w:ascii="Book Antiqua" w:eastAsia="Times New Roman" w:hAnsi="Book Antiqua" w:cs="Times New Roman"/>
          <w:kern w:val="0"/>
          <w:lang w:val="es-PR"/>
          <w14:ligatures w14:val="none"/>
        </w:rPr>
        <w:t xml:space="preserve">Operador del sistema eléctrico – Significa el operador del sistema de transmisión y distribución </w:t>
      </w:r>
      <w:r w:rsidR="001F4BCF" w:rsidRPr="00992CFA">
        <w:rPr>
          <w:rFonts w:ascii="Book Antiqua" w:eastAsia="Times New Roman" w:hAnsi="Book Antiqua" w:cs="Times New Roman"/>
          <w:kern w:val="0"/>
          <w:lang w:val="es-PR"/>
          <w14:ligatures w14:val="none"/>
        </w:rPr>
        <w:t>de energía eléctrica</w:t>
      </w:r>
      <w:r w:rsidRPr="00992CFA">
        <w:rPr>
          <w:rFonts w:ascii="Book Antiqua" w:eastAsia="Times New Roman" w:hAnsi="Book Antiqua" w:cs="Times New Roman"/>
          <w:kern w:val="0"/>
          <w:lang w:val="es-PR"/>
          <w14:ligatures w14:val="none"/>
        </w:rPr>
        <w:t xml:space="preserve"> de Puerto Rico</w:t>
      </w:r>
      <w:r w:rsidR="001F4BCF" w:rsidRPr="00992CFA">
        <w:rPr>
          <w:rFonts w:ascii="Book Antiqua" w:eastAsia="Times New Roman" w:hAnsi="Book Antiqua" w:cs="Times New Roman"/>
          <w:kern w:val="0"/>
          <w:lang w:val="es-PR"/>
          <w14:ligatures w14:val="none"/>
        </w:rPr>
        <w:t xml:space="preserve">, </w:t>
      </w:r>
      <w:r w:rsidR="002551DC" w:rsidRPr="00992CFA">
        <w:rPr>
          <w:rFonts w:ascii="Book Antiqua" w:eastAsia="Times New Roman" w:hAnsi="Book Antiqua" w:cs="Times New Roman"/>
          <w:kern w:val="0"/>
          <w:lang w:val="es-PR"/>
          <w14:ligatures w14:val="none"/>
        </w:rPr>
        <w:t>de acuerdo con el</w:t>
      </w:r>
      <w:r w:rsidR="001F4BCF" w:rsidRPr="00992CFA">
        <w:rPr>
          <w:rFonts w:ascii="Book Antiqua" w:eastAsia="Times New Roman" w:hAnsi="Book Antiqua" w:cs="Times New Roman"/>
          <w:kern w:val="0"/>
          <w:lang w:val="es-PR"/>
          <w14:ligatures w14:val="none"/>
        </w:rPr>
        <w:t xml:space="preserve"> </w:t>
      </w:r>
      <w:proofErr w:type="spellStart"/>
      <w:r w:rsidR="001F4BCF" w:rsidRPr="00992CFA">
        <w:rPr>
          <w:rFonts w:ascii="Book Antiqua" w:eastAsia="Times New Roman" w:hAnsi="Book Antiqua" w:cs="Times New Roman"/>
          <w:i/>
          <w:iCs/>
          <w:kern w:val="0"/>
          <w:lang w:val="es-PR"/>
          <w14:ligatures w14:val="none"/>
        </w:rPr>
        <w:t>Transmission</w:t>
      </w:r>
      <w:proofErr w:type="spellEnd"/>
      <w:r w:rsidR="001F4BCF" w:rsidRPr="00992CFA">
        <w:rPr>
          <w:rFonts w:ascii="Book Antiqua" w:eastAsia="Times New Roman" w:hAnsi="Book Antiqua" w:cs="Times New Roman"/>
          <w:i/>
          <w:iCs/>
          <w:kern w:val="0"/>
          <w:lang w:val="es-PR"/>
          <w14:ligatures w14:val="none"/>
        </w:rPr>
        <w:t xml:space="preserve"> and </w:t>
      </w:r>
      <w:proofErr w:type="spellStart"/>
      <w:r w:rsidR="001F4BCF" w:rsidRPr="00992CFA">
        <w:rPr>
          <w:rFonts w:ascii="Book Antiqua" w:eastAsia="Times New Roman" w:hAnsi="Book Antiqua" w:cs="Times New Roman"/>
          <w:i/>
          <w:iCs/>
          <w:kern w:val="0"/>
          <w:lang w:val="es-PR"/>
          <w14:ligatures w14:val="none"/>
        </w:rPr>
        <w:t>Distribution</w:t>
      </w:r>
      <w:proofErr w:type="spellEnd"/>
      <w:r w:rsidR="001F4BCF" w:rsidRPr="00992CFA">
        <w:rPr>
          <w:rFonts w:ascii="Book Antiqua" w:eastAsia="Times New Roman" w:hAnsi="Book Antiqua" w:cs="Times New Roman"/>
          <w:i/>
          <w:iCs/>
          <w:kern w:val="0"/>
          <w:lang w:val="es-PR"/>
          <w14:ligatures w14:val="none"/>
        </w:rPr>
        <w:t xml:space="preserve"> </w:t>
      </w:r>
      <w:proofErr w:type="spellStart"/>
      <w:r w:rsidR="001F4BCF" w:rsidRPr="00992CFA">
        <w:rPr>
          <w:rFonts w:ascii="Book Antiqua" w:eastAsia="Times New Roman" w:hAnsi="Book Antiqua" w:cs="Times New Roman"/>
          <w:i/>
          <w:iCs/>
          <w:kern w:val="0"/>
          <w:lang w:val="es-PR"/>
          <w14:ligatures w14:val="none"/>
        </w:rPr>
        <w:t>System</w:t>
      </w:r>
      <w:proofErr w:type="spellEnd"/>
      <w:r w:rsidR="001F4BCF" w:rsidRPr="00992CFA">
        <w:rPr>
          <w:rFonts w:ascii="Book Antiqua" w:eastAsia="Times New Roman" w:hAnsi="Book Antiqua" w:cs="Times New Roman"/>
          <w:i/>
          <w:iCs/>
          <w:kern w:val="0"/>
          <w:lang w:val="es-PR"/>
          <w14:ligatures w14:val="none"/>
        </w:rPr>
        <w:t xml:space="preserve"> </w:t>
      </w:r>
      <w:proofErr w:type="spellStart"/>
      <w:r w:rsidR="001F4BCF" w:rsidRPr="00992CFA">
        <w:rPr>
          <w:rFonts w:ascii="Book Antiqua" w:eastAsia="Times New Roman" w:hAnsi="Book Antiqua" w:cs="Times New Roman"/>
          <w:i/>
          <w:iCs/>
          <w:kern w:val="0"/>
          <w:lang w:val="es-PR"/>
          <w14:ligatures w14:val="none"/>
        </w:rPr>
        <w:t>Operation</w:t>
      </w:r>
      <w:proofErr w:type="spellEnd"/>
      <w:r w:rsidR="001F4BCF" w:rsidRPr="00992CFA">
        <w:rPr>
          <w:rFonts w:ascii="Book Antiqua" w:eastAsia="Times New Roman" w:hAnsi="Book Antiqua" w:cs="Times New Roman"/>
          <w:i/>
          <w:iCs/>
          <w:kern w:val="0"/>
          <w:lang w:val="es-PR"/>
          <w14:ligatures w14:val="none"/>
        </w:rPr>
        <w:t xml:space="preserve"> and </w:t>
      </w:r>
      <w:proofErr w:type="spellStart"/>
      <w:r w:rsidR="001F4BCF" w:rsidRPr="00992CFA">
        <w:rPr>
          <w:rFonts w:ascii="Book Antiqua" w:eastAsia="Times New Roman" w:hAnsi="Book Antiqua" w:cs="Times New Roman"/>
          <w:i/>
          <w:iCs/>
          <w:kern w:val="0"/>
          <w:lang w:val="es-PR"/>
          <w14:ligatures w14:val="none"/>
        </w:rPr>
        <w:t>Maintenance</w:t>
      </w:r>
      <w:proofErr w:type="spellEnd"/>
      <w:r w:rsidR="001F4BCF" w:rsidRPr="00992CFA">
        <w:rPr>
          <w:rFonts w:ascii="Book Antiqua" w:eastAsia="Times New Roman" w:hAnsi="Book Antiqua" w:cs="Times New Roman"/>
          <w:i/>
          <w:iCs/>
          <w:kern w:val="0"/>
          <w:lang w:val="es-PR"/>
          <w14:ligatures w14:val="none"/>
        </w:rPr>
        <w:t xml:space="preserve"> </w:t>
      </w:r>
      <w:proofErr w:type="spellStart"/>
      <w:r w:rsidR="001F4BCF" w:rsidRPr="00992CFA">
        <w:rPr>
          <w:rFonts w:ascii="Book Antiqua" w:eastAsia="Times New Roman" w:hAnsi="Book Antiqua" w:cs="Times New Roman"/>
          <w:i/>
          <w:iCs/>
          <w:kern w:val="0"/>
          <w:lang w:val="es-PR"/>
          <w14:ligatures w14:val="none"/>
        </w:rPr>
        <w:t>Agreement</w:t>
      </w:r>
      <w:proofErr w:type="spellEnd"/>
      <w:r w:rsidR="00B208BF" w:rsidRPr="00992CFA">
        <w:rPr>
          <w:rFonts w:ascii="Book Antiqua" w:eastAsia="Times New Roman" w:hAnsi="Book Antiqua" w:cs="Times New Roman"/>
          <w:kern w:val="0"/>
          <w:lang w:val="es-PR"/>
          <w14:ligatures w14:val="none"/>
        </w:rPr>
        <w:t xml:space="preserve">, suscrito entre la Autoridad de Energía Eléctrica, la Autoridad para las Alianzas </w:t>
      </w:r>
      <w:r w:rsidR="00B208BF" w:rsidRPr="00992CFA">
        <w:rPr>
          <w:rFonts w:ascii="Book Antiqua" w:eastAsia="Times New Roman" w:hAnsi="Book Antiqua" w:cs="Times New Roman"/>
          <w:kern w:val="0"/>
          <w:lang w:val="es-PR"/>
          <w14:ligatures w14:val="none"/>
        </w:rPr>
        <w:lastRenderedPageBreak/>
        <w:t>Público-Privadas y Luma Energy</w:t>
      </w:r>
      <w:r w:rsidR="002551DC" w:rsidRPr="00992CFA">
        <w:rPr>
          <w:rFonts w:ascii="Book Antiqua" w:eastAsia="Times New Roman" w:hAnsi="Book Antiqua" w:cs="Times New Roman"/>
          <w:kern w:val="0"/>
          <w:lang w:val="es-PR"/>
          <w14:ligatures w14:val="none"/>
        </w:rPr>
        <w:t xml:space="preserve"> o cualquier operador u operadores sucesivos con los que se pacten servicios análogos</w:t>
      </w:r>
      <w:r w:rsidR="00B208BF" w:rsidRPr="00992CFA">
        <w:rPr>
          <w:rFonts w:ascii="Book Antiqua" w:eastAsia="Times New Roman" w:hAnsi="Book Antiqua" w:cs="Times New Roman"/>
          <w:kern w:val="0"/>
          <w:lang w:val="es-PR"/>
          <w14:ligatures w14:val="none"/>
        </w:rPr>
        <w:t>.</w:t>
      </w:r>
    </w:p>
    <w:p w14:paraId="3532A93C" w14:textId="3D9F8793" w:rsidR="001F5940" w:rsidRPr="00992CFA" w:rsidRDefault="001F5940" w:rsidP="001F5940">
      <w:pPr>
        <w:spacing w:after="0" w:line="480" w:lineRule="auto"/>
        <w:jc w:val="both"/>
        <w:rPr>
          <w:rFonts w:ascii="Book Antiqua" w:eastAsia="Times New Roman" w:hAnsi="Book Antiqua" w:cs="Times New Roman"/>
          <w:iCs/>
          <w:kern w:val="0"/>
          <w:lang w:val="es-PR"/>
          <w14:ligatures w14:val="none"/>
        </w:rPr>
      </w:pPr>
      <w:r w:rsidRPr="00992CFA">
        <w:rPr>
          <w:rFonts w:ascii="Book Antiqua" w:eastAsia="Times New Roman" w:hAnsi="Book Antiqua" w:cs="Times New Roman"/>
          <w:kern w:val="0"/>
          <w:lang w:val="es-PR"/>
          <w14:ligatures w14:val="none"/>
        </w:rPr>
        <w:tab/>
      </w:r>
      <w:r w:rsidRPr="00992CFA">
        <w:rPr>
          <w:rFonts w:ascii="Book Antiqua" w:eastAsia="Times New Roman" w:hAnsi="Book Antiqua" w:cs="Times New Roman"/>
          <w:iCs/>
          <w:kern w:val="0"/>
          <w:lang w:val="es-PR"/>
          <w14:ligatures w14:val="none"/>
        </w:rPr>
        <w:t xml:space="preserve">Artículo </w:t>
      </w:r>
      <w:r w:rsidR="00716C9B" w:rsidRPr="00992CFA">
        <w:rPr>
          <w:rFonts w:ascii="Book Antiqua" w:eastAsia="Times New Roman" w:hAnsi="Book Antiqua" w:cs="Times New Roman"/>
          <w:iCs/>
          <w:kern w:val="0"/>
          <w:lang w:val="es-PR"/>
          <w14:ligatures w14:val="none"/>
        </w:rPr>
        <w:t>3</w:t>
      </w:r>
      <w:r w:rsidRPr="00992CFA">
        <w:rPr>
          <w:rFonts w:ascii="Book Antiqua" w:eastAsia="Times New Roman" w:hAnsi="Book Antiqua" w:cs="Times New Roman"/>
          <w:iCs/>
          <w:kern w:val="0"/>
          <w:lang w:val="es-PR"/>
          <w14:ligatures w14:val="none"/>
        </w:rPr>
        <w:t xml:space="preserve">.- </w:t>
      </w:r>
      <w:r w:rsidR="007D45E3" w:rsidRPr="00992CFA">
        <w:rPr>
          <w:rFonts w:ascii="Book Antiqua" w:eastAsia="Times New Roman" w:hAnsi="Book Antiqua" w:cs="Times New Roman"/>
          <w:iCs/>
          <w:kern w:val="0"/>
          <w:lang w:val="es-PR"/>
          <w14:ligatures w14:val="none"/>
        </w:rPr>
        <w:t xml:space="preserve">Política Pública </w:t>
      </w:r>
      <w:r w:rsidR="00E96BFC" w:rsidRPr="00992CFA">
        <w:rPr>
          <w:rFonts w:ascii="Book Antiqua" w:eastAsia="Times New Roman" w:hAnsi="Book Antiqua" w:cs="Times New Roman"/>
          <w:iCs/>
          <w:kern w:val="0"/>
          <w:lang w:val="es-PR"/>
          <w14:ligatures w14:val="none"/>
        </w:rPr>
        <w:t xml:space="preserve"> </w:t>
      </w:r>
    </w:p>
    <w:p w14:paraId="6BFE182F" w14:textId="77777777" w:rsidR="002551DC" w:rsidRPr="00992CFA" w:rsidRDefault="0014435A" w:rsidP="00836887">
      <w:pPr>
        <w:spacing w:after="0" w:line="480" w:lineRule="auto"/>
        <w:jc w:val="both"/>
        <w:rPr>
          <w:rFonts w:ascii="Book Antiqua" w:eastAsia="Times New Roman" w:hAnsi="Book Antiqua" w:cs="Times New Roman"/>
          <w:iCs/>
          <w:kern w:val="0"/>
          <w:lang w:val="es-PR"/>
          <w14:ligatures w14:val="none"/>
        </w:rPr>
      </w:pPr>
      <w:r w:rsidRPr="00992CFA">
        <w:rPr>
          <w:rFonts w:ascii="Book Antiqua" w:eastAsia="Times New Roman" w:hAnsi="Book Antiqua" w:cs="Times New Roman"/>
          <w:iCs/>
          <w:kern w:val="0"/>
          <w:lang w:val="es-PR"/>
          <w14:ligatures w14:val="none"/>
        </w:rPr>
        <w:tab/>
      </w:r>
      <w:r w:rsidR="002551DC" w:rsidRPr="00992CFA">
        <w:rPr>
          <w:rFonts w:ascii="Book Antiqua" w:eastAsia="Times New Roman" w:hAnsi="Book Antiqua" w:cs="Times New Roman"/>
          <w:iCs/>
          <w:kern w:val="0"/>
          <w:lang w:val="es-PR"/>
          <w14:ligatures w14:val="none"/>
        </w:rPr>
        <w:t xml:space="preserve">Es política pública del Gobierno de Puerto Rico promover la confiabilidad, resiliencia, seguridad y operación eficiente del sistema eléctrico de Puerto Rico.  Al mismo tiempo, se reconoce la importancia del alumbrado público como un elemento esencial para la seguridad pública, la movilidad urbana y la calidad de vida de los residentes, en cumplimiento con la política pública energética del Gobierno de Puerto Rico. </w:t>
      </w:r>
    </w:p>
    <w:p w14:paraId="461EB45B" w14:textId="408C2E39" w:rsidR="00FC6035" w:rsidRPr="00992CFA" w:rsidRDefault="002551DC" w:rsidP="002551DC">
      <w:pPr>
        <w:spacing w:after="0" w:line="480" w:lineRule="auto"/>
        <w:ind w:firstLine="720"/>
        <w:jc w:val="both"/>
        <w:rPr>
          <w:rFonts w:ascii="Book Antiqua" w:eastAsia="Times New Roman" w:hAnsi="Book Antiqua" w:cs="Times New Roman"/>
          <w:iCs/>
          <w:kern w:val="0"/>
          <w:lang w:val="es-PR"/>
          <w14:ligatures w14:val="none"/>
        </w:rPr>
      </w:pPr>
      <w:r w:rsidRPr="00992CFA">
        <w:rPr>
          <w:rFonts w:ascii="Book Antiqua" w:eastAsia="Times New Roman" w:hAnsi="Book Antiqua" w:cs="Times New Roman"/>
          <w:iCs/>
          <w:kern w:val="0"/>
          <w:lang w:val="es-PR"/>
          <w14:ligatures w14:val="none"/>
        </w:rPr>
        <w:t xml:space="preserve">Para ejecutar esta política pública, corresponde </w:t>
      </w:r>
      <w:r w:rsidR="001A5106" w:rsidRPr="00992CFA">
        <w:rPr>
          <w:rFonts w:ascii="Book Antiqua" w:eastAsia="Times New Roman" w:hAnsi="Book Antiqua" w:cs="Times New Roman"/>
          <w:iCs/>
          <w:kern w:val="0"/>
          <w:lang w:val="es-PR"/>
          <w14:ligatures w14:val="none"/>
        </w:rPr>
        <w:t xml:space="preserve">agilizar la </w:t>
      </w:r>
      <w:r w:rsidR="00164ECF" w:rsidRPr="00992CFA">
        <w:rPr>
          <w:rFonts w:ascii="Book Antiqua" w:eastAsia="Times New Roman" w:hAnsi="Book Antiqua" w:cs="Times New Roman"/>
          <w:iCs/>
          <w:kern w:val="0"/>
          <w:lang w:val="es-PR"/>
          <w14:ligatures w14:val="none"/>
        </w:rPr>
        <w:t>restauración</w:t>
      </w:r>
      <w:r w:rsidR="001A5106" w:rsidRPr="00992CFA">
        <w:rPr>
          <w:rFonts w:ascii="Book Antiqua" w:eastAsia="Times New Roman" w:hAnsi="Book Antiqua" w:cs="Times New Roman"/>
          <w:iCs/>
          <w:kern w:val="0"/>
          <w:lang w:val="es-PR"/>
          <w14:ligatures w14:val="none"/>
        </w:rPr>
        <w:t xml:space="preserve"> y modernización d</w:t>
      </w:r>
      <w:r w:rsidR="008B2E55" w:rsidRPr="00992CFA">
        <w:rPr>
          <w:rFonts w:ascii="Book Antiqua" w:eastAsia="Times New Roman" w:hAnsi="Book Antiqua" w:cs="Times New Roman"/>
          <w:iCs/>
          <w:kern w:val="0"/>
          <w:lang w:val="es-PR"/>
          <w14:ligatures w14:val="none"/>
        </w:rPr>
        <w:t>el alumbrado público en todas las</w:t>
      </w:r>
      <w:r w:rsidR="002F2D14" w:rsidRPr="00992CFA">
        <w:rPr>
          <w:rFonts w:ascii="Book Antiqua" w:eastAsia="Times New Roman" w:hAnsi="Book Antiqua" w:cs="Times New Roman"/>
          <w:iCs/>
          <w:kern w:val="0"/>
          <w:lang w:val="es-PR"/>
          <w14:ligatures w14:val="none"/>
        </w:rPr>
        <w:t xml:space="preserve"> vías </w:t>
      </w:r>
      <w:r w:rsidR="00DF5F1B" w:rsidRPr="00992CFA">
        <w:rPr>
          <w:rFonts w:ascii="Book Antiqua" w:eastAsia="Times New Roman" w:hAnsi="Book Antiqua" w:cs="Times New Roman"/>
          <w:iCs/>
          <w:kern w:val="0"/>
          <w:lang w:val="es-PR"/>
          <w14:ligatures w14:val="none"/>
        </w:rPr>
        <w:t xml:space="preserve">públicas </w:t>
      </w:r>
      <w:r w:rsidR="002F2D14" w:rsidRPr="00992CFA">
        <w:rPr>
          <w:rFonts w:ascii="Book Antiqua" w:eastAsia="Times New Roman" w:hAnsi="Book Antiqua" w:cs="Times New Roman"/>
          <w:iCs/>
          <w:kern w:val="0"/>
          <w:lang w:val="es-PR"/>
          <w14:ligatures w14:val="none"/>
        </w:rPr>
        <w:t>y</w:t>
      </w:r>
      <w:r w:rsidR="008B2E55" w:rsidRPr="00992CFA">
        <w:rPr>
          <w:rFonts w:ascii="Book Antiqua" w:eastAsia="Times New Roman" w:hAnsi="Book Antiqua" w:cs="Times New Roman"/>
          <w:iCs/>
          <w:kern w:val="0"/>
          <w:lang w:val="es-PR"/>
          <w14:ligatures w14:val="none"/>
        </w:rPr>
        <w:t xml:space="preserve"> comunidades de Puerto Rico</w:t>
      </w:r>
      <w:r w:rsidR="009E45D9" w:rsidRPr="00992CFA">
        <w:rPr>
          <w:rFonts w:ascii="Book Antiqua" w:eastAsia="Times New Roman" w:hAnsi="Book Antiqua" w:cs="Times New Roman"/>
          <w:iCs/>
          <w:kern w:val="0"/>
          <w:lang w:val="es-PR"/>
          <w14:ligatures w14:val="none"/>
        </w:rPr>
        <w:t xml:space="preserve">.  </w:t>
      </w:r>
      <w:r w:rsidR="00FC6035" w:rsidRPr="00992CFA">
        <w:rPr>
          <w:rFonts w:ascii="Book Antiqua" w:eastAsia="Times New Roman" w:hAnsi="Book Antiqua" w:cs="Times New Roman"/>
          <w:iCs/>
          <w:kern w:val="0"/>
          <w:lang w:val="es-PR"/>
          <w14:ligatures w14:val="none"/>
        </w:rPr>
        <w:t xml:space="preserve">Por tanto, se establece y se reafirma que todos los proyectos para la instalación, reparación, mantenimiento y modernización del alumbrado público son de carácter prioritario </w:t>
      </w:r>
      <w:r w:rsidR="008223E7" w:rsidRPr="00992CFA">
        <w:rPr>
          <w:rFonts w:ascii="Book Antiqua" w:eastAsia="Times New Roman" w:hAnsi="Book Antiqua" w:cs="Times New Roman"/>
          <w:iCs/>
          <w:kern w:val="0"/>
          <w:lang w:val="es-PR"/>
          <w14:ligatures w14:val="none"/>
        </w:rPr>
        <w:t xml:space="preserve">y de alto interés público </w:t>
      </w:r>
      <w:r w:rsidR="00FC6035" w:rsidRPr="00992CFA">
        <w:rPr>
          <w:rFonts w:ascii="Book Antiqua" w:eastAsia="Times New Roman" w:hAnsi="Book Antiqua" w:cs="Times New Roman"/>
          <w:iCs/>
          <w:kern w:val="0"/>
          <w:lang w:val="es-PR"/>
          <w14:ligatures w14:val="none"/>
        </w:rPr>
        <w:t>para esta Administración</w:t>
      </w:r>
      <w:r w:rsidR="008223E7" w:rsidRPr="00992CFA">
        <w:rPr>
          <w:rFonts w:ascii="Book Antiqua" w:eastAsia="Times New Roman" w:hAnsi="Book Antiqua" w:cs="Times New Roman"/>
          <w:iCs/>
          <w:kern w:val="0"/>
          <w:lang w:val="es-PR"/>
          <w14:ligatures w14:val="none"/>
        </w:rPr>
        <w:t>, por lo que</w:t>
      </w:r>
      <w:r w:rsidR="00FC6035" w:rsidRPr="00992CFA">
        <w:rPr>
          <w:rFonts w:ascii="Book Antiqua" w:eastAsia="Times New Roman" w:hAnsi="Book Antiqua" w:cs="Times New Roman"/>
          <w:iCs/>
          <w:kern w:val="0"/>
          <w:lang w:val="es-PR"/>
          <w14:ligatures w14:val="none"/>
        </w:rPr>
        <w:t xml:space="preserve"> su ejecución se debe realizar en los próximos tres (3) años.   </w:t>
      </w:r>
    </w:p>
    <w:p w14:paraId="341F5F26" w14:textId="4341540A" w:rsidR="0014435A" w:rsidRPr="00992CFA" w:rsidRDefault="00FC6035" w:rsidP="00836887">
      <w:pPr>
        <w:spacing w:after="0" w:line="480" w:lineRule="auto"/>
        <w:ind w:firstLine="720"/>
        <w:jc w:val="both"/>
        <w:rPr>
          <w:rFonts w:ascii="Book Antiqua" w:eastAsia="Times New Roman" w:hAnsi="Book Antiqua" w:cs="Times New Roman"/>
          <w:iCs/>
          <w:kern w:val="0"/>
          <w:lang w:val="es-PR"/>
          <w14:ligatures w14:val="none"/>
        </w:rPr>
      </w:pPr>
      <w:r w:rsidRPr="00992CFA">
        <w:rPr>
          <w:rFonts w:ascii="Book Antiqua" w:eastAsia="Times New Roman" w:hAnsi="Book Antiqua" w:cs="Times New Roman"/>
          <w:iCs/>
          <w:kern w:val="0"/>
          <w:lang w:val="es-PR"/>
          <w14:ligatures w14:val="none"/>
        </w:rPr>
        <w:t>L</w:t>
      </w:r>
      <w:r w:rsidR="00836887" w:rsidRPr="00992CFA">
        <w:rPr>
          <w:rFonts w:ascii="Book Antiqua" w:eastAsia="Times New Roman" w:hAnsi="Book Antiqua" w:cs="Times New Roman"/>
          <w:iCs/>
          <w:kern w:val="0"/>
          <w:lang w:val="es-PR"/>
          <w14:ligatures w14:val="none"/>
        </w:rPr>
        <w:t xml:space="preserve">a participación municipal puede contribuir significativamente a acelerar la ejecución de estos proyectos y atender con mayor rapidez las necesidades de nuestras comunidades. </w:t>
      </w:r>
      <w:r w:rsidR="000706D4" w:rsidRPr="00992CFA">
        <w:rPr>
          <w:rFonts w:ascii="Book Antiqua" w:eastAsia="Times New Roman" w:hAnsi="Book Antiqua" w:cs="Times New Roman"/>
          <w:iCs/>
          <w:kern w:val="0"/>
          <w:lang w:val="es-PR"/>
          <w14:ligatures w14:val="none"/>
        </w:rPr>
        <w:t>P</w:t>
      </w:r>
      <w:r w:rsidR="009E45D9" w:rsidRPr="00992CFA">
        <w:rPr>
          <w:rFonts w:ascii="Book Antiqua" w:eastAsia="Times New Roman" w:hAnsi="Book Antiqua" w:cs="Times New Roman"/>
          <w:iCs/>
          <w:kern w:val="0"/>
          <w:lang w:val="es-PR"/>
          <w14:ligatures w14:val="none"/>
        </w:rPr>
        <w:t>ara lograr esta meta y el mejor uso de los fondos federales</w:t>
      </w:r>
      <w:r w:rsidR="00DF5F1B" w:rsidRPr="00992CFA">
        <w:rPr>
          <w:rFonts w:ascii="Book Antiqua" w:eastAsia="Times New Roman" w:hAnsi="Book Antiqua" w:cs="Times New Roman"/>
          <w:iCs/>
          <w:kern w:val="0"/>
          <w:lang w:val="es-PR"/>
          <w14:ligatures w14:val="none"/>
        </w:rPr>
        <w:t xml:space="preserve"> disponibles</w:t>
      </w:r>
      <w:r w:rsidR="002F2D14" w:rsidRPr="00992CFA">
        <w:rPr>
          <w:rFonts w:ascii="Book Antiqua" w:eastAsia="Times New Roman" w:hAnsi="Book Antiqua" w:cs="Times New Roman"/>
          <w:iCs/>
          <w:kern w:val="0"/>
          <w:lang w:val="es-PR"/>
          <w14:ligatures w14:val="none"/>
        </w:rPr>
        <w:t>,</w:t>
      </w:r>
      <w:r w:rsidR="009E45D9" w:rsidRPr="00992CFA">
        <w:rPr>
          <w:rFonts w:ascii="Book Antiqua" w:eastAsia="Times New Roman" w:hAnsi="Book Antiqua" w:cs="Times New Roman"/>
          <w:iCs/>
          <w:kern w:val="0"/>
          <w:lang w:val="es-PR"/>
          <w14:ligatures w14:val="none"/>
        </w:rPr>
        <w:t xml:space="preserve"> se promoverá y facilitará</w:t>
      </w:r>
      <w:r w:rsidR="00164ECF" w:rsidRPr="00992CFA">
        <w:rPr>
          <w:rFonts w:ascii="Book Antiqua" w:eastAsia="Times New Roman" w:hAnsi="Book Antiqua" w:cs="Times New Roman"/>
          <w:iCs/>
          <w:kern w:val="0"/>
          <w:lang w:val="es-PR"/>
          <w14:ligatures w14:val="none"/>
        </w:rPr>
        <w:t xml:space="preserve"> la participación y colaboración </w:t>
      </w:r>
      <w:r w:rsidR="00B1698C" w:rsidRPr="00992CFA">
        <w:rPr>
          <w:rFonts w:ascii="Book Antiqua" w:eastAsia="Times New Roman" w:hAnsi="Book Antiqua" w:cs="Times New Roman"/>
          <w:iCs/>
          <w:kern w:val="0"/>
          <w:lang w:val="es-PR"/>
          <w14:ligatures w14:val="none"/>
        </w:rPr>
        <w:t xml:space="preserve">directa </w:t>
      </w:r>
      <w:r w:rsidR="00164ECF" w:rsidRPr="00992CFA">
        <w:rPr>
          <w:rFonts w:ascii="Book Antiqua" w:eastAsia="Times New Roman" w:hAnsi="Book Antiqua" w:cs="Times New Roman"/>
          <w:iCs/>
          <w:kern w:val="0"/>
          <w:lang w:val="es-PR"/>
          <w14:ligatures w14:val="none"/>
        </w:rPr>
        <w:t>de las administraciones municipales</w:t>
      </w:r>
      <w:r w:rsidR="00836887" w:rsidRPr="00992CFA">
        <w:rPr>
          <w:rFonts w:ascii="Book Antiqua" w:eastAsia="Times New Roman" w:hAnsi="Book Antiqua" w:cs="Times New Roman"/>
          <w:iCs/>
          <w:kern w:val="0"/>
          <w:lang w:val="es-PR"/>
          <w14:ligatures w14:val="none"/>
        </w:rPr>
        <w:t xml:space="preserve"> en estos trabajos,</w:t>
      </w:r>
      <w:r w:rsidR="009E45D9" w:rsidRPr="00992CFA">
        <w:rPr>
          <w:rFonts w:ascii="Book Antiqua" w:eastAsia="Times New Roman" w:hAnsi="Book Antiqua" w:cs="Times New Roman"/>
          <w:iCs/>
          <w:kern w:val="0"/>
          <w:lang w:val="es-PR"/>
          <w14:ligatures w14:val="none"/>
        </w:rPr>
        <w:t xml:space="preserve"> mediante </w:t>
      </w:r>
      <w:r w:rsidR="006869D6" w:rsidRPr="00992CFA">
        <w:rPr>
          <w:rFonts w:ascii="Book Antiqua" w:eastAsia="Times New Roman" w:hAnsi="Book Antiqua" w:cs="Times New Roman"/>
          <w:iCs/>
          <w:kern w:val="0"/>
          <w:lang w:val="es-PR"/>
          <w14:ligatures w14:val="none"/>
        </w:rPr>
        <w:t>acuerdos</w:t>
      </w:r>
      <w:r w:rsidR="00836887" w:rsidRPr="00992CFA">
        <w:rPr>
          <w:rFonts w:ascii="Book Antiqua" w:eastAsia="Times New Roman" w:hAnsi="Book Antiqua" w:cs="Times New Roman"/>
          <w:iCs/>
          <w:kern w:val="0"/>
          <w:lang w:val="es-PR"/>
          <w14:ligatures w14:val="none"/>
        </w:rPr>
        <w:t>,</w:t>
      </w:r>
      <w:r w:rsidR="009E45D9" w:rsidRPr="00992CFA">
        <w:rPr>
          <w:rFonts w:ascii="Book Antiqua" w:eastAsia="Times New Roman" w:hAnsi="Book Antiqua" w:cs="Times New Roman"/>
          <w:iCs/>
          <w:kern w:val="0"/>
          <w:lang w:val="es-PR"/>
          <w14:ligatures w14:val="none"/>
        </w:rPr>
        <w:t xml:space="preserve"> </w:t>
      </w:r>
      <w:r w:rsidR="00D831C2" w:rsidRPr="00992CFA">
        <w:rPr>
          <w:rFonts w:ascii="Book Antiqua" w:eastAsia="Times New Roman" w:hAnsi="Book Antiqua" w:cs="Times New Roman"/>
          <w:iCs/>
          <w:kern w:val="0"/>
          <w:lang w:val="es-PR"/>
          <w14:ligatures w14:val="none"/>
        </w:rPr>
        <w:t xml:space="preserve">razonables y </w:t>
      </w:r>
      <w:r w:rsidR="0062227F" w:rsidRPr="00992CFA">
        <w:rPr>
          <w:rFonts w:ascii="Book Antiqua" w:eastAsia="Times New Roman" w:hAnsi="Book Antiqua" w:cs="Times New Roman"/>
          <w:iCs/>
          <w:kern w:val="0"/>
          <w:lang w:val="es-PR"/>
          <w14:ligatures w14:val="none"/>
        </w:rPr>
        <w:t>flexibles</w:t>
      </w:r>
      <w:r w:rsidR="00836887" w:rsidRPr="00992CFA">
        <w:rPr>
          <w:rFonts w:ascii="Book Antiqua" w:eastAsia="Times New Roman" w:hAnsi="Book Antiqua" w:cs="Times New Roman"/>
          <w:iCs/>
          <w:kern w:val="0"/>
          <w:lang w:val="es-PR"/>
          <w14:ligatures w14:val="none"/>
        </w:rPr>
        <w:t>,</w:t>
      </w:r>
      <w:r w:rsidR="00D831C2" w:rsidRPr="00992CFA">
        <w:rPr>
          <w:rFonts w:ascii="Book Antiqua" w:eastAsia="Times New Roman" w:hAnsi="Book Antiqua" w:cs="Times New Roman"/>
          <w:iCs/>
          <w:kern w:val="0"/>
          <w:lang w:val="es-PR"/>
          <w14:ligatures w14:val="none"/>
        </w:rPr>
        <w:t xml:space="preserve"> </w:t>
      </w:r>
      <w:r w:rsidR="004C7724" w:rsidRPr="00992CFA">
        <w:rPr>
          <w:rFonts w:ascii="Book Antiqua" w:eastAsia="Times New Roman" w:hAnsi="Book Antiqua" w:cs="Times New Roman"/>
          <w:iCs/>
          <w:kern w:val="0"/>
          <w:lang w:val="es-PR"/>
          <w14:ligatures w14:val="none"/>
        </w:rPr>
        <w:t>que faciliten la restauración de esta infraestructura en el menor tiempo posible</w:t>
      </w:r>
      <w:r w:rsidR="00224794" w:rsidRPr="00992CFA">
        <w:rPr>
          <w:rFonts w:ascii="Book Antiqua" w:eastAsia="Times New Roman" w:hAnsi="Book Antiqua" w:cs="Times New Roman"/>
          <w:iCs/>
          <w:kern w:val="0"/>
          <w:lang w:val="es-PR"/>
          <w14:ligatures w14:val="none"/>
        </w:rPr>
        <w:t xml:space="preserve">, y </w:t>
      </w:r>
      <w:r w:rsidR="00836887" w:rsidRPr="00992CFA">
        <w:rPr>
          <w:rFonts w:ascii="Book Antiqua" w:eastAsia="Times New Roman" w:hAnsi="Book Antiqua" w:cs="Times New Roman"/>
          <w:iCs/>
          <w:kern w:val="0"/>
          <w:lang w:val="es-PR"/>
          <w14:ligatures w14:val="none"/>
        </w:rPr>
        <w:t>reconozcan</w:t>
      </w:r>
      <w:r w:rsidR="00224794" w:rsidRPr="00992CFA">
        <w:rPr>
          <w:rFonts w:ascii="Book Antiqua" w:eastAsia="Times New Roman" w:hAnsi="Book Antiqua" w:cs="Times New Roman"/>
          <w:iCs/>
          <w:kern w:val="0"/>
          <w:lang w:val="es-PR"/>
          <w14:ligatures w14:val="none"/>
        </w:rPr>
        <w:t xml:space="preserve"> la diversidad fiscal, operacional y geográfica de los municipios. </w:t>
      </w:r>
    </w:p>
    <w:p w14:paraId="646D30BF" w14:textId="70E8E23B" w:rsidR="00342415" w:rsidRPr="00992CFA" w:rsidRDefault="00342415" w:rsidP="001F5940">
      <w:pPr>
        <w:spacing w:after="0" w:line="480" w:lineRule="auto"/>
        <w:jc w:val="both"/>
        <w:rPr>
          <w:rFonts w:ascii="Book Antiqua" w:eastAsia="Times New Roman" w:hAnsi="Book Antiqua" w:cs="Times New Roman"/>
          <w:iCs/>
          <w:kern w:val="0"/>
          <w:lang w:val="es-PR"/>
          <w14:ligatures w14:val="none"/>
        </w:rPr>
      </w:pPr>
      <w:r w:rsidRPr="00992CFA">
        <w:rPr>
          <w:rFonts w:ascii="Book Antiqua" w:eastAsia="Times New Roman" w:hAnsi="Book Antiqua" w:cs="Times New Roman"/>
          <w:iCs/>
          <w:kern w:val="0"/>
          <w:lang w:val="es-PR"/>
          <w14:ligatures w14:val="none"/>
        </w:rPr>
        <w:lastRenderedPageBreak/>
        <w:tab/>
      </w:r>
      <w:r w:rsidR="000706D4" w:rsidRPr="00992CFA">
        <w:rPr>
          <w:rFonts w:ascii="Book Antiqua" w:eastAsia="Times New Roman" w:hAnsi="Book Antiqua" w:cs="Times New Roman"/>
          <w:iCs/>
          <w:kern w:val="0"/>
          <w:lang w:val="es-PR"/>
          <w14:ligatures w14:val="none"/>
        </w:rPr>
        <w:t>Por consiguiente</w:t>
      </w:r>
      <w:r w:rsidR="006869D6" w:rsidRPr="00992CFA">
        <w:rPr>
          <w:rFonts w:ascii="Book Antiqua" w:eastAsia="Times New Roman" w:hAnsi="Book Antiqua" w:cs="Times New Roman"/>
          <w:iCs/>
          <w:kern w:val="0"/>
          <w:lang w:val="es-PR"/>
          <w14:ligatures w14:val="none"/>
        </w:rPr>
        <w:t xml:space="preserve">, se </w:t>
      </w:r>
      <w:r w:rsidR="002551DC" w:rsidRPr="00992CFA">
        <w:rPr>
          <w:rFonts w:ascii="Book Antiqua" w:eastAsia="Times New Roman" w:hAnsi="Book Antiqua" w:cs="Times New Roman"/>
          <w:iCs/>
          <w:kern w:val="0"/>
          <w:lang w:val="es-PR"/>
          <w14:ligatures w14:val="none"/>
        </w:rPr>
        <w:t>establece</w:t>
      </w:r>
      <w:r w:rsidR="000706D4" w:rsidRPr="00992CFA">
        <w:rPr>
          <w:rFonts w:ascii="Book Antiqua" w:eastAsia="Times New Roman" w:hAnsi="Book Antiqua" w:cs="Times New Roman"/>
          <w:iCs/>
          <w:kern w:val="0"/>
          <w:lang w:val="es-PR"/>
          <w14:ligatures w14:val="none"/>
        </w:rPr>
        <w:t>,</w:t>
      </w:r>
      <w:r w:rsidR="006869D6" w:rsidRPr="00992CFA">
        <w:rPr>
          <w:rFonts w:ascii="Book Antiqua" w:eastAsia="Times New Roman" w:hAnsi="Book Antiqua" w:cs="Times New Roman"/>
          <w:iCs/>
          <w:kern w:val="0"/>
          <w:lang w:val="es-PR"/>
          <w14:ligatures w14:val="none"/>
        </w:rPr>
        <w:t xml:space="preserve"> mediante esta Ley,</w:t>
      </w:r>
      <w:r w:rsidR="002551DC" w:rsidRPr="00992CFA">
        <w:rPr>
          <w:rFonts w:ascii="Book Antiqua" w:eastAsia="Times New Roman" w:hAnsi="Book Antiqua" w:cs="Times New Roman"/>
          <w:iCs/>
          <w:kern w:val="0"/>
          <w:lang w:val="es-PR"/>
          <w14:ligatures w14:val="none"/>
        </w:rPr>
        <w:t xml:space="preserve"> un marco regulatorio uniforme para la celebración, autorización, supervisión y fiscalización de </w:t>
      </w:r>
      <w:r w:rsidR="006869D6" w:rsidRPr="00992CFA">
        <w:rPr>
          <w:rFonts w:ascii="Book Antiqua" w:eastAsia="Times New Roman" w:hAnsi="Book Antiqua" w:cs="Times New Roman"/>
          <w:iCs/>
          <w:kern w:val="0"/>
          <w:lang w:val="es-PR"/>
          <w14:ligatures w14:val="none"/>
        </w:rPr>
        <w:t>A</w:t>
      </w:r>
      <w:r w:rsidR="002551DC" w:rsidRPr="00992CFA">
        <w:rPr>
          <w:rFonts w:ascii="Book Antiqua" w:eastAsia="Times New Roman" w:hAnsi="Book Antiqua" w:cs="Times New Roman"/>
          <w:iCs/>
          <w:kern w:val="0"/>
          <w:lang w:val="es-PR"/>
          <w14:ligatures w14:val="none"/>
        </w:rPr>
        <w:t xml:space="preserve">cuerdos </w:t>
      </w:r>
      <w:r w:rsidR="006869D6" w:rsidRPr="00992CFA">
        <w:rPr>
          <w:rFonts w:ascii="Book Antiqua" w:eastAsia="Times New Roman" w:hAnsi="Book Antiqua" w:cs="Times New Roman"/>
          <w:iCs/>
          <w:kern w:val="0"/>
          <w:lang w:val="es-PR"/>
          <w14:ligatures w14:val="none"/>
        </w:rPr>
        <w:t xml:space="preserve">Colaborativos </w:t>
      </w:r>
      <w:r w:rsidR="002551DC" w:rsidRPr="00992CFA">
        <w:rPr>
          <w:rFonts w:ascii="Book Antiqua" w:eastAsia="Times New Roman" w:hAnsi="Book Antiqua" w:cs="Times New Roman"/>
          <w:iCs/>
          <w:kern w:val="0"/>
          <w:lang w:val="es-PR"/>
          <w14:ligatures w14:val="none"/>
        </w:rPr>
        <w:t xml:space="preserve">entre municipios y el operador del sistema de transmisión y distribución de energía eléctrica relacionados con trabajos de reparación, mantenimiento, instalación o modernización de sistemas de alumbrado público conectados al sistema </w:t>
      </w:r>
      <w:r w:rsidR="006869D6" w:rsidRPr="00992CFA">
        <w:rPr>
          <w:rFonts w:ascii="Book Antiqua" w:eastAsia="Times New Roman" w:hAnsi="Book Antiqua" w:cs="Times New Roman"/>
          <w:iCs/>
          <w:kern w:val="0"/>
          <w:lang w:val="es-PR"/>
          <w14:ligatures w14:val="none"/>
        </w:rPr>
        <w:t>eléctrico.</w:t>
      </w:r>
      <w:r w:rsidRPr="00992CFA">
        <w:rPr>
          <w:rFonts w:ascii="Book Antiqua" w:eastAsia="Times New Roman" w:hAnsi="Book Antiqua" w:cs="Times New Roman"/>
          <w:iCs/>
          <w:kern w:val="0"/>
          <w:lang w:val="es-PR"/>
          <w14:ligatures w14:val="none"/>
        </w:rPr>
        <w:t xml:space="preserve"> </w:t>
      </w:r>
    </w:p>
    <w:p w14:paraId="5C4ECC4B" w14:textId="56CB2A2D" w:rsidR="006869D6" w:rsidRPr="00992CFA" w:rsidRDefault="00716C9B"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iCs/>
          <w:kern w:val="0"/>
          <w:lang w:val="es-PR"/>
          <w14:ligatures w14:val="none"/>
        </w:rPr>
        <w:t xml:space="preserve">Artículo </w:t>
      </w:r>
      <w:r w:rsidR="00E96BFC" w:rsidRPr="00992CFA">
        <w:rPr>
          <w:rFonts w:ascii="Book Antiqua" w:eastAsia="Times New Roman" w:hAnsi="Book Antiqua" w:cs="Times New Roman"/>
          <w:iCs/>
          <w:kern w:val="0"/>
          <w:lang w:val="es-PR"/>
          <w14:ligatures w14:val="none"/>
        </w:rPr>
        <w:t>4</w:t>
      </w:r>
      <w:r w:rsidRPr="00992CFA">
        <w:rPr>
          <w:rFonts w:ascii="Book Antiqua" w:eastAsia="Times New Roman" w:hAnsi="Book Antiqua" w:cs="Times New Roman"/>
          <w:kern w:val="0"/>
          <w:lang w:val="es-PR" w:eastAsia="es-PR"/>
          <w14:ligatures w14:val="none"/>
        </w:rPr>
        <w:t>.-</w:t>
      </w:r>
      <w:r w:rsidR="006869D6" w:rsidRPr="00992CFA">
        <w:rPr>
          <w:rFonts w:ascii="Book Antiqua" w:eastAsia="Times New Roman" w:hAnsi="Book Antiqua" w:cs="Times New Roman"/>
          <w:kern w:val="0"/>
          <w:lang w:val="es-PR" w:eastAsia="es-PR"/>
          <w14:ligatures w14:val="none"/>
        </w:rPr>
        <w:t>Propósitos y Alcance</w:t>
      </w:r>
    </w:p>
    <w:p w14:paraId="6F205243" w14:textId="42391755" w:rsidR="006869D6" w:rsidRPr="00992CFA" w:rsidRDefault="006869D6"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Esta Ley tiene como propósito establecer las guías para regular el contenido, autorización y supervisión de acuerdos de colaboración entre municipios y el operador del sistema de transmisión y distribución relacionados con trabajos de reparación, mantenimiento, instalación o modernización de sistemas de alumbrado público conectados al sistema de transmisión y distribución de energía eléctrica. </w:t>
      </w:r>
      <w:r w:rsidR="00716C9B" w:rsidRPr="00992CFA">
        <w:rPr>
          <w:rFonts w:ascii="Book Antiqua" w:eastAsia="Times New Roman" w:hAnsi="Book Antiqua" w:cs="Times New Roman"/>
          <w:kern w:val="0"/>
          <w:lang w:val="es-PR" w:eastAsia="es-PR"/>
          <w14:ligatures w14:val="none"/>
        </w:rPr>
        <w:t xml:space="preserve"> </w:t>
      </w:r>
    </w:p>
    <w:p w14:paraId="10B912A2" w14:textId="0C4B268C" w:rsidR="006869D6" w:rsidRPr="00992CFA" w:rsidRDefault="006869D6"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Esta Ley no pretende sustituir ni modificar los estándares técnicos, manuales operacionales o especificaciones técnicas aplicables al sistema de transmisión y distribución, los cuales continuarán siendo aplicables conforme a la normativa vigente.</w:t>
      </w:r>
    </w:p>
    <w:p w14:paraId="2C9BE6B3" w14:textId="3089BF17" w:rsidR="006869D6" w:rsidRPr="00992CFA" w:rsidRDefault="006869D6" w:rsidP="00FC6035">
      <w:pPr>
        <w:spacing w:after="0" w:line="480" w:lineRule="auto"/>
        <w:ind w:firstLine="720"/>
        <w:jc w:val="both"/>
        <w:rPr>
          <w:rFonts w:ascii="Book Antiqua" w:eastAsia="Times New Roman" w:hAnsi="Book Antiqua" w:cs="Times New Roman"/>
          <w:kern w:val="0"/>
          <w:lang w:val="es-ES" w:eastAsia="es-PR"/>
          <w14:ligatures w14:val="none"/>
        </w:rPr>
      </w:pPr>
      <w:r w:rsidRPr="00992CFA">
        <w:rPr>
          <w:rFonts w:ascii="Book Antiqua" w:eastAsia="Times New Roman" w:hAnsi="Book Antiqua" w:cs="Times New Roman"/>
          <w:kern w:val="0"/>
          <w:lang w:val="es-PR" w:eastAsia="es-PR"/>
          <w14:ligatures w14:val="none"/>
        </w:rPr>
        <w:t xml:space="preserve">Si bien el ordenamiento jurídico permite esquemas de colaboración intergubernamentales, </w:t>
      </w:r>
      <w:r w:rsidR="00FC6035" w:rsidRPr="00992CFA">
        <w:rPr>
          <w:rFonts w:ascii="Book Antiqua" w:eastAsia="Times New Roman" w:hAnsi="Book Antiqua" w:cs="Times New Roman"/>
          <w:kern w:val="0"/>
          <w:lang w:val="es-PR" w:eastAsia="es-PR"/>
          <w14:ligatures w14:val="none"/>
        </w:rPr>
        <w:t>tales mecanismos</w:t>
      </w:r>
      <w:r w:rsidRPr="00992CFA">
        <w:rPr>
          <w:rFonts w:ascii="Book Antiqua" w:eastAsia="Times New Roman" w:hAnsi="Book Antiqua" w:cs="Times New Roman"/>
          <w:kern w:val="0"/>
          <w:lang w:val="es-PR" w:eastAsia="es-PR"/>
          <w14:ligatures w14:val="none"/>
        </w:rPr>
        <w:t xml:space="preserve"> no pueden tener</w:t>
      </w:r>
      <w:r w:rsidR="00FC6035" w:rsidRPr="00992CFA">
        <w:rPr>
          <w:rFonts w:ascii="Book Antiqua" w:eastAsia="Times New Roman" w:hAnsi="Book Antiqua" w:cs="Times New Roman"/>
          <w:kern w:val="0"/>
          <w:lang w:val="es-PR" w:eastAsia="es-PR"/>
          <w14:ligatures w14:val="none"/>
        </w:rPr>
        <w:t xml:space="preserve"> el efecto de transferir, diluir o menoscabar la jurisdicción regulatoria del Negociado de Energía. En consecuencia, cualquier participación de entidades municipales en actividades relacionadas con luminarias eléctricas solo podría concebirse como instrumental, subordinada y condicionada, siempre bajo el marco regulatorio y la supervisión directa del Negociado de Energía y sin que este pierda su capacidad de fiscalización, intervención y expedición de remedios.</w:t>
      </w:r>
    </w:p>
    <w:p w14:paraId="43644906" w14:textId="0AC362D2" w:rsidR="00716C9B" w:rsidRPr="00992CFA" w:rsidRDefault="006869D6"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lastRenderedPageBreak/>
        <w:t>Artículo 5.-</w:t>
      </w:r>
      <w:r w:rsidR="000F6358" w:rsidRPr="00992CFA">
        <w:rPr>
          <w:rFonts w:ascii="Book Antiqua" w:eastAsia="Times New Roman" w:hAnsi="Book Antiqua" w:cs="Times New Roman"/>
          <w:kern w:val="0"/>
          <w:lang w:val="es-PR" w:eastAsia="es-PR"/>
          <w14:ligatures w14:val="none"/>
        </w:rPr>
        <w:t xml:space="preserve">Acuerdos de Colaboración </w:t>
      </w:r>
    </w:p>
    <w:p w14:paraId="0A20D7AE" w14:textId="11DB331F" w:rsidR="004175ED" w:rsidRPr="00992CFA" w:rsidRDefault="008A6548" w:rsidP="00416139">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Los municipios de Puerto Rico podrán participar como ejecutores operacionales de los trabajos de instalación, reparación, mantenimiento y modernización del sistema de alumbrado público median</w:t>
      </w:r>
      <w:r w:rsidR="001F7BBB" w:rsidRPr="00992CFA">
        <w:rPr>
          <w:rFonts w:ascii="Book Antiqua" w:eastAsia="Times New Roman" w:hAnsi="Book Antiqua" w:cs="Times New Roman"/>
          <w:kern w:val="0"/>
          <w:lang w:val="es-PR" w:eastAsia="es-PR"/>
          <w14:ligatures w14:val="none"/>
        </w:rPr>
        <w:t>te</w:t>
      </w:r>
      <w:r w:rsidRPr="00992CFA">
        <w:rPr>
          <w:rFonts w:ascii="Book Antiqua" w:eastAsia="Times New Roman" w:hAnsi="Book Antiqua" w:cs="Times New Roman"/>
          <w:kern w:val="0"/>
          <w:lang w:val="es-PR" w:eastAsia="es-PR"/>
          <w14:ligatures w14:val="none"/>
        </w:rPr>
        <w:t xml:space="preserve"> Acuerdos de Colaboración suscritos entre el operador del sistema eléctrico y las administraciones municipales.</w:t>
      </w:r>
      <w:r w:rsidR="0015175B" w:rsidRPr="00992CFA">
        <w:rPr>
          <w:rFonts w:ascii="Book Antiqua" w:eastAsia="Times New Roman" w:hAnsi="Book Antiqua" w:cs="Times New Roman"/>
          <w:kern w:val="0"/>
          <w:lang w:val="es-PR" w:eastAsia="es-PR"/>
          <w14:ligatures w14:val="none"/>
        </w:rPr>
        <w:t xml:space="preserve">  Cualquier participación municipal en dichos trabajos estará sujeto a la autorización previa y la supervisión</w:t>
      </w:r>
      <w:r w:rsidR="00192EFF" w:rsidRPr="00992CFA">
        <w:rPr>
          <w:rFonts w:ascii="Book Antiqua" w:eastAsia="Times New Roman" w:hAnsi="Book Antiqua" w:cs="Times New Roman"/>
          <w:kern w:val="0"/>
          <w:lang w:val="es-PR" w:eastAsia="es-PR"/>
          <w14:ligatures w14:val="none"/>
        </w:rPr>
        <w:t xml:space="preserve"> directa y</w:t>
      </w:r>
      <w:r w:rsidR="0015175B" w:rsidRPr="00992CFA">
        <w:rPr>
          <w:rFonts w:ascii="Book Antiqua" w:eastAsia="Times New Roman" w:hAnsi="Book Antiqua" w:cs="Times New Roman"/>
          <w:kern w:val="0"/>
          <w:lang w:val="es-PR" w:eastAsia="es-PR"/>
          <w14:ligatures w14:val="none"/>
        </w:rPr>
        <w:t xml:space="preserve"> continua del Negociado de Energía. </w:t>
      </w:r>
    </w:p>
    <w:p w14:paraId="01F3AAD0" w14:textId="6106C7C6" w:rsidR="00743DFF" w:rsidRPr="00992CFA" w:rsidRDefault="00743DFF" w:rsidP="00416139">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Se autoriza a los municipios a </w:t>
      </w:r>
      <w:r w:rsidR="0057227E" w:rsidRPr="00992CFA">
        <w:rPr>
          <w:rFonts w:ascii="Book Antiqua" w:eastAsia="Times New Roman" w:hAnsi="Book Antiqua" w:cs="Times New Roman"/>
          <w:kern w:val="0"/>
          <w:lang w:val="es-PR" w:eastAsia="es-PR"/>
          <w14:ligatures w14:val="none"/>
        </w:rPr>
        <w:t xml:space="preserve">contratar o </w:t>
      </w:r>
      <w:r w:rsidRPr="00992CFA">
        <w:rPr>
          <w:rFonts w:ascii="Book Antiqua" w:eastAsia="Times New Roman" w:hAnsi="Book Antiqua" w:cs="Times New Roman"/>
          <w:kern w:val="0"/>
          <w:lang w:val="es-PR" w:eastAsia="es-PR"/>
          <w14:ligatures w14:val="none"/>
        </w:rPr>
        <w:t xml:space="preserve">subcontratar compañías eléctricas debidamente autorizadas por el Negociado de Energía para la realización de los trabajos, asegurando que estos se realicen conforme a los estándares técnicos y de seguridad aplicables. </w:t>
      </w:r>
    </w:p>
    <w:p w14:paraId="4DEF77A4" w14:textId="26B20AB7" w:rsidR="000F6358" w:rsidRPr="00992CFA" w:rsidRDefault="000F6358"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Artículo </w:t>
      </w:r>
      <w:r w:rsidR="00D70EFE" w:rsidRPr="00992CFA">
        <w:rPr>
          <w:rFonts w:ascii="Book Antiqua" w:eastAsia="Times New Roman" w:hAnsi="Book Antiqua" w:cs="Times New Roman"/>
          <w:kern w:val="0"/>
          <w:lang w:val="es-PR" w:eastAsia="es-PR"/>
          <w14:ligatures w14:val="none"/>
        </w:rPr>
        <w:t>6</w:t>
      </w:r>
      <w:r w:rsidRPr="00992CFA">
        <w:rPr>
          <w:rFonts w:ascii="Book Antiqua" w:eastAsia="Times New Roman" w:hAnsi="Book Antiqua" w:cs="Times New Roman"/>
          <w:kern w:val="0"/>
          <w:lang w:val="es-PR" w:eastAsia="es-PR"/>
          <w14:ligatures w14:val="none"/>
        </w:rPr>
        <w:t>.- Requisitos</w:t>
      </w:r>
    </w:p>
    <w:p w14:paraId="60B3DC45" w14:textId="4FE5644A" w:rsidR="00084A94" w:rsidRPr="00992CFA" w:rsidRDefault="00084A94"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Los Acuerdos de Colaboración entre las administraciones municipales y el operador del sistema eléctrico deberán </w:t>
      </w:r>
      <w:r w:rsidR="00D65F1A" w:rsidRPr="00992CFA">
        <w:rPr>
          <w:rFonts w:ascii="Book Antiqua" w:eastAsia="Times New Roman" w:hAnsi="Book Antiqua" w:cs="Times New Roman"/>
          <w:kern w:val="0"/>
          <w:lang w:val="es-PR" w:eastAsia="es-PR"/>
          <w14:ligatures w14:val="none"/>
        </w:rPr>
        <w:t>contemplar</w:t>
      </w:r>
      <w:r w:rsidRPr="00992CFA">
        <w:rPr>
          <w:rFonts w:ascii="Book Antiqua" w:eastAsia="Times New Roman" w:hAnsi="Book Antiqua" w:cs="Times New Roman"/>
          <w:kern w:val="0"/>
          <w:lang w:val="es-PR" w:eastAsia="es-PR"/>
          <w14:ligatures w14:val="none"/>
        </w:rPr>
        <w:t>, sin que se entienda como una limitación, lo siguiente:</w:t>
      </w:r>
    </w:p>
    <w:p w14:paraId="56F7DA41" w14:textId="77777777" w:rsidR="008A5DE6" w:rsidRPr="00992CFA" w:rsidRDefault="00192EFF" w:rsidP="001D11A0">
      <w:pPr>
        <w:pStyle w:val="Prrafodelista"/>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El alcance </w:t>
      </w:r>
      <w:r w:rsidR="002040A0" w:rsidRPr="00992CFA">
        <w:rPr>
          <w:rFonts w:ascii="Book Antiqua" w:eastAsia="Times New Roman" w:hAnsi="Book Antiqua" w:cs="Times New Roman"/>
          <w:kern w:val="0"/>
          <w:lang w:val="es-PR" w:eastAsia="es-PR"/>
          <w14:ligatures w14:val="none"/>
        </w:rPr>
        <w:t>específico</w:t>
      </w:r>
      <w:r w:rsidR="00D65F1A" w:rsidRPr="00992CFA">
        <w:rPr>
          <w:rFonts w:ascii="Book Antiqua" w:eastAsia="Times New Roman" w:hAnsi="Book Antiqua" w:cs="Times New Roman"/>
          <w:kern w:val="0"/>
          <w:lang w:val="es-PR" w:eastAsia="es-PR"/>
          <w14:ligatures w14:val="none"/>
        </w:rPr>
        <w:t xml:space="preserve"> de los trabajos</w:t>
      </w:r>
      <w:r w:rsidR="001D11A0" w:rsidRPr="00992CFA">
        <w:rPr>
          <w:rFonts w:ascii="Book Antiqua" w:eastAsia="Times New Roman" w:hAnsi="Book Antiqua" w:cs="Times New Roman"/>
          <w:kern w:val="0"/>
          <w:lang w:val="es-PR" w:eastAsia="es-PR"/>
          <w14:ligatures w14:val="none"/>
        </w:rPr>
        <w:t xml:space="preserve"> permitidos a los municipios</w:t>
      </w:r>
      <w:r w:rsidR="00DB0F59" w:rsidRPr="00992CFA">
        <w:rPr>
          <w:rFonts w:ascii="Book Antiqua" w:eastAsia="Times New Roman" w:hAnsi="Book Antiqua" w:cs="Times New Roman"/>
          <w:kern w:val="0"/>
          <w:lang w:val="es-PR" w:eastAsia="es-PR"/>
          <w14:ligatures w14:val="none"/>
        </w:rPr>
        <w:t xml:space="preserve">, </w:t>
      </w:r>
    </w:p>
    <w:p w14:paraId="2B3B7F55" w14:textId="17028988" w:rsidR="001D11A0" w:rsidRPr="00992CFA" w:rsidRDefault="008A5DE6" w:rsidP="001D11A0">
      <w:pPr>
        <w:pStyle w:val="Prrafodelista"/>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el </w:t>
      </w:r>
      <w:r w:rsidR="00DB0F59" w:rsidRPr="00992CFA">
        <w:rPr>
          <w:rFonts w:ascii="Book Antiqua" w:eastAsia="Times New Roman" w:hAnsi="Book Antiqua" w:cs="Times New Roman"/>
          <w:kern w:val="0"/>
          <w:lang w:val="es-PR" w:eastAsia="es-PR"/>
          <w14:ligatures w14:val="none"/>
        </w:rPr>
        <w:t>término</w:t>
      </w:r>
      <w:r w:rsidRPr="00992CFA">
        <w:rPr>
          <w:rFonts w:ascii="Book Antiqua" w:eastAsia="Times New Roman" w:hAnsi="Book Antiqua" w:cs="Times New Roman"/>
          <w:kern w:val="0"/>
          <w:lang w:val="es-PR" w:eastAsia="es-PR"/>
          <w14:ligatures w14:val="none"/>
        </w:rPr>
        <w:t xml:space="preserve"> o fechas límites</w:t>
      </w:r>
      <w:r w:rsidR="00DB0F59" w:rsidRPr="00992CFA">
        <w:rPr>
          <w:rFonts w:ascii="Book Antiqua" w:eastAsia="Times New Roman" w:hAnsi="Book Antiqua" w:cs="Times New Roman"/>
          <w:kern w:val="0"/>
          <w:lang w:val="es-PR" w:eastAsia="es-PR"/>
          <w14:ligatures w14:val="none"/>
        </w:rPr>
        <w:t xml:space="preserve"> para el uso, desembolso o reembolso de los fondos</w:t>
      </w:r>
      <w:r w:rsidR="0064072B" w:rsidRPr="00992CFA">
        <w:rPr>
          <w:rFonts w:ascii="Book Antiqua" w:eastAsia="Times New Roman" w:hAnsi="Book Antiqua" w:cs="Times New Roman"/>
          <w:kern w:val="0"/>
          <w:lang w:val="es-PR" w:eastAsia="es-PR"/>
          <w14:ligatures w14:val="none"/>
        </w:rPr>
        <w:t xml:space="preserve"> federales</w:t>
      </w:r>
      <w:r w:rsidRPr="00992CFA">
        <w:rPr>
          <w:rFonts w:ascii="Book Antiqua" w:eastAsia="Times New Roman" w:hAnsi="Book Antiqua" w:cs="Times New Roman"/>
          <w:kern w:val="0"/>
          <w:lang w:val="es-PR" w:eastAsia="es-PR"/>
          <w14:ligatures w14:val="none"/>
        </w:rPr>
        <w:t xml:space="preserve"> asignados para la ejecución de los trabajos</w:t>
      </w:r>
      <w:r w:rsidR="00D65F1A" w:rsidRPr="00992CFA">
        <w:rPr>
          <w:rFonts w:ascii="Book Antiqua" w:eastAsia="Times New Roman" w:hAnsi="Book Antiqua" w:cs="Times New Roman"/>
          <w:kern w:val="0"/>
          <w:lang w:val="es-PR" w:eastAsia="es-PR"/>
          <w14:ligatures w14:val="none"/>
        </w:rPr>
        <w:t>;</w:t>
      </w:r>
    </w:p>
    <w:p w14:paraId="13845389" w14:textId="7023C43C" w:rsidR="00D65F1A" w:rsidRPr="00992CFA" w:rsidRDefault="001D11A0" w:rsidP="001D11A0">
      <w:pPr>
        <w:pStyle w:val="Prrafodelista"/>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responsabilidades</w:t>
      </w:r>
      <w:r w:rsidR="00D65F1A" w:rsidRPr="00992CFA">
        <w:rPr>
          <w:rFonts w:ascii="Book Antiqua" w:eastAsia="Times New Roman" w:hAnsi="Book Antiqua" w:cs="Times New Roman"/>
          <w:kern w:val="0"/>
          <w:lang w:val="es-PR" w:eastAsia="es-PR"/>
          <w14:ligatures w14:val="none"/>
        </w:rPr>
        <w:t xml:space="preserve"> </w:t>
      </w:r>
      <w:r w:rsidRPr="00992CFA">
        <w:rPr>
          <w:rFonts w:ascii="Book Antiqua" w:eastAsia="Times New Roman" w:hAnsi="Book Antiqua" w:cs="Times New Roman"/>
          <w:kern w:val="0"/>
          <w:lang w:val="es-PR" w:eastAsia="es-PR"/>
          <w14:ligatures w14:val="none"/>
        </w:rPr>
        <w:t xml:space="preserve">y delimitación de funciones </w:t>
      </w:r>
      <w:r w:rsidR="00D65F1A" w:rsidRPr="00992CFA">
        <w:rPr>
          <w:rFonts w:ascii="Book Antiqua" w:eastAsia="Times New Roman" w:hAnsi="Book Antiqua" w:cs="Times New Roman"/>
          <w:kern w:val="0"/>
          <w:lang w:val="es-PR" w:eastAsia="es-PR"/>
          <w14:ligatures w14:val="none"/>
        </w:rPr>
        <w:t>entre los municipios</w:t>
      </w:r>
      <w:r w:rsidRPr="00992CFA">
        <w:rPr>
          <w:rFonts w:ascii="Book Antiqua" w:eastAsia="Times New Roman" w:hAnsi="Book Antiqua" w:cs="Times New Roman"/>
          <w:kern w:val="0"/>
          <w:lang w:val="es-PR" w:eastAsia="es-PR"/>
          <w14:ligatures w14:val="none"/>
        </w:rPr>
        <w:t>, la Autoridad de Energía Eléctrica, el Negociado de Energía</w:t>
      </w:r>
      <w:r w:rsidR="00D65F1A" w:rsidRPr="00992CFA">
        <w:rPr>
          <w:rFonts w:ascii="Book Antiqua" w:eastAsia="Times New Roman" w:hAnsi="Book Antiqua" w:cs="Times New Roman"/>
          <w:kern w:val="0"/>
          <w:lang w:val="es-PR" w:eastAsia="es-PR"/>
          <w14:ligatures w14:val="none"/>
        </w:rPr>
        <w:t xml:space="preserve"> y el operador del sistema eléctrico; </w:t>
      </w:r>
    </w:p>
    <w:p w14:paraId="7F29AD13" w14:textId="709C5890" w:rsidR="006863E8" w:rsidRPr="00992CFA" w:rsidRDefault="00416139" w:rsidP="00D65F1A">
      <w:pPr>
        <w:pStyle w:val="Prrafodelista"/>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mecanismos de supervisión, rendición de cuentas y</w:t>
      </w:r>
      <w:r w:rsidR="006863E8" w:rsidRPr="00992CFA">
        <w:rPr>
          <w:rFonts w:ascii="Book Antiqua" w:eastAsia="Times New Roman" w:hAnsi="Book Antiqua" w:cs="Times New Roman"/>
          <w:kern w:val="0"/>
          <w:lang w:val="es-PR" w:eastAsia="es-PR"/>
          <w14:ligatures w14:val="none"/>
        </w:rPr>
        <w:t xml:space="preserve"> métricas de cumplimiento;</w:t>
      </w:r>
    </w:p>
    <w:p w14:paraId="20E7C3FC" w14:textId="666049D2" w:rsidR="00D65F1A" w:rsidRPr="00992CFA" w:rsidRDefault="001D11A0" w:rsidP="001D11A0">
      <w:pPr>
        <w:pStyle w:val="Prrafodelista"/>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lastRenderedPageBreak/>
        <w:t>normas</w:t>
      </w:r>
      <w:r w:rsidR="00D65F1A" w:rsidRPr="00992CFA">
        <w:rPr>
          <w:rFonts w:ascii="Book Antiqua" w:eastAsia="Times New Roman" w:hAnsi="Book Antiqua" w:cs="Times New Roman"/>
          <w:kern w:val="0"/>
          <w:lang w:val="es-PR" w:eastAsia="es-PR"/>
          <w14:ligatures w14:val="none"/>
        </w:rPr>
        <w:t xml:space="preserve"> </w:t>
      </w:r>
      <w:r w:rsidR="0001751A" w:rsidRPr="00992CFA">
        <w:rPr>
          <w:rFonts w:ascii="Book Antiqua" w:eastAsia="Times New Roman" w:hAnsi="Book Antiqua" w:cs="Times New Roman"/>
          <w:kern w:val="0"/>
          <w:lang w:val="es-PR" w:eastAsia="es-PR"/>
          <w14:ligatures w14:val="none"/>
        </w:rPr>
        <w:t xml:space="preserve">y estándares </w:t>
      </w:r>
      <w:r w:rsidR="00D65F1A" w:rsidRPr="00992CFA">
        <w:rPr>
          <w:rFonts w:ascii="Book Antiqua" w:eastAsia="Times New Roman" w:hAnsi="Book Antiqua" w:cs="Times New Roman"/>
          <w:kern w:val="0"/>
          <w:lang w:val="es-PR" w:eastAsia="es-PR"/>
          <w14:ligatures w14:val="none"/>
        </w:rPr>
        <w:t>de seguridad</w:t>
      </w:r>
      <w:r w:rsidR="006863E8" w:rsidRPr="00992CFA">
        <w:rPr>
          <w:rFonts w:ascii="Book Antiqua" w:eastAsia="Times New Roman" w:hAnsi="Book Antiqua" w:cs="Times New Roman"/>
          <w:kern w:val="0"/>
          <w:lang w:val="es-PR" w:eastAsia="es-PR"/>
          <w14:ligatures w14:val="none"/>
        </w:rPr>
        <w:t xml:space="preserve"> para salvaguardar la </w:t>
      </w:r>
      <w:r w:rsidR="008D30F9" w:rsidRPr="00992CFA">
        <w:rPr>
          <w:rFonts w:ascii="Book Antiqua" w:eastAsia="Times New Roman" w:hAnsi="Book Antiqua" w:cs="Times New Roman"/>
          <w:kern w:val="0"/>
          <w:lang w:val="es-PR" w:eastAsia="es-PR"/>
          <w14:ligatures w14:val="none"/>
        </w:rPr>
        <w:t>estabilidad</w:t>
      </w:r>
      <w:r w:rsidR="006863E8" w:rsidRPr="00992CFA">
        <w:rPr>
          <w:rFonts w:ascii="Book Antiqua" w:eastAsia="Times New Roman" w:hAnsi="Book Antiqua" w:cs="Times New Roman"/>
          <w:kern w:val="0"/>
          <w:lang w:val="es-PR" w:eastAsia="es-PR"/>
          <w14:ligatures w14:val="none"/>
        </w:rPr>
        <w:t xml:space="preserve"> e integridad del sistema eléctrico</w:t>
      </w:r>
      <w:r w:rsidRPr="00992CFA">
        <w:rPr>
          <w:rFonts w:ascii="Book Antiqua" w:eastAsia="Times New Roman" w:hAnsi="Book Antiqua" w:cs="Times New Roman"/>
          <w:kern w:val="0"/>
          <w:lang w:val="es-PR" w:eastAsia="es-PR"/>
          <w14:ligatures w14:val="none"/>
        </w:rPr>
        <w:t>, así como las causales y procedimientos de suspensión o revocación de autorizaciones cuando se identifiquen riesgos a la seguridad, estabilidad o integridad del sistema eléctrico.</w:t>
      </w:r>
    </w:p>
    <w:p w14:paraId="6FD1F6C4" w14:textId="3AA0D2E0" w:rsidR="00D65F1A" w:rsidRPr="00992CFA" w:rsidRDefault="00A729FB" w:rsidP="00D65F1A">
      <w:pPr>
        <w:pStyle w:val="Prrafodelista"/>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e</w:t>
      </w:r>
      <w:r w:rsidR="00D65F1A" w:rsidRPr="00992CFA">
        <w:rPr>
          <w:rFonts w:ascii="Book Antiqua" w:eastAsia="Times New Roman" w:hAnsi="Book Antiqua" w:cs="Times New Roman"/>
          <w:kern w:val="0"/>
          <w:lang w:val="es-PR" w:eastAsia="es-PR"/>
          <w14:ligatures w14:val="none"/>
        </w:rPr>
        <w:t xml:space="preserve">stándares técnicos </w:t>
      </w:r>
      <w:r w:rsidR="000032AD" w:rsidRPr="00992CFA">
        <w:rPr>
          <w:rFonts w:ascii="Book Antiqua" w:eastAsia="Times New Roman" w:hAnsi="Book Antiqua" w:cs="Times New Roman"/>
          <w:kern w:val="0"/>
          <w:lang w:val="es-PR" w:eastAsia="es-PR"/>
          <w14:ligatures w14:val="none"/>
        </w:rPr>
        <w:t xml:space="preserve">claros y </w:t>
      </w:r>
      <w:r w:rsidR="00D65F1A" w:rsidRPr="00992CFA">
        <w:rPr>
          <w:rFonts w:ascii="Book Antiqua" w:eastAsia="Times New Roman" w:hAnsi="Book Antiqua" w:cs="Times New Roman"/>
          <w:kern w:val="0"/>
          <w:lang w:val="es-PR" w:eastAsia="es-PR"/>
          <w14:ligatures w14:val="none"/>
        </w:rPr>
        <w:t>uniformes, tales como el tipo de luminarias</w:t>
      </w:r>
      <w:r w:rsidR="003D3039" w:rsidRPr="00992CFA">
        <w:rPr>
          <w:rFonts w:ascii="Book Antiqua" w:eastAsia="Times New Roman" w:hAnsi="Book Antiqua" w:cs="Times New Roman"/>
          <w:kern w:val="0"/>
          <w:lang w:val="es-PR" w:eastAsia="es-PR"/>
          <w14:ligatures w14:val="none"/>
        </w:rPr>
        <w:t>, diseño y construcción, entre otros</w:t>
      </w:r>
      <w:r w:rsidR="00777F2F" w:rsidRPr="00992CFA">
        <w:rPr>
          <w:rFonts w:ascii="Book Antiqua" w:eastAsia="Times New Roman" w:hAnsi="Book Antiqua" w:cs="Times New Roman"/>
          <w:kern w:val="0"/>
          <w:lang w:val="es-PR" w:eastAsia="es-PR"/>
          <w14:ligatures w14:val="none"/>
        </w:rPr>
        <w:t>, que garanticen adecuada iluminación, eficiencia y durabilidad</w:t>
      </w:r>
      <w:r w:rsidR="003D3039" w:rsidRPr="00992CFA">
        <w:rPr>
          <w:rFonts w:ascii="Book Antiqua" w:eastAsia="Times New Roman" w:hAnsi="Book Antiqua" w:cs="Times New Roman"/>
          <w:kern w:val="0"/>
          <w:lang w:val="es-PR" w:eastAsia="es-PR"/>
          <w14:ligatures w14:val="none"/>
        </w:rPr>
        <w:t>;</w:t>
      </w:r>
    </w:p>
    <w:p w14:paraId="6774BDBE" w14:textId="253B183E" w:rsidR="001D11A0" w:rsidRPr="00992CFA" w:rsidRDefault="008D30F9" w:rsidP="001D11A0">
      <w:pPr>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mecanismos de coordinación </w:t>
      </w:r>
      <w:r w:rsidR="00EB44DF" w:rsidRPr="00992CFA">
        <w:rPr>
          <w:rFonts w:ascii="Book Antiqua" w:eastAsia="Times New Roman" w:hAnsi="Book Antiqua" w:cs="Times New Roman"/>
          <w:kern w:val="0"/>
          <w:lang w:val="es-PR" w:eastAsia="es-PR"/>
          <w14:ligatures w14:val="none"/>
        </w:rPr>
        <w:t xml:space="preserve">constantes </w:t>
      </w:r>
      <w:r w:rsidRPr="00992CFA">
        <w:rPr>
          <w:rFonts w:ascii="Book Antiqua" w:eastAsia="Times New Roman" w:hAnsi="Book Antiqua" w:cs="Times New Roman"/>
          <w:kern w:val="0"/>
          <w:lang w:val="es-PR" w:eastAsia="es-PR"/>
          <w14:ligatures w14:val="none"/>
        </w:rPr>
        <w:t xml:space="preserve">con el operador del sistema eléctrico para evitar interferencias, duplicidades o riesgos operacionales; </w:t>
      </w:r>
    </w:p>
    <w:p w14:paraId="1EA7E485" w14:textId="1928EF8A" w:rsidR="001D11A0" w:rsidRPr="00992CFA" w:rsidRDefault="001D11A0" w:rsidP="001D11A0">
      <w:pPr>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criterios uniformes de cualificación, adiestramiento y certificación del personal o contratistas municipales; </w:t>
      </w:r>
    </w:p>
    <w:p w14:paraId="15D2E777" w14:textId="77777777" w:rsidR="001D11A0" w:rsidRPr="00992CFA" w:rsidRDefault="00D65F1A" w:rsidP="001D11A0">
      <w:pPr>
        <w:pStyle w:val="Prrafodelista"/>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compatibilidad con los contratos vigentes de la Autoridad de Energía Eléctrica para la operación del sistema de transmisión y distribución de energía</w:t>
      </w:r>
      <w:r w:rsidR="00A729FB" w:rsidRPr="00992CFA">
        <w:rPr>
          <w:rFonts w:ascii="Book Antiqua" w:eastAsia="Times New Roman" w:hAnsi="Book Antiqua" w:cs="Times New Roman"/>
          <w:kern w:val="0"/>
          <w:lang w:val="es-PR" w:eastAsia="es-PR"/>
          <w14:ligatures w14:val="none"/>
        </w:rPr>
        <w:t>;</w:t>
      </w:r>
      <w:r w:rsidRPr="00992CFA">
        <w:rPr>
          <w:rFonts w:ascii="Book Antiqua" w:eastAsia="Times New Roman" w:hAnsi="Book Antiqua" w:cs="Times New Roman"/>
          <w:kern w:val="0"/>
          <w:lang w:val="es-PR" w:eastAsia="es-PR"/>
          <w14:ligatures w14:val="none"/>
        </w:rPr>
        <w:t xml:space="preserve"> </w:t>
      </w:r>
    </w:p>
    <w:p w14:paraId="6CA6FF74" w14:textId="108D4146" w:rsidR="00D65F1A" w:rsidRPr="00992CFA" w:rsidRDefault="006863E8" w:rsidP="00D65F1A">
      <w:pPr>
        <w:pStyle w:val="Prrafodelista"/>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d</w:t>
      </w:r>
      <w:r w:rsidR="00D65F1A" w:rsidRPr="00992CFA">
        <w:rPr>
          <w:rFonts w:ascii="Book Antiqua" w:eastAsia="Times New Roman" w:hAnsi="Book Antiqua" w:cs="Times New Roman"/>
          <w:kern w:val="0"/>
          <w:lang w:val="es-PR" w:eastAsia="es-PR"/>
          <w14:ligatures w14:val="none"/>
        </w:rPr>
        <w:t xml:space="preserve">isposiciones expresas para asegurar el cumplimiento con los requisitos aplicables al uso de </w:t>
      </w:r>
      <w:r w:rsidR="005F2EBF" w:rsidRPr="00992CFA">
        <w:rPr>
          <w:rFonts w:ascii="Book Antiqua" w:eastAsia="Times New Roman" w:hAnsi="Book Antiqua" w:cs="Times New Roman"/>
          <w:kern w:val="0"/>
          <w:lang w:val="es-PR" w:eastAsia="es-PR"/>
          <w14:ligatures w14:val="none"/>
        </w:rPr>
        <w:t>fondos u otros programas federales aplicables</w:t>
      </w:r>
      <w:r w:rsidRPr="00992CFA">
        <w:rPr>
          <w:rFonts w:ascii="Book Antiqua" w:eastAsia="Times New Roman" w:hAnsi="Book Antiqua" w:cs="Times New Roman"/>
          <w:kern w:val="0"/>
          <w:lang w:val="es-PR" w:eastAsia="es-PR"/>
          <w14:ligatures w14:val="none"/>
        </w:rPr>
        <w:t>;</w:t>
      </w:r>
      <w:r w:rsidR="00D65F1A" w:rsidRPr="00992CFA">
        <w:rPr>
          <w:rFonts w:ascii="Book Antiqua" w:eastAsia="Times New Roman" w:hAnsi="Book Antiqua" w:cs="Times New Roman"/>
          <w:kern w:val="0"/>
          <w:lang w:val="es-PR" w:eastAsia="es-PR"/>
          <w14:ligatures w14:val="none"/>
        </w:rPr>
        <w:t xml:space="preserve"> </w:t>
      </w:r>
    </w:p>
    <w:p w14:paraId="31F4FA26" w14:textId="00686B0D" w:rsidR="00662A05" w:rsidRPr="00992CFA" w:rsidRDefault="00D65F1A" w:rsidP="006863E8">
      <w:pPr>
        <w:pStyle w:val="Prrafodelista"/>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requisitos </w:t>
      </w:r>
      <w:r w:rsidR="001D11A0" w:rsidRPr="00992CFA">
        <w:rPr>
          <w:rFonts w:ascii="Book Antiqua" w:eastAsia="Times New Roman" w:hAnsi="Book Antiqua" w:cs="Times New Roman"/>
          <w:kern w:val="0"/>
          <w:lang w:val="es-PR" w:eastAsia="es-PR"/>
          <w14:ligatures w14:val="none"/>
        </w:rPr>
        <w:t xml:space="preserve">mínimos </w:t>
      </w:r>
      <w:r w:rsidRPr="00992CFA">
        <w:rPr>
          <w:rFonts w:ascii="Book Antiqua" w:eastAsia="Times New Roman" w:hAnsi="Book Antiqua" w:cs="Times New Roman"/>
          <w:kern w:val="0"/>
          <w:lang w:val="es-PR" w:eastAsia="es-PR"/>
          <w14:ligatures w14:val="none"/>
        </w:rPr>
        <w:t xml:space="preserve">de seguros y </w:t>
      </w:r>
      <w:r w:rsidR="003D3039" w:rsidRPr="00992CFA">
        <w:rPr>
          <w:rFonts w:ascii="Book Antiqua" w:eastAsia="Times New Roman" w:hAnsi="Book Antiqua" w:cs="Times New Roman"/>
          <w:kern w:val="0"/>
          <w:lang w:val="es-PR" w:eastAsia="es-PR"/>
          <w14:ligatures w14:val="none"/>
        </w:rPr>
        <w:t>disposiciones de responsabilidad e</w:t>
      </w:r>
      <w:r w:rsidRPr="00992CFA">
        <w:rPr>
          <w:rFonts w:ascii="Book Antiqua" w:eastAsia="Times New Roman" w:hAnsi="Book Antiqua" w:cs="Times New Roman"/>
          <w:kern w:val="0"/>
          <w:lang w:val="es-PR" w:eastAsia="es-PR"/>
          <w14:ligatures w14:val="none"/>
        </w:rPr>
        <w:t xml:space="preserve"> indemnización</w:t>
      </w:r>
      <w:r w:rsidR="006863E8" w:rsidRPr="00992CFA">
        <w:rPr>
          <w:rFonts w:ascii="Book Antiqua" w:eastAsia="Times New Roman" w:hAnsi="Book Antiqua" w:cs="Times New Roman"/>
          <w:kern w:val="0"/>
          <w:lang w:val="es-PR" w:eastAsia="es-PR"/>
          <w14:ligatures w14:val="none"/>
        </w:rPr>
        <w:t>;</w:t>
      </w:r>
      <w:r w:rsidRPr="00992CFA">
        <w:rPr>
          <w:rFonts w:ascii="Book Antiqua" w:eastAsia="Times New Roman" w:hAnsi="Book Antiqua" w:cs="Times New Roman"/>
          <w:kern w:val="0"/>
          <w:lang w:val="es-PR" w:eastAsia="es-PR"/>
          <w14:ligatures w14:val="none"/>
        </w:rPr>
        <w:t xml:space="preserve"> </w:t>
      </w:r>
    </w:p>
    <w:p w14:paraId="5B668324" w14:textId="0C75C710" w:rsidR="005F2EBF" w:rsidRPr="00992CFA" w:rsidRDefault="005F2EBF" w:rsidP="006863E8">
      <w:pPr>
        <w:pStyle w:val="Prrafodelista"/>
        <w:numPr>
          <w:ilvl w:val="0"/>
          <w:numId w:val="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cualquier otro requisito que el Negociado de Energía considere necesarios y convenientes para cumplir con los propósitos de esta Ley. </w:t>
      </w:r>
    </w:p>
    <w:p w14:paraId="76C7A2FA" w14:textId="540BBB0F" w:rsidR="000F6358" w:rsidRPr="00992CFA" w:rsidRDefault="000F6358"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Artículo </w:t>
      </w:r>
      <w:r w:rsidR="00D70EFE" w:rsidRPr="00992CFA">
        <w:rPr>
          <w:rFonts w:ascii="Book Antiqua" w:eastAsia="Times New Roman" w:hAnsi="Book Antiqua" w:cs="Times New Roman"/>
          <w:kern w:val="0"/>
          <w:lang w:val="es-PR" w:eastAsia="es-PR"/>
          <w14:ligatures w14:val="none"/>
        </w:rPr>
        <w:t>7</w:t>
      </w:r>
      <w:r w:rsidRPr="00992CFA">
        <w:rPr>
          <w:rFonts w:ascii="Book Antiqua" w:eastAsia="Times New Roman" w:hAnsi="Book Antiqua" w:cs="Times New Roman"/>
          <w:kern w:val="0"/>
          <w:lang w:val="es-PR" w:eastAsia="es-PR"/>
          <w14:ligatures w14:val="none"/>
        </w:rPr>
        <w:t>.- Prohibiciones</w:t>
      </w:r>
    </w:p>
    <w:p w14:paraId="2F324B98" w14:textId="5B0DD7FB" w:rsidR="006863E8" w:rsidRPr="00992CFA" w:rsidRDefault="000137B7"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Además de cumplir con los requisitos del Artículo 5 de esta Ley, s</w:t>
      </w:r>
      <w:r w:rsidR="006863E8" w:rsidRPr="00992CFA">
        <w:rPr>
          <w:rFonts w:ascii="Book Antiqua" w:eastAsia="Times New Roman" w:hAnsi="Book Antiqua" w:cs="Times New Roman"/>
          <w:kern w:val="0"/>
          <w:lang w:val="es-PR" w:eastAsia="es-PR"/>
          <w14:ligatures w14:val="none"/>
        </w:rPr>
        <w:t>e prohíbe</w:t>
      </w:r>
      <w:r w:rsidR="006E0350" w:rsidRPr="00992CFA">
        <w:rPr>
          <w:rFonts w:ascii="Book Antiqua" w:eastAsia="Times New Roman" w:hAnsi="Book Antiqua" w:cs="Times New Roman"/>
          <w:kern w:val="0"/>
          <w:lang w:val="es-PR" w:eastAsia="es-PR"/>
          <w14:ligatures w14:val="none"/>
        </w:rPr>
        <w:t xml:space="preserve"> cualquier Acuerdo de Colaboración,</w:t>
      </w:r>
      <w:r w:rsidR="008D30F9" w:rsidRPr="00992CFA">
        <w:rPr>
          <w:rFonts w:ascii="Book Antiqua" w:eastAsia="Times New Roman" w:hAnsi="Book Antiqua" w:cs="Times New Roman"/>
          <w:kern w:val="0"/>
          <w:lang w:val="es-PR" w:eastAsia="es-PR"/>
          <w14:ligatures w14:val="none"/>
        </w:rPr>
        <w:t xml:space="preserve"> actividad,</w:t>
      </w:r>
      <w:r w:rsidR="006E0350" w:rsidRPr="00992CFA">
        <w:rPr>
          <w:rFonts w:ascii="Book Antiqua" w:eastAsia="Times New Roman" w:hAnsi="Book Antiqua" w:cs="Times New Roman"/>
          <w:kern w:val="0"/>
          <w:lang w:val="es-PR" w:eastAsia="es-PR"/>
          <w14:ligatures w14:val="none"/>
        </w:rPr>
        <w:t xml:space="preserve"> esquema o modelo, que</w:t>
      </w:r>
      <w:r w:rsidR="00CE1779" w:rsidRPr="00992CFA">
        <w:rPr>
          <w:rFonts w:ascii="Book Antiqua" w:eastAsia="Times New Roman" w:hAnsi="Book Antiqua" w:cs="Times New Roman"/>
          <w:kern w:val="0"/>
          <w:lang w:val="es-PR" w:eastAsia="es-PR"/>
          <w14:ligatures w14:val="none"/>
        </w:rPr>
        <w:t>:</w:t>
      </w:r>
    </w:p>
    <w:p w14:paraId="7AA3B311" w14:textId="34246ACD" w:rsidR="00CB0950" w:rsidRPr="00992CFA" w:rsidRDefault="006E0350" w:rsidP="00CE1779">
      <w:pPr>
        <w:pStyle w:val="Prrafodelista"/>
        <w:numPr>
          <w:ilvl w:val="0"/>
          <w:numId w:val="4"/>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lastRenderedPageBreak/>
        <w:t>Permita</w:t>
      </w:r>
      <w:r w:rsidR="00CE1779" w:rsidRPr="00992CFA">
        <w:rPr>
          <w:rFonts w:ascii="Book Antiqua" w:eastAsia="Times New Roman" w:hAnsi="Book Antiqua" w:cs="Times New Roman"/>
          <w:kern w:val="0"/>
          <w:lang w:val="es-PR" w:eastAsia="es-PR"/>
          <w14:ligatures w14:val="none"/>
        </w:rPr>
        <w:t xml:space="preserve"> a los municipios intervenir de forma autónoma, generalizada o permanente en la instalación, reparación, mantenimiento o modernización del alumbrado público</w:t>
      </w:r>
      <w:r w:rsidRPr="00992CFA">
        <w:rPr>
          <w:rFonts w:ascii="Book Antiqua" w:eastAsia="Times New Roman" w:hAnsi="Book Antiqua" w:cs="Times New Roman"/>
          <w:kern w:val="0"/>
          <w:lang w:val="es-PR" w:eastAsia="es-PR"/>
          <w14:ligatures w14:val="none"/>
        </w:rPr>
        <w:t>;</w:t>
      </w:r>
      <w:r w:rsidR="00CE1779" w:rsidRPr="00992CFA">
        <w:rPr>
          <w:rFonts w:ascii="Book Antiqua" w:eastAsia="Times New Roman" w:hAnsi="Book Antiqua" w:cs="Times New Roman"/>
          <w:kern w:val="0"/>
          <w:lang w:val="es-PR" w:eastAsia="es-PR"/>
          <w14:ligatures w14:val="none"/>
        </w:rPr>
        <w:t xml:space="preserve"> </w:t>
      </w:r>
    </w:p>
    <w:p w14:paraId="75198CA2" w14:textId="74F46C5E" w:rsidR="00CB0950" w:rsidRPr="00992CFA" w:rsidRDefault="006E0350" w:rsidP="00CB0950">
      <w:pPr>
        <w:numPr>
          <w:ilvl w:val="0"/>
          <w:numId w:val="4"/>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autorice</w:t>
      </w:r>
      <w:r w:rsidR="00CB0950" w:rsidRPr="00992CFA">
        <w:rPr>
          <w:rFonts w:ascii="Book Antiqua" w:eastAsia="Times New Roman" w:hAnsi="Book Antiqua" w:cs="Times New Roman"/>
          <w:kern w:val="0"/>
          <w:lang w:val="es-PR" w:eastAsia="es-PR"/>
          <w14:ligatures w14:val="none"/>
        </w:rPr>
        <w:t xml:space="preserve"> a los municipios a establecer estándares técnicos propios, criterios de intervención independientes o protocolos de seguridad distintos a los aprobados por el Negociado</w:t>
      </w:r>
      <w:r w:rsidR="00CE1779" w:rsidRPr="00992CFA">
        <w:rPr>
          <w:rFonts w:ascii="Book Antiqua" w:eastAsia="Times New Roman" w:hAnsi="Book Antiqua" w:cs="Times New Roman"/>
          <w:kern w:val="0"/>
          <w:lang w:val="es-PR" w:eastAsia="es-PR"/>
          <w14:ligatures w14:val="none"/>
        </w:rPr>
        <w:t xml:space="preserve"> de Energía</w:t>
      </w:r>
      <w:r w:rsidRPr="00992CFA">
        <w:rPr>
          <w:rFonts w:ascii="Book Antiqua" w:eastAsia="Times New Roman" w:hAnsi="Book Antiqua" w:cs="Times New Roman"/>
          <w:kern w:val="0"/>
          <w:lang w:val="es-PR" w:eastAsia="es-PR"/>
          <w14:ligatures w14:val="none"/>
        </w:rPr>
        <w:t>;</w:t>
      </w:r>
      <w:r w:rsidR="00CB0950" w:rsidRPr="00992CFA">
        <w:rPr>
          <w:rFonts w:ascii="Book Antiqua" w:eastAsia="Times New Roman" w:hAnsi="Book Antiqua" w:cs="Times New Roman"/>
          <w:kern w:val="0"/>
          <w:lang w:val="es-PR" w:eastAsia="es-PR"/>
          <w14:ligatures w14:val="none"/>
        </w:rPr>
        <w:t xml:space="preserve"> </w:t>
      </w:r>
    </w:p>
    <w:p w14:paraId="562B8AA5" w14:textId="4011A359" w:rsidR="00CB0950" w:rsidRPr="00992CFA" w:rsidRDefault="00CB0950" w:rsidP="00CB0950">
      <w:pPr>
        <w:numPr>
          <w:ilvl w:val="0"/>
          <w:numId w:val="4"/>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tenga </w:t>
      </w:r>
      <w:r w:rsidR="0080617E" w:rsidRPr="00992CFA">
        <w:rPr>
          <w:rFonts w:ascii="Book Antiqua" w:eastAsia="Times New Roman" w:hAnsi="Book Antiqua" w:cs="Times New Roman"/>
          <w:kern w:val="0"/>
          <w:lang w:val="es-PR" w:eastAsia="es-PR"/>
          <w14:ligatures w14:val="none"/>
        </w:rPr>
        <w:t>el efecto de alterar</w:t>
      </w:r>
      <w:r w:rsidRPr="00992CFA">
        <w:rPr>
          <w:rFonts w:ascii="Book Antiqua" w:eastAsia="Times New Roman" w:hAnsi="Book Antiqua" w:cs="Times New Roman"/>
          <w:kern w:val="0"/>
          <w:lang w:val="es-PR" w:eastAsia="es-PR"/>
          <w14:ligatures w14:val="none"/>
        </w:rPr>
        <w:t xml:space="preserve"> </w:t>
      </w:r>
      <w:r w:rsidR="0080617E" w:rsidRPr="00992CFA">
        <w:rPr>
          <w:rFonts w:ascii="Book Antiqua" w:eastAsia="Times New Roman" w:hAnsi="Book Antiqua" w:cs="Times New Roman"/>
          <w:kern w:val="0"/>
          <w:lang w:val="es-PR" w:eastAsia="es-PR"/>
          <w14:ligatures w14:val="none"/>
        </w:rPr>
        <w:t>el</w:t>
      </w:r>
      <w:r w:rsidRPr="00992CFA">
        <w:rPr>
          <w:rFonts w:ascii="Book Antiqua" w:eastAsia="Times New Roman" w:hAnsi="Book Antiqua" w:cs="Times New Roman"/>
          <w:kern w:val="0"/>
          <w:lang w:val="es-PR" w:eastAsia="es-PR"/>
          <w14:ligatures w14:val="none"/>
        </w:rPr>
        <w:t xml:space="preserve"> balance contractual existente entre el Gobierno </w:t>
      </w:r>
      <w:r w:rsidR="0080617E" w:rsidRPr="00992CFA">
        <w:rPr>
          <w:rFonts w:ascii="Book Antiqua" w:eastAsia="Times New Roman" w:hAnsi="Book Antiqua" w:cs="Times New Roman"/>
          <w:kern w:val="0"/>
          <w:lang w:val="es-PR" w:eastAsia="es-PR"/>
          <w14:ligatures w14:val="none"/>
        </w:rPr>
        <w:t xml:space="preserve">de Puerto Rico </w:t>
      </w:r>
      <w:r w:rsidRPr="00992CFA">
        <w:rPr>
          <w:rFonts w:ascii="Book Antiqua" w:eastAsia="Times New Roman" w:hAnsi="Book Antiqua" w:cs="Times New Roman"/>
          <w:kern w:val="0"/>
          <w:lang w:val="es-PR" w:eastAsia="es-PR"/>
          <w14:ligatures w14:val="none"/>
        </w:rPr>
        <w:t>y el operador del sistema eléctrico</w:t>
      </w:r>
      <w:r w:rsidR="00AC43D2" w:rsidRPr="00992CFA">
        <w:rPr>
          <w:rFonts w:ascii="Book Antiqua" w:eastAsia="Times New Roman" w:hAnsi="Book Antiqua" w:cs="Times New Roman"/>
          <w:kern w:val="0"/>
          <w:lang w:val="es-PR" w:eastAsia="es-PR"/>
          <w14:ligatures w14:val="none"/>
        </w:rPr>
        <w:t>, ni que los municipios asuman funciones que interfieren con las obligaciones contractuales del operador del sistema eléctrico;</w:t>
      </w:r>
    </w:p>
    <w:p w14:paraId="360BA2C9" w14:textId="77777777" w:rsidR="008D30F9" w:rsidRPr="00992CFA" w:rsidRDefault="00AC43D2" w:rsidP="00AC43D2">
      <w:pPr>
        <w:numPr>
          <w:ilvl w:val="0"/>
          <w:numId w:val="4"/>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implique una delegación de la función fiscalizadora y supervisión del Negociado de Energía o permita la participación municipal sin mecanismos claros de rendición de cuentas, asignación de responsabilidades o control regulatorio efectivo</w:t>
      </w:r>
      <w:r w:rsidR="008D30F9" w:rsidRPr="00992CFA">
        <w:rPr>
          <w:rFonts w:ascii="Book Antiqua" w:eastAsia="Times New Roman" w:hAnsi="Book Antiqua" w:cs="Times New Roman"/>
          <w:kern w:val="0"/>
          <w:lang w:val="es-PR" w:eastAsia="es-PR"/>
          <w14:ligatures w14:val="none"/>
        </w:rPr>
        <w:t>;</w:t>
      </w:r>
    </w:p>
    <w:p w14:paraId="7AB26B8F" w14:textId="4EE079FF" w:rsidR="00EC51CC" w:rsidRPr="00992CFA" w:rsidRDefault="008D30F9" w:rsidP="00AC43D2">
      <w:pPr>
        <w:numPr>
          <w:ilvl w:val="0"/>
          <w:numId w:val="4"/>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cualquier otra intervención o actividad que el Negociado de Energía entienda </w:t>
      </w:r>
      <w:r w:rsidR="003D3039" w:rsidRPr="00992CFA">
        <w:rPr>
          <w:rFonts w:ascii="Book Antiqua" w:eastAsia="Times New Roman" w:hAnsi="Book Antiqua" w:cs="Times New Roman"/>
          <w:kern w:val="0"/>
          <w:lang w:val="es-PR" w:eastAsia="es-PR"/>
          <w14:ligatures w14:val="none"/>
        </w:rPr>
        <w:t xml:space="preserve">apropiado y pertinente para salvaguardar </w:t>
      </w:r>
      <w:r w:rsidRPr="00992CFA">
        <w:rPr>
          <w:rFonts w:ascii="Book Antiqua" w:eastAsia="Times New Roman" w:hAnsi="Book Antiqua" w:cs="Times New Roman"/>
          <w:kern w:val="0"/>
          <w:lang w:val="es-PR" w:eastAsia="es-PR"/>
          <w14:ligatures w14:val="none"/>
        </w:rPr>
        <w:t>la seguridad</w:t>
      </w:r>
      <w:r w:rsidR="003D3039" w:rsidRPr="00992CFA">
        <w:rPr>
          <w:rFonts w:ascii="Book Antiqua" w:eastAsia="Times New Roman" w:hAnsi="Book Antiqua" w:cs="Times New Roman"/>
          <w:kern w:val="0"/>
          <w:lang w:val="es-PR" w:eastAsia="es-PR"/>
          <w14:ligatures w14:val="none"/>
        </w:rPr>
        <w:t>,</w:t>
      </w:r>
      <w:r w:rsidRPr="00992CFA">
        <w:rPr>
          <w:rFonts w:ascii="Book Antiqua" w:eastAsia="Times New Roman" w:hAnsi="Book Antiqua" w:cs="Times New Roman"/>
          <w:kern w:val="0"/>
          <w:lang w:val="es-PR" w:eastAsia="es-PR"/>
          <w14:ligatures w14:val="none"/>
        </w:rPr>
        <w:t xml:space="preserve"> estabilidad </w:t>
      </w:r>
      <w:r w:rsidR="003D3039" w:rsidRPr="00992CFA">
        <w:rPr>
          <w:rFonts w:ascii="Book Antiqua" w:eastAsia="Times New Roman" w:hAnsi="Book Antiqua" w:cs="Times New Roman"/>
          <w:kern w:val="0"/>
          <w:lang w:val="es-PR" w:eastAsia="es-PR"/>
          <w14:ligatures w14:val="none"/>
        </w:rPr>
        <w:t xml:space="preserve">o integridad </w:t>
      </w:r>
      <w:r w:rsidRPr="00992CFA">
        <w:rPr>
          <w:rFonts w:ascii="Book Antiqua" w:eastAsia="Times New Roman" w:hAnsi="Book Antiqua" w:cs="Times New Roman"/>
          <w:kern w:val="0"/>
          <w:lang w:val="es-PR" w:eastAsia="es-PR"/>
          <w14:ligatures w14:val="none"/>
        </w:rPr>
        <w:t xml:space="preserve">del sistema eléctrico.  </w:t>
      </w:r>
      <w:r w:rsidR="00AC43D2" w:rsidRPr="00992CFA">
        <w:rPr>
          <w:rFonts w:ascii="Book Antiqua" w:eastAsia="Times New Roman" w:hAnsi="Book Antiqua" w:cs="Times New Roman"/>
          <w:kern w:val="0"/>
          <w:lang w:val="es-PR" w:eastAsia="es-PR"/>
          <w14:ligatures w14:val="none"/>
        </w:rPr>
        <w:t xml:space="preserve"> </w:t>
      </w:r>
    </w:p>
    <w:p w14:paraId="2BBEF2B6" w14:textId="26259E3B" w:rsidR="009E7B86" w:rsidRPr="00992CFA" w:rsidRDefault="000F6358"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Artículo </w:t>
      </w:r>
      <w:r w:rsidR="00D70EFE" w:rsidRPr="00992CFA">
        <w:rPr>
          <w:rFonts w:ascii="Book Antiqua" w:eastAsia="Times New Roman" w:hAnsi="Book Antiqua" w:cs="Times New Roman"/>
          <w:kern w:val="0"/>
          <w:lang w:val="es-PR" w:eastAsia="es-PR"/>
          <w14:ligatures w14:val="none"/>
        </w:rPr>
        <w:t>8</w:t>
      </w:r>
      <w:r w:rsidRPr="00992CFA">
        <w:rPr>
          <w:rFonts w:ascii="Book Antiqua" w:eastAsia="Times New Roman" w:hAnsi="Book Antiqua" w:cs="Times New Roman"/>
          <w:kern w:val="0"/>
          <w:lang w:val="es-PR" w:eastAsia="es-PR"/>
          <w14:ligatures w14:val="none"/>
        </w:rPr>
        <w:t xml:space="preserve">.- </w:t>
      </w:r>
      <w:r w:rsidR="009E7B86" w:rsidRPr="00992CFA">
        <w:rPr>
          <w:rFonts w:ascii="Book Antiqua" w:eastAsia="Times New Roman" w:hAnsi="Book Antiqua" w:cs="Times New Roman"/>
          <w:kern w:val="0"/>
          <w:lang w:val="es-PR" w:eastAsia="es-PR"/>
          <w14:ligatures w14:val="none"/>
        </w:rPr>
        <w:t>Personal Autorizado</w:t>
      </w:r>
    </w:p>
    <w:p w14:paraId="2F8C8817" w14:textId="7C66814A" w:rsidR="000F6358" w:rsidRPr="00992CFA" w:rsidRDefault="009E7B86" w:rsidP="00BF4F3B">
      <w:pPr>
        <w:pStyle w:val="Prrafodelista"/>
        <w:numPr>
          <w:ilvl w:val="0"/>
          <w:numId w:val="14"/>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Los municipios deberán asegurarse </w:t>
      </w:r>
      <w:proofErr w:type="gramStart"/>
      <w:r w:rsidRPr="00992CFA">
        <w:rPr>
          <w:rFonts w:ascii="Book Antiqua" w:eastAsia="Times New Roman" w:hAnsi="Book Antiqua" w:cs="Times New Roman"/>
          <w:kern w:val="0"/>
          <w:lang w:val="es-PR" w:eastAsia="es-PR"/>
          <w14:ligatures w14:val="none"/>
        </w:rPr>
        <w:t>que</w:t>
      </w:r>
      <w:proofErr w:type="gramEnd"/>
      <w:r w:rsidRPr="00992CFA">
        <w:rPr>
          <w:rFonts w:ascii="Book Antiqua" w:eastAsia="Times New Roman" w:hAnsi="Book Antiqua" w:cs="Times New Roman"/>
          <w:kern w:val="0"/>
          <w:lang w:val="es-PR" w:eastAsia="es-PR"/>
          <w14:ligatures w14:val="none"/>
        </w:rPr>
        <w:t xml:space="preserve"> el personal que realice los trabajos de instalación, reparación, mantenimiento o modernización del alumbrado público posea las licencias, certificaciones o credenciales profesionales requeridas conforme a la Ley y reglamentación aplicable.  </w:t>
      </w:r>
    </w:p>
    <w:p w14:paraId="7FA7325A" w14:textId="0C907420" w:rsidR="009E7B86" w:rsidRPr="00992CFA" w:rsidRDefault="009E7B86" w:rsidP="00BF4F3B">
      <w:pPr>
        <w:pStyle w:val="Prrafodelista"/>
        <w:numPr>
          <w:ilvl w:val="0"/>
          <w:numId w:val="14"/>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lastRenderedPageBreak/>
        <w:t>El Negociado de Energía o el operador del sistema eléctrico podrán</w:t>
      </w:r>
      <w:r w:rsidR="00EA0D9E" w:rsidRPr="00992CFA">
        <w:rPr>
          <w:rFonts w:ascii="Book Antiqua" w:eastAsia="Times New Roman" w:hAnsi="Book Antiqua" w:cs="Times New Roman"/>
          <w:kern w:val="0"/>
          <w:lang w:val="es-PR" w:eastAsia="es-PR"/>
          <w14:ligatures w14:val="none"/>
        </w:rPr>
        <w:t xml:space="preserve"> establecer requisitos adicionales de certificación profesional y</w:t>
      </w:r>
      <w:r w:rsidRPr="00992CFA">
        <w:rPr>
          <w:rFonts w:ascii="Book Antiqua" w:eastAsia="Times New Roman" w:hAnsi="Book Antiqua" w:cs="Times New Roman"/>
          <w:kern w:val="0"/>
          <w:lang w:val="es-PR" w:eastAsia="es-PR"/>
          <w14:ligatures w14:val="none"/>
        </w:rPr>
        <w:t xml:space="preserve"> requerir capacitación técnica, incluyendo, sin que se entienda como una limitación, uso de equipos </w:t>
      </w:r>
      <w:r w:rsidR="00812E10" w:rsidRPr="00992CFA">
        <w:rPr>
          <w:rFonts w:ascii="Book Antiqua" w:eastAsia="Times New Roman" w:hAnsi="Book Antiqua" w:cs="Times New Roman"/>
          <w:kern w:val="0"/>
          <w:lang w:val="es-PR" w:eastAsia="es-PR"/>
          <w14:ligatures w14:val="none"/>
        </w:rPr>
        <w:t xml:space="preserve">adecuados </w:t>
      </w:r>
      <w:r w:rsidRPr="00992CFA">
        <w:rPr>
          <w:rFonts w:ascii="Book Antiqua" w:eastAsia="Times New Roman" w:hAnsi="Book Antiqua" w:cs="Times New Roman"/>
          <w:kern w:val="0"/>
          <w:lang w:val="es-PR" w:eastAsia="es-PR"/>
          <w14:ligatures w14:val="none"/>
        </w:rPr>
        <w:t xml:space="preserve">y procedimientos de </w:t>
      </w:r>
      <w:r w:rsidR="00EA0D9E" w:rsidRPr="00992CFA">
        <w:rPr>
          <w:rFonts w:ascii="Book Antiqua" w:eastAsia="Times New Roman" w:hAnsi="Book Antiqua" w:cs="Times New Roman"/>
          <w:kern w:val="0"/>
          <w:lang w:val="es-PR" w:eastAsia="es-PR"/>
          <w14:ligatures w14:val="none"/>
        </w:rPr>
        <w:t>trabajo</w:t>
      </w:r>
      <w:r w:rsidRPr="00992CFA">
        <w:rPr>
          <w:rFonts w:ascii="Book Antiqua" w:eastAsia="Times New Roman" w:hAnsi="Book Antiqua" w:cs="Times New Roman"/>
          <w:kern w:val="0"/>
          <w:lang w:val="es-PR" w:eastAsia="es-PR"/>
          <w14:ligatures w14:val="none"/>
        </w:rPr>
        <w:t xml:space="preserve">, para salvaguardar la integridad del sistema eléctrico. </w:t>
      </w:r>
    </w:p>
    <w:p w14:paraId="4D3CBC48" w14:textId="2E619C28" w:rsidR="00DA1D4A" w:rsidRPr="00992CFA" w:rsidRDefault="00DA1D4A"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Artículo </w:t>
      </w:r>
      <w:r w:rsidR="00D70EFE" w:rsidRPr="00992CFA">
        <w:rPr>
          <w:rFonts w:ascii="Book Antiqua" w:eastAsia="Times New Roman" w:hAnsi="Book Antiqua" w:cs="Times New Roman"/>
          <w:kern w:val="0"/>
          <w:lang w:val="es-PR" w:eastAsia="es-PR"/>
          <w14:ligatures w14:val="none"/>
        </w:rPr>
        <w:t>9</w:t>
      </w:r>
      <w:r w:rsidRPr="00992CFA">
        <w:rPr>
          <w:rFonts w:ascii="Book Antiqua" w:eastAsia="Times New Roman" w:hAnsi="Book Antiqua" w:cs="Times New Roman"/>
          <w:kern w:val="0"/>
          <w:lang w:val="es-PR" w:eastAsia="es-PR"/>
          <w14:ligatures w14:val="none"/>
        </w:rPr>
        <w:t>.- Deber</w:t>
      </w:r>
      <w:r w:rsidR="00C84A06" w:rsidRPr="00992CFA">
        <w:rPr>
          <w:rFonts w:ascii="Book Antiqua" w:eastAsia="Times New Roman" w:hAnsi="Book Antiqua" w:cs="Times New Roman"/>
          <w:kern w:val="0"/>
          <w:lang w:val="es-PR" w:eastAsia="es-PR"/>
          <w14:ligatures w14:val="none"/>
        </w:rPr>
        <w:t>es</w:t>
      </w:r>
      <w:r w:rsidRPr="00992CFA">
        <w:rPr>
          <w:rFonts w:ascii="Book Antiqua" w:eastAsia="Times New Roman" w:hAnsi="Book Antiqua" w:cs="Times New Roman"/>
          <w:kern w:val="0"/>
          <w:lang w:val="es-PR" w:eastAsia="es-PR"/>
          <w14:ligatures w14:val="none"/>
        </w:rPr>
        <w:t xml:space="preserve"> del Operador del Sistema Eléctrico </w:t>
      </w:r>
    </w:p>
    <w:p w14:paraId="6EB4EB95" w14:textId="388226EF" w:rsidR="00DA1D4A" w:rsidRPr="00992CFA" w:rsidRDefault="00DA1D4A" w:rsidP="00BF4F3B">
      <w:pPr>
        <w:pStyle w:val="Prrafodelista"/>
        <w:numPr>
          <w:ilvl w:val="0"/>
          <w:numId w:val="1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El operador del sistema eléctrico deberá proveer a los municipios que interesen participar de estos proyectos, </w:t>
      </w:r>
      <w:r w:rsidR="002141E9" w:rsidRPr="00992CFA">
        <w:rPr>
          <w:rFonts w:ascii="Book Antiqua" w:eastAsia="Times New Roman" w:hAnsi="Book Antiqua" w:cs="Times New Roman"/>
          <w:kern w:val="0"/>
          <w:lang w:val="es-PR" w:eastAsia="es-PR"/>
          <w14:ligatures w14:val="none"/>
        </w:rPr>
        <w:t xml:space="preserve">sin que se entienda como una limitación, </w:t>
      </w:r>
      <w:r w:rsidRPr="00992CFA">
        <w:rPr>
          <w:rFonts w:ascii="Book Antiqua" w:eastAsia="Times New Roman" w:hAnsi="Book Antiqua" w:cs="Times New Roman"/>
          <w:kern w:val="0"/>
          <w:lang w:val="es-PR" w:eastAsia="es-PR"/>
          <w14:ligatures w14:val="none"/>
        </w:rPr>
        <w:t xml:space="preserve">lo siguiente: </w:t>
      </w:r>
    </w:p>
    <w:p w14:paraId="3A25D5A2" w14:textId="1861AC5D" w:rsidR="00DA1D4A" w:rsidRPr="00992CFA" w:rsidRDefault="00DA1D4A" w:rsidP="00DA1D4A">
      <w:pPr>
        <w:pStyle w:val="Prrafodelista"/>
        <w:numPr>
          <w:ilvl w:val="0"/>
          <w:numId w:val="11"/>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El inventario de luminarias existentes en su jurisdicción; </w:t>
      </w:r>
    </w:p>
    <w:p w14:paraId="644BEBF9" w14:textId="5B36788E" w:rsidR="00DA1D4A" w:rsidRPr="00992CFA" w:rsidRDefault="00DA1D4A" w:rsidP="00DA1D4A">
      <w:pPr>
        <w:pStyle w:val="Prrafodelista"/>
        <w:numPr>
          <w:ilvl w:val="0"/>
          <w:numId w:val="11"/>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la identificación de luminarias que han sido evaluadas para reemplazo o modernización; </w:t>
      </w:r>
    </w:p>
    <w:p w14:paraId="2E98C640" w14:textId="619EE0F7" w:rsidR="00DA1D4A" w:rsidRPr="00992CFA" w:rsidRDefault="00DA1D4A" w:rsidP="00DA1D4A">
      <w:pPr>
        <w:pStyle w:val="Prrafodelista"/>
        <w:numPr>
          <w:ilvl w:val="0"/>
          <w:numId w:val="11"/>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el alcance preliminar del proyecto planificado para cada municipio;</w:t>
      </w:r>
    </w:p>
    <w:p w14:paraId="4C2B33F6" w14:textId="5EE51E0D" w:rsidR="00DA1D4A" w:rsidRPr="00992CFA" w:rsidRDefault="00DA1D4A" w:rsidP="00DA1D4A">
      <w:pPr>
        <w:pStyle w:val="Prrafodelista"/>
        <w:numPr>
          <w:ilvl w:val="0"/>
          <w:numId w:val="11"/>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cualquier información técnica relevante sobre el estado actual del sistema de alumbrado público. </w:t>
      </w:r>
    </w:p>
    <w:p w14:paraId="155771A7" w14:textId="49804853" w:rsidR="00070831" w:rsidRPr="00992CFA" w:rsidRDefault="00070831" w:rsidP="00BF4F3B">
      <w:pPr>
        <w:pStyle w:val="Prrafodelista"/>
        <w:numPr>
          <w:ilvl w:val="0"/>
          <w:numId w:val="12"/>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El operador del sistema eléctrico autorizará las intervenciones en infraestructura conectada al sistema eléctrico sin demora alguna, excepto cuando exista justificación razonable que impida la autorización inmediata.  </w:t>
      </w:r>
    </w:p>
    <w:p w14:paraId="69A4F027" w14:textId="7935BF16" w:rsidR="008223E7" w:rsidRPr="00992CFA" w:rsidRDefault="008223E7" w:rsidP="00BF4F3B">
      <w:pPr>
        <w:pStyle w:val="Prrafodelista"/>
        <w:numPr>
          <w:ilvl w:val="0"/>
          <w:numId w:val="12"/>
        </w:numPr>
        <w:spacing w:after="0" w:line="480" w:lineRule="auto"/>
        <w:jc w:val="both"/>
        <w:rPr>
          <w:rFonts w:ascii="Book Antiqua" w:eastAsia="Times New Roman" w:hAnsi="Book Antiqua" w:cs="Times New Roman"/>
          <w:kern w:val="0"/>
          <w:lang w:val="es-ES" w:eastAsia="es-PR"/>
          <w14:ligatures w14:val="none"/>
        </w:rPr>
      </w:pPr>
      <w:r w:rsidRPr="00992CFA">
        <w:rPr>
          <w:rFonts w:ascii="Book Antiqua" w:eastAsia="Times New Roman" w:hAnsi="Book Antiqua" w:cs="Times New Roman"/>
          <w:kern w:val="0"/>
          <w:lang w:val="es-PR" w:eastAsia="es-PR"/>
          <w14:ligatures w14:val="none"/>
        </w:rPr>
        <w:t>El operador del sistema eléctrico establecerá mecanismos de desembolso de fondos</w:t>
      </w:r>
      <w:r w:rsidR="008A5DE6" w:rsidRPr="00992CFA">
        <w:rPr>
          <w:rFonts w:ascii="Book Antiqua" w:eastAsia="Times New Roman" w:hAnsi="Book Antiqua" w:cs="Times New Roman"/>
          <w:kern w:val="0"/>
          <w:lang w:val="es-PR" w:eastAsia="es-PR"/>
          <w14:ligatures w14:val="none"/>
        </w:rPr>
        <w:t xml:space="preserve"> directo</w:t>
      </w:r>
      <w:r w:rsidRPr="00992CFA">
        <w:rPr>
          <w:rFonts w:ascii="Book Antiqua" w:eastAsia="Times New Roman" w:hAnsi="Book Antiqua" w:cs="Times New Roman"/>
          <w:kern w:val="0"/>
          <w:lang w:val="es-PR" w:eastAsia="es-PR"/>
          <w14:ligatures w14:val="none"/>
        </w:rPr>
        <w:t xml:space="preserve"> a los municipios, </w:t>
      </w:r>
      <w:r w:rsidR="008A5DE6" w:rsidRPr="00992CFA">
        <w:rPr>
          <w:rFonts w:ascii="Book Antiqua" w:eastAsia="Times New Roman" w:hAnsi="Book Antiqua" w:cs="Times New Roman"/>
          <w:kern w:val="0"/>
          <w:lang w:val="es-PR" w:eastAsia="es-PR"/>
          <w14:ligatures w14:val="none"/>
        </w:rPr>
        <w:t xml:space="preserve">con términos y fechas específicas, </w:t>
      </w:r>
      <w:r w:rsidRPr="00992CFA">
        <w:rPr>
          <w:rFonts w:ascii="Book Antiqua" w:eastAsia="Times New Roman" w:hAnsi="Book Antiqua" w:cs="Times New Roman"/>
          <w:kern w:val="0"/>
          <w:lang w:val="es-PR" w:eastAsia="es-PR"/>
          <w14:ligatures w14:val="none"/>
        </w:rPr>
        <w:t xml:space="preserve">evitando el modelo exclusivo de reembolso, de manera que los gobiernos municipales no </w:t>
      </w:r>
      <w:r w:rsidRPr="00992CFA">
        <w:rPr>
          <w:rFonts w:ascii="Book Antiqua" w:eastAsia="Times New Roman" w:hAnsi="Book Antiqua" w:cs="Times New Roman"/>
          <w:kern w:val="0"/>
          <w:lang w:val="es-PR" w:eastAsia="es-PR"/>
          <w14:ligatures w14:val="none"/>
        </w:rPr>
        <w:lastRenderedPageBreak/>
        <w:t>tengan que necesariamente recurrir a sus fondos propios para ejecutar estos proyectos.</w:t>
      </w:r>
    </w:p>
    <w:p w14:paraId="41C876AB" w14:textId="30DFA83F" w:rsidR="000F6358" w:rsidRPr="00992CFA" w:rsidRDefault="000F6358"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Art</w:t>
      </w:r>
      <w:r w:rsidR="009E7B86" w:rsidRPr="00992CFA">
        <w:rPr>
          <w:rFonts w:ascii="Book Antiqua" w:eastAsia="Times New Roman" w:hAnsi="Book Antiqua" w:cs="Times New Roman"/>
          <w:kern w:val="0"/>
          <w:lang w:val="es-PR" w:eastAsia="es-PR"/>
          <w14:ligatures w14:val="none"/>
        </w:rPr>
        <w:t>í</w:t>
      </w:r>
      <w:r w:rsidRPr="00992CFA">
        <w:rPr>
          <w:rFonts w:ascii="Book Antiqua" w:eastAsia="Times New Roman" w:hAnsi="Book Antiqua" w:cs="Times New Roman"/>
          <w:kern w:val="0"/>
          <w:lang w:val="es-PR" w:eastAsia="es-PR"/>
          <w14:ligatures w14:val="none"/>
        </w:rPr>
        <w:t xml:space="preserve">culo </w:t>
      </w:r>
      <w:r w:rsidR="00D70EFE" w:rsidRPr="00992CFA">
        <w:rPr>
          <w:rFonts w:ascii="Book Antiqua" w:eastAsia="Times New Roman" w:hAnsi="Book Antiqua" w:cs="Times New Roman"/>
          <w:kern w:val="0"/>
          <w:lang w:val="es-PR" w:eastAsia="es-PR"/>
          <w14:ligatures w14:val="none"/>
        </w:rPr>
        <w:t>10</w:t>
      </w:r>
      <w:r w:rsidRPr="00992CFA">
        <w:rPr>
          <w:rFonts w:ascii="Book Antiqua" w:eastAsia="Times New Roman" w:hAnsi="Book Antiqua" w:cs="Times New Roman"/>
          <w:kern w:val="0"/>
          <w:lang w:val="es-PR" w:eastAsia="es-PR"/>
          <w14:ligatures w14:val="none"/>
        </w:rPr>
        <w:t xml:space="preserve">.- Responsabilidades del Negociado de </w:t>
      </w:r>
      <w:r w:rsidR="00960B7C" w:rsidRPr="00992CFA">
        <w:rPr>
          <w:rFonts w:ascii="Book Antiqua" w:eastAsia="Times New Roman" w:hAnsi="Book Antiqua" w:cs="Times New Roman"/>
          <w:kern w:val="0"/>
          <w:lang w:val="es-PR" w:eastAsia="es-PR"/>
          <w14:ligatures w14:val="none"/>
        </w:rPr>
        <w:t>Energía</w:t>
      </w:r>
      <w:r w:rsidRPr="00992CFA">
        <w:rPr>
          <w:rFonts w:ascii="Book Antiqua" w:eastAsia="Times New Roman" w:hAnsi="Book Antiqua" w:cs="Times New Roman"/>
          <w:kern w:val="0"/>
          <w:lang w:val="es-PR" w:eastAsia="es-PR"/>
          <w14:ligatures w14:val="none"/>
        </w:rPr>
        <w:t xml:space="preserve"> </w:t>
      </w:r>
    </w:p>
    <w:p w14:paraId="0114D49F" w14:textId="2D77B555" w:rsidR="00BB2B26" w:rsidRPr="00992CFA" w:rsidRDefault="00B23BD8" w:rsidP="00BF4F3B">
      <w:pPr>
        <w:pStyle w:val="Prrafodelista"/>
        <w:numPr>
          <w:ilvl w:val="0"/>
          <w:numId w:val="13"/>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El Negociado de Energía mantendrá su jurisdicción regulatoria, investigativa y adjudicativa sobre las compañías de energía certificadas y sobre cualquier persona natural o jurídica cuyas acciones u omisiones afecten la prestación del servicio eléctrico. </w:t>
      </w:r>
      <w:r w:rsidR="00CB62B2" w:rsidRPr="00992CFA">
        <w:rPr>
          <w:rFonts w:ascii="Book Antiqua" w:eastAsia="Times New Roman" w:hAnsi="Book Antiqua" w:cs="Times New Roman"/>
          <w:kern w:val="0"/>
          <w:lang w:val="es-PR" w:eastAsia="es-PR"/>
          <w14:ligatures w14:val="none"/>
        </w:rPr>
        <w:t xml:space="preserve"> </w:t>
      </w:r>
    </w:p>
    <w:p w14:paraId="590DE94D" w14:textId="6B0ECAFA" w:rsidR="00B23BD8" w:rsidRPr="00992CFA" w:rsidRDefault="00CB62B2" w:rsidP="00BF4F3B">
      <w:pPr>
        <w:pStyle w:val="Prrafodelista"/>
        <w:numPr>
          <w:ilvl w:val="0"/>
          <w:numId w:val="13"/>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La autorización, supervisión, fiscalización y evaluación de cumplimiento permanecen bajo la autoridad del Negociado de Energía</w:t>
      </w:r>
      <w:r w:rsidR="00070831" w:rsidRPr="00992CFA">
        <w:rPr>
          <w:rFonts w:ascii="Book Antiqua" w:eastAsia="Times New Roman" w:hAnsi="Book Antiqua" w:cs="Times New Roman"/>
          <w:kern w:val="0"/>
          <w:lang w:val="es-PR" w:eastAsia="es-PR"/>
          <w14:ligatures w14:val="none"/>
        </w:rPr>
        <w:t>.</w:t>
      </w:r>
      <w:r w:rsidR="00BB2B26" w:rsidRPr="00992CFA">
        <w:rPr>
          <w:rFonts w:ascii="Book Antiqua" w:eastAsia="Times New Roman" w:hAnsi="Book Antiqua" w:cs="Times New Roman"/>
          <w:kern w:val="0"/>
          <w:lang w:val="es-PR" w:eastAsia="es-PR"/>
          <w14:ligatures w14:val="none"/>
        </w:rPr>
        <w:t xml:space="preserve">  Por tanto, el Negociado de Energía tendrá la responsabilidad de asegurar </w:t>
      </w:r>
      <w:proofErr w:type="gramStart"/>
      <w:r w:rsidR="00BB2B26" w:rsidRPr="00992CFA">
        <w:rPr>
          <w:rFonts w:ascii="Book Antiqua" w:eastAsia="Times New Roman" w:hAnsi="Book Antiqua" w:cs="Times New Roman"/>
          <w:kern w:val="0"/>
          <w:lang w:val="es-PR" w:eastAsia="es-PR"/>
          <w14:ligatures w14:val="none"/>
        </w:rPr>
        <w:t>que</w:t>
      </w:r>
      <w:proofErr w:type="gramEnd"/>
      <w:r w:rsidR="00BB2B26" w:rsidRPr="00992CFA">
        <w:rPr>
          <w:rFonts w:ascii="Book Antiqua" w:eastAsia="Times New Roman" w:hAnsi="Book Antiqua" w:cs="Times New Roman"/>
          <w:kern w:val="0"/>
          <w:lang w:val="es-PR" w:eastAsia="es-PR"/>
          <w14:ligatures w14:val="none"/>
        </w:rPr>
        <w:t xml:space="preserve"> durante la vigencia de los Acuerdos Colaborativos, las partes no impongan requisitos adicionales o incurran en prácticas que puedan dilatar la ejecución de los trabajos.</w:t>
      </w:r>
    </w:p>
    <w:p w14:paraId="3001368E" w14:textId="5B272BE5" w:rsidR="004175ED" w:rsidRPr="00992CFA" w:rsidRDefault="0015175B" w:rsidP="00BF4F3B">
      <w:pPr>
        <w:pStyle w:val="Prrafodelista"/>
        <w:numPr>
          <w:ilvl w:val="0"/>
          <w:numId w:val="13"/>
        </w:numPr>
        <w:spacing w:after="0" w:line="480" w:lineRule="auto"/>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Toda actuación municipal estará sujeta a los estándares técnicos, protocolos de seguridad y </w:t>
      </w:r>
      <w:r w:rsidR="00BB2B26" w:rsidRPr="00992CFA">
        <w:rPr>
          <w:rFonts w:ascii="Book Antiqua" w:eastAsia="Times New Roman" w:hAnsi="Book Antiqua" w:cs="Times New Roman"/>
          <w:kern w:val="0"/>
          <w:lang w:val="es-PR" w:eastAsia="es-PR"/>
          <w14:ligatures w14:val="none"/>
        </w:rPr>
        <w:t>ó</w:t>
      </w:r>
      <w:r w:rsidRPr="00992CFA">
        <w:rPr>
          <w:rFonts w:ascii="Book Antiqua" w:eastAsia="Times New Roman" w:hAnsi="Book Antiqua" w:cs="Times New Roman"/>
          <w:kern w:val="0"/>
          <w:lang w:val="es-PR" w:eastAsia="es-PR"/>
          <w14:ligatures w14:val="none"/>
        </w:rPr>
        <w:t xml:space="preserve">rdenes regulatorias aprobadas por el Negociado de Energía. </w:t>
      </w:r>
    </w:p>
    <w:p w14:paraId="1A0E1BEB" w14:textId="565B0D0F" w:rsidR="000F6358" w:rsidRPr="00992CFA" w:rsidRDefault="000F6358"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Articulo </w:t>
      </w:r>
      <w:r w:rsidR="00DA1D4A" w:rsidRPr="00992CFA">
        <w:rPr>
          <w:rFonts w:ascii="Book Antiqua" w:eastAsia="Times New Roman" w:hAnsi="Book Antiqua" w:cs="Times New Roman"/>
          <w:kern w:val="0"/>
          <w:lang w:val="es-PR" w:eastAsia="es-PR"/>
          <w14:ligatures w14:val="none"/>
        </w:rPr>
        <w:t>1</w:t>
      </w:r>
      <w:r w:rsidR="00D70EFE" w:rsidRPr="00992CFA">
        <w:rPr>
          <w:rFonts w:ascii="Book Antiqua" w:eastAsia="Times New Roman" w:hAnsi="Book Antiqua" w:cs="Times New Roman"/>
          <w:kern w:val="0"/>
          <w:lang w:val="es-PR" w:eastAsia="es-PR"/>
          <w14:ligatures w14:val="none"/>
        </w:rPr>
        <w:t>1</w:t>
      </w:r>
      <w:r w:rsidRPr="00992CFA">
        <w:rPr>
          <w:rFonts w:ascii="Book Antiqua" w:eastAsia="Times New Roman" w:hAnsi="Book Antiqua" w:cs="Times New Roman"/>
          <w:kern w:val="0"/>
          <w:lang w:val="es-PR" w:eastAsia="es-PR"/>
          <w14:ligatures w14:val="none"/>
        </w:rPr>
        <w:t xml:space="preserve">.- Informes de Cumplimiento </w:t>
      </w:r>
    </w:p>
    <w:p w14:paraId="1F424681" w14:textId="1D668D54" w:rsidR="008F4125" w:rsidRPr="00992CFA" w:rsidRDefault="008F4125"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El Negociado de Energía podrá requerir </w:t>
      </w:r>
      <w:r w:rsidR="004A6E55" w:rsidRPr="00992CFA">
        <w:rPr>
          <w:rFonts w:ascii="Book Antiqua" w:eastAsia="Times New Roman" w:hAnsi="Book Antiqua" w:cs="Times New Roman"/>
          <w:kern w:val="0"/>
          <w:lang w:val="es-PR" w:eastAsia="es-PR"/>
          <w14:ligatures w14:val="none"/>
        </w:rPr>
        <w:t>al</w:t>
      </w:r>
      <w:r w:rsidRPr="00992CFA">
        <w:rPr>
          <w:rFonts w:ascii="Book Antiqua" w:eastAsia="Times New Roman" w:hAnsi="Book Antiqua" w:cs="Times New Roman"/>
          <w:kern w:val="0"/>
          <w:lang w:val="es-PR" w:eastAsia="es-PR"/>
          <w14:ligatures w14:val="none"/>
        </w:rPr>
        <w:t xml:space="preserve"> municipio</w:t>
      </w:r>
      <w:r w:rsidR="004A6E55" w:rsidRPr="00992CFA">
        <w:rPr>
          <w:rFonts w:ascii="Book Antiqua" w:eastAsia="Times New Roman" w:hAnsi="Book Antiqua" w:cs="Times New Roman"/>
          <w:kern w:val="0"/>
          <w:lang w:val="es-PR" w:eastAsia="es-PR"/>
          <w14:ligatures w14:val="none"/>
        </w:rPr>
        <w:t xml:space="preserve"> y al operador del sistema eléctrico</w:t>
      </w:r>
      <w:r w:rsidRPr="00992CFA">
        <w:rPr>
          <w:rFonts w:ascii="Book Antiqua" w:eastAsia="Times New Roman" w:hAnsi="Book Antiqua" w:cs="Times New Roman"/>
          <w:kern w:val="0"/>
          <w:lang w:val="es-PR" w:eastAsia="es-PR"/>
          <w14:ligatures w14:val="none"/>
        </w:rPr>
        <w:t xml:space="preserve"> información, documentos o informes periódicos de cumplimiento relacionados con los trabajos realizados bajo los Acuerdos de Colaboración. </w:t>
      </w:r>
    </w:p>
    <w:p w14:paraId="22A89B39" w14:textId="58A5C6A2" w:rsidR="000F6358" w:rsidRPr="00992CFA" w:rsidRDefault="000F6358"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 xml:space="preserve">Artículo </w:t>
      </w:r>
      <w:r w:rsidR="00DA1D4A" w:rsidRPr="00992CFA">
        <w:rPr>
          <w:rFonts w:ascii="Book Antiqua" w:eastAsia="Times New Roman" w:hAnsi="Book Antiqua" w:cs="Times New Roman"/>
          <w:kern w:val="0"/>
          <w:lang w:val="es-PR" w:eastAsia="es-PR"/>
          <w14:ligatures w14:val="none"/>
        </w:rPr>
        <w:t>1</w:t>
      </w:r>
      <w:r w:rsidR="00D70EFE" w:rsidRPr="00992CFA">
        <w:rPr>
          <w:rFonts w:ascii="Book Antiqua" w:eastAsia="Times New Roman" w:hAnsi="Book Antiqua" w:cs="Times New Roman"/>
          <w:kern w:val="0"/>
          <w:lang w:val="es-PR" w:eastAsia="es-PR"/>
          <w14:ligatures w14:val="none"/>
        </w:rPr>
        <w:t>2</w:t>
      </w:r>
      <w:r w:rsidRPr="00992CFA">
        <w:rPr>
          <w:rFonts w:ascii="Book Antiqua" w:eastAsia="Times New Roman" w:hAnsi="Book Antiqua" w:cs="Times New Roman"/>
          <w:kern w:val="0"/>
          <w:lang w:val="es-PR" w:eastAsia="es-PR"/>
          <w14:ligatures w14:val="none"/>
        </w:rPr>
        <w:t xml:space="preserve">.- Registro de Acuerdos de Colaboración </w:t>
      </w:r>
    </w:p>
    <w:p w14:paraId="392323DC" w14:textId="782E3C01" w:rsidR="00E00881" w:rsidRPr="00992CFA" w:rsidRDefault="00E00881"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lastRenderedPageBreak/>
        <w:t xml:space="preserve">El Negociado de Energía establecerá </w:t>
      </w:r>
      <w:r w:rsidR="00362486" w:rsidRPr="00992CFA">
        <w:rPr>
          <w:rFonts w:ascii="Book Antiqua" w:eastAsia="Times New Roman" w:hAnsi="Book Antiqua" w:cs="Times New Roman"/>
          <w:kern w:val="0"/>
          <w:lang w:val="es-PR" w:eastAsia="es-PR"/>
          <w14:ligatures w14:val="none"/>
        </w:rPr>
        <w:t>un Registro de</w:t>
      </w:r>
      <w:r w:rsidR="004A6E55" w:rsidRPr="00992CFA">
        <w:rPr>
          <w:rFonts w:ascii="Book Antiqua" w:eastAsia="Times New Roman" w:hAnsi="Book Antiqua" w:cs="Times New Roman"/>
          <w:kern w:val="0"/>
          <w:lang w:val="es-PR" w:eastAsia="es-PR"/>
          <w14:ligatures w14:val="none"/>
        </w:rPr>
        <w:t xml:space="preserve"> los</w:t>
      </w:r>
      <w:r w:rsidRPr="00992CFA">
        <w:rPr>
          <w:rFonts w:ascii="Book Antiqua" w:eastAsia="Times New Roman" w:hAnsi="Book Antiqua" w:cs="Times New Roman"/>
          <w:kern w:val="0"/>
          <w:lang w:val="es-PR" w:eastAsia="es-PR"/>
          <w14:ligatures w14:val="none"/>
        </w:rPr>
        <w:t xml:space="preserve"> Acuerdos de Colaboración </w:t>
      </w:r>
      <w:r w:rsidR="00362486" w:rsidRPr="00992CFA">
        <w:rPr>
          <w:rFonts w:ascii="Book Antiqua" w:eastAsia="Times New Roman" w:hAnsi="Book Antiqua" w:cs="Times New Roman"/>
          <w:kern w:val="0"/>
          <w:lang w:val="es-PR" w:eastAsia="es-PR"/>
          <w14:ligatures w14:val="none"/>
        </w:rPr>
        <w:t xml:space="preserve">autorizados que incluirá lo siguiente: el municipio participante; el alcance y naturaleza de los trabajos autorizados; la fecha de suscripción del Acuerdo y el término de vigencia. </w:t>
      </w:r>
    </w:p>
    <w:p w14:paraId="5EA3EE2A" w14:textId="412B3823" w:rsidR="00362486" w:rsidRPr="00992CFA" w:rsidRDefault="00362486"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El Negociado de Energía podrá requerir y añadir a</w:t>
      </w:r>
      <w:r w:rsidR="00BF4F3B" w:rsidRPr="00992CFA">
        <w:rPr>
          <w:rFonts w:ascii="Book Antiqua" w:eastAsia="Times New Roman" w:hAnsi="Book Antiqua" w:cs="Times New Roman"/>
          <w:kern w:val="0"/>
          <w:lang w:val="es-PR" w:eastAsia="es-PR"/>
          <w14:ligatures w14:val="none"/>
        </w:rPr>
        <w:t xml:space="preserve"> este </w:t>
      </w:r>
      <w:r w:rsidRPr="00992CFA">
        <w:rPr>
          <w:rFonts w:ascii="Book Antiqua" w:eastAsia="Times New Roman" w:hAnsi="Book Antiqua" w:cs="Times New Roman"/>
          <w:kern w:val="0"/>
          <w:lang w:val="es-PR" w:eastAsia="es-PR"/>
          <w14:ligatures w14:val="none"/>
        </w:rPr>
        <w:t xml:space="preserve">Registro cualquier otra información necesaria y conveniente para cumplir con su función regulatoria y evaluación de cumplimiento. </w:t>
      </w:r>
    </w:p>
    <w:p w14:paraId="30A11454" w14:textId="0A5145CE" w:rsidR="00960B7C" w:rsidRPr="00992CFA" w:rsidRDefault="00960B7C" w:rsidP="007D45E3">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Art</w:t>
      </w:r>
      <w:r w:rsidR="0080617E" w:rsidRPr="00992CFA">
        <w:rPr>
          <w:rFonts w:ascii="Book Antiqua" w:eastAsia="Times New Roman" w:hAnsi="Book Antiqua" w:cs="Times New Roman"/>
          <w:kern w:val="0"/>
          <w:lang w:val="es-PR" w:eastAsia="es-PR"/>
          <w14:ligatures w14:val="none"/>
        </w:rPr>
        <w:t>í</w:t>
      </w:r>
      <w:r w:rsidRPr="00992CFA">
        <w:rPr>
          <w:rFonts w:ascii="Book Antiqua" w:eastAsia="Times New Roman" w:hAnsi="Book Antiqua" w:cs="Times New Roman"/>
          <w:kern w:val="0"/>
          <w:lang w:val="es-PR" w:eastAsia="es-PR"/>
          <w14:ligatures w14:val="none"/>
        </w:rPr>
        <w:t xml:space="preserve">culo </w:t>
      </w:r>
      <w:r w:rsidR="00DA1D4A" w:rsidRPr="00992CFA">
        <w:rPr>
          <w:rFonts w:ascii="Book Antiqua" w:eastAsia="Times New Roman" w:hAnsi="Book Antiqua" w:cs="Times New Roman"/>
          <w:kern w:val="0"/>
          <w:lang w:val="es-PR" w:eastAsia="es-PR"/>
          <w14:ligatures w14:val="none"/>
        </w:rPr>
        <w:t>1</w:t>
      </w:r>
      <w:r w:rsidR="00D70EFE" w:rsidRPr="00992CFA">
        <w:rPr>
          <w:rFonts w:ascii="Book Antiqua" w:eastAsia="Times New Roman" w:hAnsi="Book Antiqua" w:cs="Times New Roman"/>
          <w:kern w:val="0"/>
          <w:lang w:val="es-PR" w:eastAsia="es-PR"/>
          <w14:ligatures w14:val="none"/>
        </w:rPr>
        <w:t>3</w:t>
      </w:r>
      <w:r w:rsidRPr="00992CFA">
        <w:rPr>
          <w:rFonts w:ascii="Book Antiqua" w:eastAsia="Times New Roman" w:hAnsi="Book Antiqua" w:cs="Times New Roman"/>
          <w:kern w:val="0"/>
          <w:lang w:val="es-PR" w:eastAsia="es-PR"/>
          <w14:ligatures w14:val="none"/>
        </w:rPr>
        <w:t xml:space="preserve">.- Penalidades </w:t>
      </w:r>
    </w:p>
    <w:p w14:paraId="35F291D8" w14:textId="6B431219" w:rsidR="00EA18BC" w:rsidRPr="00992CFA" w:rsidRDefault="00EA18BC" w:rsidP="007D45E3">
      <w:pPr>
        <w:spacing w:after="0" w:line="480" w:lineRule="auto"/>
        <w:ind w:firstLine="720"/>
        <w:jc w:val="both"/>
        <w:rPr>
          <w:rFonts w:ascii="Book Antiqua" w:eastAsia="Times New Roman" w:hAnsi="Book Antiqua" w:cs="Times New Roman"/>
          <w:iCs/>
          <w:kern w:val="0"/>
          <w:lang w:val="es-PR"/>
          <w14:ligatures w14:val="none"/>
        </w:rPr>
      </w:pPr>
      <w:r w:rsidRPr="00992CFA">
        <w:rPr>
          <w:rFonts w:ascii="Book Antiqua" w:eastAsia="Times New Roman" w:hAnsi="Book Antiqua" w:cs="Times New Roman"/>
          <w:kern w:val="0"/>
          <w:lang w:val="es-PR" w:eastAsia="es-PR"/>
          <w14:ligatures w14:val="none"/>
        </w:rPr>
        <w:t>El Negociado de Energía</w:t>
      </w:r>
      <w:r w:rsidR="008F4125" w:rsidRPr="00992CFA">
        <w:rPr>
          <w:rFonts w:ascii="Book Antiqua" w:eastAsia="Times New Roman" w:hAnsi="Book Antiqua" w:cs="Times New Roman"/>
          <w:kern w:val="0"/>
          <w:lang w:val="es-PR" w:eastAsia="es-PR"/>
          <w14:ligatures w14:val="none"/>
        </w:rPr>
        <w:t xml:space="preserve"> </w:t>
      </w:r>
      <w:r w:rsidR="00CB1E04" w:rsidRPr="00992CFA">
        <w:rPr>
          <w:rFonts w:ascii="Book Antiqua" w:eastAsia="Times New Roman" w:hAnsi="Book Antiqua" w:cs="Times New Roman"/>
          <w:kern w:val="0"/>
          <w:lang w:val="es-PR" w:eastAsia="es-PR"/>
          <w14:ligatures w14:val="none"/>
        </w:rPr>
        <w:t>podrá</w:t>
      </w:r>
      <w:r w:rsidRPr="00992CFA">
        <w:rPr>
          <w:rFonts w:ascii="Book Antiqua" w:eastAsia="Times New Roman" w:hAnsi="Book Antiqua" w:cs="Times New Roman"/>
          <w:kern w:val="0"/>
          <w:lang w:val="es-PR" w:eastAsia="es-PR"/>
          <w14:ligatures w14:val="none"/>
        </w:rPr>
        <w:t xml:space="preserve"> imponer </w:t>
      </w:r>
      <w:r w:rsidR="00CB1E04" w:rsidRPr="00992CFA">
        <w:rPr>
          <w:rFonts w:ascii="Book Antiqua" w:eastAsia="Times New Roman" w:hAnsi="Book Antiqua" w:cs="Times New Roman"/>
          <w:kern w:val="0"/>
          <w:lang w:val="es-PR" w:eastAsia="es-PR"/>
          <w14:ligatures w14:val="none"/>
        </w:rPr>
        <w:t xml:space="preserve">sanciones o penalidades por </w:t>
      </w:r>
      <w:r w:rsidR="008F4125" w:rsidRPr="00992CFA">
        <w:rPr>
          <w:rFonts w:ascii="Book Antiqua" w:eastAsia="Times New Roman" w:hAnsi="Book Antiqua" w:cs="Times New Roman"/>
          <w:kern w:val="0"/>
          <w:lang w:val="es-PR" w:eastAsia="es-PR"/>
          <w14:ligatures w14:val="none"/>
        </w:rPr>
        <w:t>incumpliendo</w:t>
      </w:r>
      <w:r w:rsidR="00CB1E04" w:rsidRPr="00992CFA">
        <w:rPr>
          <w:rFonts w:ascii="Book Antiqua" w:eastAsia="Times New Roman" w:hAnsi="Book Antiqua" w:cs="Times New Roman"/>
          <w:kern w:val="0"/>
          <w:lang w:val="es-PR" w:eastAsia="es-PR"/>
          <w14:ligatures w14:val="none"/>
        </w:rPr>
        <w:t xml:space="preserve"> con esta Ley o su reglamento, incluyendo la suspensión </w:t>
      </w:r>
      <w:r w:rsidR="008F4125" w:rsidRPr="00992CFA">
        <w:rPr>
          <w:rFonts w:ascii="Book Antiqua" w:eastAsia="Times New Roman" w:hAnsi="Book Antiqua" w:cs="Times New Roman"/>
          <w:kern w:val="0"/>
          <w:lang w:val="es-PR" w:eastAsia="es-PR"/>
          <w14:ligatures w14:val="none"/>
        </w:rPr>
        <w:t xml:space="preserve">temporal o revocación de los Acuerdos Colaborativos </w:t>
      </w:r>
      <w:r w:rsidR="009601B4" w:rsidRPr="00992CFA">
        <w:rPr>
          <w:rFonts w:ascii="Book Antiqua" w:eastAsia="Times New Roman" w:hAnsi="Book Antiqua" w:cs="Times New Roman"/>
          <w:kern w:val="0"/>
          <w:lang w:val="es-PR" w:eastAsia="es-PR"/>
          <w14:ligatures w14:val="none"/>
        </w:rPr>
        <w:t>suscritos</w:t>
      </w:r>
      <w:r w:rsidR="008F4125" w:rsidRPr="00992CFA">
        <w:rPr>
          <w:rFonts w:ascii="Book Antiqua" w:eastAsia="Times New Roman" w:hAnsi="Book Antiqua" w:cs="Times New Roman"/>
          <w:kern w:val="0"/>
          <w:lang w:val="es-PR" w:eastAsia="es-PR"/>
          <w14:ligatures w14:val="none"/>
        </w:rPr>
        <w:t xml:space="preserve">.  </w:t>
      </w:r>
    </w:p>
    <w:p w14:paraId="0BC7C4A1" w14:textId="492B78B1" w:rsidR="001F5940" w:rsidRPr="00992CFA" w:rsidRDefault="001F5940" w:rsidP="001F5940">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iCs/>
          <w:kern w:val="0"/>
          <w:lang w:val="es-PR"/>
          <w14:ligatures w14:val="none"/>
        </w:rPr>
        <w:t xml:space="preserve">Artículo </w:t>
      </w:r>
      <w:r w:rsidR="006D6145" w:rsidRPr="00992CFA">
        <w:rPr>
          <w:rFonts w:ascii="Book Antiqua" w:eastAsia="Times New Roman" w:hAnsi="Book Antiqua" w:cs="Times New Roman"/>
          <w:iCs/>
          <w:kern w:val="0"/>
          <w:lang w:val="es-PR"/>
          <w14:ligatures w14:val="none"/>
        </w:rPr>
        <w:t>1</w:t>
      </w:r>
      <w:r w:rsidR="00D70EFE" w:rsidRPr="00992CFA">
        <w:rPr>
          <w:rFonts w:ascii="Book Antiqua" w:eastAsia="Times New Roman" w:hAnsi="Book Antiqua" w:cs="Times New Roman"/>
          <w:iCs/>
          <w:kern w:val="0"/>
          <w:lang w:val="es-PR"/>
          <w14:ligatures w14:val="none"/>
        </w:rPr>
        <w:t>4</w:t>
      </w:r>
      <w:r w:rsidRPr="00992CFA">
        <w:rPr>
          <w:rFonts w:ascii="Book Antiqua" w:eastAsia="Times New Roman" w:hAnsi="Book Antiqua" w:cs="Times New Roman"/>
          <w:kern w:val="0"/>
          <w:lang w:val="es-PR" w:eastAsia="es-PR"/>
          <w14:ligatures w14:val="none"/>
        </w:rPr>
        <w:t>.-Reglamentación</w:t>
      </w:r>
    </w:p>
    <w:p w14:paraId="09CF100F" w14:textId="1FEAA1E9" w:rsidR="001F5940" w:rsidRPr="00992CFA" w:rsidRDefault="007D45E3" w:rsidP="001F5940">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El Negociado de Energía adoptará o enmendará</w:t>
      </w:r>
      <w:r w:rsidR="001F5940" w:rsidRPr="00992CFA">
        <w:rPr>
          <w:rFonts w:ascii="Book Antiqua" w:eastAsia="Times New Roman" w:hAnsi="Book Antiqua" w:cs="Times New Roman"/>
          <w:kern w:val="0"/>
          <w:lang w:val="es-PR" w:eastAsia="es-PR"/>
          <w14:ligatures w14:val="none"/>
        </w:rPr>
        <w:t xml:space="preserve"> la reglamentación necesaria</w:t>
      </w:r>
      <w:r w:rsidR="000F6358" w:rsidRPr="00992CFA">
        <w:rPr>
          <w:rFonts w:ascii="Book Antiqua" w:eastAsia="Times New Roman" w:hAnsi="Book Antiqua" w:cs="Times New Roman"/>
          <w:kern w:val="0"/>
          <w:lang w:val="es-PR" w:eastAsia="es-PR"/>
          <w14:ligatures w14:val="none"/>
        </w:rPr>
        <w:t xml:space="preserve"> y conveniente</w:t>
      </w:r>
      <w:r w:rsidR="001F5940" w:rsidRPr="00992CFA">
        <w:rPr>
          <w:rFonts w:ascii="Book Antiqua" w:eastAsia="Times New Roman" w:hAnsi="Book Antiqua" w:cs="Times New Roman"/>
          <w:kern w:val="0"/>
          <w:lang w:val="es-PR" w:eastAsia="es-PR"/>
          <w14:ligatures w14:val="none"/>
        </w:rPr>
        <w:t xml:space="preserve"> para </w:t>
      </w:r>
      <w:r w:rsidR="000F6358" w:rsidRPr="00992CFA">
        <w:rPr>
          <w:rFonts w:ascii="Book Antiqua" w:eastAsia="Times New Roman" w:hAnsi="Book Antiqua" w:cs="Times New Roman"/>
          <w:kern w:val="0"/>
          <w:lang w:val="es-PR" w:eastAsia="es-PR"/>
          <w14:ligatures w14:val="none"/>
        </w:rPr>
        <w:t>cumplir con</w:t>
      </w:r>
      <w:r w:rsidR="001F5940" w:rsidRPr="00992CFA">
        <w:rPr>
          <w:rFonts w:ascii="Book Antiqua" w:eastAsia="Times New Roman" w:hAnsi="Book Antiqua" w:cs="Times New Roman"/>
          <w:kern w:val="0"/>
          <w:lang w:val="es-PR" w:eastAsia="es-PR"/>
          <w14:ligatures w14:val="none"/>
        </w:rPr>
        <w:t xml:space="preserve"> las disposiciones de esta Ley</w:t>
      </w:r>
      <w:r w:rsidR="00CC2570" w:rsidRPr="00992CFA">
        <w:rPr>
          <w:rFonts w:ascii="Book Antiqua" w:eastAsia="Times New Roman" w:hAnsi="Book Antiqua" w:cs="Times New Roman"/>
          <w:kern w:val="0"/>
          <w:lang w:val="es-PR" w:eastAsia="es-PR"/>
          <w14:ligatures w14:val="none"/>
        </w:rPr>
        <w:t>, en un término no mayor de treinta (30) días a partir de la aprobación de esta Ley</w:t>
      </w:r>
      <w:r w:rsidR="001F5940" w:rsidRPr="00992CFA">
        <w:rPr>
          <w:rFonts w:ascii="Book Antiqua" w:eastAsia="Times New Roman" w:hAnsi="Book Antiqua" w:cs="Times New Roman"/>
          <w:kern w:val="0"/>
          <w:lang w:val="es-PR" w:eastAsia="es-PR"/>
          <w14:ligatures w14:val="none"/>
        </w:rPr>
        <w:t>.</w:t>
      </w:r>
      <w:r w:rsidR="00105708" w:rsidRPr="00992CFA">
        <w:rPr>
          <w:rFonts w:ascii="Book Antiqua" w:eastAsia="Times New Roman" w:hAnsi="Book Antiqua" w:cs="Times New Roman"/>
          <w:kern w:val="0"/>
          <w:lang w:val="es-PR" w:eastAsia="es-PR"/>
          <w14:ligatures w14:val="none"/>
        </w:rPr>
        <w:t xml:space="preserve"> </w:t>
      </w:r>
    </w:p>
    <w:p w14:paraId="00DF9564" w14:textId="5C6241E6" w:rsidR="000706D4" w:rsidRPr="00992CFA" w:rsidRDefault="001F5940" w:rsidP="001F5940">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iCs/>
          <w:kern w:val="0"/>
          <w:lang w:val="es-PR"/>
          <w14:ligatures w14:val="none"/>
        </w:rPr>
        <w:t xml:space="preserve">Artículo </w:t>
      </w:r>
      <w:r w:rsidR="006D6145" w:rsidRPr="00992CFA">
        <w:rPr>
          <w:rFonts w:ascii="Book Antiqua" w:eastAsia="Times New Roman" w:hAnsi="Book Antiqua" w:cs="Times New Roman"/>
          <w:iCs/>
          <w:kern w:val="0"/>
          <w:lang w:val="es-PR"/>
          <w14:ligatures w14:val="none"/>
        </w:rPr>
        <w:t>1</w:t>
      </w:r>
      <w:r w:rsidR="00D70EFE" w:rsidRPr="00992CFA">
        <w:rPr>
          <w:rFonts w:ascii="Book Antiqua" w:eastAsia="Times New Roman" w:hAnsi="Book Antiqua" w:cs="Times New Roman"/>
          <w:iCs/>
          <w:kern w:val="0"/>
          <w:lang w:val="es-PR"/>
          <w14:ligatures w14:val="none"/>
        </w:rPr>
        <w:t>5</w:t>
      </w:r>
      <w:r w:rsidRPr="00992CFA">
        <w:rPr>
          <w:rFonts w:ascii="Book Antiqua" w:eastAsia="Times New Roman" w:hAnsi="Book Antiqua" w:cs="Times New Roman"/>
          <w:kern w:val="0"/>
          <w:lang w:val="es-PR" w:eastAsia="es-PR"/>
          <w14:ligatures w14:val="none"/>
        </w:rPr>
        <w:t>.-</w:t>
      </w:r>
      <w:r w:rsidR="000706D4" w:rsidRPr="00992CFA">
        <w:rPr>
          <w:rFonts w:ascii="Book Antiqua" w:eastAsia="Times New Roman" w:hAnsi="Book Antiqua" w:cs="Times New Roman"/>
          <w:kern w:val="0"/>
          <w:lang w:val="es-PR" w:eastAsia="es-PR"/>
          <w14:ligatures w14:val="none"/>
        </w:rPr>
        <w:t>Interpretación</w:t>
      </w:r>
    </w:p>
    <w:p w14:paraId="554C6FF9" w14:textId="7854C299" w:rsidR="000706D4" w:rsidRPr="00992CFA" w:rsidRDefault="000706D4" w:rsidP="001F5940">
      <w:pPr>
        <w:spacing w:after="0" w:line="480" w:lineRule="auto"/>
        <w:ind w:firstLine="720"/>
        <w:jc w:val="both"/>
        <w:rPr>
          <w:rFonts w:ascii="Book Antiqua" w:eastAsia="Times New Roman" w:hAnsi="Book Antiqua" w:cs="Times New Roman"/>
          <w:kern w:val="0"/>
          <w:lang w:val="es-ES" w:eastAsia="es-PR"/>
          <w14:ligatures w14:val="none"/>
        </w:rPr>
      </w:pPr>
      <w:r w:rsidRPr="00992CFA">
        <w:rPr>
          <w:rFonts w:ascii="Book Antiqua" w:eastAsia="Times New Roman" w:hAnsi="Book Antiqua" w:cs="Times New Roman"/>
          <w:kern w:val="0"/>
          <w:lang w:val="es-PR" w:eastAsia="es-PR"/>
          <w14:ligatures w14:val="none"/>
        </w:rPr>
        <w:t xml:space="preserve">Lo dispuesto en esta Ley </w:t>
      </w:r>
      <w:r w:rsidR="00070831" w:rsidRPr="00992CFA">
        <w:rPr>
          <w:rFonts w:ascii="Book Antiqua" w:eastAsia="Times New Roman" w:hAnsi="Book Antiqua" w:cs="Times New Roman"/>
          <w:kern w:val="0"/>
          <w:lang w:val="es-PR" w:eastAsia="es-PR"/>
          <w14:ligatures w14:val="none"/>
        </w:rPr>
        <w:t xml:space="preserve">no </w:t>
      </w:r>
      <w:r w:rsidRPr="00992CFA">
        <w:rPr>
          <w:rFonts w:ascii="Book Antiqua" w:eastAsia="Times New Roman" w:hAnsi="Book Antiqua" w:cs="Times New Roman"/>
          <w:kern w:val="0"/>
          <w:lang w:val="es-PR" w:eastAsia="es-PR"/>
          <w14:ligatures w14:val="none"/>
        </w:rPr>
        <w:t>se interpretará como una modificación o alteración de las responsabilidades operacionales asignadas al operador del sistema</w:t>
      </w:r>
      <w:r w:rsidR="00BF4F3B" w:rsidRPr="00992CFA">
        <w:rPr>
          <w:rFonts w:ascii="Book Antiqua" w:eastAsia="Times New Roman" w:hAnsi="Book Antiqua" w:cs="Times New Roman"/>
          <w:kern w:val="0"/>
          <w:lang w:val="es-PR" w:eastAsia="es-PR"/>
          <w14:ligatures w14:val="none"/>
        </w:rPr>
        <w:t xml:space="preserve"> eléctrico</w:t>
      </w:r>
      <w:r w:rsidR="00D70EFE" w:rsidRPr="00992CFA">
        <w:rPr>
          <w:rFonts w:ascii="Book Antiqua" w:eastAsia="Times New Roman" w:hAnsi="Book Antiqua" w:cs="Times New Roman"/>
          <w:kern w:val="0"/>
          <w:lang w:val="es-PR" w:eastAsia="es-PR"/>
          <w14:ligatures w14:val="none"/>
        </w:rPr>
        <w:t xml:space="preserve">, </w:t>
      </w:r>
      <w:r w:rsidRPr="00992CFA">
        <w:rPr>
          <w:rFonts w:ascii="Book Antiqua" w:eastAsia="Times New Roman" w:hAnsi="Book Antiqua" w:cs="Times New Roman"/>
          <w:kern w:val="0"/>
          <w:lang w:val="es-PR" w:eastAsia="es-PR"/>
          <w14:ligatures w14:val="none"/>
        </w:rPr>
        <w:t>conforme al</w:t>
      </w:r>
      <w:r w:rsidRPr="00992CFA">
        <w:rPr>
          <w:rFonts w:ascii="Book Antiqua" w:eastAsia="Times New Roman" w:hAnsi="Book Antiqua" w:cs="Times New Roman"/>
          <w:i/>
          <w:iCs/>
          <w:kern w:val="0"/>
          <w:lang w:val="es-PR"/>
          <w14:ligatures w14:val="none"/>
        </w:rPr>
        <w:t xml:space="preserve"> </w:t>
      </w:r>
      <w:proofErr w:type="spellStart"/>
      <w:r w:rsidRPr="00992CFA">
        <w:rPr>
          <w:rFonts w:ascii="Book Antiqua" w:eastAsia="Times New Roman" w:hAnsi="Book Antiqua" w:cs="Times New Roman"/>
          <w:i/>
          <w:iCs/>
          <w:kern w:val="0"/>
          <w:lang w:val="es-PR"/>
          <w14:ligatures w14:val="none"/>
        </w:rPr>
        <w:t>Transmission</w:t>
      </w:r>
      <w:proofErr w:type="spellEnd"/>
      <w:r w:rsidRPr="00992CFA">
        <w:rPr>
          <w:rFonts w:ascii="Book Antiqua" w:eastAsia="Times New Roman" w:hAnsi="Book Antiqua" w:cs="Times New Roman"/>
          <w:i/>
          <w:iCs/>
          <w:kern w:val="0"/>
          <w:lang w:val="es-PR"/>
          <w14:ligatures w14:val="none"/>
        </w:rPr>
        <w:t xml:space="preserve"> and </w:t>
      </w:r>
      <w:proofErr w:type="spellStart"/>
      <w:r w:rsidRPr="00992CFA">
        <w:rPr>
          <w:rFonts w:ascii="Book Antiqua" w:eastAsia="Times New Roman" w:hAnsi="Book Antiqua" w:cs="Times New Roman"/>
          <w:i/>
          <w:iCs/>
          <w:kern w:val="0"/>
          <w:lang w:val="es-PR"/>
          <w14:ligatures w14:val="none"/>
        </w:rPr>
        <w:t>Distribution</w:t>
      </w:r>
      <w:proofErr w:type="spellEnd"/>
      <w:r w:rsidRPr="00992CFA">
        <w:rPr>
          <w:rFonts w:ascii="Book Antiqua" w:eastAsia="Times New Roman" w:hAnsi="Book Antiqua" w:cs="Times New Roman"/>
          <w:i/>
          <w:iCs/>
          <w:kern w:val="0"/>
          <w:lang w:val="es-PR"/>
          <w14:ligatures w14:val="none"/>
        </w:rPr>
        <w:t xml:space="preserve"> </w:t>
      </w:r>
      <w:proofErr w:type="spellStart"/>
      <w:r w:rsidRPr="00992CFA">
        <w:rPr>
          <w:rFonts w:ascii="Book Antiqua" w:eastAsia="Times New Roman" w:hAnsi="Book Antiqua" w:cs="Times New Roman"/>
          <w:i/>
          <w:iCs/>
          <w:kern w:val="0"/>
          <w:lang w:val="es-PR"/>
          <w14:ligatures w14:val="none"/>
        </w:rPr>
        <w:t>System</w:t>
      </w:r>
      <w:proofErr w:type="spellEnd"/>
      <w:r w:rsidRPr="00992CFA">
        <w:rPr>
          <w:rFonts w:ascii="Book Antiqua" w:eastAsia="Times New Roman" w:hAnsi="Book Antiqua" w:cs="Times New Roman"/>
          <w:i/>
          <w:iCs/>
          <w:kern w:val="0"/>
          <w:lang w:val="es-PR"/>
          <w14:ligatures w14:val="none"/>
        </w:rPr>
        <w:t xml:space="preserve"> </w:t>
      </w:r>
      <w:proofErr w:type="spellStart"/>
      <w:r w:rsidRPr="00992CFA">
        <w:rPr>
          <w:rFonts w:ascii="Book Antiqua" w:eastAsia="Times New Roman" w:hAnsi="Book Antiqua" w:cs="Times New Roman"/>
          <w:i/>
          <w:iCs/>
          <w:kern w:val="0"/>
          <w:lang w:val="es-PR"/>
          <w14:ligatures w14:val="none"/>
        </w:rPr>
        <w:t>Operation</w:t>
      </w:r>
      <w:proofErr w:type="spellEnd"/>
      <w:r w:rsidRPr="00992CFA">
        <w:rPr>
          <w:rFonts w:ascii="Book Antiqua" w:eastAsia="Times New Roman" w:hAnsi="Book Antiqua" w:cs="Times New Roman"/>
          <w:i/>
          <w:iCs/>
          <w:kern w:val="0"/>
          <w:lang w:val="es-PR"/>
          <w14:ligatures w14:val="none"/>
        </w:rPr>
        <w:t xml:space="preserve"> and </w:t>
      </w:r>
      <w:proofErr w:type="spellStart"/>
      <w:r w:rsidRPr="00992CFA">
        <w:rPr>
          <w:rFonts w:ascii="Book Antiqua" w:eastAsia="Times New Roman" w:hAnsi="Book Antiqua" w:cs="Times New Roman"/>
          <w:i/>
          <w:iCs/>
          <w:kern w:val="0"/>
          <w:lang w:val="es-PR"/>
          <w14:ligatures w14:val="none"/>
        </w:rPr>
        <w:t>Maintenance</w:t>
      </w:r>
      <w:proofErr w:type="spellEnd"/>
      <w:r w:rsidRPr="00992CFA">
        <w:rPr>
          <w:rFonts w:ascii="Book Antiqua" w:eastAsia="Times New Roman" w:hAnsi="Book Antiqua" w:cs="Times New Roman"/>
          <w:i/>
          <w:iCs/>
          <w:kern w:val="0"/>
          <w:lang w:val="es-PR"/>
          <w14:ligatures w14:val="none"/>
        </w:rPr>
        <w:t xml:space="preserve"> </w:t>
      </w:r>
      <w:proofErr w:type="spellStart"/>
      <w:r w:rsidRPr="00992CFA">
        <w:rPr>
          <w:rFonts w:ascii="Book Antiqua" w:eastAsia="Times New Roman" w:hAnsi="Book Antiqua" w:cs="Times New Roman"/>
          <w:i/>
          <w:iCs/>
          <w:kern w:val="0"/>
          <w:lang w:val="es-PR"/>
          <w14:ligatures w14:val="none"/>
        </w:rPr>
        <w:t>Agreement</w:t>
      </w:r>
      <w:proofErr w:type="spellEnd"/>
      <w:r w:rsidR="00D70EFE" w:rsidRPr="00992CFA">
        <w:rPr>
          <w:rFonts w:ascii="Book Antiqua" w:eastAsia="Times New Roman" w:hAnsi="Book Antiqua" w:cs="Times New Roman"/>
          <w:kern w:val="0"/>
          <w:lang w:val="es-PR"/>
          <w14:ligatures w14:val="none"/>
        </w:rPr>
        <w:t xml:space="preserve">, </w:t>
      </w:r>
      <w:r w:rsidR="00070831" w:rsidRPr="00992CFA">
        <w:rPr>
          <w:rFonts w:ascii="Book Antiqua" w:eastAsia="Times New Roman" w:hAnsi="Book Antiqua" w:cs="Times New Roman"/>
          <w:kern w:val="0"/>
          <w:lang w:val="es-PR"/>
          <w14:ligatures w14:val="none"/>
        </w:rPr>
        <w:t>ni</w:t>
      </w:r>
      <w:r w:rsidRPr="00992CFA">
        <w:rPr>
          <w:rFonts w:ascii="Book Antiqua" w:eastAsia="Times New Roman" w:hAnsi="Book Antiqua" w:cs="Times New Roman"/>
          <w:kern w:val="0"/>
          <w:lang w:val="es-PR"/>
          <w14:ligatures w14:val="none"/>
        </w:rPr>
        <w:t xml:space="preserve"> con las responsabilidades operacionales asignadas al operador del sistema </w:t>
      </w:r>
      <w:r w:rsidR="00BF4F3B" w:rsidRPr="00992CFA">
        <w:rPr>
          <w:rFonts w:ascii="Book Antiqua" w:eastAsia="Times New Roman" w:hAnsi="Book Antiqua" w:cs="Times New Roman"/>
          <w:kern w:val="0"/>
          <w:lang w:val="es-PR"/>
          <w14:ligatures w14:val="none"/>
        </w:rPr>
        <w:t xml:space="preserve">eléctrico </w:t>
      </w:r>
      <w:r w:rsidRPr="00992CFA">
        <w:rPr>
          <w:rFonts w:ascii="Book Antiqua" w:eastAsia="Times New Roman" w:hAnsi="Book Antiqua" w:cs="Times New Roman"/>
          <w:kern w:val="0"/>
          <w:lang w:val="es-PR"/>
          <w14:ligatures w14:val="none"/>
        </w:rPr>
        <w:t>bajo dicho acuerdo.</w:t>
      </w:r>
    </w:p>
    <w:p w14:paraId="4E383153" w14:textId="051B034E" w:rsidR="001F5940" w:rsidRPr="00992CFA" w:rsidRDefault="000706D4" w:rsidP="001F5940">
      <w:pPr>
        <w:spacing w:after="0" w:line="480" w:lineRule="auto"/>
        <w:ind w:firstLine="720"/>
        <w:jc w:val="both"/>
        <w:rPr>
          <w:rFonts w:ascii="Book Antiqua" w:eastAsia="Times New Roman" w:hAnsi="Book Antiqua" w:cs="Times New Roman"/>
          <w:kern w:val="0"/>
          <w:lang w:val="es-PR" w:eastAsia="es-PR"/>
          <w14:ligatures w14:val="none"/>
        </w:rPr>
      </w:pPr>
      <w:r w:rsidRPr="00992CFA">
        <w:rPr>
          <w:rFonts w:ascii="Book Antiqua" w:eastAsia="Times New Roman" w:hAnsi="Book Antiqua" w:cs="Times New Roman"/>
          <w:kern w:val="0"/>
          <w:lang w:val="es-PR" w:eastAsia="es-PR"/>
          <w14:ligatures w14:val="none"/>
        </w:rPr>
        <w:t>Artículo</w:t>
      </w:r>
      <w:r w:rsidR="00D70EFE" w:rsidRPr="00992CFA">
        <w:rPr>
          <w:rFonts w:ascii="Book Antiqua" w:eastAsia="Times New Roman" w:hAnsi="Book Antiqua" w:cs="Times New Roman"/>
          <w:kern w:val="0"/>
          <w:lang w:val="es-PR" w:eastAsia="es-PR"/>
          <w14:ligatures w14:val="none"/>
        </w:rPr>
        <w:t xml:space="preserve"> 16.</w:t>
      </w:r>
      <w:r w:rsidRPr="00992CFA">
        <w:rPr>
          <w:rFonts w:ascii="Book Antiqua" w:eastAsia="Times New Roman" w:hAnsi="Book Antiqua" w:cs="Times New Roman"/>
          <w:kern w:val="0"/>
          <w:lang w:val="es-PR" w:eastAsia="es-PR"/>
          <w14:ligatures w14:val="none"/>
        </w:rPr>
        <w:t xml:space="preserve"> -</w:t>
      </w:r>
      <w:r w:rsidR="001F5940" w:rsidRPr="00992CFA">
        <w:rPr>
          <w:rFonts w:ascii="Book Antiqua" w:eastAsia="Times New Roman" w:hAnsi="Book Antiqua" w:cs="Times New Roman"/>
          <w:kern w:val="0"/>
          <w:lang w:val="es-PR" w:eastAsia="es-PR"/>
          <w14:ligatures w14:val="none"/>
        </w:rPr>
        <w:t>Vigencia</w:t>
      </w:r>
    </w:p>
    <w:p w14:paraId="3BD92D2C" w14:textId="56223FB6" w:rsidR="00CF4003" w:rsidRPr="00992CFA" w:rsidRDefault="001F5940" w:rsidP="00E96BFC">
      <w:pPr>
        <w:spacing w:after="0" w:line="480" w:lineRule="auto"/>
        <w:ind w:firstLine="720"/>
        <w:jc w:val="both"/>
        <w:rPr>
          <w:rFonts w:ascii="Book Antiqua" w:hAnsi="Book Antiqua"/>
          <w:lang w:val="es-PR"/>
        </w:rPr>
      </w:pPr>
      <w:r w:rsidRPr="00992CFA">
        <w:rPr>
          <w:rFonts w:ascii="Book Antiqua" w:eastAsia="Times New Roman" w:hAnsi="Book Antiqua" w:cs="Times New Roman"/>
          <w:kern w:val="0"/>
          <w:lang w:val="es-PR" w:eastAsia="es-PR"/>
          <w14:ligatures w14:val="none"/>
        </w:rPr>
        <w:t>Esta Ley entrará en vigor inmediatamente después de su aprobació</w:t>
      </w:r>
      <w:r w:rsidR="0074489A" w:rsidRPr="00992CFA">
        <w:rPr>
          <w:rFonts w:ascii="Book Antiqua" w:eastAsia="Times New Roman" w:hAnsi="Book Antiqua" w:cs="Times New Roman"/>
          <w:kern w:val="0"/>
          <w:lang w:val="es-PR" w:eastAsia="es-PR"/>
          <w14:ligatures w14:val="none"/>
        </w:rPr>
        <w:t>n.</w:t>
      </w:r>
    </w:p>
    <w:sectPr w:rsidR="00CF4003" w:rsidRPr="00992CFA" w:rsidSect="00E96BFC">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426C5" w14:textId="77777777" w:rsidR="00FD26A7" w:rsidRDefault="00FD26A7" w:rsidP="001F5940">
      <w:pPr>
        <w:spacing w:after="0" w:line="240" w:lineRule="auto"/>
      </w:pPr>
      <w:r>
        <w:separator/>
      </w:r>
    </w:p>
  </w:endnote>
  <w:endnote w:type="continuationSeparator" w:id="0">
    <w:p w14:paraId="5C63DC71" w14:textId="77777777" w:rsidR="00FD26A7" w:rsidRDefault="00FD26A7" w:rsidP="001F5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DB52D1" w14:textId="77777777" w:rsidR="00FD26A7" w:rsidRDefault="00FD26A7" w:rsidP="001F5940">
      <w:pPr>
        <w:spacing w:after="0" w:line="240" w:lineRule="auto"/>
      </w:pPr>
      <w:r>
        <w:separator/>
      </w:r>
    </w:p>
  </w:footnote>
  <w:footnote w:type="continuationSeparator" w:id="0">
    <w:p w14:paraId="6CEBB035" w14:textId="77777777" w:rsidR="00FD26A7" w:rsidRDefault="00FD26A7" w:rsidP="001F59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086961"/>
      <w:docPartObj>
        <w:docPartGallery w:val="Page Numbers (Top of Page)"/>
        <w:docPartUnique/>
      </w:docPartObj>
    </w:sdtPr>
    <w:sdtEndPr>
      <w:rPr>
        <w:noProof/>
      </w:rPr>
    </w:sdtEndPr>
    <w:sdtContent>
      <w:p w14:paraId="1370240D" w14:textId="2B188179" w:rsidR="00E96BFC" w:rsidRDefault="00E96BFC">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1873FC47" w14:textId="77777777" w:rsidR="00E96BFC" w:rsidRDefault="00E96BF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54CA6"/>
    <w:multiLevelType w:val="hybridMultilevel"/>
    <w:tmpl w:val="58900686"/>
    <w:lvl w:ilvl="0" w:tplc="C7581A0A">
      <w:start w:val="1"/>
      <w:numFmt w:val="decimal"/>
      <w:lvlText w:val="%1)"/>
      <w:lvlJc w:val="left"/>
      <w:pPr>
        <w:ind w:left="1080" w:hanging="360"/>
      </w:pPr>
      <w:rPr>
        <w:b w:val="0"/>
        <w:bCs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279A7C2E"/>
    <w:multiLevelType w:val="hybridMultilevel"/>
    <w:tmpl w:val="17D0C842"/>
    <w:lvl w:ilvl="0" w:tplc="4ADA1230">
      <w:start w:val="1"/>
      <w:numFmt w:val="low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B9654D4"/>
    <w:multiLevelType w:val="hybridMultilevel"/>
    <w:tmpl w:val="B6BA9B3E"/>
    <w:lvl w:ilvl="0" w:tplc="50FAFDB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38F205D"/>
    <w:multiLevelType w:val="hybridMultilevel"/>
    <w:tmpl w:val="2FAC2EF8"/>
    <w:lvl w:ilvl="0" w:tplc="FFEA73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7AE3B28"/>
    <w:multiLevelType w:val="hybridMultilevel"/>
    <w:tmpl w:val="DFCC238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3D122A28"/>
    <w:multiLevelType w:val="hybridMultilevel"/>
    <w:tmpl w:val="1B9EFE5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DD72EA0"/>
    <w:multiLevelType w:val="hybridMultilevel"/>
    <w:tmpl w:val="A1A81972"/>
    <w:lvl w:ilvl="0" w:tplc="DA6E39B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F4E475E"/>
    <w:multiLevelType w:val="hybridMultilevel"/>
    <w:tmpl w:val="54D045EE"/>
    <w:lvl w:ilvl="0" w:tplc="C94055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72943A0"/>
    <w:multiLevelType w:val="hybridMultilevel"/>
    <w:tmpl w:val="8132B914"/>
    <w:lvl w:ilvl="0" w:tplc="4CDCFD0C">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4792642F"/>
    <w:multiLevelType w:val="hybridMultilevel"/>
    <w:tmpl w:val="5932398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58724AD0"/>
    <w:multiLevelType w:val="hybridMultilevel"/>
    <w:tmpl w:val="B4E673E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ABB4BF9C">
      <w:start w:val="1"/>
      <w:numFmt w:val="lowerLetter"/>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F7305E8"/>
    <w:multiLevelType w:val="hybridMultilevel"/>
    <w:tmpl w:val="7E282CD0"/>
    <w:lvl w:ilvl="0" w:tplc="DD385D6C">
      <w:start w:val="1"/>
      <w:numFmt w:val="lowerLetter"/>
      <w:lvlText w:val="(%1)"/>
      <w:lvlJc w:val="left"/>
      <w:pPr>
        <w:ind w:left="1155" w:hanging="43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2" w15:restartNumberingAfterBreak="0">
    <w:nsid w:val="716B670B"/>
    <w:multiLevelType w:val="hybridMultilevel"/>
    <w:tmpl w:val="05CEEC10"/>
    <w:lvl w:ilvl="0" w:tplc="A3183EB0">
      <w:start w:val="1"/>
      <w:numFmt w:val="decimal"/>
      <w:lvlText w:val="%1)"/>
      <w:lvlJc w:val="left"/>
      <w:pPr>
        <w:ind w:left="1080" w:hanging="360"/>
      </w:pPr>
      <w:rPr>
        <w:b w:val="0"/>
        <w:bCs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15:restartNumberingAfterBreak="0">
    <w:nsid w:val="7C1C1FC0"/>
    <w:multiLevelType w:val="hybridMultilevel"/>
    <w:tmpl w:val="9530F748"/>
    <w:lvl w:ilvl="0" w:tplc="730AC5F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1568459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3452376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105915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5431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507916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6591007">
    <w:abstractNumId w:val="5"/>
  </w:num>
  <w:num w:numId="7" w16cid:durableId="296495331">
    <w:abstractNumId w:val="9"/>
  </w:num>
  <w:num w:numId="8" w16cid:durableId="21341359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17303370">
    <w:abstractNumId w:val="3"/>
  </w:num>
  <w:num w:numId="10" w16cid:durableId="1746029838">
    <w:abstractNumId w:val="7"/>
  </w:num>
  <w:num w:numId="11" w16cid:durableId="1658878475">
    <w:abstractNumId w:val="13"/>
  </w:num>
  <w:num w:numId="12" w16cid:durableId="673726071">
    <w:abstractNumId w:val="2"/>
  </w:num>
  <w:num w:numId="13" w16cid:durableId="1539660288">
    <w:abstractNumId w:val="6"/>
  </w:num>
  <w:num w:numId="14" w16cid:durableId="4037975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940"/>
    <w:rsid w:val="000006B5"/>
    <w:rsid w:val="00001E04"/>
    <w:rsid w:val="000032AD"/>
    <w:rsid w:val="00010051"/>
    <w:rsid w:val="00012B8A"/>
    <w:rsid w:val="000137B7"/>
    <w:rsid w:val="0001751A"/>
    <w:rsid w:val="000629DC"/>
    <w:rsid w:val="000706D4"/>
    <w:rsid w:val="00070831"/>
    <w:rsid w:val="00084A94"/>
    <w:rsid w:val="000B3A50"/>
    <w:rsid w:val="000C6EE3"/>
    <w:rsid w:val="000E0515"/>
    <w:rsid w:val="000E2CCC"/>
    <w:rsid w:val="000E383E"/>
    <w:rsid w:val="000F6358"/>
    <w:rsid w:val="001013DC"/>
    <w:rsid w:val="00105708"/>
    <w:rsid w:val="00113B64"/>
    <w:rsid w:val="00130B86"/>
    <w:rsid w:val="001321F4"/>
    <w:rsid w:val="00135B79"/>
    <w:rsid w:val="0014435A"/>
    <w:rsid w:val="0015175B"/>
    <w:rsid w:val="001636E4"/>
    <w:rsid w:val="00164ECF"/>
    <w:rsid w:val="00175DFD"/>
    <w:rsid w:val="00183F01"/>
    <w:rsid w:val="00192EFF"/>
    <w:rsid w:val="001A5106"/>
    <w:rsid w:val="001B16E6"/>
    <w:rsid w:val="001B1DC1"/>
    <w:rsid w:val="001B462D"/>
    <w:rsid w:val="001B7D11"/>
    <w:rsid w:val="001C5E49"/>
    <w:rsid w:val="001C6DFA"/>
    <w:rsid w:val="001D11A0"/>
    <w:rsid w:val="001D32F4"/>
    <w:rsid w:val="001D49F8"/>
    <w:rsid w:val="001E3B68"/>
    <w:rsid w:val="001E74F3"/>
    <w:rsid w:val="001F4BCF"/>
    <w:rsid w:val="001F5940"/>
    <w:rsid w:val="001F7BBB"/>
    <w:rsid w:val="002040A0"/>
    <w:rsid w:val="002141E9"/>
    <w:rsid w:val="00224794"/>
    <w:rsid w:val="002339FC"/>
    <w:rsid w:val="002551DC"/>
    <w:rsid w:val="00296AEB"/>
    <w:rsid w:val="002B26EA"/>
    <w:rsid w:val="002F2D14"/>
    <w:rsid w:val="002F7186"/>
    <w:rsid w:val="00302E79"/>
    <w:rsid w:val="00342415"/>
    <w:rsid w:val="00361A66"/>
    <w:rsid w:val="00362486"/>
    <w:rsid w:val="00395DCD"/>
    <w:rsid w:val="003A7A32"/>
    <w:rsid w:val="003D0CB1"/>
    <w:rsid w:val="003D229B"/>
    <w:rsid w:val="003D3039"/>
    <w:rsid w:val="003D34CE"/>
    <w:rsid w:val="003D5459"/>
    <w:rsid w:val="003D5FCB"/>
    <w:rsid w:val="003D67EC"/>
    <w:rsid w:val="003F64ED"/>
    <w:rsid w:val="00416139"/>
    <w:rsid w:val="004175ED"/>
    <w:rsid w:val="00441AD2"/>
    <w:rsid w:val="004541DD"/>
    <w:rsid w:val="00455225"/>
    <w:rsid w:val="00457EF5"/>
    <w:rsid w:val="00473643"/>
    <w:rsid w:val="004967C6"/>
    <w:rsid w:val="00497D8F"/>
    <w:rsid w:val="004A6E55"/>
    <w:rsid w:val="004C3746"/>
    <w:rsid w:val="004C65E4"/>
    <w:rsid w:val="004C7724"/>
    <w:rsid w:val="004E6A60"/>
    <w:rsid w:val="00507027"/>
    <w:rsid w:val="005151A7"/>
    <w:rsid w:val="00547908"/>
    <w:rsid w:val="00547A47"/>
    <w:rsid w:val="00554DD9"/>
    <w:rsid w:val="005627FA"/>
    <w:rsid w:val="0057227E"/>
    <w:rsid w:val="00584249"/>
    <w:rsid w:val="005957E5"/>
    <w:rsid w:val="005A3E24"/>
    <w:rsid w:val="005A695B"/>
    <w:rsid w:val="005B59A3"/>
    <w:rsid w:val="005E4495"/>
    <w:rsid w:val="005F27BD"/>
    <w:rsid w:val="005F2EBF"/>
    <w:rsid w:val="0062227F"/>
    <w:rsid w:val="006379C0"/>
    <w:rsid w:val="0064072B"/>
    <w:rsid w:val="0065272C"/>
    <w:rsid w:val="00653F2F"/>
    <w:rsid w:val="00662A05"/>
    <w:rsid w:val="00672CAB"/>
    <w:rsid w:val="006863E8"/>
    <w:rsid w:val="006869D6"/>
    <w:rsid w:val="00690596"/>
    <w:rsid w:val="006906EA"/>
    <w:rsid w:val="00690DF1"/>
    <w:rsid w:val="006B5576"/>
    <w:rsid w:val="006D04CF"/>
    <w:rsid w:val="006D6145"/>
    <w:rsid w:val="006E0350"/>
    <w:rsid w:val="007023C1"/>
    <w:rsid w:val="00716C9B"/>
    <w:rsid w:val="007325D8"/>
    <w:rsid w:val="00743DFF"/>
    <w:rsid w:val="0074489A"/>
    <w:rsid w:val="00745D00"/>
    <w:rsid w:val="007763DE"/>
    <w:rsid w:val="00777F2F"/>
    <w:rsid w:val="007947E7"/>
    <w:rsid w:val="007B1118"/>
    <w:rsid w:val="007C12E2"/>
    <w:rsid w:val="007C6932"/>
    <w:rsid w:val="007D45E3"/>
    <w:rsid w:val="0080617E"/>
    <w:rsid w:val="00812E10"/>
    <w:rsid w:val="008223E7"/>
    <w:rsid w:val="00836887"/>
    <w:rsid w:val="008477E3"/>
    <w:rsid w:val="00850DC3"/>
    <w:rsid w:val="008537BC"/>
    <w:rsid w:val="0087079E"/>
    <w:rsid w:val="00870FAB"/>
    <w:rsid w:val="008A5DE6"/>
    <w:rsid w:val="008A6548"/>
    <w:rsid w:val="008B1904"/>
    <w:rsid w:val="008B2E55"/>
    <w:rsid w:val="008B5212"/>
    <w:rsid w:val="008B7600"/>
    <w:rsid w:val="008D07EB"/>
    <w:rsid w:val="008D30F9"/>
    <w:rsid w:val="008E234D"/>
    <w:rsid w:val="008E51C4"/>
    <w:rsid w:val="008F0288"/>
    <w:rsid w:val="008F4125"/>
    <w:rsid w:val="008F605B"/>
    <w:rsid w:val="008F6739"/>
    <w:rsid w:val="0091784C"/>
    <w:rsid w:val="009263B6"/>
    <w:rsid w:val="009601B4"/>
    <w:rsid w:val="00960B7C"/>
    <w:rsid w:val="0096447E"/>
    <w:rsid w:val="0098324E"/>
    <w:rsid w:val="00990D3D"/>
    <w:rsid w:val="00991FDA"/>
    <w:rsid w:val="00992CFA"/>
    <w:rsid w:val="0099688B"/>
    <w:rsid w:val="009A11AB"/>
    <w:rsid w:val="009A11AD"/>
    <w:rsid w:val="009C497D"/>
    <w:rsid w:val="009D77C6"/>
    <w:rsid w:val="009E45D9"/>
    <w:rsid w:val="009E6367"/>
    <w:rsid w:val="009E7B86"/>
    <w:rsid w:val="00A26A02"/>
    <w:rsid w:val="00A45D10"/>
    <w:rsid w:val="00A70C1B"/>
    <w:rsid w:val="00A729FB"/>
    <w:rsid w:val="00AA0478"/>
    <w:rsid w:val="00AA22CC"/>
    <w:rsid w:val="00AB3CD4"/>
    <w:rsid w:val="00AB6587"/>
    <w:rsid w:val="00AC43D2"/>
    <w:rsid w:val="00AE4B5E"/>
    <w:rsid w:val="00B04DFB"/>
    <w:rsid w:val="00B120DC"/>
    <w:rsid w:val="00B1698C"/>
    <w:rsid w:val="00B208BF"/>
    <w:rsid w:val="00B23BD8"/>
    <w:rsid w:val="00B627D6"/>
    <w:rsid w:val="00B65255"/>
    <w:rsid w:val="00B86D52"/>
    <w:rsid w:val="00B872E0"/>
    <w:rsid w:val="00BB2B26"/>
    <w:rsid w:val="00BC3B09"/>
    <w:rsid w:val="00BC4233"/>
    <w:rsid w:val="00BC62B8"/>
    <w:rsid w:val="00BE036B"/>
    <w:rsid w:val="00BF4F3B"/>
    <w:rsid w:val="00C451E5"/>
    <w:rsid w:val="00C602CF"/>
    <w:rsid w:val="00C604B0"/>
    <w:rsid w:val="00C655CE"/>
    <w:rsid w:val="00C769DA"/>
    <w:rsid w:val="00C77C9C"/>
    <w:rsid w:val="00C84A06"/>
    <w:rsid w:val="00CB0950"/>
    <w:rsid w:val="00CB1E04"/>
    <w:rsid w:val="00CB2035"/>
    <w:rsid w:val="00CB3C1F"/>
    <w:rsid w:val="00CB62B2"/>
    <w:rsid w:val="00CB7534"/>
    <w:rsid w:val="00CC2570"/>
    <w:rsid w:val="00CC2784"/>
    <w:rsid w:val="00CC7EE8"/>
    <w:rsid w:val="00CE1779"/>
    <w:rsid w:val="00CF4003"/>
    <w:rsid w:val="00D210C4"/>
    <w:rsid w:val="00D65F1A"/>
    <w:rsid w:val="00D70EFE"/>
    <w:rsid w:val="00D831C2"/>
    <w:rsid w:val="00D90A84"/>
    <w:rsid w:val="00D91562"/>
    <w:rsid w:val="00D961CC"/>
    <w:rsid w:val="00DA1D4A"/>
    <w:rsid w:val="00DB0F59"/>
    <w:rsid w:val="00DB3278"/>
    <w:rsid w:val="00DC6194"/>
    <w:rsid w:val="00DC6EC2"/>
    <w:rsid w:val="00DF249C"/>
    <w:rsid w:val="00DF4B02"/>
    <w:rsid w:val="00DF4B75"/>
    <w:rsid w:val="00DF5F1B"/>
    <w:rsid w:val="00DF6F88"/>
    <w:rsid w:val="00E00881"/>
    <w:rsid w:val="00E07400"/>
    <w:rsid w:val="00E313DF"/>
    <w:rsid w:val="00E40079"/>
    <w:rsid w:val="00E77F9E"/>
    <w:rsid w:val="00E84789"/>
    <w:rsid w:val="00E96BFC"/>
    <w:rsid w:val="00EA0D9E"/>
    <w:rsid w:val="00EA18BC"/>
    <w:rsid w:val="00EB44DF"/>
    <w:rsid w:val="00EC51CC"/>
    <w:rsid w:val="00F03367"/>
    <w:rsid w:val="00F05B37"/>
    <w:rsid w:val="00F1381A"/>
    <w:rsid w:val="00F34AA9"/>
    <w:rsid w:val="00F35116"/>
    <w:rsid w:val="00F47973"/>
    <w:rsid w:val="00F600B7"/>
    <w:rsid w:val="00F80B2A"/>
    <w:rsid w:val="00F95C8B"/>
    <w:rsid w:val="00FC6035"/>
    <w:rsid w:val="00FD26A7"/>
    <w:rsid w:val="00FE4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3073B"/>
  <w15:chartTrackingRefBased/>
  <w15:docId w15:val="{06D6E197-4F88-4327-997A-5E273A2AE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F59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1F59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1F594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F594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F594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F5940"/>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F5940"/>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F5940"/>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F5940"/>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F594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F594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1F594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F594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F594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F594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F594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F594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F5940"/>
    <w:rPr>
      <w:rFonts w:eastAsiaTheme="majorEastAsia" w:cstheme="majorBidi"/>
      <w:color w:val="272727" w:themeColor="text1" w:themeTint="D8"/>
    </w:rPr>
  </w:style>
  <w:style w:type="paragraph" w:styleId="Ttulo">
    <w:name w:val="Title"/>
    <w:basedOn w:val="Normal"/>
    <w:next w:val="Normal"/>
    <w:link w:val="TtuloCar"/>
    <w:uiPriority w:val="10"/>
    <w:qFormat/>
    <w:rsid w:val="001F59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F594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F594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F594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F5940"/>
    <w:pPr>
      <w:spacing w:before="160"/>
      <w:jc w:val="center"/>
    </w:pPr>
    <w:rPr>
      <w:i/>
      <w:iCs/>
      <w:color w:val="404040" w:themeColor="text1" w:themeTint="BF"/>
    </w:rPr>
  </w:style>
  <w:style w:type="character" w:customStyle="1" w:styleId="CitaCar">
    <w:name w:val="Cita Car"/>
    <w:basedOn w:val="Fuentedeprrafopredeter"/>
    <w:link w:val="Cita"/>
    <w:uiPriority w:val="29"/>
    <w:rsid w:val="001F5940"/>
    <w:rPr>
      <w:i/>
      <w:iCs/>
      <w:color w:val="404040" w:themeColor="text1" w:themeTint="BF"/>
    </w:rPr>
  </w:style>
  <w:style w:type="paragraph" w:styleId="Prrafodelista">
    <w:name w:val="List Paragraph"/>
    <w:basedOn w:val="Normal"/>
    <w:uiPriority w:val="34"/>
    <w:qFormat/>
    <w:rsid w:val="001F5940"/>
    <w:pPr>
      <w:ind w:left="720"/>
      <w:contextualSpacing/>
    </w:pPr>
  </w:style>
  <w:style w:type="character" w:styleId="nfasisintenso">
    <w:name w:val="Intense Emphasis"/>
    <w:basedOn w:val="Fuentedeprrafopredeter"/>
    <w:uiPriority w:val="21"/>
    <w:qFormat/>
    <w:rsid w:val="001F5940"/>
    <w:rPr>
      <w:i/>
      <w:iCs/>
      <w:color w:val="0F4761" w:themeColor="accent1" w:themeShade="BF"/>
    </w:rPr>
  </w:style>
  <w:style w:type="paragraph" w:styleId="Citadestacada">
    <w:name w:val="Intense Quote"/>
    <w:basedOn w:val="Normal"/>
    <w:next w:val="Normal"/>
    <w:link w:val="CitadestacadaCar"/>
    <w:uiPriority w:val="30"/>
    <w:qFormat/>
    <w:rsid w:val="001F59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F5940"/>
    <w:rPr>
      <w:i/>
      <w:iCs/>
      <w:color w:val="0F4761" w:themeColor="accent1" w:themeShade="BF"/>
    </w:rPr>
  </w:style>
  <w:style w:type="character" w:styleId="Referenciaintensa">
    <w:name w:val="Intense Reference"/>
    <w:basedOn w:val="Fuentedeprrafopredeter"/>
    <w:uiPriority w:val="32"/>
    <w:qFormat/>
    <w:rsid w:val="001F5940"/>
    <w:rPr>
      <w:b/>
      <w:bCs/>
      <w:smallCaps/>
      <w:color w:val="0F4761" w:themeColor="accent1" w:themeShade="BF"/>
      <w:spacing w:val="5"/>
    </w:rPr>
  </w:style>
  <w:style w:type="character" w:styleId="Nmerodelnea">
    <w:name w:val="line number"/>
    <w:basedOn w:val="Fuentedeprrafopredeter"/>
    <w:uiPriority w:val="99"/>
    <w:semiHidden/>
    <w:unhideWhenUsed/>
    <w:rsid w:val="001F5940"/>
  </w:style>
  <w:style w:type="paragraph" w:styleId="Textonotapie">
    <w:name w:val="footnote text"/>
    <w:basedOn w:val="Normal"/>
    <w:link w:val="TextonotapieCar"/>
    <w:uiPriority w:val="99"/>
    <w:semiHidden/>
    <w:unhideWhenUsed/>
    <w:rsid w:val="001F594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1F5940"/>
    <w:rPr>
      <w:sz w:val="20"/>
      <w:szCs w:val="20"/>
    </w:rPr>
  </w:style>
  <w:style w:type="character" w:styleId="Refdenotaalpie">
    <w:name w:val="footnote reference"/>
    <w:semiHidden/>
    <w:unhideWhenUsed/>
    <w:rsid w:val="001F5940"/>
    <w:rPr>
      <w:vertAlign w:val="superscript"/>
    </w:rPr>
  </w:style>
  <w:style w:type="paragraph" w:styleId="Encabezado">
    <w:name w:val="header"/>
    <w:basedOn w:val="Normal"/>
    <w:link w:val="EncabezadoCar"/>
    <w:uiPriority w:val="99"/>
    <w:unhideWhenUsed/>
    <w:rsid w:val="00E96BFC"/>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96BFC"/>
  </w:style>
  <w:style w:type="paragraph" w:styleId="Piedepgina">
    <w:name w:val="footer"/>
    <w:basedOn w:val="Normal"/>
    <w:link w:val="PiedepginaCar"/>
    <w:uiPriority w:val="99"/>
    <w:unhideWhenUsed/>
    <w:rsid w:val="00E96BFC"/>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96B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11</Pages>
  <Words>2366</Words>
  <Characters>14414</Characters>
  <Application>Microsoft Office Word</Application>
  <DocSecurity>0</DocSecurity>
  <Lines>271</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Rocío Alayón Morell</cp:lastModifiedBy>
  <cp:revision>3</cp:revision>
  <cp:lastPrinted>2026-04-06T18:26:00Z</cp:lastPrinted>
  <dcterms:created xsi:type="dcterms:W3CDTF">2026-04-06T20:39:00Z</dcterms:created>
  <dcterms:modified xsi:type="dcterms:W3CDTF">2026-04-07T14:46:00Z</dcterms:modified>
</cp:coreProperties>
</file>