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22AE91E3" w:rsidR="00FF6BD2" w:rsidRPr="005F0785" w:rsidRDefault="003E5EBB" w:rsidP="007F1AF0">
      <w:pPr>
        <w:jc w:val="center"/>
        <w:rPr>
          <w:rFonts w:ascii="Book Antiqua" w:hAnsi="Book Antiqua"/>
          <w:sz w:val="28"/>
          <w:lang w:val="es-ES"/>
        </w:rPr>
      </w:pPr>
      <w:r w:rsidRPr="005F0785">
        <w:rPr>
          <w:rFonts w:ascii="Book Antiqua" w:hAnsi="Book Antiqua"/>
          <w:sz w:val="28"/>
          <w:lang w:val="es-ES"/>
        </w:rPr>
        <w:t>GOBIERNO DE PUERTO RICO</w:t>
      </w:r>
    </w:p>
    <w:p w14:paraId="7126B0B9" w14:textId="77777777" w:rsidR="003E5EBB" w:rsidRPr="005F0785" w:rsidRDefault="003E5EBB" w:rsidP="00BA29E1">
      <w:pPr>
        <w:jc w:val="center"/>
        <w:rPr>
          <w:rFonts w:ascii="Book Antiqua" w:hAnsi="Book Antiqua"/>
          <w:lang w:val="es-ES"/>
        </w:rPr>
      </w:pPr>
    </w:p>
    <w:p w14:paraId="7456ABCE" w14:textId="113D6A02" w:rsidR="003E5EBB" w:rsidRPr="005F0785" w:rsidRDefault="00C31AD9" w:rsidP="00C31AD9">
      <w:pPr>
        <w:pStyle w:val="Title2"/>
        <w:tabs>
          <w:tab w:val="clear" w:pos="648"/>
          <w:tab w:val="clear" w:pos="7776"/>
          <w:tab w:val="clear" w:pos="7848"/>
        </w:tabs>
        <w:rPr>
          <w:rFonts w:ascii="Book Antiqua" w:hAnsi="Book Antiqua"/>
          <w:lang w:val="es-ES"/>
        </w:rPr>
      </w:pPr>
      <w:r>
        <w:rPr>
          <w:rFonts w:ascii="Book Antiqua" w:hAnsi="Book Antiqua"/>
          <w:lang w:val="es-ES"/>
        </w:rPr>
        <w:t>20ma.</w:t>
      </w:r>
      <w:r w:rsidR="009B3425" w:rsidRPr="005F0785">
        <w:rPr>
          <w:rFonts w:ascii="Book Antiqua" w:hAnsi="Book Antiqua"/>
          <w:lang w:val="es-ES"/>
        </w:rPr>
        <w:t xml:space="preserve"> </w:t>
      </w:r>
      <w:r w:rsidR="003E5EBB" w:rsidRPr="005F0785">
        <w:rPr>
          <w:rFonts w:ascii="Book Antiqua" w:hAnsi="Book Antiqua"/>
          <w:lang w:val="es-ES"/>
        </w:rPr>
        <w:tab/>
        <w:t>Asamblea</w:t>
      </w:r>
      <w:r w:rsidR="003E5EBB"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t xml:space="preserve">          </w:t>
      </w:r>
      <w:r>
        <w:rPr>
          <w:rFonts w:ascii="Book Antiqua" w:hAnsi="Book Antiqua"/>
          <w:lang w:val="es-ES"/>
        </w:rPr>
        <w:t>3ra.</w:t>
      </w:r>
      <w:r w:rsidR="009B3425" w:rsidRPr="005F0785">
        <w:rPr>
          <w:rFonts w:ascii="Book Antiqua" w:hAnsi="Book Antiqua"/>
          <w:lang w:val="es-ES"/>
        </w:rPr>
        <w:t xml:space="preserve"> </w:t>
      </w:r>
      <w:r w:rsidR="003E5EBB" w:rsidRPr="005F0785">
        <w:rPr>
          <w:rFonts w:ascii="Book Antiqua" w:hAnsi="Book Antiqua"/>
          <w:lang w:val="es-ES"/>
        </w:rPr>
        <w:t>Sesión</w:t>
      </w:r>
    </w:p>
    <w:p w14:paraId="3C09EEC1" w14:textId="161307D3" w:rsidR="003E5EBB" w:rsidRPr="005F0785" w:rsidRDefault="003E5EBB" w:rsidP="00C31AD9">
      <w:pPr>
        <w:pStyle w:val="Title2"/>
        <w:tabs>
          <w:tab w:val="clear" w:pos="648"/>
          <w:tab w:val="clear" w:pos="7776"/>
          <w:tab w:val="clear" w:pos="7848"/>
        </w:tabs>
        <w:rPr>
          <w:rFonts w:ascii="Book Antiqua" w:hAnsi="Book Antiqua"/>
          <w:lang w:val="es-ES"/>
        </w:rPr>
      </w:pPr>
      <w:r w:rsidRPr="005F0785">
        <w:rPr>
          <w:rFonts w:ascii="Book Antiqua" w:hAnsi="Book Antiqua"/>
          <w:lang w:val="es-ES"/>
        </w:rPr>
        <w:tab/>
        <w:t>Legislativa</w:t>
      </w:r>
      <w:r w:rsidRPr="005F0785">
        <w:rPr>
          <w:rFonts w:ascii="Book Antiqua" w:hAnsi="Book Antiqua"/>
          <w:lang w:val="es-ES"/>
        </w:rPr>
        <w:tab/>
      </w:r>
      <w:r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t xml:space="preserve">      </w:t>
      </w:r>
      <w:r w:rsidRPr="005F0785">
        <w:rPr>
          <w:rFonts w:ascii="Book Antiqua" w:hAnsi="Book Antiqua"/>
          <w:lang w:val="es-ES"/>
        </w:rPr>
        <w:t>Ordinaria</w:t>
      </w:r>
    </w:p>
    <w:p w14:paraId="5B780ADA" w14:textId="77777777" w:rsidR="00BB5DCD" w:rsidRDefault="00BB5DCD" w:rsidP="00BA29E1">
      <w:pPr>
        <w:rPr>
          <w:lang w:val="es-ES"/>
        </w:rPr>
      </w:pPr>
    </w:p>
    <w:p w14:paraId="37CD8794" w14:textId="77777777" w:rsidR="00E2321D" w:rsidRPr="005F0785" w:rsidRDefault="00E2321D" w:rsidP="00BA29E1">
      <w:pPr>
        <w:rPr>
          <w:lang w:val="es-ES"/>
        </w:rPr>
      </w:pPr>
    </w:p>
    <w:p w14:paraId="3596E2E7" w14:textId="77777777" w:rsidR="003E5EBB" w:rsidRPr="005F0785" w:rsidRDefault="003E5EBB" w:rsidP="00BA29E1">
      <w:pPr>
        <w:jc w:val="center"/>
        <w:rPr>
          <w:rFonts w:ascii="Book Antiqua" w:hAnsi="Book Antiqua"/>
          <w:b/>
          <w:sz w:val="36"/>
          <w:lang w:val="es-ES"/>
        </w:rPr>
      </w:pPr>
      <w:r w:rsidRPr="005F0785">
        <w:rPr>
          <w:rFonts w:ascii="Book Antiqua" w:hAnsi="Book Antiqua"/>
          <w:b/>
          <w:sz w:val="36"/>
          <w:lang w:val="es-ES"/>
        </w:rPr>
        <w:t>CÁMARA DE REPRESENTANTES</w:t>
      </w:r>
    </w:p>
    <w:p w14:paraId="788B8252" w14:textId="77777777" w:rsidR="003E5EBB" w:rsidRPr="005F0785" w:rsidRDefault="003E5EBB" w:rsidP="00BA29E1">
      <w:pPr>
        <w:jc w:val="center"/>
        <w:rPr>
          <w:rFonts w:ascii="Book Antiqua" w:hAnsi="Book Antiqua"/>
          <w:b/>
          <w:szCs w:val="24"/>
          <w:lang w:val="es-ES"/>
        </w:rPr>
      </w:pPr>
    </w:p>
    <w:p w14:paraId="1B136BCB" w14:textId="449A1A38" w:rsidR="003E5EBB" w:rsidRPr="005F0785" w:rsidRDefault="003E5EBB" w:rsidP="00BA29E1">
      <w:pPr>
        <w:jc w:val="center"/>
        <w:rPr>
          <w:rFonts w:ascii="Book Antiqua" w:hAnsi="Book Antiqua"/>
          <w:b/>
          <w:sz w:val="52"/>
          <w:lang w:val="es-ES"/>
        </w:rPr>
      </w:pPr>
      <w:r w:rsidRPr="005F0785">
        <w:rPr>
          <w:rFonts w:ascii="Book Antiqua" w:hAnsi="Book Antiqua"/>
          <w:b/>
          <w:sz w:val="52"/>
          <w:lang w:val="es-ES"/>
        </w:rPr>
        <w:t>P. de la C.</w:t>
      </w:r>
      <w:r w:rsidR="00B042AD">
        <w:rPr>
          <w:rFonts w:ascii="Book Antiqua" w:hAnsi="Book Antiqua"/>
          <w:b/>
          <w:sz w:val="52"/>
          <w:lang w:val="es-ES"/>
        </w:rPr>
        <w:t xml:space="preserve"> 1214</w:t>
      </w:r>
    </w:p>
    <w:p w14:paraId="531B02B7" w14:textId="77777777" w:rsidR="00BA29E1" w:rsidRPr="005F0785" w:rsidRDefault="00BA29E1" w:rsidP="00BA29E1">
      <w:pPr>
        <w:jc w:val="center"/>
        <w:rPr>
          <w:rFonts w:ascii="Book Antiqua" w:hAnsi="Book Antiqua"/>
          <w:b/>
          <w:szCs w:val="24"/>
          <w:lang w:val="es-ES"/>
        </w:rPr>
      </w:pPr>
    </w:p>
    <w:p w14:paraId="4E441A9E" w14:textId="13C90A66" w:rsidR="003E5EBB" w:rsidRPr="005F0785" w:rsidRDefault="00B042AD" w:rsidP="00BA29E1">
      <w:pPr>
        <w:jc w:val="center"/>
        <w:rPr>
          <w:rFonts w:ascii="Book Antiqua" w:hAnsi="Book Antiqua"/>
          <w:lang w:val="es-ES"/>
        </w:rPr>
      </w:pPr>
      <w:r>
        <w:rPr>
          <w:rFonts w:ascii="Book Antiqua" w:hAnsi="Book Antiqua"/>
          <w:lang w:val="es-ES"/>
        </w:rPr>
        <w:t>9</w:t>
      </w:r>
      <w:r w:rsidR="007E79EC">
        <w:rPr>
          <w:rFonts w:ascii="Book Antiqua" w:hAnsi="Book Antiqua"/>
          <w:lang w:val="es-ES"/>
        </w:rPr>
        <w:t xml:space="preserve"> </w:t>
      </w:r>
      <w:r w:rsidR="00BA0282">
        <w:rPr>
          <w:rFonts w:ascii="Book Antiqua" w:hAnsi="Book Antiqua"/>
          <w:lang w:val="es-ES"/>
        </w:rPr>
        <w:t>DE ABRIL DE</w:t>
      </w:r>
      <w:r w:rsidR="007E79EC" w:rsidRPr="005F0785">
        <w:rPr>
          <w:rFonts w:ascii="Book Antiqua" w:hAnsi="Book Antiqua"/>
          <w:lang w:val="es-ES"/>
        </w:rPr>
        <w:t xml:space="preserve"> 202</w:t>
      </w:r>
      <w:r w:rsidR="007E79EC">
        <w:rPr>
          <w:rFonts w:ascii="Book Antiqua" w:hAnsi="Book Antiqua"/>
          <w:lang w:val="es-ES"/>
        </w:rPr>
        <w:t>6</w:t>
      </w:r>
    </w:p>
    <w:p w14:paraId="25BE0E12" w14:textId="77777777" w:rsidR="00BA29E1" w:rsidRPr="005F0785" w:rsidRDefault="00BA29E1" w:rsidP="00BA29E1">
      <w:pPr>
        <w:jc w:val="center"/>
        <w:rPr>
          <w:rFonts w:ascii="Book Antiqua" w:hAnsi="Book Antiqua"/>
          <w:lang w:val="es-ES"/>
        </w:rPr>
      </w:pPr>
    </w:p>
    <w:p w14:paraId="6EC31149" w14:textId="77777777" w:rsidR="006B681C" w:rsidRDefault="003E5EBB" w:rsidP="00BA29E1">
      <w:pPr>
        <w:jc w:val="center"/>
        <w:rPr>
          <w:rFonts w:ascii="Book Antiqua" w:hAnsi="Book Antiqua"/>
          <w:iCs/>
          <w:lang w:val="es-ES"/>
        </w:rPr>
      </w:pPr>
      <w:bookmarkStart w:id="0" w:name="_Hlk213948200"/>
      <w:r w:rsidRPr="005F0785">
        <w:rPr>
          <w:rFonts w:ascii="Book Antiqua" w:hAnsi="Book Antiqua"/>
          <w:lang w:val="es-ES"/>
        </w:rPr>
        <w:t xml:space="preserve">Presentado por </w:t>
      </w:r>
      <w:r w:rsidR="00721375" w:rsidRPr="005F0785">
        <w:rPr>
          <w:rFonts w:ascii="Book Antiqua" w:hAnsi="Book Antiqua"/>
          <w:lang w:val="es-ES"/>
        </w:rPr>
        <w:t>la</w:t>
      </w:r>
      <w:r w:rsidRPr="005F0785">
        <w:rPr>
          <w:rFonts w:ascii="Book Antiqua" w:hAnsi="Book Antiqua"/>
          <w:lang w:val="es-ES"/>
        </w:rPr>
        <w:t xml:space="preserve"> </w:t>
      </w:r>
      <w:r w:rsidR="00C31AD9">
        <w:rPr>
          <w:rFonts w:ascii="Book Antiqua" w:hAnsi="Book Antiqua"/>
          <w:lang w:val="es-ES"/>
        </w:rPr>
        <w:t>r</w:t>
      </w:r>
      <w:r w:rsidRPr="005F0785">
        <w:rPr>
          <w:rFonts w:ascii="Book Antiqua" w:hAnsi="Book Antiqua"/>
          <w:lang w:val="es-ES"/>
        </w:rPr>
        <w:t xml:space="preserve">epresentante </w:t>
      </w:r>
      <w:r w:rsidR="007E79EC">
        <w:rPr>
          <w:rFonts w:ascii="Book Antiqua" w:hAnsi="Book Antiqua"/>
          <w:i/>
          <w:lang w:val="es-ES"/>
        </w:rPr>
        <w:t>González González</w:t>
      </w:r>
      <w:r w:rsidR="007E79EC">
        <w:rPr>
          <w:rFonts w:ascii="Book Antiqua" w:hAnsi="Book Antiqua"/>
          <w:iCs/>
          <w:lang w:val="es-ES"/>
        </w:rPr>
        <w:t xml:space="preserve"> </w:t>
      </w:r>
    </w:p>
    <w:p w14:paraId="072E86E2" w14:textId="2968DC14" w:rsidR="003E5EBB" w:rsidRDefault="007E79EC" w:rsidP="00BA29E1">
      <w:pPr>
        <w:jc w:val="center"/>
        <w:rPr>
          <w:rFonts w:ascii="Book Antiqua" w:hAnsi="Book Antiqua"/>
          <w:i/>
          <w:lang w:val="es-ES"/>
        </w:rPr>
      </w:pPr>
      <w:r>
        <w:rPr>
          <w:rFonts w:ascii="Book Antiqua" w:hAnsi="Book Antiqua"/>
          <w:iCs/>
          <w:lang w:val="es-ES"/>
        </w:rPr>
        <w:t>(Por Petición</w:t>
      </w:r>
      <w:r w:rsidR="006B681C">
        <w:rPr>
          <w:rFonts w:ascii="Book Antiqua" w:hAnsi="Book Antiqua"/>
          <w:iCs/>
          <w:lang w:val="es-ES"/>
        </w:rPr>
        <w:t xml:space="preserve"> de los estudiantes de tercer grado de la Escuela José González Ruiz y su maestra, Dra. Diane Negrón Flores</w:t>
      </w:r>
      <w:r>
        <w:rPr>
          <w:rFonts w:ascii="Book Antiqua" w:hAnsi="Book Antiqua"/>
          <w:iCs/>
          <w:lang w:val="es-ES"/>
        </w:rPr>
        <w:t>)</w:t>
      </w:r>
    </w:p>
    <w:p w14:paraId="39930E18" w14:textId="77777777" w:rsidR="00C31AD9" w:rsidRDefault="00C31AD9" w:rsidP="007E79EC">
      <w:pPr>
        <w:rPr>
          <w:rFonts w:ascii="Book Antiqua" w:hAnsi="Book Antiqua"/>
          <w:i/>
          <w:lang w:val="es-ES"/>
        </w:rPr>
      </w:pPr>
    </w:p>
    <w:p w14:paraId="73AE37E3" w14:textId="0B01C33C" w:rsidR="00C31AD9" w:rsidRPr="007E79EC" w:rsidRDefault="00C31AD9" w:rsidP="00BA29E1">
      <w:pPr>
        <w:jc w:val="center"/>
        <w:rPr>
          <w:rFonts w:ascii="Book Antiqua" w:hAnsi="Book Antiqua"/>
          <w:iCs/>
          <w:lang w:val="es-ES"/>
        </w:rPr>
      </w:pPr>
      <w:r w:rsidRPr="007E79EC">
        <w:rPr>
          <w:rFonts w:ascii="Book Antiqua" w:hAnsi="Book Antiqua"/>
          <w:iCs/>
          <w:lang w:val="es-ES"/>
        </w:rPr>
        <w:t xml:space="preserve">Referido a </w:t>
      </w:r>
      <w:r w:rsidR="00BA0282">
        <w:rPr>
          <w:rFonts w:ascii="Book Antiqua" w:hAnsi="Book Antiqua"/>
          <w:iCs/>
          <w:lang w:val="es-ES"/>
        </w:rPr>
        <w:t xml:space="preserve">la Comisión de Educación </w:t>
      </w:r>
    </w:p>
    <w:bookmarkEnd w:id="0"/>
    <w:p w14:paraId="107E3515" w14:textId="77777777" w:rsidR="003E5EBB" w:rsidRPr="005F0785" w:rsidRDefault="003E5EBB" w:rsidP="00BA29E1">
      <w:pPr>
        <w:jc w:val="both"/>
        <w:rPr>
          <w:rFonts w:ascii="Book Antiqua" w:hAnsi="Book Antiqua"/>
          <w:lang w:val="es-ES"/>
        </w:rPr>
      </w:pPr>
    </w:p>
    <w:p w14:paraId="54C72678" w14:textId="77777777" w:rsidR="003E5EBB" w:rsidRPr="00BA0282" w:rsidRDefault="003E5EBB" w:rsidP="00BA29E1">
      <w:pPr>
        <w:jc w:val="center"/>
        <w:rPr>
          <w:rFonts w:ascii="Book Antiqua" w:hAnsi="Book Antiqua"/>
          <w:b/>
          <w:sz w:val="28"/>
          <w:szCs w:val="28"/>
          <w:lang w:val="es-ES"/>
        </w:rPr>
      </w:pPr>
      <w:r w:rsidRPr="00BA0282">
        <w:rPr>
          <w:rFonts w:ascii="Book Antiqua" w:hAnsi="Book Antiqua"/>
          <w:b/>
          <w:sz w:val="28"/>
          <w:szCs w:val="28"/>
          <w:lang w:val="es-ES"/>
        </w:rPr>
        <w:t>LEY</w:t>
      </w:r>
    </w:p>
    <w:p w14:paraId="4E8818FA" w14:textId="77777777" w:rsidR="00273A90" w:rsidRDefault="00273A90" w:rsidP="00273A90">
      <w:pPr>
        <w:jc w:val="both"/>
        <w:rPr>
          <w:rFonts w:ascii="Book Antiqua" w:hAnsi="Book Antiqua"/>
          <w:lang w:val="es-ES"/>
        </w:rPr>
      </w:pPr>
    </w:p>
    <w:p w14:paraId="72E687BB" w14:textId="3709A08B" w:rsidR="003E5EBB" w:rsidRDefault="00273A90" w:rsidP="00BA0282">
      <w:pPr>
        <w:ind w:left="720" w:hanging="720"/>
        <w:jc w:val="both"/>
        <w:rPr>
          <w:rFonts w:ascii="Book Antiqua" w:hAnsi="Book Antiqua"/>
          <w:lang w:val="es-ES"/>
        </w:rPr>
      </w:pPr>
      <w:r w:rsidRPr="00ED3C96">
        <w:rPr>
          <w:rFonts w:ascii="Book Antiqua" w:hAnsi="Book Antiqua"/>
          <w:szCs w:val="24"/>
          <w:lang w:val="es-ES_tradnl"/>
        </w:rPr>
        <w:t xml:space="preserve">Para </w:t>
      </w:r>
      <w:r w:rsidR="003A2E13">
        <w:rPr>
          <w:rFonts w:ascii="Book Antiqua" w:hAnsi="Book Antiqua"/>
          <w:lang w:val="es-ES"/>
        </w:rPr>
        <w:t>crear</w:t>
      </w:r>
      <w:r w:rsidR="00674DBB">
        <w:rPr>
          <w:rFonts w:ascii="Book Antiqua" w:hAnsi="Book Antiqua"/>
          <w:lang w:val="es-ES"/>
        </w:rPr>
        <w:t xml:space="preserve"> </w:t>
      </w:r>
      <w:r w:rsidR="009E7C89">
        <w:rPr>
          <w:rFonts w:ascii="Book Antiqua" w:hAnsi="Book Antiqua"/>
          <w:lang w:val="es-ES"/>
        </w:rPr>
        <w:t>el</w:t>
      </w:r>
      <w:r w:rsidR="00674DBB">
        <w:rPr>
          <w:rFonts w:ascii="Book Antiqua" w:hAnsi="Book Antiqua"/>
          <w:lang w:val="es-ES"/>
        </w:rPr>
        <w:t xml:space="preserve"> </w:t>
      </w:r>
      <w:r w:rsidR="007E79EC">
        <w:rPr>
          <w:rFonts w:ascii="Book Antiqua" w:hAnsi="Book Antiqua"/>
          <w:lang w:val="es-ES"/>
        </w:rPr>
        <w:t>“</w:t>
      </w:r>
      <w:r w:rsidR="007E79EC" w:rsidRPr="007E79EC">
        <w:rPr>
          <w:rFonts w:ascii="Book Antiqua" w:eastAsia="Aptos" w:hAnsi="Book Antiqua"/>
          <w:kern w:val="2"/>
          <w:szCs w:val="24"/>
          <w:lang w:val="es-PR"/>
          <w14:ligatures w14:val="standardContextual"/>
        </w:rPr>
        <w:t>Sistema Uniforme de Códigos de Emergencia en l</w:t>
      </w:r>
      <w:r w:rsidR="002D7897">
        <w:rPr>
          <w:rFonts w:ascii="Book Antiqua" w:eastAsia="Aptos" w:hAnsi="Book Antiqua"/>
          <w:kern w:val="2"/>
          <w:szCs w:val="24"/>
          <w:lang w:val="es-PR"/>
          <w14:ligatures w14:val="standardContextual"/>
        </w:rPr>
        <w:t>a</w:t>
      </w:r>
      <w:r w:rsidR="007E79EC" w:rsidRPr="007E79EC">
        <w:rPr>
          <w:rFonts w:ascii="Book Antiqua" w:eastAsia="Aptos" w:hAnsi="Book Antiqua"/>
          <w:kern w:val="2"/>
          <w:szCs w:val="24"/>
          <w:lang w:val="es-PR"/>
          <w14:ligatures w14:val="standardContextual"/>
        </w:rPr>
        <w:t xml:space="preserve">s </w:t>
      </w:r>
      <w:r w:rsidR="002D7897">
        <w:rPr>
          <w:rFonts w:ascii="Book Antiqua" w:eastAsia="Aptos" w:hAnsi="Book Antiqua"/>
          <w:kern w:val="2"/>
          <w:szCs w:val="24"/>
          <w:lang w:val="es-PR"/>
          <w14:ligatures w14:val="standardContextual"/>
        </w:rPr>
        <w:t xml:space="preserve">Escuelas </w:t>
      </w:r>
      <w:r w:rsidR="007E79EC" w:rsidRPr="007E79EC">
        <w:rPr>
          <w:rFonts w:ascii="Book Antiqua" w:eastAsia="Aptos" w:hAnsi="Book Antiqua"/>
          <w:kern w:val="2"/>
          <w:szCs w:val="24"/>
          <w:lang w:val="es-PR"/>
          <w14:ligatures w14:val="standardContextual"/>
        </w:rPr>
        <w:t>de Puerto Rico”</w:t>
      </w:r>
      <w:r w:rsidR="00ED0224">
        <w:rPr>
          <w:rFonts w:ascii="Book Antiqua" w:eastAsia="Aptos" w:hAnsi="Book Antiqua"/>
          <w:kern w:val="2"/>
          <w:szCs w:val="24"/>
          <w:lang w:val="es-PR"/>
          <w14:ligatures w14:val="standardContextual"/>
        </w:rPr>
        <w:t xml:space="preserve">, </w:t>
      </w:r>
      <w:r w:rsidR="00DC084D">
        <w:rPr>
          <w:rFonts w:ascii="Book Antiqua" w:eastAsia="Aptos" w:hAnsi="Book Antiqua"/>
          <w:kern w:val="2"/>
          <w:szCs w:val="24"/>
          <w:lang w:val="es-PR"/>
          <w14:ligatures w14:val="standardContextual"/>
        </w:rPr>
        <w:t xml:space="preserve">a fin de </w:t>
      </w:r>
      <w:r w:rsidR="00212C90">
        <w:rPr>
          <w:rFonts w:ascii="Book Antiqua" w:eastAsia="Aptos" w:hAnsi="Book Antiqua"/>
          <w:kern w:val="2"/>
          <w:szCs w:val="24"/>
          <w:lang w:val="es-PR"/>
          <w14:ligatures w14:val="standardContextual"/>
        </w:rPr>
        <w:t>incorporar</w:t>
      </w:r>
      <w:r w:rsidR="00DC084D">
        <w:rPr>
          <w:rFonts w:ascii="Book Antiqua" w:eastAsia="Aptos" w:hAnsi="Book Antiqua"/>
          <w:kern w:val="2"/>
          <w:szCs w:val="24"/>
          <w:lang w:val="es-PR"/>
          <w14:ligatures w14:val="standardContextual"/>
        </w:rPr>
        <w:t xml:space="preserve"> códigos de emergencia </w:t>
      </w:r>
      <w:r w:rsidR="00212C90">
        <w:rPr>
          <w:rFonts w:ascii="Book Antiqua" w:eastAsia="Aptos" w:hAnsi="Book Antiqua"/>
          <w:kern w:val="2"/>
          <w:szCs w:val="24"/>
          <w:lang w:val="es-PR"/>
          <w14:ligatures w14:val="standardContextual"/>
        </w:rPr>
        <w:t>para</w:t>
      </w:r>
      <w:r w:rsidR="00DC084D">
        <w:rPr>
          <w:rFonts w:ascii="Book Antiqua" w:eastAsia="Aptos" w:hAnsi="Book Antiqua"/>
          <w:kern w:val="2"/>
          <w:szCs w:val="24"/>
          <w:lang w:val="es-PR"/>
          <w14:ligatures w14:val="standardContextual"/>
        </w:rPr>
        <w:t xml:space="preserve"> las escuelas</w:t>
      </w:r>
      <w:r w:rsidR="00212C90">
        <w:rPr>
          <w:rFonts w:ascii="Book Antiqua" w:eastAsia="Aptos" w:hAnsi="Book Antiqua"/>
          <w:kern w:val="2"/>
          <w:szCs w:val="24"/>
          <w:lang w:val="es-PR"/>
          <w14:ligatures w14:val="standardContextual"/>
        </w:rPr>
        <w:t xml:space="preserve"> del país; establecer la obligación de</w:t>
      </w:r>
      <w:r w:rsidR="00A44B69">
        <w:rPr>
          <w:rFonts w:ascii="Book Antiqua" w:eastAsia="Aptos" w:hAnsi="Book Antiqua"/>
          <w:kern w:val="2"/>
          <w:szCs w:val="24"/>
          <w:lang w:val="es-PR"/>
          <w14:ligatures w14:val="standardContextual"/>
        </w:rPr>
        <w:t xml:space="preserve"> </w:t>
      </w:r>
      <w:r w:rsidR="00212C90">
        <w:rPr>
          <w:rFonts w:ascii="Book Antiqua" w:eastAsia="Aptos" w:hAnsi="Book Antiqua"/>
          <w:kern w:val="2"/>
          <w:szCs w:val="24"/>
          <w:lang w:val="es-PR"/>
          <w14:ligatures w14:val="standardContextual"/>
        </w:rPr>
        <w:t>ofrecer capacitación, realizar simulacros y ejercicios para su efectividad; y disponer reglamentación.</w:t>
      </w:r>
    </w:p>
    <w:p w14:paraId="027C8E79" w14:textId="77777777" w:rsidR="00273A90" w:rsidRPr="005F0785" w:rsidRDefault="00273A90" w:rsidP="00BA29E1">
      <w:pPr>
        <w:ind w:left="360" w:hanging="360"/>
        <w:jc w:val="both"/>
        <w:rPr>
          <w:rFonts w:ascii="Book Antiqua" w:hAnsi="Book Antiqua"/>
          <w:lang w:val="es-ES"/>
        </w:rPr>
      </w:pPr>
    </w:p>
    <w:p w14:paraId="10F20B72" w14:textId="77777777" w:rsidR="003E5EBB" w:rsidRPr="009E70CA" w:rsidRDefault="003E5EBB" w:rsidP="005D5736">
      <w:pPr>
        <w:jc w:val="center"/>
        <w:rPr>
          <w:rFonts w:ascii="Book Antiqua" w:hAnsi="Book Antiqua"/>
          <w:lang w:val="es-ES"/>
        </w:rPr>
      </w:pPr>
      <w:r w:rsidRPr="009E70CA">
        <w:rPr>
          <w:rFonts w:ascii="Book Antiqua" w:hAnsi="Book Antiqua"/>
          <w:lang w:val="es-ES"/>
        </w:rPr>
        <w:t>EXPOSICIÓN DE MOTIVOS</w:t>
      </w:r>
    </w:p>
    <w:p w14:paraId="6CD4DA54" w14:textId="77777777" w:rsidR="006F5B33" w:rsidRDefault="006F5B33" w:rsidP="005D5736">
      <w:pPr>
        <w:jc w:val="center"/>
        <w:rPr>
          <w:rFonts w:ascii="Book Antiqua" w:hAnsi="Book Antiqua"/>
          <w:lang w:val="es-ES"/>
        </w:rPr>
      </w:pPr>
    </w:p>
    <w:p w14:paraId="7AFEAA53" w14:textId="77777777" w:rsidR="007E79EC" w:rsidRDefault="00EB4B93" w:rsidP="007E79EC">
      <w:pPr>
        <w:jc w:val="both"/>
        <w:rPr>
          <w:rFonts w:ascii="Book Antiqua" w:hAnsi="Book Antiqua"/>
          <w:lang w:val="es-PR"/>
        </w:rPr>
      </w:pPr>
      <w:r>
        <w:rPr>
          <w:rFonts w:ascii="Book Antiqua" w:hAnsi="Book Antiqua"/>
          <w:lang w:val="es-ES"/>
        </w:rPr>
        <w:tab/>
      </w:r>
      <w:r w:rsidR="007E79EC" w:rsidRPr="007E79EC">
        <w:rPr>
          <w:rFonts w:ascii="Book Antiqua" w:hAnsi="Book Antiqua"/>
          <w:lang w:val="es-PR"/>
        </w:rPr>
        <w:t xml:space="preserve">Las escuelas, como espacios de formación académica y social, deben garantizar condiciones que permitan la protección efectiva de estudiantes, personal docente, no docente y administrativo ante cualquier situación de emergencia. En un contexto donde los riesgos pueden variar desde desastres naturales hasta incidentes de seguridad, resulta imperativo contar con mecanismos claros, uniformes y de fácil comprensión que faciliten una respuesta rápida y coordinada. </w:t>
      </w:r>
    </w:p>
    <w:p w14:paraId="00831D8C" w14:textId="77777777" w:rsidR="007E79EC" w:rsidRPr="007E79EC" w:rsidRDefault="007E79EC" w:rsidP="007E79EC">
      <w:pPr>
        <w:jc w:val="both"/>
        <w:rPr>
          <w:rFonts w:ascii="Book Antiqua" w:hAnsi="Book Antiqua"/>
          <w:lang w:val="es-PR"/>
        </w:rPr>
      </w:pPr>
    </w:p>
    <w:p w14:paraId="16D93EDF" w14:textId="611B2B4B" w:rsidR="007E79EC" w:rsidRDefault="007E79EC" w:rsidP="007E79EC">
      <w:pPr>
        <w:ind w:firstLine="720"/>
        <w:jc w:val="both"/>
        <w:rPr>
          <w:rFonts w:ascii="Book Antiqua" w:hAnsi="Book Antiqua"/>
          <w:lang w:val="es-PR"/>
        </w:rPr>
      </w:pPr>
      <w:r w:rsidRPr="007E79EC">
        <w:rPr>
          <w:rFonts w:ascii="Book Antiqua" w:hAnsi="Book Antiqua"/>
          <w:lang w:val="es-PR"/>
        </w:rPr>
        <w:t xml:space="preserve">Actualmente, el Departamento de Educación cuenta con un Manual de Protocolos para el Manejo de Crisis Escolares, el cual establece protocolos para atender diversas situaciones de emergencia en los planteles escolares. No obstante, la ausencia de un sistema estandarizado y universal de códigos de emergencia puede generar confusión, retrasos en la respuesta y falta de coordinación entre los distintos componentes de la comunidad escolar y las agencias de primera respuesta en momentos de crisis. </w:t>
      </w:r>
      <w:r w:rsidR="00FE392C">
        <w:rPr>
          <w:rFonts w:ascii="Book Antiqua" w:hAnsi="Book Antiqua"/>
          <w:lang w:val="es-PR"/>
        </w:rPr>
        <w:t xml:space="preserve">Asimismo, el hecho de que cada escuela cuente con un sistema distinto de avisos de emergencia </w:t>
      </w:r>
      <w:r w:rsidR="00FE392C">
        <w:rPr>
          <w:rFonts w:ascii="Book Antiqua" w:hAnsi="Book Antiqua"/>
          <w:lang w:val="es-PR"/>
        </w:rPr>
        <w:lastRenderedPageBreak/>
        <w:t xml:space="preserve">dificulta que los estudiantes que se trasladan de un plantel a otro </w:t>
      </w:r>
      <w:r w:rsidR="00C82C6D">
        <w:rPr>
          <w:rFonts w:ascii="Book Antiqua" w:hAnsi="Book Antiqua"/>
          <w:lang w:val="es-PR"/>
        </w:rPr>
        <w:t>reconozcan</w:t>
      </w:r>
      <w:r w:rsidR="00FE392C">
        <w:rPr>
          <w:rFonts w:ascii="Book Antiqua" w:hAnsi="Book Antiqua"/>
          <w:lang w:val="es-PR"/>
        </w:rPr>
        <w:t xml:space="preserve"> </w:t>
      </w:r>
      <w:r w:rsidR="00C82C6D">
        <w:rPr>
          <w:rFonts w:ascii="Book Antiqua" w:hAnsi="Book Antiqua"/>
          <w:lang w:val="es-PR"/>
        </w:rPr>
        <w:t>adecuadamente</w:t>
      </w:r>
      <w:r w:rsidR="00FE392C">
        <w:rPr>
          <w:rFonts w:ascii="Book Antiqua" w:hAnsi="Book Antiqua"/>
          <w:lang w:val="es-PR"/>
        </w:rPr>
        <w:t xml:space="preserve"> las alertas </w:t>
      </w:r>
      <w:r w:rsidR="004043C4">
        <w:rPr>
          <w:rFonts w:ascii="Book Antiqua" w:hAnsi="Book Antiqua"/>
          <w:lang w:val="es-PR"/>
        </w:rPr>
        <w:t>en</w:t>
      </w:r>
      <w:r w:rsidR="00FE392C">
        <w:rPr>
          <w:rFonts w:ascii="Book Antiqua" w:hAnsi="Book Antiqua"/>
          <w:lang w:val="es-PR"/>
        </w:rPr>
        <w:t xml:space="preserve"> su nueva escuela, situación que también puede </w:t>
      </w:r>
      <w:r w:rsidR="00C82C6D">
        <w:rPr>
          <w:rFonts w:ascii="Book Antiqua" w:hAnsi="Book Antiqua"/>
          <w:lang w:val="es-PR"/>
        </w:rPr>
        <w:t xml:space="preserve">incidir de manera adversa en la capacidad de </w:t>
      </w:r>
      <w:r w:rsidR="00FE392C">
        <w:rPr>
          <w:rFonts w:ascii="Book Antiqua" w:hAnsi="Book Antiqua"/>
          <w:lang w:val="es-PR"/>
        </w:rPr>
        <w:t xml:space="preserve">respuesta de la comunidad en </w:t>
      </w:r>
      <w:r w:rsidR="00C82C6D">
        <w:rPr>
          <w:rFonts w:ascii="Book Antiqua" w:hAnsi="Book Antiqua"/>
          <w:lang w:val="es-PR"/>
        </w:rPr>
        <w:t>general</w:t>
      </w:r>
      <w:r w:rsidR="00FE392C">
        <w:rPr>
          <w:rFonts w:ascii="Book Antiqua" w:hAnsi="Book Antiqua"/>
          <w:lang w:val="es-PR"/>
        </w:rPr>
        <w:t xml:space="preserve">. </w:t>
      </w:r>
      <w:r w:rsidRPr="007E79EC">
        <w:rPr>
          <w:rFonts w:ascii="Book Antiqua" w:hAnsi="Book Antiqua"/>
          <w:lang w:val="es-PR"/>
        </w:rPr>
        <w:t>Ante esta realidad, resulta necesario establecer un sistema uniforme de códigos de emergencia en las escuelas de</w:t>
      </w:r>
      <w:r w:rsidR="0003577C">
        <w:rPr>
          <w:rFonts w:ascii="Book Antiqua" w:hAnsi="Book Antiqua"/>
          <w:lang w:val="es-PR"/>
        </w:rPr>
        <w:t xml:space="preserve"> Puerto Rico</w:t>
      </w:r>
      <w:r w:rsidRPr="007E79EC">
        <w:rPr>
          <w:rFonts w:ascii="Book Antiqua" w:hAnsi="Book Antiqua"/>
          <w:lang w:val="es-PR"/>
        </w:rPr>
        <w:t>.</w:t>
      </w:r>
    </w:p>
    <w:p w14:paraId="1FEA759D" w14:textId="77777777" w:rsidR="007E79EC" w:rsidRPr="007E79EC" w:rsidRDefault="007E79EC" w:rsidP="007E79EC">
      <w:pPr>
        <w:ind w:firstLine="720"/>
        <w:jc w:val="both"/>
        <w:rPr>
          <w:rFonts w:ascii="Book Antiqua" w:hAnsi="Book Antiqua"/>
          <w:lang w:val="es-PR"/>
        </w:rPr>
      </w:pPr>
    </w:p>
    <w:p w14:paraId="274DA949" w14:textId="26D06017" w:rsidR="007E79EC" w:rsidRDefault="007E79EC" w:rsidP="007E79EC">
      <w:pPr>
        <w:ind w:firstLine="720"/>
        <w:jc w:val="both"/>
        <w:rPr>
          <w:rFonts w:ascii="Book Antiqua" w:hAnsi="Book Antiqua"/>
          <w:lang w:val="es-PR"/>
        </w:rPr>
      </w:pPr>
      <w:r w:rsidRPr="007E79EC">
        <w:rPr>
          <w:rFonts w:ascii="Book Antiqua" w:hAnsi="Book Antiqua"/>
          <w:lang w:val="es-PR"/>
        </w:rPr>
        <w:t xml:space="preserve">Por otro lado, </w:t>
      </w:r>
      <w:r w:rsidR="007F39DD">
        <w:rPr>
          <w:rFonts w:ascii="Book Antiqua" w:hAnsi="Book Antiqua"/>
          <w:lang w:val="es-PR"/>
        </w:rPr>
        <w:t>el Gobierno de Puerto Rico</w:t>
      </w:r>
      <w:r w:rsidR="00C82C6D">
        <w:rPr>
          <w:rFonts w:ascii="Book Antiqua" w:hAnsi="Book Antiqua"/>
          <w:lang w:val="es-PR"/>
        </w:rPr>
        <w:t xml:space="preserve"> </w:t>
      </w:r>
      <w:r w:rsidRPr="007E79EC">
        <w:rPr>
          <w:rFonts w:ascii="Book Antiqua" w:hAnsi="Book Antiqua"/>
          <w:lang w:val="es-PR"/>
        </w:rPr>
        <w:t>ha reconocido la importancia de uniformar los códigos de emergencia en sectores</w:t>
      </w:r>
      <w:r w:rsidR="007F3E68">
        <w:rPr>
          <w:rFonts w:ascii="Book Antiqua" w:hAnsi="Book Antiqua"/>
          <w:lang w:val="es-PR"/>
        </w:rPr>
        <w:t xml:space="preserve"> donde se ofrecen servicios </w:t>
      </w:r>
      <w:r w:rsidRPr="007E79EC">
        <w:rPr>
          <w:rFonts w:ascii="Book Antiqua" w:hAnsi="Book Antiqua"/>
          <w:lang w:val="es-PR"/>
        </w:rPr>
        <w:t>esenciales. A tal efecto, la Ley Núm. 170–2011</w:t>
      </w:r>
      <w:r w:rsidR="007F3E68">
        <w:rPr>
          <w:rFonts w:ascii="Book Antiqua" w:hAnsi="Book Antiqua"/>
          <w:lang w:val="es-PR"/>
        </w:rPr>
        <w:t xml:space="preserve">, conocida como “Ley para Establecer los Códigos Protocolares </w:t>
      </w:r>
      <w:r w:rsidR="0003577C">
        <w:rPr>
          <w:rFonts w:ascii="Book Antiqua" w:hAnsi="Book Antiqua"/>
          <w:lang w:val="es-PR"/>
        </w:rPr>
        <w:t>[</w:t>
      </w:r>
      <w:r w:rsidR="007F3E68">
        <w:rPr>
          <w:rFonts w:ascii="Book Antiqua" w:hAnsi="Book Antiqua"/>
          <w:lang w:val="es-PR"/>
        </w:rPr>
        <w:t>Universal</w:t>
      </w:r>
      <w:r w:rsidR="0003577C">
        <w:rPr>
          <w:rFonts w:ascii="Book Antiqua" w:hAnsi="Book Antiqua"/>
          <w:lang w:val="es-PR"/>
        </w:rPr>
        <w:t>es]</w:t>
      </w:r>
      <w:r w:rsidR="007F3E68">
        <w:rPr>
          <w:rFonts w:ascii="Book Antiqua" w:hAnsi="Book Antiqua"/>
          <w:lang w:val="es-PR"/>
        </w:rPr>
        <w:t xml:space="preserve"> para la Atención de Emergencias en las Facilidades de Salud Públicas y </w:t>
      </w:r>
      <w:r w:rsidR="002A64AF">
        <w:rPr>
          <w:rFonts w:ascii="Book Antiqua" w:hAnsi="Book Antiqua"/>
          <w:lang w:val="es-PR"/>
        </w:rPr>
        <w:t>Privadas”</w:t>
      </w:r>
      <w:r w:rsidR="0003577C">
        <w:rPr>
          <w:rFonts w:ascii="Book Antiqua" w:hAnsi="Book Antiqua"/>
          <w:lang w:val="es-PR"/>
        </w:rPr>
        <w:t>, instauró</w:t>
      </w:r>
      <w:r w:rsidRPr="007E79EC">
        <w:rPr>
          <w:rFonts w:ascii="Book Antiqua" w:hAnsi="Book Antiqua"/>
          <w:lang w:val="es-PR"/>
        </w:rPr>
        <w:t xml:space="preserve"> un sistema estandarizado de códigos de emergencia en hospitales y centros de salud, con el propósito de promover una comunicación clara, inmediata y efectiva entre el personal. Dicho modelo ha demostrado ser una herramienta eficaz para optimizar la respuesta ante situaciones de emergencia, minimizar la probabilidad de errores</w:t>
      </w:r>
      <w:r w:rsidR="0003577C">
        <w:rPr>
          <w:rFonts w:ascii="Book Antiqua" w:hAnsi="Book Antiqua"/>
          <w:lang w:val="es-PR"/>
        </w:rPr>
        <w:t>,</w:t>
      </w:r>
      <w:r w:rsidRPr="007E79EC">
        <w:rPr>
          <w:rFonts w:ascii="Book Antiqua" w:hAnsi="Book Antiqua"/>
          <w:lang w:val="es-PR"/>
        </w:rPr>
        <w:t xml:space="preserve"> y salvaguardar la vida y seguridad de las personas.</w:t>
      </w:r>
    </w:p>
    <w:p w14:paraId="4FA57743" w14:textId="77777777" w:rsidR="007E79EC" w:rsidRPr="007E79EC" w:rsidRDefault="007E79EC" w:rsidP="007E79EC">
      <w:pPr>
        <w:ind w:firstLine="720"/>
        <w:jc w:val="both"/>
        <w:rPr>
          <w:rFonts w:ascii="Book Antiqua" w:hAnsi="Book Antiqua"/>
          <w:lang w:val="es-PR"/>
        </w:rPr>
      </w:pPr>
    </w:p>
    <w:p w14:paraId="696418CE" w14:textId="675629CF" w:rsidR="007E79EC" w:rsidRDefault="007E79EC" w:rsidP="007E79EC">
      <w:pPr>
        <w:ind w:firstLine="720"/>
        <w:jc w:val="both"/>
        <w:rPr>
          <w:rFonts w:ascii="Book Antiqua" w:hAnsi="Book Antiqua"/>
          <w:lang w:val="es-PR"/>
        </w:rPr>
      </w:pPr>
      <w:r w:rsidRPr="007E79EC">
        <w:rPr>
          <w:rFonts w:ascii="Book Antiqua" w:hAnsi="Book Antiqua"/>
          <w:lang w:val="es-PR"/>
        </w:rPr>
        <w:t xml:space="preserve">En consecuencia, la adopción de códigos de emergencia en las escuelas públicas, fundamentados en los ya establecidos por la Ley Núm.170-2011, </w:t>
      </w:r>
      <w:r w:rsidR="007F3E68">
        <w:rPr>
          <w:rFonts w:ascii="Book Antiqua" w:hAnsi="Book Antiqua"/>
          <w:i/>
          <w:iCs/>
          <w:lang w:val="es-PR"/>
        </w:rPr>
        <w:t xml:space="preserve">supra, </w:t>
      </w:r>
      <w:r w:rsidRPr="007E79EC">
        <w:rPr>
          <w:rFonts w:ascii="Book Antiqua" w:hAnsi="Book Antiqua"/>
          <w:lang w:val="es-PR"/>
        </w:rPr>
        <w:t>propiciará la creación de un lenguaje común que facilite la coordinación entre estudiantes, personal escolar, fuerzas del orden público y agencias de manejo de emergencias. Esta uniformidad no solo fortalecería la capacidad de respuesta, sino que también contribuirá a la prevención y manejo adecuado de situaciones de riesgo.</w:t>
      </w:r>
    </w:p>
    <w:p w14:paraId="56E78F68" w14:textId="77777777" w:rsidR="007E79EC" w:rsidRPr="007E79EC" w:rsidRDefault="007E79EC" w:rsidP="007E79EC">
      <w:pPr>
        <w:ind w:firstLine="720"/>
        <w:jc w:val="both"/>
        <w:rPr>
          <w:rFonts w:ascii="Book Antiqua" w:hAnsi="Book Antiqua"/>
          <w:lang w:val="es-PR"/>
        </w:rPr>
      </w:pPr>
    </w:p>
    <w:p w14:paraId="40187505" w14:textId="6BB13556" w:rsidR="007E79EC" w:rsidRDefault="007E79EC" w:rsidP="007E79EC">
      <w:pPr>
        <w:ind w:firstLine="720"/>
        <w:jc w:val="both"/>
        <w:rPr>
          <w:rFonts w:ascii="Book Antiqua" w:hAnsi="Book Antiqua"/>
          <w:lang w:val="es-PR"/>
        </w:rPr>
      </w:pPr>
      <w:r w:rsidRPr="007E79EC">
        <w:rPr>
          <w:rFonts w:ascii="Book Antiqua" w:hAnsi="Book Antiqua"/>
          <w:lang w:val="es-PR"/>
        </w:rPr>
        <w:t xml:space="preserve">La presente </w:t>
      </w:r>
      <w:r w:rsidR="007F3E68">
        <w:rPr>
          <w:rFonts w:ascii="Book Antiqua" w:hAnsi="Book Antiqua"/>
          <w:lang w:val="es-PR"/>
        </w:rPr>
        <w:t>Ley</w:t>
      </w:r>
      <w:r w:rsidRPr="007E79EC">
        <w:rPr>
          <w:rFonts w:ascii="Book Antiqua" w:hAnsi="Book Antiqua"/>
          <w:lang w:val="es-PR"/>
        </w:rPr>
        <w:t xml:space="preserve"> no pretende sustituir los protocolos existentes, sino fortalecerlos y complementarlos. Su propósito es integrar un sistema uniforme de códigos de emergencia al </w:t>
      </w:r>
      <w:r w:rsidR="00C82C6D">
        <w:rPr>
          <w:rFonts w:ascii="Book Antiqua" w:hAnsi="Book Antiqua"/>
          <w:lang w:val="es-PR"/>
        </w:rPr>
        <w:t>Plan de Emergencias de las escuelas</w:t>
      </w:r>
      <w:r w:rsidRPr="007E79EC">
        <w:rPr>
          <w:rFonts w:ascii="Book Antiqua" w:hAnsi="Book Antiqua"/>
          <w:lang w:val="es-PR"/>
        </w:rPr>
        <w:t xml:space="preserve"> </w:t>
      </w:r>
      <w:r w:rsidR="00C82C6D">
        <w:rPr>
          <w:rFonts w:ascii="Book Antiqua" w:hAnsi="Book Antiqua"/>
          <w:lang w:val="es-PR"/>
        </w:rPr>
        <w:t>d</w:t>
      </w:r>
      <w:r w:rsidRPr="007E79EC">
        <w:rPr>
          <w:rFonts w:ascii="Book Antiqua" w:hAnsi="Book Antiqua"/>
          <w:lang w:val="es-PR"/>
        </w:rPr>
        <w:t xml:space="preserve">el Departamento de Educación, incorporando una herramienta adicional que contribuya </w:t>
      </w:r>
      <w:r w:rsidR="007F3E68">
        <w:rPr>
          <w:rFonts w:ascii="Book Antiqua" w:hAnsi="Book Antiqua"/>
          <w:lang w:val="es-PR"/>
        </w:rPr>
        <w:t xml:space="preserve">a </w:t>
      </w:r>
      <w:r w:rsidRPr="007E79EC">
        <w:rPr>
          <w:rFonts w:ascii="Book Antiqua" w:hAnsi="Book Antiqua"/>
          <w:lang w:val="es-PR"/>
        </w:rPr>
        <w:t xml:space="preserve">su efectividad y aplicabilidad en beneficio de toda la comunidad escolar. De esta manera, se logra armonizar la normativa vigente con prácticas probadas en otros sectores, promoviendo una cultura de seguridad más sólida y coherente. </w:t>
      </w:r>
    </w:p>
    <w:p w14:paraId="5F647FBC" w14:textId="77777777" w:rsidR="007E79EC" w:rsidRPr="007E79EC" w:rsidRDefault="007E79EC" w:rsidP="007E79EC">
      <w:pPr>
        <w:ind w:firstLine="720"/>
        <w:jc w:val="both"/>
        <w:rPr>
          <w:rFonts w:ascii="Book Antiqua" w:hAnsi="Book Antiqua"/>
          <w:lang w:val="es-PR"/>
        </w:rPr>
      </w:pPr>
    </w:p>
    <w:p w14:paraId="223BBB5E" w14:textId="7536042C" w:rsidR="007E79EC" w:rsidRPr="007E79EC" w:rsidRDefault="007E79EC" w:rsidP="007E79EC">
      <w:pPr>
        <w:ind w:firstLine="720"/>
        <w:jc w:val="both"/>
        <w:rPr>
          <w:rFonts w:ascii="Book Antiqua" w:hAnsi="Book Antiqua"/>
          <w:lang w:val="es-PR"/>
        </w:rPr>
      </w:pPr>
      <w:r w:rsidRPr="007E79EC">
        <w:rPr>
          <w:rFonts w:ascii="Book Antiqua" w:hAnsi="Book Antiqua"/>
          <w:lang w:val="es-PR"/>
        </w:rPr>
        <w:t xml:space="preserve">En virtud de lo anterior, esta Asamblea Legislativa entiende meritorio establecer, mediante </w:t>
      </w:r>
      <w:r w:rsidR="0003577C" w:rsidRPr="007E79EC">
        <w:rPr>
          <w:rFonts w:ascii="Book Antiqua" w:hAnsi="Book Antiqua"/>
          <w:lang w:val="es-PR"/>
        </w:rPr>
        <w:t>le</w:t>
      </w:r>
      <w:r w:rsidR="0003577C">
        <w:rPr>
          <w:rFonts w:ascii="Book Antiqua" w:hAnsi="Book Antiqua"/>
          <w:lang w:val="es-PR"/>
        </w:rPr>
        <w:t>gislación</w:t>
      </w:r>
      <w:r w:rsidRPr="007E79EC">
        <w:rPr>
          <w:rFonts w:ascii="Book Antiqua" w:hAnsi="Book Antiqua"/>
          <w:lang w:val="es-PR"/>
        </w:rPr>
        <w:t>, un sistema uniforme de códigos de emergencia en las escuelas de Puerto Rico, tomando como referencia los códigos dispuestos en la Ley Núm.</w:t>
      </w:r>
      <w:r w:rsidR="007F3E68">
        <w:rPr>
          <w:rFonts w:ascii="Book Antiqua" w:hAnsi="Book Antiqua"/>
          <w:lang w:val="es-PR"/>
        </w:rPr>
        <w:t xml:space="preserve"> </w:t>
      </w:r>
      <w:r w:rsidRPr="007E79EC">
        <w:rPr>
          <w:rFonts w:ascii="Book Antiqua" w:hAnsi="Book Antiqua"/>
          <w:lang w:val="es-PR"/>
        </w:rPr>
        <w:t>170-2011</w:t>
      </w:r>
      <w:r w:rsidR="007F3E68">
        <w:rPr>
          <w:rFonts w:ascii="Book Antiqua" w:hAnsi="Book Antiqua"/>
          <w:lang w:val="es-PR"/>
        </w:rPr>
        <w:t xml:space="preserve">, </w:t>
      </w:r>
      <w:r w:rsidR="007F3E68">
        <w:rPr>
          <w:rFonts w:ascii="Book Antiqua" w:hAnsi="Book Antiqua"/>
          <w:i/>
          <w:iCs/>
          <w:lang w:val="es-PR"/>
        </w:rPr>
        <w:t>supra</w:t>
      </w:r>
      <w:r w:rsidRPr="007E79EC">
        <w:rPr>
          <w:rFonts w:ascii="Book Antiqua" w:hAnsi="Book Antiqua"/>
          <w:lang w:val="es-PR"/>
        </w:rPr>
        <w:t>. Con ello, se persigue salvaguardar la vida, la seguridad y el bienestar de toda la comunidad educativa mediante la implementación de un lenguaje común que garantice una respuesta rápida, organizada y adecuada ante cualquier eventualidad.</w:t>
      </w:r>
      <w:r>
        <w:rPr>
          <w:rFonts w:ascii="Book Antiqua" w:hAnsi="Book Antiqua"/>
          <w:lang w:val="es-PR"/>
        </w:rPr>
        <w:t xml:space="preserve"> Esta </w:t>
      </w:r>
      <w:r w:rsidR="007F3E68">
        <w:rPr>
          <w:rFonts w:ascii="Book Antiqua" w:hAnsi="Book Antiqua"/>
          <w:lang w:val="es-PR"/>
        </w:rPr>
        <w:t>Ley</w:t>
      </w:r>
      <w:r w:rsidRPr="007E79EC">
        <w:rPr>
          <w:rFonts w:ascii="Book Antiqua" w:hAnsi="Book Antiqua"/>
          <w:lang w:val="es-PR"/>
        </w:rPr>
        <w:t xml:space="preserve"> reafirma el compromiso del </w:t>
      </w:r>
      <w:r w:rsidR="007F3E68">
        <w:rPr>
          <w:rFonts w:ascii="Book Antiqua" w:hAnsi="Book Antiqua"/>
          <w:lang w:val="es-PR"/>
        </w:rPr>
        <w:t>Gobierno</w:t>
      </w:r>
      <w:r w:rsidRPr="007E79EC">
        <w:rPr>
          <w:rFonts w:ascii="Book Antiqua" w:hAnsi="Book Antiqua"/>
          <w:lang w:val="es-PR"/>
        </w:rPr>
        <w:t xml:space="preserve"> con la protección integral de</w:t>
      </w:r>
      <w:r w:rsidR="0003577C">
        <w:rPr>
          <w:rFonts w:ascii="Book Antiqua" w:hAnsi="Book Antiqua"/>
          <w:lang w:val="es-PR"/>
        </w:rPr>
        <w:t xml:space="preserve"> nuestro estudiantado</w:t>
      </w:r>
      <w:r w:rsidRPr="007E79EC">
        <w:rPr>
          <w:rFonts w:ascii="Book Antiqua" w:hAnsi="Book Antiqua"/>
          <w:lang w:val="es-PR"/>
        </w:rPr>
        <w:t xml:space="preserve"> y reconoce que la prevención, preparación y coordinación son elementos esenciales para enfrentar los retos de seguridad en el entorno escolar contemporáneo.</w:t>
      </w:r>
    </w:p>
    <w:p w14:paraId="57DA1353" w14:textId="688FC2BD" w:rsidR="00C31AD9" w:rsidRPr="00B1100E" w:rsidRDefault="00C31AD9" w:rsidP="007E79EC">
      <w:pPr>
        <w:jc w:val="both"/>
        <w:rPr>
          <w:rFonts w:ascii="Book Antiqua" w:hAnsi="Book Antiqua"/>
          <w:sz w:val="32"/>
          <w:szCs w:val="24"/>
          <w:lang w:val="es-PR"/>
        </w:rPr>
      </w:pPr>
    </w:p>
    <w:p w14:paraId="29E3997E" w14:textId="77777777" w:rsidR="00BA0282" w:rsidRDefault="00BA0282" w:rsidP="00C31AD9">
      <w:pPr>
        <w:jc w:val="both"/>
        <w:rPr>
          <w:rFonts w:ascii="Book Antiqua" w:hAnsi="Book Antiqua"/>
          <w:b/>
          <w:bCs/>
          <w:i/>
          <w:lang w:val="es-ES"/>
        </w:rPr>
      </w:pPr>
    </w:p>
    <w:p w14:paraId="179A0674" w14:textId="77777777" w:rsidR="00BA0282" w:rsidRDefault="00BA0282" w:rsidP="00C31AD9">
      <w:pPr>
        <w:jc w:val="both"/>
        <w:rPr>
          <w:rFonts w:ascii="Book Antiqua" w:hAnsi="Book Antiqua"/>
          <w:b/>
          <w:bCs/>
          <w:i/>
          <w:lang w:val="es-ES"/>
        </w:rPr>
      </w:pPr>
    </w:p>
    <w:p w14:paraId="59078C27" w14:textId="110F6B74" w:rsidR="003E5EBB" w:rsidRPr="00BA0282" w:rsidRDefault="003E5EBB" w:rsidP="00C31AD9">
      <w:pPr>
        <w:jc w:val="both"/>
        <w:rPr>
          <w:rFonts w:ascii="Book Antiqua" w:hAnsi="Book Antiqua"/>
          <w:lang w:val="es-ES"/>
        </w:rPr>
      </w:pPr>
      <w:r w:rsidRPr="00BA0282">
        <w:rPr>
          <w:rFonts w:ascii="Book Antiqua" w:hAnsi="Book Antiqua"/>
          <w:i/>
          <w:lang w:val="es-ES"/>
        </w:rPr>
        <w:lastRenderedPageBreak/>
        <w:t>DECRÉTASE POR LA ASAMBLEA LEGISLATIVA DE PUERTO RICO:</w:t>
      </w:r>
    </w:p>
    <w:p w14:paraId="71E0BB2B" w14:textId="77777777" w:rsidR="003E5EBB" w:rsidRPr="00B1100E" w:rsidRDefault="003E5EBB" w:rsidP="00C31AD9">
      <w:pPr>
        <w:jc w:val="center"/>
        <w:rPr>
          <w:rFonts w:ascii="Book Antiqua" w:hAnsi="Book Antiqua"/>
          <w:sz w:val="32"/>
          <w:szCs w:val="24"/>
          <w:lang w:val="es-ES"/>
        </w:rPr>
      </w:pPr>
    </w:p>
    <w:p w14:paraId="1198A876" w14:textId="77777777" w:rsidR="00C31AD9" w:rsidRPr="005F0785" w:rsidRDefault="00C31AD9" w:rsidP="00C31AD9">
      <w:pPr>
        <w:jc w:val="center"/>
        <w:rPr>
          <w:rFonts w:ascii="Book Antiqua" w:hAnsi="Book Antiqua"/>
          <w:lang w:val="es-ES"/>
        </w:rPr>
        <w:sectPr w:rsidR="00C31AD9" w:rsidRPr="005F0785">
          <w:headerReference w:type="even" r:id="rId12"/>
          <w:headerReference w:type="default" r:id="rId13"/>
          <w:type w:val="continuous"/>
          <w:pgSz w:w="12240" w:h="15840" w:code="1"/>
          <w:pgMar w:top="1440" w:right="1440" w:bottom="1440" w:left="1440" w:header="720" w:footer="720" w:gutter="0"/>
          <w:cols w:space="720"/>
          <w:titlePg/>
        </w:sectPr>
      </w:pPr>
    </w:p>
    <w:p w14:paraId="4FA1C6AE" w14:textId="71A9F211" w:rsidR="007E79EC" w:rsidRPr="007E79EC" w:rsidRDefault="007E79EC" w:rsidP="001978A9">
      <w:pPr>
        <w:spacing w:line="480" w:lineRule="auto"/>
        <w:ind w:firstLine="720"/>
        <w:jc w:val="both"/>
        <w:rPr>
          <w:rFonts w:ascii="Book Antiqua" w:hAnsi="Book Antiqua"/>
          <w:lang w:val="es-PR"/>
        </w:rPr>
      </w:pPr>
      <w:r w:rsidRPr="007E79EC">
        <w:rPr>
          <w:rFonts w:ascii="Book Antiqua" w:hAnsi="Book Antiqua"/>
          <w:lang w:val="es-PR"/>
        </w:rPr>
        <w:t>Artículo 1.</w:t>
      </w:r>
      <w:r w:rsidR="008F2241">
        <w:rPr>
          <w:rFonts w:ascii="Book Antiqua" w:hAnsi="Book Antiqua"/>
          <w:lang w:val="es-PR"/>
        </w:rPr>
        <w:t>-</w:t>
      </w:r>
      <w:r w:rsidRPr="007E79EC">
        <w:rPr>
          <w:rFonts w:ascii="Book Antiqua" w:hAnsi="Book Antiqua"/>
          <w:lang w:val="es-PR"/>
        </w:rPr>
        <w:t xml:space="preserve"> </w:t>
      </w:r>
      <w:r w:rsidR="007F3E68">
        <w:rPr>
          <w:rFonts w:ascii="Book Antiqua" w:hAnsi="Book Antiqua"/>
          <w:lang w:val="es-PR"/>
        </w:rPr>
        <w:t>Título.</w:t>
      </w:r>
    </w:p>
    <w:p w14:paraId="0C4FD49C" w14:textId="427FB921" w:rsidR="007E79EC" w:rsidRPr="009E7C89" w:rsidRDefault="007E79EC" w:rsidP="007E79EC">
      <w:pPr>
        <w:spacing w:line="480" w:lineRule="auto"/>
        <w:ind w:firstLine="720"/>
        <w:jc w:val="both"/>
        <w:rPr>
          <w:rFonts w:ascii="Book Antiqua" w:hAnsi="Book Antiqua"/>
          <w:i/>
          <w:iCs/>
          <w:lang w:val="es-PR"/>
        </w:rPr>
      </w:pPr>
      <w:r w:rsidRPr="007E79EC">
        <w:rPr>
          <w:rFonts w:ascii="Book Antiqua" w:hAnsi="Book Antiqua"/>
          <w:lang w:val="es-PR"/>
        </w:rPr>
        <w:t xml:space="preserve">Esta Ley se conocerá como </w:t>
      </w:r>
      <w:r w:rsidRPr="009E7C89">
        <w:rPr>
          <w:rFonts w:ascii="Book Antiqua" w:hAnsi="Book Antiqua"/>
          <w:lang w:val="es-PR"/>
        </w:rPr>
        <w:t>“Sistema Uniforme de Códigos de Emergencia en l</w:t>
      </w:r>
      <w:r w:rsidR="002D7897" w:rsidRPr="009E7C89">
        <w:rPr>
          <w:rFonts w:ascii="Book Antiqua" w:hAnsi="Book Antiqua"/>
          <w:lang w:val="es-PR"/>
        </w:rPr>
        <w:t>as Escuelas</w:t>
      </w:r>
      <w:r w:rsidRPr="009E7C89">
        <w:rPr>
          <w:rFonts w:ascii="Book Antiqua" w:hAnsi="Book Antiqua"/>
          <w:lang w:val="es-PR"/>
        </w:rPr>
        <w:t xml:space="preserve"> de Puerto Rico”.</w:t>
      </w:r>
      <w:r w:rsidRPr="009E7C89">
        <w:rPr>
          <w:rFonts w:ascii="Book Antiqua" w:hAnsi="Book Antiqua"/>
          <w:i/>
          <w:iCs/>
          <w:lang w:val="es-PR"/>
        </w:rPr>
        <w:t xml:space="preserve"> </w:t>
      </w:r>
    </w:p>
    <w:p w14:paraId="4D2250BC" w14:textId="75B0B489"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Artículo 2.</w:t>
      </w:r>
      <w:r w:rsidR="008F2241">
        <w:rPr>
          <w:rFonts w:ascii="Book Antiqua" w:hAnsi="Book Antiqua"/>
          <w:lang w:val="es-PR"/>
        </w:rPr>
        <w:t>-</w:t>
      </w:r>
      <w:r w:rsidRPr="007E79EC">
        <w:rPr>
          <w:rFonts w:ascii="Book Antiqua" w:hAnsi="Book Antiqua"/>
          <w:lang w:val="es-PR"/>
        </w:rPr>
        <w:t xml:space="preserve"> </w:t>
      </w:r>
      <w:r w:rsidR="007F3E68">
        <w:rPr>
          <w:rFonts w:ascii="Book Antiqua" w:hAnsi="Book Antiqua"/>
          <w:lang w:val="es-PR"/>
        </w:rPr>
        <w:t>Códigos de emergencia.</w:t>
      </w:r>
    </w:p>
    <w:p w14:paraId="38802559" w14:textId="45466758"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Se establecen</w:t>
      </w:r>
      <w:r w:rsidR="000572DD">
        <w:rPr>
          <w:rFonts w:ascii="Book Antiqua" w:hAnsi="Book Antiqua"/>
          <w:lang w:val="es-PR"/>
        </w:rPr>
        <w:t>,</w:t>
      </w:r>
      <w:r w:rsidRPr="007E79EC">
        <w:rPr>
          <w:rFonts w:ascii="Book Antiqua" w:hAnsi="Book Antiqua"/>
          <w:lang w:val="es-PR"/>
        </w:rPr>
        <w:t xml:space="preserve"> para propósitos de seguridad</w:t>
      </w:r>
      <w:r w:rsidR="000572DD">
        <w:rPr>
          <w:rFonts w:ascii="Book Antiqua" w:hAnsi="Book Antiqua"/>
          <w:lang w:val="es-PR"/>
        </w:rPr>
        <w:t>,</w:t>
      </w:r>
      <w:r w:rsidRPr="007E79EC">
        <w:rPr>
          <w:rFonts w:ascii="Book Antiqua" w:hAnsi="Book Antiqua"/>
          <w:lang w:val="es-PR"/>
        </w:rPr>
        <w:t xml:space="preserve"> los siguientes códigos:</w:t>
      </w:r>
    </w:p>
    <w:p w14:paraId="27259423" w14:textId="64FD2659" w:rsidR="007E79EC" w:rsidRPr="007E79EC" w:rsidRDefault="000572DD" w:rsidP="004F6301">
      <w:pPr>
        <w:spacing w:line="480" w:lineRule="auto"/>
        <w:ind w:firstLine="720"/>
        <w:jc w:val="both"/>
        <w:rPr>
          <w:rFonts w:ascii="Book Antiqua" w:hAnsi="Book Antiqua"/>
          <w:lang w:val="es-PR"/>
        </w:rPr>
      </w:pPr>
      <w:r>
        <w:rPr>
          <w:noProof/>
        </w:rPr>
        <w:drawing>
          <wp:anchor distT="0" distB="0" distL="114300" distR="114300" simplePos="0" relativeHeight="251658240" behindDoc="0" locked="0" layoutInCell="1" allowOverlap="1" wp14:anchorId="1A3F0F27" wp14:editId="0221D7F9">
            <wp:simplePos x="0" y="0"/>
            <wp:positionH relativeFrom="column">
              <wp:posOffset>4717733</wp:posOffset>
            </wp:positionH>
            <wp:positionV relativeFrom="paragraph">
              <wp:posOffset>2031365</wp:posOffset>
            </wp:positionV>
            <wp:extent cx="604520" cy="534035"/>
            <wp:effectExtent l="0" t="0" r="5080" b="0"/>
            <wp:wrapThrough wrapText="bothSides">
              <wp:wrapPolygon edited="0">
                <wp:start x="8849" y="0"/>
                <wp:lineTo x="1361" y="13869"/>
                <wp:lineTo x="0" y="18492"/>
                <wp:lineTo x="0" y="20804"/>
                <wp:lineTo x="21101" y="20804"/>
                <wp:lineTo x="21101" y="18492"/>
                <wp:lineTo x="19739" y="13869"/>
                <wp:lineTo x="12252" y="0"/>
                <wp:lineTo x="8849" y="0"/>
              </wp:wrapPolygon>
            </wp:wrapThrough>
            <wp:docPr id="156410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04674" name="Picture 15641046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4520" cy="534035"/>
                    </a:xfrm>
                    <a:prstGeom prst="rect">
                      <a:avLst/>
                    </a:prstGeom>
                  </pic:spPr>
                </pic:pic>
              </a:graphicData>
            </a:graphic>
            <wp14:sizeRelH relativeFrom="margin">
              <wp14:pctWidth>0</wp14:pctWidth>
            </wp14:sizeRelH>
            <wp14:sizeRelV relativeFrom="margin">
              <wp14:pctHeight>0</wp14:pctHeight>
            </wp14:sizeRelV>
          </wp:anchor>
        </w:drawing>
      </w:r>
      <w:r w:rsidR="007E79EC" w:rsidRPr="007E79EC">
        <w:rPr>
          <w:rFonts w:ascii="Book Antiqua" w:hAnsi="Book Antiqua"/>
          <w:lang w:val="es-PR"/>
        </w:rPr>
        <w:t xml:space="preserve">(1) </w:t>
      </w:r>
      <w:r w:rsidR="007E79EC" w:rsidRPr="00960A47">
        <w:rPr>
          <w:rFonts w:ascii="Book Antiqua" w:hAnsi="Book Antiqua"/>
          <w:b/>
          <w:bCs/>
          <w:lang w:val="es-PR"/>
        </w:rPr>
        <w:t>ROJO</w:t>
      </w:r>
      <w:r w:rsidR="007E79EC" w:rsidRPr="007E79EC">
        <w:rPr>
          <w:rFonts w:ascii="Book Antiqua" w:hAnsi="Book Antiqua"/>
          <w:lang w:val="es-PR"/>
        </w:rPr>
        <w:t xml:space="preserve">: El código ROJO se activará de manera inmediata ante la existencia o sospecha de fuego, humo, calor inusual de paredes, puertas; la detección mediante alarmas electrónicas de fuego; la activación de sistemas de detección de humo; o cualquier indicio de fuego identificado por </w:t>
      </w:r>
      <w:r w:rsidR="004F6301">
        <w:rPr>
          <w:rFonts w:ascii="Book Antiqua" w:hAnsi="Book Antiqua"/>
          <w:lang w:val="es-PR"/>
        </w:rPr>
        <w:t xml:space="preserve">cualquier persona, </w:t>
      </w:r>
      <w:r w:rsidR="004F6301" w:rsidRPr="004F6301">
        <w:rPr>
          <w:rFonts w:ascii="Book Antiqua" w:hAnsi="Book Antiqua"/>
          <w:lang w:val="es-PR"/>
        </w:rPr>
        <w:t xml:space="preserve">de conformidad con el plan de seguridad establecido por </w:t>
      </w:r>
      <w:r w:rsidR="00924AA5">
        <w:rPr>
          <w:rFonts w:ascii="Book Antiqua" w:hAnsi="Book Antiqua"/>
          <w:lang w:val="es-PR"/>
        </w:rPr>
        <w:t>el Director de Escuela</w:t>
      </w:r>
      <w:r w:rsidR="004F6301" w:rsidRPr="004F6301">
        <w:rPr>
          <w:rFonts w:ascii="Book Antiqua" w:hAnsi="Book Antiqua"/>
          <w:lang w:val="es-PR"/>
        </w:rPr>
        <w:t>, la normativa vigente, así como los protocolos dispuestos por las agencias pertinentes.</w:t>
      </w:r>
    </w:p>
    <w:p w14:paraId="0AE548F6" w14:textId="7E8ABCC5" w:rsidR="00566C82" w:rsidRPr="005C0552" w:rsidRDefault="007E79EC" w:rsidP="00315513">
      <w:pPr>
        <w:spacing w:line="480" w:lineRule="auto"/>
        <w:ind w:firstLine="720"/>
        <w:jc w:val="both"/>
        <w:rPr>
          <w:noProof/>
          <w:lang w:val="es-PR"/>
        </w:rPr>
      </w:pPr>
      <w:r w:rsidRPr="007E79EC">
        <w:rPr>
          <w:rFonts w:ascii="Book Antiqua" w:hAnsi="Book Antiqua"/>
          <w:lang w:val="es-PR"/>
        </w:rPr>
        <w:t>E</w:t>
      </w:r>
      <w:r w:rsidR="000572DD">
        <w:rPr>
          <w:rFonts w:ascii="Book Antiqua" w:hAnsi="Book Antiqua"/>
          <w:lang w:val="es-PR"/>
        </w:rPr>
        <w:t>l</w:t>
      </w:r>
      <w:r w:rsidRPr="007E79EC">
        <w:rPr>
          <w:rFonts w:ascii="Book Antiqua" w:hAnsi="Book Antiqua"/>
          <w:lang w:val="es-PR"/>
        </w:rPr>
        <w:t xml:space="preserve"> código </w:t>
      </w:r>
      <w:r w:rsidR="000572DD" w:rsidRPr="00960A47">
        <w:rPr>
          <w:rFonts w:ascii="Book Antiqua" w:hAnsi="Book Antiqua"/>
          <w:b/>
          <w:bCs/>
          <w:lang w:val="es-PR"/>
        </w:rPr>
        <w:t>ROJO</w:t>
      </w:r>
      <w:r w:rsidR="000572DD">
        <w:rPr>
          <w:rFonts w:ascii="Book Antiqua" w:hAnsi="Book Antiqua"/>
          <w:lang w:val="es-PR"/>
        </w:rPr>
        <w:t xml:space="preserve"> </w:t>
      </w:r>
      <w:r w:rsidRPr="007E79EC">
        <w:rPr>
          <w:rFonts w:ascii="Book Antiqua" w:hAnsi="Book Antiqua"/>
          <w:lang w:val="es-PR"/>
        </w:rPr>
        <w:t>será identificado con el siguiente pictograma:</w:t>
      </w:r>
      <w:r w:rsidR="00566C82" w:rsidRPr="005C0552">
        <w:rPr>
          <w:noProof/>
          <w:lang w:val="es-PR"/>
        </w:rPr>
        <w:t xml:space="preserve"> </w:t>
      </w:r>
    </w:p>
    <w:p w14:paraId="02559B73" w14:textId="361E3FF0" w:rsidR="007E79EC" w:rsidRPr="007E79EC" w:rsidRDefault="00E477DE" w:rsidP="004F6301">
      <w:pPr>
        <w:spacing w:line="480" w:lineRule="auto"/>
        <w:ind w:firstLine="720"/>
        <w:jc w:val="both"/>
        <w:rPr>
          <w:rFonts w:ascii="Book Antiqua" w:hAnsi="Book Antiqua"/>
          <w:lang w:val="es-PR"/>
        </w:rPr>
      </w:pPr>
      <w:r>
        <w:rPr>
          <w:rFonts w:ascii="Book Antiqua" w:hAnsi="Book Antiqua"/>
          <w:noProof/>
          <w:lang w:val="es-PR"/>
        </w:rPr>
        <w:drawing>
          <wp:anchor distT="0" distB="0" distL="114300" distR="114300" simplePos="0" relativeHeight="251659264" behindDoc="0" locked="0" layoutInCell="1" allowOverlap="1" wp14:anchorId="65E4D633" wp14:editId="6E968C2F">
            <wp:simplePos x="0" y="0"/>
            <wp:positionH relativeFrom="column">
              <wp:posOffset>4721225</wp:posOffset>
            </wp:positionH>
            <wp:positionV relativeFrom="paragraph">
              <wp:posOffset>2304415</wp:posOffset>
            </wp:positionV>
            <wp:extent cx="579755" cy="579755"/>
            <wp:effectExtent l="0" t="0" r="0" b="0"/>
            <wp:wrapThrough wrapText="bothSides">
              <wp:wrapPolygon edited="0">
                <wp:start x="8517" y="0"/>
                <wp:lineTo x="0" y="17744"/>
                <wp:lineTo x="0" y="20583"/>
                <wp:lineTo x="20583" y="20583"/>
                <wp:lineTo x="20583" y="17744"/>
                <wp:lineTo x="12066" y="0"/>
                <wp:lineTo x="8517" y="0"/>
              </wp:wrapPolygon>
            </wp:wrapThrough>
            <wp:docPr id="810659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59868" name="Picture 81065986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755" cy="579755"/>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 xml:space="preserve">(2) </w:t>
      </w:r>
      <w:r w:rsidR="007E79EC" w:rsidRPr="00960A47">
        <w:rPr>
          <w:rFonts w:ascii="Book Antiqua" w:hAnsi="Book Antiqua"/>
          <w:b/>
          <w:bCs/>
          <w:lang w:val="es-PR"/>
        </w:rPr>
        <w:t>GRIS</w:t>
      </w:r>
      <w:r w:rsidR="007E79EC" w:rsidRPr="007E79EC">
        <w:rPr>
          <w:rFonts w:ascii="Book Antiqua" w:hAnsi="Book Antiqua"/>
          <w:lang w:val="es-PR"/>
        </w:rPr>
        <w:t>: El código GRIS se activará de manera inmediata ante la existencia o sospecha de un atentado o amenaza contra las normas de seguridad d</w:t>
      </w:r>
      <w:r w:rsidR="004F6301">
        <w:rPr>
          <w:rFonts w:ascii="Book Antiqua" w:hAnsi="Book Antiqua"/>
          <w:lang w:val="es-PR"/>
        </w:rPr>
        <w:t>el plantel escolar</w:t>
      </w:r>
      <w:r w:rsidR="007E79EC" w:rsidRPr="007E79EC">
        <w:rPr>
          <w:rFonts w:ascii="Book Antiqua" w:hAnsi="Book Antiqua"/>
          <w:lang w:val="es-PR"/>
        </w:rPr>
        <w:t>, incluyendo la presencia de un tirador activo, actos de violencia, uso o posesión de armas, disturbios, motines, así como cualquier situación que altere la paz u orden, o ponga en riesgo la vida e integridad de las personas</w:t>
      </w:r>
      <w:r w:rsidR="004F6301">
        <w:rPr>
          <w:rFonts w:ascii="Book Antiqua" w:hAnsi="Book Antiqua"/>
          <w:lang w:val="es-PR"/>
        </w:rPr>
        <w:t xml:space="preserve">, </w:t>
      </w:r>
      <w:r w:rsidR="004F6301" w:rsidRPr="004F6301">
        <w:rPr>
          <w:rFonts w:ascii="Book Antiqua" w:hAnsi="Book Antiqua"/>
          <w:lang w:val="es-PR"/>
        </w:rPr>
        <w:t>de conformidad con el plan de seguridad establecido por</w:t>
      </w:r>
      <w:r w:rsidR="00C903E7" w:rsidRPr="00C903E7">
        <w:rPr>
          <w:rFonts w:ascii="Book Antiqua" w:hAnsi="Book Antiqua"/>
          <w:lang w:val="es-PR"/>
        </w:rPr>
        <w:t xml:space="preserve"> el Director de Escuela</w:t>
      </w:r>
      <w:r w:rsidR="004F6301" w:rsidRPr="004F6301">
        <w:rPr>
          <w:rFonts w:ascii="Book Antiqua" w:hAnsi="Book Antiqua"/>
          <w:lang w:val="es-PR"/>
        </w:rPr>
        <w:t>, la normativa vigente, así como los protocolos dispuestos por las agencias pertinentes.</w:t>
      </w:r>
    </w:p>
    <w:p w14:paraId="29393E2E" w14:textId="426EF5CB"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A866A4">
        <w:rPr>
          <w:rFonts w:ascii="Book Antiqua" w:hAnsi="Book Antiqua"/>
          <w:lang w:val="es-PR"/>
        </w:rPr>
        <w:t xml:space="preserve">l </w:t>
      </w:r>
      <w:r w:rsidRPr="007E79EC">
        <w:rPr>
          <w:rFonts w:ascii="Book Antiqua" w:hAnsi="Book Antiqua"/>
          <w:lang w:val="es-PR"/>
        </w:rPr>
        <w:t xml:space="preserve">código </w:t>
      </w:r>
      <w:r w:rsidR="00A866A4" w:rsidRPr="00960A47">
        <w:rPr>
          <w:rFonts w:ascii="Book Antiqua" w:hAnsi="Book Antiqua"/>
          <w:b/>
          <w:bCs/>
          <w:lang w:val="es-PR"/>
        </w:rPr>
        <w:t>GRIS</w:t>
      </w:r>
      <w:r w:rsidR="00A866A4" w:rsidRPr="00960A47">
        <w:rPr>
          <w:rFonts w:ascii="Book Antiqua" w:hAnsi="Book Antiqua"/>
          <w:lang w:val="es-PR"/>
        </w:rPr>
        <w:t xml:space="preserve"> </w:t>
      </w:r>
      <w:r w:rsidRPr="007E79EC">
        <w:rPr>
          <w:rFonts w:ascii="Book Antiqua" w:hAnsi="Book Antiqua"/>
          <w:lang w:val="es-PR"/>
        </w:rPr>
        <w:t>será identificado con el siguiente pictograma:</w:t>
      </w:r>
    </w:p>
    <w:p w14:paraId="5AEB07FA" w14:textId="19D65FB9" w:rsidR="00432870" w:rsidRPr="007E79EC" w:rsidRDefault="00D95408" w:rsidP="00432870">
      <w:pPr>
        <w:spacing w:line="480" w:lineRule="auto"/>
        <w:ind w:firstLine="720"/>
        <w:jc w:val="both"/>
        <w:rPr>
          <w:rFonts w:ascii="Book Antiqua" w:hAnsi="Book Antiqua"/>
          <w:lang w:val="es-PR"/>
        </w:rPr>
      </w:pPr>
      <w:r>
        <w:rPr>
          <w:rFonts w:ascii="Book Antiqua" w:hAnsi="Book Antiqua"/>
          <w:noProof/>
          <w:lang w:val="es-PR"/>
        </w:rPr>
        <w:lastRenderedPageBreak/>
        <w:drawing>
          <wp:anchor distT="0" distB="0" distL="114300" distR="114300" simplePos="0" relativeHeight="251674624" behindDoc="0" locked="0" layoutInCell="1" allowOverlap="1" wp14:anchorId="6681B8FE" wp14:editId="439F4855">
            <wp:simplePos x="0" y="0"/>
            <wp:positionH relativeFrom="column">
              <wp:posOffset>4774565</wp:posOffset>
            </wp:positionH>
            <wp:positionV relativeFrom="paragraph">
              <wp:posOffset>1714500</wp:posOffset>
            </wp:positionV>
            <wp:extent cx="530225" cy="552450"/>
            <wp:effectExtent l="0" t="0" r="3175" b="0"/>
            <wp:wrapThrough wrapText="bothSides">
              <wp:wrapPolygon edited="0">
                <wp:start x="8537" y="0"/>
                <wp:lineTo x="1552" y="13407"/>
                <wp:lineTo x="0" y="17876"/>
                <wp:lineTo x="0" y="20855"/>
                <wp:lineTo x="20953" y="20855"/>
                <wp:lineTo x="20953" y="17876"/>
                <wp:lineTo x="19401" y="13407"/>
                <wp:lineTo x="12417" y="0"/>
                <wp:lineTo x="8537" y="0"/>
              </wp:wrapPolygon>
            </wp:wrapThrough>
            <wp:docPr id="165344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225" cy="552450"/>
                    </a:xfrm>
                    <a:prstGeom prst="rect">
                      <a:avLst/>
                    </a:prstGeom>
                    <a:noFill/>
                  </pic:spPr>
                </pic:pic>
              </a:graphicData>
            </a:graphic>
            <wp14:sizeRelV relativeFrom="margin">
              <wp14:pctHeight>0</wp14:pctHeight>
            </wp14:sizeRelV>
          </wp:anchor>
        </w:drawing>
      </w:r>
      <w:r w:rsidR="007E79EC" w:rsidRPr="007E79EC">
        <w:rPr>
          <w:rFonts w:ascii="Book Antiqua" w:hAnsi="Book Antiqua"/>
          <w:lang w:val="es-PR"/>
        </w:rPr>
        <w:t xml:space="preserve">(3) </w:t>
      </w:r>
      <w:r w:rsidR="007E79EC" w:rsidRPr="00960A47">
        <w:rPr>
          <w:rFonts w:ascii="Book Antiqua" w:hAnsi="Book Antiqua"/>
          <w:b/>
          <w:bCs/>
          <w:lang w:val="es-PR"/>
        </w:rPr>
        <w:t>VERDE</w:t>
      </w:r>
      <w:r w:rsidR="007E79EC" w:rsidRPr="007E79EC">
        <w:rPr>
          <w:rFonts w:ascii="Book Antiqua" w:hAnsi="Book Antiqua"/>
          <w:lang w:val="es-PR"/>
        </w:rPr>
        <w:t xml:space="preserve">: El código VERDE se activará de manera inmediata ante la </w:t>
      </w:r>
      <w:r w:rsidR="00690F0A" w:rsidRPr="007E79EC">
        <w:rPr>
          <w:rFonts w:ascii="Book Antiqua" w:hAnsi="Book Antiqua"/>
          <w:lang w:val="es-PR"/>
        </w:rPr>
        <w:t xml:space="preserve">sospecha </w:t>
      </w:r>
      <w:r w:rsidR="00690F0A">
        <w:rPr>
          <w:rFonts w:ascii="Book Antiqua" w:hAnsi="Book Antiqua"/>
          <w:lang w:val="es-PR"/>
        </w:rPr>
        <w:t>o</w:t>
      </w:r>
      <w:r w:rsidR="007E79EC" w:rsidRPr="007E79EC">
        <w:rPr>
          <w:rFonts w:ascii="Book Antiqua" w:hAnsi="Book Antiqua"/>
          <w:lang w:val="es-PR"/>
        </w:rPr>
        <w:t xml:space="preserve"> confirmación de una emergencia médica, entiéndase toda situación en la que la persona presente una condición o crisis de salud física o mental que requiera atención médica urgente</w:t>
      </w:r>
      <w:r w:rsidR="004F6301">
        <w:rPr>
          <w:rFonts w:ascii="Book Antiqua" w:hAnsi="Book Antiqua"/>
          <w:lang w:val="es-PR"/>
        </w:rPr>
        <w:t xml:space="preserve">,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4F6301" w:rsidRPr="004F6301">
        <w:rPr>
          <w:rFonts w:ascii="Book Antiqua" w:hAnsi="Book Antiqua"/>
          <w:lang w:val="es-PR"/>
        </w:rPr>
        <w:t>, la normativa vigente, así como los protocolos dispuestos por las agencias pertinentes.</w:t>
      </w:r>
    </w:p>
    <w:p w14:paraId="3FF51806" w14:textId="42D81A50" w:rsidR="007E79EC" w:rsidRPr="007E79EC" w:rsidRDefault="00906007" w:rsidP="00B75010">
      <w:pPr>
        <w:spacing w:after="240" w:line="480" w:lineRule="auto"/>
        <w:ind w:firstLine="720"/>
        <w:jc w:val="both"/>
        <w:rPr>
          <w:rFonts w:ascii="Book Antiqua" w:hAnsi="Book Antiqua"/>
          <w:lang w:val="es-PR"/>
        </w:rPr>
      </w:pPr>
      <w:r w:rsidRPr="007E79EC">
        <w:rPr>
          <w:rFonts w:ascii="Book Antiqua" w:hAnsi="Book Antiqua"/>
          <w:lang w:val="es-PR"/>
        </w:rPr>
        <w:t>E</w:t>
      </w:r>
      <w:r>
        <w:rPr>
          <w:rFonts w:ascii="Book Antiqua" w:hAnsi="Book Antiqua"/>
          <w:lang w:val="es-PR"/>
        </w:rPr>
        <w:t xml:space="preserve">l </w:t>
      </w:r>
      <w:r w:rsidRPr="007E79EC">
        <w:rPr>
          <w:rFonts w:ascii="Book Antiqua" w:hAnsi="Book Antiqua"/>
          <w:lang w:val="es-PR"/>
        </w:rPr>
        <w:t>código</w:t>
      </w:r>
      <w:r w:rsidR="007E79EC" w:rsidRPr="007E79EC">
        <w:rPr>
          <w:rFonts w:ascii="Book Antiqua" w:hAnsi="Book Antiqua"/>
          <w:lang w:val="es-PR"/>
        </w:rPr>
        <w:t xml:space="preserve"> </w:t>
      </w:r>
      <w:r w:rsidRPr="00960A47">
        <w:rPr>
          <w:rFonts w:ascii="Book Antiqua" w:hAnsi="Book Antiqua"/>
          <w:b/>
          <w:bCs/>
          <w:lang w:val="es-PR"/>
        </w:rPr>
        <w:t>VERDE</w:t>
      </w:r>
      <w:r>
        <w:rPr>
          <w:rFonts w:ascii="Book Antiqua" w:hAnsi="Book Antiqua"/>
          <w:lang w:val="es-PR"/>
        </w:rPr>
        <w:t xml:space="preserve"> </w:t>
      </w:r>
      <w:r w:rsidR="007E79EC" w:rsidRPr="007E79EC">
        <w:rPr>
          <w:rFonts w:ascii="Book Antiqua" w:hAnsi="Book Antiqua"/>
          <w:lang w:val="es-PR"/>
        </w:rPr>
        <w:t>será identificado con el siguiente pictograma:</w:t>
      </w:r>
      <w:r w:rsidR="00432870">
        <w:rPr>
          <w:rFonts w:ascii="Book Antiqua" w:hAnsi="Book Antiqua"/>
          <w:noProof/>
          <w:lang w:val="es-PR"/>
        </w:rPr>
        <w:t xml:space="preserve"> </w:t>
      </w:r>
    </w:p>
    <w:p w14:paraId="213CAF7A" w14:textId="7270DE3E" w:rsidR="004F6301" w:rsidRPr="004F6301" w:rsidRDefault="007E79EC" w:rsidP="004F6301">
      <w:pPr>
        <w:spacing w:line="480" w:lineRule="auto"/>
        <w:ind w:firstLine="720"/>
        <w:jc w:val="both"/>
        <w:rPr>
          <w:rFonts w:ascii="Book Antiqua" w:hAnsi="Book Antiqua"/>
          <w:lang w:val="es-PR"/>
        </w:rPr>
      </w:pPr>
      <w:r w:rsidRPr="007E79EC">
        <w:rPr>
          <w:rFonts w:ascii="Book Antiqua" w:hAnsi="Book Antiqua"/>
          <w:lang w:val="es-PR"/>
        </w:rPr>
        <w:t xml:space="preserve">(4) </w:t>
      </w:r>
      <w:r w:rsidRPr="00960A47">
        <w:rPr>
          <w:rFonts w:ascii="Book Antiqua" w:hAnsi="Book Antiqua"/>
          <w:b/>
          <w:bCs/>
          <w:lang w:val="es-PR"/>
        </w:rPr>
        <w:t>AZUL</w:t>
      </w:r>
      <w:r w:rsidRPr="007E79EC">
        <w:rPr>
          <w:rFonts w:ascii="Book Antiqua" w:hAnsi="Book Antiqua"/>
          <w:lang w:val="es-PR"/>
        </w:rPr>
        <w:t xml:space="preserve">: El código AZUL se activará de manera inmediata ante la sospecha o confirmación de un desastre, interno o externo, que represente un riesgo para la vida, la seguridad o la integridad de las personas,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4F6301" w:rsidRPr="004F6301">
        <w:rPr>
          <w:rFonts w:ascii="Book Antiqua" w:hAnsi="Book Antiqua"/>
          <w:lang w:val="es-PR"/>
        </w:rPr>
        <w:t xml:space="preserve">, la normativa vigente, así como los protocolos dispuestos por las agencias pertinentes para el manejo de desastres. </w:t>
      </w:r>
    </w:p>
    <w:p w14:paraId="088C6DD5" w14:textId="5F2E18EE"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Para fines de este </w:t>
      </w:r>
      <w:r w:rsidR="004F6301">
        <w:rPr>
          <w:rFonts w:ascii="Book Antiqua" w:hAnsi="Book Antiqua"/>
          <w:lang w:val="es-PR"/>
        </w:rPr>
        <w:t>inciso</w:t>
      </w:r>
      <w:r w:rsidRPr="007E79EC">
        <w:rPr>
          <w:rFonts w:ascii="Book Antiqua" w:hAnsi="Book Antiqua"/>
          <w:lang w:val="es-PR"/>
        </w:rPr>
        <w:t xml:space="preserve">, se entenderá por desastre interno todo suceso adverso que se origine dentro de los predios o inmediaciones del plantel escolar y que afecte o pueda afectar la seguridad, salud, operaciones o estructura física de la misma. </w:t>
      </w:r>
    </w:p>
    <w:p w14:paraId="0E5E3E87" w14:textId="44BBF2AA" w:rsidR="007E79EC" w:rsidRPr="007E79EC" w:rsidRDefault="005C0552" w:rsidP="007E79EC">
      <w:pPr>
        <w:spacing w:line="480" w:lineRule="auto"/>
        <w:ind w:firstLine="720"/>
        <w:jc w:val="both"/>
        <w:rPr>
          <w:rFonts w:ascii="Book Antiqua" w:hAnsi="Book Antiqua"/>
          <w:lang w:val="es-PR"/>
        </w:rPr>
      </w:pPr>
      <w:r>
        <w:rPr>
          <w:rFonts w:ascii="Book Antiqua" w:hAnsi="Book Antiqua"/>
          <w:noProof/>
          <w:lang w:val="es-PR"/>
        </w:rPr>
        <w:drawing>
          <wp:anchor distT="0" distB="0" distL="114300" distR="114300" simplePos="0" relativeHeight="251661312" behindDoc="0" locked="0" layoutInCell="1" allowOverlap="1" wp14:anchorId="00493F51" wp14:editId="40214CBF">
            <wp:simplePos x="0" y="0"/>
            <wp:positionH relativeFrom="column">
              <wp:posOffset>4750118</wp:posOffset>
            </wp:positionH>
            <wp:positionV relativeFrom="paragraph">
              <wp:posOffset>1633855</wp:posOffset>
            </wp:positionV>
            <wp:extent cx="555625" cy="555625"/>
            <wp:effectExtent l="0" t="0" r="3175" b="0"/>
            <wp:wrapThrough wrapText="bothSides">
              <wp:wrapPolygon edited="0">
                <wp:start x="9381" y="494"/>
                <wp:lineTo x="0" y="18761"/>
                <wp:lineTo x="0" y="20242"/>
                <wp:lineTo x="21230" y="20242"/>
                <wp:lineTo x="21230" y="18761"/>
                <wp:lineTo x="11849" y="494"/>
                <wp:lineTo x="9381" y="494"/>
              </wp:wrapPolygon>
            </wp:wrapThrough>
            <wp:docPr id="1495375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75210" name="Picture 14953752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5625" cy="555625"/>
                    </a:xfrm>
                    <a:prstGeom prst="rect">
                      <a:avLst/>
                    </a:prstGeom>
                  </pic:spPr>
                </pic:pic>
              </a:graphicData>
            </a:graphic>
            <wp14:sizeRelH relativeFrom="page">
              <wp14:pctWidth>0</wp14:pctWidth>
            </wp14:sizeRelH>
            <wp14:sizeRelV relativeFrom="page">
              <wp14:pctHeight>0</wp14:pctHeight>
            </wp14:sizeRelV>
          </wp:anchor>
        </w:drawing>
      </w:r>
      <w:r w:rsidR="004F6301">
        <w:rPr>
          <w:rFonts w:ascii="Book Antiqua" w:hAnsi="Book Antiqua"/>
          <w:lang w:val="es-PR"/>
        </w:rPr>
        <w:t>S</w:t>
      </w:r>
      <w:r w:rsidR="007E79EC" w:rsidRPr="007E79EC">
        <w:rPr>
          <w:rFonts w:ascii="Book Antiqua" w:hAnsi="Book Antiqua"/>
          <w:lang w:val="es-PR"/>
        </w:rPr>
        <w:t xml:space="preserve">e entenderá por desastre externo todo suceso adverso, ya sea ocasionado por la acción del ser humano o por fenómeno natural, </w:t>
      </w:r>
      <w:r w:rsidR="00B7634E">
        <w:rPr>
          <w:rFonts w:ascii="Book Antiqua" w:hAnsi="Book Antiqua"/>
          <w:lang w:val="es-PR"/>
        </w:rPr>
        <w:t xml:space="preserve">ya sea terremoto, tsunami, meteorito, sequía, deslizamiento de tierra, entre otros, </w:t>
      </w:r>
      <w:r w:rsidR="007E79EC" w:rsidRPr="007E79EC">
        <w:rPr>
          <w:rFonts w:ascii="Book Antiqua" w:hAnsi="Book Antiqua"/>
          <w:lang w:val="es-PR"/>
        </w:rPr>
        <w:t>que se origine fuera de los predios o inmediaciones del plantel escolar, pero que tenga el potencial de afectar la seguridad, salud, operaciones o continuidad de los servicios educativos.</w:t>
      </w:r>
    </w:p>
    <w:p w14:paraId="509172B8" w14:textId="71424CD9"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933F4A">
        <w:rPr>
          <w:rFonts w:ascii="Book Antiqua" w:hAnsi="Book Antiqua"/>
          <w:lang w:val="es-PR"/>
        </w:rPr>
        <w:t xml:space="preserve">l </w:t>
      </w:r>
      <w:r w:rsidRPr="007E79EC">
        <w:rPr>
          <w:rFonts w:ascii="Book Antiqua" w:hAnsi="Book Antiqua"/>
          <w:lang w:val="es-PR"/>
        </w:rPr>
        <w:t xml:space="preserve">código </w:t>
      </w:r>
      <w:r w:rsidR="00933F4A" w:rsidRPr="00960A47">
        <w:rPr>
          <w:rFonts w:ascii="Book Antiqua" w:hAnsi="Book Antiqua"/>
          <w:b/>
          <w:bCs/>
          <w:lang w:val="es-PR"/>
        </w:rPr>
        <w:t>AZUL</w:t>
      </w:r>
      <w:r w:rsidR="00933F4A">
        <w:rPr>
          <w:rFonts w:ascii="Book Antiqua" w:hAnsi="Book Antiqua"/>
          <w:lang w:val="es-PR"/>
        </w:rPr>
        <w:t xml:space="preserve"> </w:t>
      </w:r>
      <w:r w:rsidRPr="007E79EC">
        <w:rPr>
          <w:rFonts w:ascii="Book Antiqua" w:hAnsi="Book Antiqua"/>
          <w:lang w:val="es-PR"/>
        </w:rPr>
        <w:t>será identificado con el siguiente pictograma:</w:t>
      </w:r>
    </w:p>
    <w:p w14:paraId="01EAD5C7" w14:textId="1BDF92B5" w:rsidR="00C303C2"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(5) </w:t>
      </w:r>
      <w:r w:rsidRPr="00960A47">
        <w:rPr>
          <w:rFonts w:ascii="Book Antiqua" w:hAnsi="Book Antiqua"/>
          <w:b/>
          <w:bCs/>
          <w:lang w:val="es-PR"/>
        </w:rPr>
        <w:t>H2O</w:t>
      </w:r>
      <w:r w:rsidRPr="007E79EC">
        <w:rPr>
          <w:rFonts w:ascii="Book Antiqua" w:hAnsi="Book Antiqua"/>
          <w:lang w:val="es-PR"/>
        </w:rPr>
        <w:t xml:space="preserve">: El código H2O se activará de manera inmediata ante la sospecha, confirmación o aviso de inundación para el área que pueda afectar la vida, la seguridad </w:t>
      </w:r>
      <w:r w:rsidRPr="007E79EC">
        <w:rPr>
          <w:rFonts w:ascii="Book Antiqua" w:hAnsi="Book Antiqua"/>
          <w:lang w:val="es-PR"/>
        </w:rPr>
        <w:lastRenderedPageBreak/>
        <w:t xml:space="preserve">o integridad de las personas, </w:t>
      </w:r>
      <w:r w:rsidR="004F6301" w:rsidRPr="004F6301">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4F6301" w:rsidRPr="004F6301">
        <w:rPr>
          <w:rFonts w:ascii="Book Antiqua" w:hAnsi="Book Antiqua"/>
          <w:lang w:val="es-PR"/>
        </w:rPr>
        <w:t xml:space="preserve">, la normativa vigente, así como los protocolos dispuestos por las </w:t>
      </w:r>
      <w:r w:rsidR="00316A0E">
        <w:rPr>
          <w:rFonts w:ascii="Book Antiqua" w:hAnsi="Book Antiqua"/>
          <w:noProof/>
          <w:lang w:val="es-PR"/>
        </w:rPr>
        <w:drawing>
          <wp:anchor distT="0" distB="0" distL="114300" distR="114300" simplePos="0" relativeHeight="251662336" behindDoc="0" locked="0" layoutInCell="1" allowOverlap="1" wp14:anchorId="7B2490D4" wp14:editId="1486EB3A">
            <wp:simplePos x="0" y="0"/>
            <wp:positionH relativeFrom="column">
              <wp:posOffset>4751705</wp:posOffset>
            </wp:positionH>
            <wp:positionV relativeFrom="paragraph">
              <wp:posOffset>828675</wp:posOffset>
            </wp:positionV>
            <wp:extent cx="556260" cy="585787"/>
            <wp:effectExtent l="0" t="0" r="0" b="5080"/>
            <wp:wrapThrough wrapText="bothSides">
              <wp:wrapPolygon edited="0">
                <wp:start x="8137" y="0"/>
                <wp:lineTo x="0" y="18273"/>
                <wp:lineTo x="0" y="21085"/>
                <wp:lineTo x="20712" y="21085"/>
                <wp:lineTo x="20712" y="18273"/>
                <wp:lineTo x="12575" y="0"/>
                <wp:lineTo x="8137" y="0"/>
              </wp:wrapPolygon>
            </wp:wrapThrough>
            <wp:docPr id="13551327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32766" name="Picture 135513276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6260" cy="585787"/>
                    </a:xfrm>
                    <a:prstGeom prst="rect">
                      <a:avLst/>
                    </a:prstGeom>
                  </pic:spPr>
                </pic:pic>
              </a:graphicData>
            </a:graphic>
            <wp14:sizeRelH relativeFrom="page">
              <wp14:pctWidth>0</wp14:pctWidth>
            </wp14:sizeRelH>
            <wp14:sizeRelV relativeFrom="page">
              <wp14:pctHeight>0</wp14:pctHeight>
            </wp14:sizeRelV>
          </wp:anchor>
        </w:drawing>
      </w:r>
      <w:r w:rsidR="004F6301" w:rsidRPr="004F6301">
        <w:rPr>
          <w:rFonts w:ascii="Book Antiqua" w:hAnsi="Book Antiqua"/>
          <w:lang w:val="es-PR"/>
        </w:rPr>
        <w:t xml:space="preserve">agencias pertinentes para el manejo de desastres. </w:t>
      </w:r>
    </w:p>
    <w:p w14:paraId="2CB04CED" w14:textId="7D6FECF5"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2E2862">
        <w:rPr>
          <w:rFonts w:ascii="Book Antiqua" w:hAnsi="Book Antiqua"/>
          <w:lang w:val="es-PR"/>
        </w:rPr>
        <w:t xml:space="preserve">l </w:t>
      </w:r>
      <w:r w:rsidRPr="007E79EC">
        <w:rPr>
          <w:rFonts w:ascii="Book Antiqua" w:hAnsi="Book Antiqua"/>
          <w:lang w:val="es-PR"/>
        </w:rPr>
        <w:t xml:space="preserve">código </w:t>
      </w:r>
      <w:r w:rsidR="002E2862" w:rsidRPr="00960A47">
        <w:rPr>
          <w:rFonts w:ascii="Book Antiqua" w:hAnsi="Book Antiqua"/>
          <w:b/>
          <w:bCs/>
          <w:lang w:val="es-PR"/>
        </w:rPr>
        <w:t>H2O</w:t>
      </w:r>
      <w:r w:rsidR="002E2862">
        <w:rPr>
          <w:rFonts w:ascii="Book Antiqua" w:hAnsi="Book Antiqua"/>
          <w:lang w:val="es-PR"/>
        </w:rPr>
        <w:t xml:space="preserve"> </w:t>
      </w:r>
      <w:r w:rsidRPr="007E79EC">
        <w:rPr>
          <w:rFonts w:ascii="Book Antiqua" w:hAnsi="Book Antiqua"/>
          <w:lang w:val="es-PR"/>
        </w:rPr>
        <w:t>será identificado con el siguiente pictograma:</w:t>
      </w:r>
    </w:p>
    <w:p w14:paraId="70C082EF" w14:textId="324BDB75" w:rsidR="00C303C2" w:rsidRDefault="0076397E" w:rsidP="007E79EC">
      <w:pPr>
        <w:spacing w:line="480" w:lineRule="auto"/>
        <w:ind w:firstLine="720"/>
        <w:jc w:val="both"/>
        <w:rPr>
          <w:rFonts w:ascii="Book Antiqua" w:hAnsi="Book Antiqua"/>
          <w:lang w:val="es-PR"/>
        </w:rPr>
      </w:pPr>
      <w:r>
        <w:rPr>
          <w:rFonts w:ascii="Book Antiqua" w:hAnsi="Book Antiqua"/>
          <w:noProof/>
          <w:lang w:val="es-PR"/>
        </w:rPr>
        <w:drawing>
          <wp:anchor distT="0" distB="0" distL="114300" distR="114300" simplePos="0" relativeHeight="251663360" behindDoc="0" locked="0" layoutInCell="1" allowOverlap="1" wp14:anchorId="78835D00" wp14:editId="1E55CAFF">
            <wp:simplePos x="0" y="0"/>
            <wp:positionH relativeFrom="column">
              <wp:posOffset>5155383</wp:posOffset>
            </wp:positionH>
            <wp:positionV relativeFrom="paragraph">
              <wp:posOffset>1352913</wp:posOffset>
            </wp:positionV>
            <wp:extent cx="531495" cy="531495"/>
            <wp:effectExtent l="0" t="0" r="1905" b="1905"/>
            <wp:wrapThrough wrapText="bothSides">
              <wp:wrapPolygon edited="0">
                <wp:start x="8516" y="0"/>
                <wp:lineTo x="0" y="9290"/>
                <wp:lineTo x="0" y="11613"/>
                <wp:lineTo x="7742" y="20903"/>
                <wp:lineTo x="8516" y="20903"/>
                <wp:lineTo x="12387" y="20903"/>
                <wp:lineTo x="13161" y="20903"/>
                <wp:lineTo x="20903" y="11613"/>
                <wp:lineTo x="20903" y="9290"/>
                <wp:lineTo x="12387" y="0"/>
                <wp:lineTo x="8516" y="0"/>
              </wp:wrapPolygon>
            </wp:wrapThrough>
            <wp:docPr id="9066268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26815" name="Picture 90662681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1495" cy="531495"/>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 xml:space="preserve">(6) </w:t>
      </w:r>
      <w:r w:rsidR="007E79EC" w:rsidRPr="00960A47">
        <w:rPr>
          <w:rFonts w:ascii="Book Antiqua" w:hAnsi="Book Antiqua"/>
          <w:b/>
          <w:bCs/>
          <w:lang w:val="es-PR"/>
        </w:rPr>
        <w:t>AMARILLO</w:t>
      </w:r>
      <w:r w:rsidR="007E79EC" w:rsidRPr="007E79EC">
        <w:rPr>
          <w:rFonts w:ascii="Book Antiqua" w:hAnsi="Book Antiqua"/>
          <w:lang w:val="es-PR"/>
        </w:rPr>
        <w:t>: El código AMARILLO se activará de manera inmediata ante la sospecha o existencia de un derrame de sustancia peligrosa,</w:t>
      </w:r>
      <w:r w:rsidR="00D95408">
        <w:rPr>
          <w:rFonts w:ascii="Book Antiqua" w:hAnsi="Book Antiqua"/>
          <w:lang w:val="es-PR"/>
        </w:rPr>
        <w:t xml:space="preserve"> </w:t>
      </w:r>
      <w:r w:rsidR="00FB2CA4">
        <w:rPr>
          <w:rFonts w:ascii="Book Antiqua" w:hAnsi="Book Antiqua"/>
          <w:lang w:val="es-PR"/>
        </w:rPr>
        <w:t>emisiones de gas o químicos,</w:t>
      </w:r>
      <w:r w:rsidR="007E79EC" w:rsidRPr="007E79EC">
        <w:rPr>
          <w:rFonts w:ascii="Book Antiqua" w:hAnsi="Book Antiqua"/>
          <w:lang w:val="es-PR"/>
        </w:rPr>
        <w:t xml:space="preserve">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1904A14C" w14:textId="7325A6F8"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76397E">
        <w:rPr>
          <w:rFonts w:ascii="Book Antiqua" w:hAnsi="Book Antiqua"/>
          <w:lang w:val="es-PR"/>
        </w:rPr>
        <w:t xml:space="preserve">l </w:t>
      </w:r>
      <w:r w:rsidRPr="007E79EC">
        <w:rPr>
          <w:rFonts w:ascii="Book Antiqua" w:hAnsi="Book Antiqua"/>
          <w:lang w:val="es-PR"/>
        </w:rPr>
        <w:t>código</w:t>
      </w:r>
      <w:r w:rsidR="0076397E">
        <w:rPr>
          <w:rFonts w:ascii="Book Antiqua" w:hAnsi="Book Antiqua"/>
          <w:lang w:val="es-PR"/>
        </w:rPr>
        <w:t xml:space="preserve"> </w:t>
      </w:r>
      <w:r w:rsidR="0076397E" w:rsidRPr="00960A47">
        <w:rPr>
          <w:rFonts w:ascii="Book Antiqua" w:hAnsi="Book Antiqua"/>
          <w:b/>
          <w:bCs/>
          <w:lang w:val="es-PR"/>
        </w:rPr>
        <w:t>AMARILLO</w:t>
      </w:r>
      <w:r w:rsidRPr="00960A47">
        <w:rPr>
          <w:rFonts w:ascii="Book Antiqua" w:hAnsi="Book Antiqua"/>
          <w:lang w:val="es-PR"/>
        </w:rPr>
        <w:t xml:space="preserve"> </w:t>
      </w:r>
      <w:r w:rsidRPr="007E79EC">
        <w:rPr>
          <w:rFonts w:ascii="Book Antiqua" w:hAnsi="Book Antiqua"/>
          <w:lang w:val="es-PR"/>
        </w:rPr>
        <w:t>será identificado con el siguiente pictograma:</w:t>
      </w:r>
    </w:p>
    <w:p w14:paraId="6C5BC2D0" w14:textId="3E847F54" w:rsidR="00C303C2" w:rsidRDefault="00960A47" w:rsidP="007E79EC">
      <w:pPr>
        <w:spacing w:line="480" w:lineRule="auto"/>
        <w:ind w:firstLine="720"/>
        <w:jc w:val="both"/>
        <w:rPr>
          <w:rFonts w:ascii="Book Antiqua" w:hAnsi="Book Antiqua"/>
          <w:lang w:val="es-PR"/>
        </w:rPr>
      </w:pPr>
      <w:r>
        <w:rPr>
          <w:rFonts w:ascii="Book Antiqua" w:hAnsi="Book Antiqua"/>
          <w:noProof/>
          <w:lang w:val="es-PR"/>
        </w:rPr>
        <w:drawing>
          <wp:anchor distT="0" distB="0" distL="114300" distR="114300" simplePos="0" relativeHeight="251664384" behindDoc="0" locked="0" layoutInCell="1" allowOverlap="1" wp14:anchorId="4113DD80" wp14:editId="58DA76B5">
            <wp:simplePos x="0" y="0"/>
            <wp:positionH relativeFrom="column">
              <wp:posOffset>5177155</wp:posOffset>
            </wp:positionH>
            <wp:positionV relativeFrom="paragraph">
              <wp:posOffset>1715135</wp:posOffset>
            </wp:positionV>
            <wp:extent cx="560070" cy="560070"/>
            <wp:effectExtent l="0" t="0" r="0" b="0"/>
            <wp:wrapThrough wrapText="bothSides">
              <wp:wrapPolygon edited="0">
                <wp:start x="8082" y="0"/>
                <wp:lineTo x="1469" y="13224"/>
                <wp:lineTo x="0" y="17633"/>
                <wp:lineTo x="0" y="20571"/>
                <wp:lineTo x="20571" y="20571"/>
                <wp:lineTo x="20571" y="17633"/>
                <wp:lineTo x="19102" y="13224"/>
                <wp:lineTo x="12490" y="0"/>
                <wp:lineTo x="8082" y="0"/>
              </wp:wrapPolygon>
            </wp:wrapThrough>
            <wp:docPr id="16131841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84189" name="Picture 16131841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070" cy="560070"/>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 xml:space="preserve">(7) </w:t>
      </w:r>
      <w:r w:rsidR="007E79EC" w:rsidRPr="007E79EC">
        <w:rPr>
          <w:rFonts w:ascii="Book Antiqua" w:hAnsi="Book Antiqua"/>
          <w:b/>
          <w:bCs/>
          <w:lang w:val="es-PR"/>
        </w:rPr>
        <w:t>NEGRO</w:t>
      </w:r>
      <w:r w:rsidR="007E79EC" w:rsidRPr="007E79EC">
        <w:rPr>
          <w:rFonts w:ascii="Book Antiqua" w:hAnsi="Book Antiqua"/>
          <w:lang w:val="es-PR"/>
        </w:rPr>
        <w:t>: El código NEGRO se activará de manera inmediata ante la sospecha o confirmación de la presencia de una bomba, del descubrimiento de material explosivo o aparente material explosivo; o del descubrimiento de paquetes sospechosos,</w:t>
      </w:r>
      <w:r w:rsidR="00690F0A">
        <w:rPr>
          <w:rFonts w:ascii="Book Antiqua" w:hAnsi="Book Antiqua"/>
          <w:lang w:val="es-PR"/>
        </w:rPr>
        <w:t xml:space="preserve">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C303C2" w:rsidRPr="00C303C2">
        <w:rPr>
          <w:rFonts w:ascii="Book Antiqua" w:hAnsi="Book Antiqua"/>
          <w:lang w:val="es-PR"/>
        </w:rPr>
        <w:t>,</w:t>
      </w:r>
      <w:r w:rsidR="001978A9">
        <w:rPr>
          <w:rFonts w:ascii="Book Antiqua" w:hAnsi="Book Antiqua"/>
          <w:lang w:val="es-PR"/>
        </w:rPr>
        <w:t xml:space="preserve"> </w:t>
      </w:r>
      <w:r w:rsidR="00C303C2" w:rsidRPr="00C303C2">
        <w:rPr>
          <w:rFonts w:ascii="Book Antiqua" w:hAnsi="Book Antiqua"/>
          <w:lang w:val="es-PR"/>
        </w:rPr>
        <w:t>la normativa vigente, así como los protocolos dispuestos por las agencias pertinentes</w:t>
      </w:r>
      <w:r w:rsidR="00C303C2">
        <w:rPr>
          <w:rFonts w:ascii="Book Antiqua" w:hAnsi="Book Antiqua"/>
          <w:lang w:val="es-PR"/>
        </w:rPr>
        <w:t>.</w:t>
      </w:r>
    </w:p>
    <w:p w14:paraId="3726DCBC" w14:textId="590FC7FC"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76397E">
        <w:rPr>
          <w:rFonts w:ascii="Book Antiqua" w:hAnsi="Book Antiqua"/>
          <w:lang w:val="es-PR"/>
        </w:rPr>
        <w:t xml:space="preserve">l </w:t>
      </w:r>
      <w:r w:rsidRPr="007E79EC">
        <w:rPr>
          <w:rFonts w:ascii="Book Antiqua" w:hAnsi="Book Antiqua"/>
          <w:lang w:val="es-PR"/>
        </w:rPr>
        <w:t>código</w:t>
      </w:r>
      <w:r w:rsidR="0076397E">
        <w:rPr>
          <w:rFonts w:ascii="Book Antiqua" w:hAnsi="Book Antiqua"/>
          <w:lang w:val="es-PR"/>
        </w:rPr>
        <w:t xml:space="preserve"> </w:t>
      </w:r>
      <w:r w:rsidR="0076397E" w:rsidRPr="0076397E">
        <w:rPr>
          <w:rFonts w:ascii="Book Antiqua" w:hAnsi="Book Antiqua"/>
          <w:b/>
          <w:bCs/>
          <w:lang w:val="es-PR"/>
        </w:rPr>
        <w:t>NEGRO</w:t>
      </w:r>
      <w:r w:rsidRPr="007E79EC">
        <w:rPr>
          <w:rFonts w:ascii="Book Antiqua" w:hAnsi="Book Antiqua"/>
          <w:lang w:val="es-PR"/>
        </w:rPr>
        <w:t xml:space="preserve"> será identificado con el siguiente pictograma:</w:t>
      </w:r>
    </w:p>
    <w:p w14:paraId="085A07EB" w14:textId="02FE8F89" w:rsidR="00C303C2" w:rsidRDefault="00960A47" w:rsidP="007E79EC">
      <w:pPr>
        <w:spacing w:line="480" w:lineRule="auto"/>
        <w:ind w:firstLine="720"/>
        <w:jc w:val="both"/>
        <w:rPr>
          <w:rFonts w:ascii="Book Antiqua" w:hAnsi="Book Antiqua"/>
          <w:lang w:val="es-PR"/>
        </w:rPr>
      </w:pPr>
      <w:r>
        <w:rPr>
          <w:rFonts w:ascii="Book Antiqua" w:hAnsi="Book Antiqua"/>
          <w:noProof/>
          <w:lang w:val="es-PR"/>
        </w:rPr>
        <w:drawing>
          <wp:anchor distT="0" distB="0" distL="114300" distR="114300" simplePos="0" relativeHeight="251665408" behindDoc="0" locked="0" layoutInCell="1" allowOverlap="1" wp14:anchorId="5D7B4DCA" wp14:editId="3B0D5AD2">
            <wp:simplePos x="0" y="0"/>
            <wp:positionH relativeFrom="column">
              <wp:posOffset>5158105</wp:posOffset>
            </wp:positionH>
            <wp:positionV relativeFrom="paragraph">
              <wp:posOffset>1684655</wp:posOffset>
            </wp:positionV>
            <wp:extent cx="581660" cy="581660"/>
            <wp:effectExtent l="0" t="0" r="8890" b="8890"/>
            <wp:wrapThrough wrapText="bothSides">
              <wp:wrapPolygon edited="0">
                <wp:start x="8489" y="0"/>
                <wp:lineTo x="2122" y="12734"/>
                <wp:lineTo x="0" y="18393"/>
                <wp:lineTo x="0" y="21223"/>
                <wp:lineTo x="21223" y="21223"/>
                <wp:lineTo x="21223" y="18393"/>
                <wp:lineTo x="19100" y="12734"/>
                <wp:lineTo x="12734" y="0"/>
                <wp:lineTo x="8489" y="0"/>
              </wp:wrapPolygon>
            </wp:wrapThrough>
            <wp:docPr id="18623243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324368" name="Picture 186232436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1660" cy="581660"/>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 xml:space="preserve">(8) </w:t>
      </w:r>
      <w:r w:rsidR="007E79EC" w:rsidRPr="00960A47">
        <w:rPr>
          <w:rFonts w:ascii="Book Antiqua" w:hAnsi="Book Antiqua"/>
          <w:b/>
          <w:bCs/>
          <w:lang w:val="es-PR"/>
        </w:rPr>
        <w:t>DESALOJO</w:t>
      </w:r>
      <w:r w:rsidR="007E79EC" w:rsidRPr="007E79EC">
        <w:rPr>
          <w:rFonts w:ascii="Book Antiqua" w:hAnsi="Book Antiqua"/>
          <w:lang w:val="es-PR"/>
        </w:rPr>
        <w:t xml:space="preserve">: El código de DESALOJO se activará de manera inmediata cuando </w:t>
      </w:r>
      <w:r w:rsidR="00C303C2">
        <w:rPr>
          <w:rFonts w:ascii="Book Antiqua" w:hAnsi="Book Antiqua"/>
          <w:lang w:val="es-PR"/>
        </w:rPr>
        <w:t>se</w:t>
      </w:r>
      <w:r w:rsidR="007E79EC" w:rsidRPr="007E79EC">
        <w:rPr>
          <w:rFonts w:ascii="Book Antiqua" w:hAnsi="Book Antiqua"/>
          <w:lang w:val="es-PR"/>
        </w:rPr>
        <w:t xml:space="preserve"> determine la necesidad de iniciar un desalojo; una vez activado, se deberá indicar el área o áreas que deberán ser evacuadas, </w:t>
      </w:r>
      <w:r w:rsidR="00C303C2" w:rsidRPr="00C303C2">
        <w:rPr>
          <w:rFonts w:ascii="Book Antiqua" w:hAnsi="Book Antiqua"/>
          <w:lang w:val="es-PR"/>
        </w:rPr>
        <w:t xml:space="preserve">de conformidad con el plan de seguridad establecido </w:t>
      </w:r>
      <w:r w:rsidR="00C903E7" w:rsidRPr="00C903E7">
        <w:rPr>
          <w:rFonts w:ascii="Book Antiqua" w:hAnsi="Book Antiqua"/>
          <w:lang w:val="es-PR"/>
        </w:rPr>
        <w:t>por el Director de Escuela</w:t>
      </w:r>
      <w:r w:rsidR="00C303C2" w:rsidRPr="00C303C2">
        <w:rPr>
          <w:rFonts w:ascii="Book Antiqua" w:hAnsi="Book Antiqua"/>
          <w:lang w:val="es-PR"/>
        </w:rPr>
        <w:t>, la normativa vigente, así</w:t>
      </w:r>
      <w:r>
        <w:rPr>
          <w:rFonts w:ascii="Book Antiqua" w:hAnsi="Book Antiqua"/>
          <w:lang w:val="es-PR"/>
        </w:rPr>
        <w:t xml:space="preserve"> </w:t>
      </w:r>
      <w:r w:rsidR="00C303C2" w:rsidRPr="00C303C2">
        <w:rPr>
          <w:rFonts w:ascii="Book Antiqua" w:hAnsi="Book Antiqua"/>
          <w:lang w:val="es-PR"/>
        </w:rPr>
        <w:t>como los protocolos dispuestos por las agencias pertinentes</w:t>
      </w:r>
      <w:r w:rsidR="00C303C2">
        <w:rPr>
          <w:rFonts w:ascii="Book Antiqua" w:hAnsi="Book Antiqua"/>
          <w:lang w:val="es-PR"/>
        </w:rPr>
        <w:t>.</w:t>
      </w:r>
    </w:p>
    <w:p w14:paraId="2F33F843" w14:textId="4D30B8AC"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w:t>
      </w:r>
      <w:r w:rsidR="00960A47">
        <w:rPr>
          <w:rFonts w:ascii="Book Antiqua" w:hAnsi="Book Antiqua"/>
          <w:lang w:val="es-PR"/>
        </w:rPr>
        <w:t>l</w:t>
      </w:r>
      <w:r w:rsidRPr="007E79EC">
        <w:rPr>
          <w:rFonts w:ascii="Book Antiqua" w:hAnsi="Book Antiqua"/>
          <w:lang w:val="es-PR"/>
        </w:rPr>
        <w:t xml:space="preserve"> código </w:t>
      </w:r>
      <w:r w:rsidR="00960A47" w:rsidRPr="00960A47">
        <w:rPr>
          <w:rFonts w:ascii="Book Antiqua" w:hAnsi="Book Antiqua"/>
          <w:b/>
          <w:bCs/>
          <w:lang w:val="es-PR"/>
        </w:rPr>
        <w:t>DESALOJO</w:t>
      </w:r>
      <w:r w:rsidR="00960A47" w:rsidRPr="007E79EC">
        <w:rPr>
          <w:rFonts w:ascii="Book Antiqua" w:hAnsi="Book Antiqua"/>
          <w:lang w:val="es-PR"/>
        </w:rPr>
        <w:t xml:space="preserve"> </w:t>
      </w:r>
      <w:r w:rsidRPr="007E79EC">
        <w:rPr>
          <w:rFonts w:ascii="Book Antiqua" w:hAnsi="Book Antiqua"/>
          <w:lang w:val="es-PR"/>
        </w:rPr>
        <w:t>será identificado con el siguiente pictograma:</w:t>
      </w:r>
    </w:p>
    <w:p w14:paraId="3B217473" w14:textId="1B6542EC" w:rsidR="00C303C2" w:rsidRDefault="0082364A" w:rsidP="007E79EC">
      <w:pPr>
        <w:spacing w:line="480" w:lineRule="auto"/>
        <w:ind w:firstLine="720"/>
        <w:jc w:val="both"/>
        <w:rPr>
          <w:rFonts w:ascii="Book Antiqua" w:hAnsi="Book Antiqua"/>
          <w:lang w:val="es-PR"/>
        </w:rPr>
      </w:pPr>
      <w:r>
        <w:rPr>
          <w:noProof/>
        </w:rPr>
        <w:lastRenderedPageBreak/>
        <w:drawing>
          <wp:anchor distT="0" distB="0" distL="114300" distR="114300" simplePos="0" relativeHeight="251681792" behindDoc="0" locked="0" layoutInCell="1" allowOverlap="1" wp14:anchorId="3418449A" wp14:editId="43138F4D">
            <wp:simplePos x="0" y="0"/>
            <wp:positionH relativeFrom="column">
              <wp:posOffset>4846320</wp:posOffset>
            </wp:positionH>
            <wp:positionV relativeFrom="paragraph">
              <wp:posOffset>1363345</wp:posOffset>
            </wp:positionV>
            <wp:extent cx="379095" cy="460375"/>
            <wp:effectExtent l="0" t="0" r="1905" b="0"/>
            <wp:wrapThrough wrapText="bothSides">
              <wp:wrapPolygon edited="0">
                <wp:start x="0" y="0"/>
                <wp:lineTo x="0" y="20557"/>
                <wp:lineTo x="20623" y="20557"/>
                <wp:lineTo x="20623" y="0"/>
                <wp:lineTo x="0" y="0"/>
              </wp:wrapPolygon>
            </wp:wrapThrough>
            <wp:docPr id="1319545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553" t="13039" r="14015" b="10998"/>
                    <a:stretch>
                      <a:fillRect/>
                    </a:stretch>
                  </pic:blipFill>
                  <pic:spPr bwMode="auto">
                    <a:xfrm>
                      <a:off x="0" y="0"/>
                      <a:ext cx="379095" cy="460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9EC" w:rsidRPr="007E79EC">
        <w:rPr>
          <w:rFonts w:ascii="Book Antiqua" w:hAnsi="Book Antiqua"/>
          <w:lang w:val="es-PR"/>
        </w:rPr>
        <w:t>(</w:t>
      </w:r>
      <w:r w:rsidR="00AE7156">
        <w:rPr>
          <w:rFonts w:ascii="Book Antiqua" w:hAnsi="Book Antiqua"/>
          <w:lang w:val="es-PR"/>
        </w:rPr>
        <w:t>9</w:t>
      </w:r>
      <w:r w:rsidR="007E79EC" w:rsidRPr="007E79EC">
        <w:rPr>
          <w:rFonts w:ascii="Book Antiqua" w:hAnsi="Book Antiqua"/>
          <w:lang w:val="es-PR"/>
        </w:rPr>
        <w:t>)</w:t>
      </w:r>
      <w:r w:rsidR="00AE7156">
        <w:rPr>
          <w:rFonts w:ascii="Book Antiqua" w:hAnsi="Book Antiqua"/>
          <w:lang w:val="es-PR"/>
        </w:rPr>
        <w:t xml:space="preserve"> </w:t>
      </w:r>
      <w:r w:rsidR="007E79EC" w:rsidRPr="007E79EC">
        <w:rPr>
          <w:rFonts w:ascii="Book Antiqua" w:hAnsi="Book Antiqua"/>
          <w:b/>
          <w:bCs/>
          <w:lang w:val="es-PR"/>
        </w:rPr>
        <w:t>AMBER</w:t>
      </w:r>
      <w:r w:rsidR="007E79EC" w:rsidRPr="007E79EC">
        <w:rPr>
          <w:rFonts w:ascii="Book Antiqua" w:hAnsi="Book Antiqua"/>
          <w:lang w:val="es-PR"/>
        </w:rPr>
        <w:t xml:space="preserve">: El código AMBER se activará de manera inmediata ante la desaparición de un menor de edad, </w:t>
      </w:r>
      <w:r w:rsidR="00C303C2" w:rsidRPr="00C303C2">
        <w:rPr>
          <w:rFonts w:ascii="Book Antiqua" w:hAnsi="Book Antiqua"/>
          <w:lang w:val="es-PR"/>
        </w:rPr>
        <w:t xml:space="preserve">de conformidad con el plan de seguridad establecido </w:t>
      </w:r>
      <w:r w:rsidR="00D65485" w:rsidRPr="00D65485">
        <w:rPr>
          <w:rFonts w:ascii="Book Antiqua" w:hAnsi="Book Antiqua"/>
          <w:lang w:val="es-PR"/>
        </w:rPr>
        <w:t>por el Director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1EEA53E4" w14:textId="56774C07" w:rsidR="007E79EC" w:rsidRPr="0082364A" w:rsidRDefault="007E79EC" w:rsidP="007E79EC">
      <w:pPr>
        <w:spacing w:line="480" w:lineRule="auto"/>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l</w:t>
      </w:r>
      <w:r w:rsidRPr="007E79EC">
        <w:rPr>
          <w:rFonts w:ascii="Book Antiqua" w:hAnsi="Book Antiqua"/>
          <w:lang w:val="es-PR"/>
        </w:rPr>
        <w:t xml:space="preserve"> código </w:t>
      </w:r>
      <w:r w:rsidR="00591CB8">
        <w:rPr>
          <w:rFonts w:ascii="Book Antiqua" w:hAnsi="Book Antiqua"/>
          <w:lang w:val="es-PR"/>
        </w:rPr>
        <w:t xml:space="preserve">AMBER </w:t>
      </w:r>
      <w:r w:rsidRPr="007E79EC">
        <w:rPr>
          <w:rFonts w:ascii="Book Antiqua" w:hAnsi="Book Antiqua"/>
          <w:lang w:val="es-PR"/>
        </w:rPr>
        <w:t>será identificado con el siguiente pictograma:</w:t>
      </w:r>
      <w:r w:rsidR="00823B3E" w:rsidRPr="00823B3E">
        <w:rPr>
          <w:rFonts w:ascii="Book Antiqua" w:hAnsi="Book Antiqua"/>
          <w:noProof/>
          <w:lang w:val="es-PR"/>
        </w:rPr>
        <w:t xml:space="preserve"> </w:t>
      </w:r>
    </w:p>
    <w:p w14:paraId="1EA123E1" w14:textId="00C7CF8A" w:rsidR="007E79EC" w:rsidRPr="007E79EC" w:rsidRDefault="00A105E4" w:rsidP="007E79EC">
      <w:pPr>
        <w:spacing w:line="480" w:lineRule="auto"/>
        <w:ind w:firstLine="720"/>
        <w:jc w:val="both"/>
        <w:rPr>
          <w:rFonts w:ascii="Book Antiqua" w:hAnsi="Book Antiqua"/>
          <w:lang w:val="es-PR"/>
        </w:rPr>
      </w:pPr>
      <w:r>
        <w:rPr>
          <w:noProof/>
        </w:rPr>
        <w:drawing>
          <wp:anchor distT="0" distB="0" distL="114300" distR="114300" simplePos="0" relativeHeight="251682816" behindDoc="0" locked="0" layoutInCell="1" allowOverlap="1" wp14:anchorId="2551C570" wp14:editId="4CBE54AD">
            <wp:simplePos x="0" y="0"/>
            <wp:positionH relativeFrom="column">
              <wp:posOffset>4694283</wp:posOffset>
            </wp:positionH>
            <wp:positionV relativeFrom="paragraph">
              <wp:posOffset>1720850</wp:posOffset>
            </wp:positionV>
            <wp:extent cx="530225" cy="530225"/>
            <wp:effectExtent l="0" t="0" r="3175" b="3175"/>
            <wp:wrapThrough wrapText="bothSides">
              <wp:wrapPolygon edited="0">
                <wp:start x="6984" y="0"/>
                <wp:lineTo x="2328" y="3880"/>
                <wp:lineTo x="0" y="7760"/>
                <wp:lineTo x="0" y="13193"/>
                <wp:lineTo x="7760" y="20953"/>
                <wp:lineTo x="13193" y="20953"/>
                <wp:lineTo x="20953" y="13193"/>
                <wp:lineTo x="20953" y="7760"/>
                <wp:lineTo x="18625" y="3880"/>
                <wp:lineTo x="13969" y="0"/>
                <wp:lineTo x="6984" y="0"/>
              </wp:wrapPolygon>
            </wp:wrapThrough>
            <wp:docPr id="127180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0225" cy="530225"/>
                    </a:xfrm>
                    <a:prstGeom prst="rect">
                      <a:avLst/>
                    </a:prstGeom>
                    <a:noFill/>
                  </pic:spPr>
                </pic:pic>
              </a:graphicData>
            </a:graphic>
          </wp:anchor>
        </w:drawing>
      </w:r>
      <w:r w:rsidR="007E79EC" w:rsidRPr="007E79EC">
        <w:rPr>
          <w:rFonts w:ascii="Book Antiqua" w:hAnsi="Book Antiqua"/>
          <w:lang w:val="es-PR"/>
        </w:rPr>
        <w:t>(</w:t>
      </w:r>
      <w:r w:rsidR="007E79EC" w:rsidRPr="00035DEC">
        <w:rPr>
          <w:rFonts w:ascii="Book Antiqua" w:hAnsi="Book Antiqua"/>
          <w:lang w:val="es-PR"/>
        </w:rPr>
        <w:t>1</w:t>
      </w:r>
      <w:r w:rsidR="00AE7156">
        <w:rPr>
          <w:rFonts w:ascii="Book Antiqua" w:hAnsi="Book Antiqua"/>
          <w:lang w:val="es-PR"/>
        </w:rPr>
        <w:t>0</w:t>
      </w:r>
      <w:r w:rsidR="007E79EC" w:rsidRPr="00035DEC">
        <w:rPr>
          <w:rFonts w:ascii="Book Antiqua" w:hAnsi="Book Antiqua"/>
          <w:lang w:val="es-PR"/>
        </w:rPr>
        <w:t xml:space="preserve">) </w:t>
      </w:r>
      <w:r w:rsidR="007E79EC" w:rsidRPr="00035DEC">
        <w:rPr>
          <w:rFonts w:ascii="Book Antiqua" w:hAnsi="Book Antiqua"/>
          <w:b/>
          <w:bCs/>
          <w:lang w:val="es-PR"/>
        </w:rPr>
        <w:t>ROSA</w:t>
      </w:r>
      <w:r w:rsidR="007E79EC" w:rsidRPr="00035DEC">
        <w:rPr>
          <w:rFonts w:ascii="Book Antiqua" w:hAnsi="Book Antiqua"/>
          <w:lang w:val="es-PR"/>
        </w:rPr>
        <w:t>:</w:t>
      </w:r>
      <w:r w:rsidR="007E79EC" w:rsidRPr="007E79EC">
        <w:rPr>
          <w:rFonts w:ascii="Book Antiqua" w:hAnsi="Book Antiqua"/>
          <w:lang w:val="es-PR"/>
        </w:rPr>
        <w:t xml:space="preserve"> El código ROSA se activará de manera inmediata ante la desaparición de una mujer de dieciocho (18) años o más, dentro del plantel escolar o en sus inmediaciones, </w:t>
      </w:r>
      <w:r w:rsidR="00C303C2" w:rsidRPr="00C303C2">
        <w:rPr>
          <w:rFonts w:ascii="Book Antiqua" w:hAnsi="Book Antiqua"/>
          <w:lang w:val="es-PR"/>
        </w:rPr>
        <w:t xml:space="preserve">de conformidad con el plan de seguridad establecido </w:t>
      </w:r>
      <w:r w:rsidR="00D65485" w:rsidRPr="00D65485">
        <w:rPr>
          <w:rFonts w:ascii="Book Antiqua" w:hAnsi="Book Antiqua"/>
          <w:lang w:val="es-PR"/>
        </w:rPr>
        <w:t>por el Director</w:t>
      </w:r>
      <w:r w:rsidR="001978A9">
        <w:rPr>
          <w:rFonts w:ascii="Book Antiqua" w:hAnsi="Book Antiqua"/>
          <w:lang w:val="es-PR"/>
        </w:rPr>
        <w:t> </w:t>
      </w:r>
      <w:r w:rsidR="00D65485" w:rsidRPr="00D65485">
        <w:rPr>
          <w:rFonts w:ascii="Book Antiqua" w:hAnsi="Book Antiqua"/>
          <w:lang w:val="es-PR"/>
        </w:rPr>
        <w:t>de</w:t>
      </w:r>
      <w:r w:rsidR="001978A9">
        <w:rPr>
          <w:rFonts w:ascii="Book Antiqua" w:hAnsi="Book Antiqua"/>
          <w:lang w:val="es-PR"/>
        </w:rPr>
        <w:t> </w:t>
      </w:r>
      <w:r w:rsidR="00D65485" w:rsidRPr="00D65485">
        <w:rPr>
          <w:rFonts w:ascii="Book Antiqua" w:hAnsi="Book Antiqua"/>
          <w:lang w:val="es-PR"/>
        </w:rPr>
        <w:t>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26EA1E3F" w14:textId="20874752" w:rsidR="007E79EC" w:rsidRPr="00A105E4" w:rsidRDefault="007E79EC" w:rsidP="007E79EC">
      <w:pPr>
        <w:spacing w:line="480" w:lineRule="auto"/>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 xml:space="preserve">l </w:t>
      </w:r>
      <w:r w:rsidRPr="007E79EC">
        <w:rPr>
          <w:rFonts w:ascii="Book Antiqua" w:hAnsi="Book Antiqua"/>
          <w:lang w:val="es-PR"/>
        </w:rPr>
        <w:t xml:space="preserve">código </w:t>
      </w:r>
      <w:r w:rsidR="00591CB8">
        <w:rPr>
          <w:rFonts w:ascii="Book Antiqua" w:hAnsi="Book Antiqua"/>
          <w:lang w:val="es-PR"/>
        </w:rPr>
        <w:t xml:space="preserve">ROSA </w:t>
      </w:r>
      <w:r w:rsidRPr="007E79EC">
        <w:rPr>
          <w:rFonts w:ascii="Book Antiqua" w:hAnsi="Book Antiqua"/>
          <w:lang w:val="es-PR"/>
        </w:rPr>
        <w:t>será identificado con el siguiente pictograma:</w:t>
      </w:r>
      <w:r w:rsidR="00C43403" w:rsidRPr="00C43403">
        <w:rPr>
          <w:lang w:val="es-PR"/>
        </w:rPr>
        <w:t xml:space="preserve"> </w:t>
      </w:r>
    </w:p>
    <w:p w14:paraId="4DBB6FD8" w14:textId="43AFD47A" w:rsidR="00C303C2" w:rsidRDefault="003C45D6" w:rsidP="007E79EC">
      <w:pPr>
        <w:spacing w:line="480" w:lineRule="auto"/>
        <w:ind w:firstLine="720"/>
        <w:jc w:val="both"/>
        <w:rPr>
          <w:rFonts w:ascii="Book Antiqua" w:hAnsi="Book Antiqua"/>
          <w:lang w:val="es-PR"/>
        </w:rPr>
      </w:pPr>
      <w:r>
        <w:rPr>
          <w:noProof/>
        </w:rPr>
        <w:drawing>
          <wp:anchor distT="0" distB="0" distL="114300" distR="114300" simplePos="0" relativeHeight="251683840" behindDoc="0" locked="0" layoutInCell="1" allowOverlap="1" wp14:anchorId="779A13F5" wp14:editId="0D6A42B6">
            <wp:simplePos x="0" y="0"/>
            <wp:positionH relativeFrom="column">
              <wp:posOffset>4972594</wp:posOffset>
            </wp:positionH>
            <wp:positionV relativeFrom="paragraph">
              <wp:posOffset>2222137</wp:posOffset>
            </wp:positionV>
            <wp:extent cx="408305" cy="587375"/>
            <wp:effectExtent l="0" t="0" r="0" b="3175"/>
            <wp:wrapThrough wrapText="bothSides">
              <wp:wrapPolygon edited="0">
                <wp:start x="0" y="0"/>
                <wp:lineTo x="0" y="21016"/>
                <wp:lineTo x="20156" y="21016"/>
                <wp:lineTo x="20156" y="0"/>
                <wp:lineTo x="0" y="0"/>
              </wp:wrapPolygon>
            </wp:wrapThrough>
            <wp:docPr id="3985737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8756" t="18007" r="20881" b="22657"/>
                    <a:stretch>
                      <a:fillRect/>
                    </a:stretch>
                  </pic:blipFill>
                  <pic:spPr bwMode="auto">
                    <a:xfrm>
                      <a:off x="0" y="0"/>
                      <a:ext cx="408305" cy="58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9EC" w:rsidRPr="007E79EC">
        <w:rPr>
          <w:rFonts w:ascii="Book Antiqua" w:hAnsi="Book Antiqua"/>
          <w:lang w:val="es-PR"/>
        </w:rPr>
        <w:t>(1</w:t>
      </w:r>
      <w:r w:rsidR="00AE7156">
        <w:rPr>
          <w:rFonts w:ascii="Book Antiqua" w:hAnsi="Book Antiqua"/>
          <w:lang w:val="es-PR"/>
        </w:rPr>
        <w:t>1</w:t>
      </w:r>
      <w:r w:rsidR="007E79EC" w:rsidRPr="007E79EC">
        <w:rPr>
          <w:rFonts w:ascii="Book Antiqua" w:hAnsi="Book Antiqua"/>
          <w:lang w:val="es-PR"/>
        </w:rPr>
        <w:t xml:space="preserve">) </w:t>
      </w:r>
      <w:r w:rsidR="007E79EC" w:rsidRPr="007E79EC">
        <w:rPr>
          <w:rFonts w:ascii="Book Antiqua" w:hAnsi="Book Antiqua"/>
          <w:b/>
          <w:bCs/>
          <w:lang w:val="es-PR"/>
        </w:rPr>
        <w:t>ASHANTI</w:t>
      </w:r>
      <w:r w:rsidR="007E79EC" w:rsidRPr="007E79EC">
        <w:rPr>
          <w:rFonts w:ascii="Book Antiqua" w:hAnsi="Book Antiqua"/>
          <w:lang w:val="es-PR"/>
        </w:rPr>
        <w:t>: El código ASHANTI se activará de manera inmediata ante la desaparición de una persona de dieciocho</w:t>
      </w:r>
      <w:r w:rsidR="00C303C2">
        <w:rPr>
          <w:rFonts w:ascii="Book Antiqua" w:hAnsi="Book Antiqua"/>
          <w:lang w:val="es-PR"/>
        </w:rPr>
        <w:t xml:space="preserve"> </w:t>
      </w:r>
      <w:r w:rsidR="007E79EC" w:rsidRPr="007E79EC">
        <w:rPr>
          <w:rFonts w:ascii="Book Antiqua" w:hAnsi="Book Antiqua"/>
          <w:lang w:val="es-PR"/>
        </w:rPr>
        <w:t>(18) años o más, dentro del plantel escolar o en sus inmediaciones</w:t>
      </w:r>
      <w:r w:rsidR="006B5CD3">
        <w:rPr>
          <w:rFonts w:ascii="Book Antiqua" w:hAnsi="Book Antiqua"/>
          <w:lang w:val="es-PR"/>
        </w:rPr>
        <w:t xml:space="preserve"> </w:t>
      </w:r>
      <w:r w:rsidR="007E79EC" w:rsidRPr="007E79EC">
        <w:rPr>
          <w:rFonts w:ascii="Book Antiqua" w:hAnsi="Book Antiqua"/>
          <w:lang w:val="es-PR"/>
        </w:rPr>
        <w:t xml:space="preserve">en circunstancias que se pueda entender que la seguridad física de la persona desaparecida pueda estar comprometida, </w:t>
      </w:r>
      <w:r w:rsidR="00C303C2" w:rsidRPr="00C303C2">
        <w:rPr>
          <w:rFonts w:ascii="Book Antiqua" w:hAnsi="Book Antiqua"/>
          <w:lang w:val="es-PR"/>
        </w:rPr>
        <w:t xml:space="preserve">de conformidad con el plan de seguridad establecido </w:t>
      </w:r>
      <w:r w:rsidR="00D65485" w:rsidRPr="00D65485">
        <w:rPr>
          <w:rFonts w:ascii="Book Antiqua" w:hAnsi="Book Antiqua"/>
          <w:lang w:val="es-PR"/>
        </w:rPr>
        <w:t>por el Director de Escuela</w:t>
      </w:r>
      <w:r w:rsidR="00C303C2" w:rsidRPr="00C303C2">
        <w:rPr>
          <w:rFonts w:ascii="Book Antiqua" w:hAnsi="Book Antiqua"/>
          <w:lang w:val="es-PR"/>
        </w:rPr>
        <w:t>, la normativa vigente, así como los protocolos dispuestos por las agencias pertinentes</w:t>
      </w:r>
      <w:r w:rsidR="00C303C2">
        <w:rPr>
          <w:rFonts w:ascii="Book Antiqua" w:hAnsi="Book Antiqua"/>
          <w:lang w:val="es-PR"/>
        </w:rPr>
        <w:t>.</w:t>
      </w:r>
    </w:p>
    <w:p w14:paraId="046118DB" w14:textId="27B41C56" w:rsidR="007E79EC" w:rsidRPr="003C45D6" w:rsidRDefault="007E79EC" w:rsidP="00080BE4">
      <w:pPr>
        <w:spacing w:before="240" w:after="100" w:afterAutospacing="1" w:line="480" w:lineRule="auto"/>
        <w:ind w:firstLine="720"/>
        <w:jc w:val="both"/>
        <w:rPr>
          <w:rFonts w:ascii="Book Antiqua" w:hAnsi="Book Antiqua"/>
          <w:lang w:val="es-ES"/>
        </w:rPr>
      </w:pPr>
      <w:r w:rsidRPr="007E79EC">
        <w:rPr>
          <w:rFonts w:ascii="Book Antiqua" w:hAnsi="Book Antiqua"/>
          <w:lang w:val="es-PR"/>
        </w:rPr>
        <w:t>E</w:t>
      </w:r>
      <w:r w:rsidR="00591CB8">
        <w:rPr>
          <w:rFonts w:ascii="Book Antiqua" w:hAnsi="Book Antiqua"/>
          <w:lang w:val="es-PR"/>
        </w:rPr>
        <w:t xml:space="preserve">l </w:t>
      </w:r>
      <w:r w:rsidRPr="007E79EC">
        <w:rPr>
          <w:rFonts w:ascii="Book Antiqua" w:hAnsi="Book Antiqua"/>
          <w:lang w:val="es-PR"/>
        </w:rPr>
        <w:t xml:space="preserve">código </w:t>
      </w:r>
      <w:r w:rsidR="00591CB8">
        <w:rPr>
          <w:rFonts w:ascii="Book Antiqua" w:hAnsi="Book Antiqua"/>
          <w:lang w:val="es-PR"/>
        </w:rPr>
        <w:t xml:space="preserve">ASHANTI </w:t>
      </w:r>
      <w:r w:rsidRPr="007E79EC">
        <w:rPr>
          <w:rFonts w:ascii="Book Antiqua" w:hAnsi="Book Antiqua"/>
          <w:lang w:val="es-PR"/>
        </w:rPr>
        <w:t>será identificado con el siguiente pictograma:</w:t>
      </w:r>
      <w:r w:rsidR="00823B3E" w:rsidRPr="00823B3E">
        <w:rPr>
          <w:rFonts w:ascii="Book Antiqua" w:hAnsi="Book Antiqua"/>
          <w:noProof/>
          <w:lang w:val="es-PR"/>
        </w:rPr>
        <w:t xml:space="preserve"> </w:t>
      </w:r>
    </w:p>
    <w:p w14:paraId="1C0343EE" w14:textId="1D55429F" w:rsidR="007E79EC" w:rsidRPr="007E79EC" w:rsidRDefault="007E79EC" w:rsidP="005C0552">
      <w:pPr>
        <w:spacing w:line="480" w:lineRule="auto"/>
        <w:ind w:firstLine="720"/>
        <w:jc w:val="both"/>
        <w:rPr>
          <w:rFonts w:ascii="Book Antiqua" w:hAnsi="Book Antiqua"/>
          <w:lang w:val="es-PR"/>
        </w:rPr>
      </w:pPr>
      <w:r w:rsidRPr="007E79EC">
        <w:rPr>
          <w:rFonts w:ascii="Book Antiqua" w:hAnsi="Book Antiqua"/>
          <w:lang w:val="es-PR"/>
        </w:rPr>
        <w:t>(1</w:t>
      </w:r>
      <w:r w:rsidR="00AE7156">
        <w:rPr>
          <w:rFonts w:ascii="Book Antiqua" w:hAnsi="Book Antiqua"/>
          <w:lang w:val="es-PR"/>
        </w:rPr>
        <w:t>2</w:t>
      </w:r>
      <w:r w:rsidRPr="007E79EC">
        <w:rPr>
          <w:rFonts w:ascii="Book Antiqua" w:hAnsi="Book Antiqua"/>
          <w:lang w:val="es-PR"/>
        </w:rPr>
        <w:t xml:space="preserve">) </w:t>
      </w:r>
      <w:r w:rsidRPr="007E79EC">
        <w:rPr>
          <w:rFonts w:ascii="Book Antiqua" w:hAnsi="Book Antiqua"/>
          <w:b/>
          <w:bCs/>
          <w:lang w:val="es-PR"/>
        </w:rPr>
        <w:t>BLANCO</w:t>
      </w:r>
      <w:r w:rsidRPr="007E79EC">
        <w:rPr>
          <w:rFonts w:ascii="Book Antiqua" w:hAnsi="Book Antiqua"/>
          <w:lang w:val="es-PR"/>
        </w:rPr>
        <w:t xml:space="preserve">: El código BLANCO se activará de manera inmediata al finalizar la situación de emergencia, de conformidad con el plan de seguridad establecido </w:t>
      </w:r>
      <w:r w:rsidR="00D65485" w:rsidRPr="00D65485">
        <w:rPr>
          <w:rFonts w:ascii="Book Antiqua" w:hAnsi="Book Antiqua"/>
          <w:lang w:val="es-PR"/>
        </w:rPr>
        <w:t>por el Director de Escuela</w:t>
      </w:r>
      <w:r w:rsidRPr="007E79EC">
        <w:rPr>
          <w:rFonts w:ascii="Book Antiqua" w:hAnsi="Book Antiqua"/>
          <w:lang w:val="es-PR"/>
        </w:rPr>
        <w:t>.</w:t>
      </w:r>
    </w:p>
    <w:p w14:paraId="4451C80B" w14:textId="6AE987D4" w:rsidR="007E79EC" w:rsidRDefault="00316A0E" w:rsidP="007E79EC">
      <w:pPr>
        <w:spacing w:line="480" w:lineRule="auto"/>
        <w:ind w:firstLine="720"/>
        <w:jc w:val="both"/>
        <w:rPr>
          <w:rFonts w:ascii="Book Antiqua" w:hAnsi="Book Antiqua"/>
          <w:lang w:val="es-PR"/>
        </w:rPr>
      </w:pPr>
      <w:r>
        <w:rPr>
          <w:rFonts w:ascii="Book Antiqua" w:hAnsi="Book Antiqua"/>
          <w:noProof/>
          <w:lang w:val="es-PR"/>
        </w:rPr>
        <w:lastRenderedPageBreak/>
        <w:drawing>
          <wp:anchor distT="0" distB="0" distL="114300" distR="114300" simplePos="0" relativeHeight="251673600" behindDoc="0" locked="0" layoutInCell="1" allowOverlap="1" wp14:anchorId="58AE4745" wp14:editId="6FD05888">
            <wp:simplePos x="0" y="0"/>
            <wp:positionH relativeFrom="column">
              <wp:posOffset>4984750</wp:posOffset>
            </wp:positionH>
            <wp:positionV relativeFrom="paragraph">
              <wp:posOffset>544</wp:posOffset>
            </wp:positionV>
            <wp:extent cx="561340" cy="561340"/>
            <wp:effectExtent l="0" t="0" r="0" b="0"/>
            <wp:wrapThrough wrapText="bothSides">
              <wp:wrapPolygon edited="0">
                <wp:start x="6842" y="489"/>
                <wp:lineTo x="3910" y="2932"/>
                <wp:lineTo x="489" y="7330"/>
                <wp:lineTo x="489" y="9285"/>
                <wp:lineTo x="1955" y="17104"/>
                <wp:lineTo x="6353" y="19548"/>
                <wp:lineTo x="6842" y="20525"/>
                <wp:lineTo x="14172" y="20525"/>
                <wp:lineTo x="14661" y="19548"/>
                <wp:lineTo x="19059" y="17104"/>
                <wp:lineTo x="20525" y="9285"/>
                <wp:lineTo x="20525" y="7330"/>
                <wp:lineTo x="17593" y="3421"/>
                <wp:lineTo x="14172" y="489"/>
                <wp:lineTo x="6842" y="489"/>
              </wp:wrapPolygon>
            </wp:wrapThrough>
            <wp:docPr id="5890172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17214" name="Picture 58901721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1340" cy="561340"/>
                    </a:xfrm>
                    <a:prstGeom prst="rect">
                      <a:avLst/>
                    </a:prstGeom>
                  </pic:spPr>
                </pic:pic>
              </a:graphicData>
            </a:graphic>
            <wp14:sizeRelH relativeFrom="page">
              <wp14:pctWidth>0</wp14:pctWidth>
            </wp14:sizeRelH>
            <wp14:sizeRelV relativeFrom="page">
              <wp14:pctHeight>0</wp14:pctHeight>
            </wp14:sizeRelV>
          </wp:anchor>
        </w:drawing>
      </w:r>
      <w:r w:rsidR="007E79EC" w:rsidRPr="007E79EC">
        <w:rPr>
          <w:rFonts w:ascii="Book Antiqua" w:hAnsi="Book Antiqua"/>
          <w:lang w:val="es-PR"/>
        </w:rPr>
        <w:t>E</w:t>
      </w:r>
      <w:r w:rsidR="00591CB8">
        <w:rPr>
          <w:rFonts w:ascii="Book Antiqua" w:hAnsi="Book Antiqua"/>
          <w:lang w:val="es-PR"/>
        </w:rPr>
        <w:t xml:space="preserve">l </w:t>
      </w:r>
      <w:r w:rsidR="007E79EC" w:rsidRPr="007E79EC">
        <w:rPr>
          <w:rFonts w:ascii="Book Antiqua" w:hAnsi="Book Antiqua"/>
          <w:lang w:val="es-PR"/>
        </w:rPr>
        <w:t>código</w:t>
      </w:r>
      <w:r w:rsidR="00591CB8">
        <w:rPr>
          <w:rFonts w:ascii="Book Antiqua" w:hAnsi="Book Antiqua"/>
          <w:lang w:val="es-PR"/>
        </w:rPr>
        <w:t xml:space="preserve"> </w:t>
      </w:r>
      <w:r w:rsidR="00493CCE">
        <w:rPr>
          <w:rFonts w:ascii="Book Antiqua" w:hAnsi="Book Antiqua"/>
          <w:lang w:val="es-PR"/>
        </w:rPr>
        <w:t xml:space="preserve">BLANCO </w:t>
      </w:r>
      <w:r w:rsidR="00493CCE" w:rsidRPr="007E79EC">
        <w:rPr>
          <w:rFonts w:ascii="Book Antiqua" w:hAnsi="Book Antiqua"/>
          <w:lang w:val="es-PR"/>
        </w:rPr>
        <w:t>será</w:t>
      </w:r>
      <w:r w:rsidR="007E79EC" w:rsidRPr="007E79EC">
        <w:rPr>
          <w:rFonts w:ascii="Book Antiqua" w:hAnsi="Book Antiqua"/>
          <w:lang w:val="es-PR"/>
        </w:rPr>
        <w:t xml:space="preserve"> identificado con el siguiente pictograma:</w:t>
      </w:r>
    </w:p>
    <w:p w14:paraId="2A65A0F9" w14:textId="67114CC2" w:rsidR="00316A0E" w:rsidRDefault="00A71DE4" w:rsidP="007E79EC">
      <w:pPr>
        <w:spacing w:line="480" w:lineRule="auto"/>
        <w:ind w:firstLine="720"/>
        <w:jc w:val="both"/>
        <w:rPr>
          <w:rFonts w:ascii="Book Antiqua" w:hAnsi="Book Antiqua"/>
          <w:lang w:val="es-PR"/>
        </w:rPr>
      </w:pPr>
      <w:r>
        <w:rPr>
          <w:rFonts w:ascii="Book Antiqua" w:hAnsi="Book Antiqua"/>
          <w:lang w:val="es-PR"/>
        </w:rPr>
        <w:t xml:space="preserve">Artículo 3. – Sistema de </w:t>
      </w:r>
      <w:r w:rsidR="000746E4">
        <w:rPr>
          <w:rFonts w:ascii="Book Antiqua" w:hAnsi="Book Antiqua"/>
          <w:lang w:val="es-PR"/>
        </w:rPr>
        <w:t>aviso</w:t>
      </w:r>
      <w:r>
        <w:rPr>
          <w:rFonts w:ascii="Book Antiqua" w:hAnsi="Book Antiqua"/>
          <w:lang w:val="es-PR"/>
        </w:rPr>
        <w:t xml:space="preserve"> de códigos de emergencia</w:t>
      </w:r>
      <w:r w:rsidR="000746E4">
        <w:rPr>
          <w:rFonts w:ascii="Book Antiqua" w:hAnsi="Book Antiqua"/>
          <w:lang w:val="es-PR"/>
        </w:rPr>
        <w:t>.</w:t>
      </w:r>
    </w:p>
    <w:p w14:paraId="3A6C7F13" w14:textId="5B88804D" w:rsidR="000746E4" w:rsidRPr="007E79EC" w:rsidRDefault="000746E4" w:rsidP="007E79EC">
      <w:pPr>
        <w:spacing w:line="480" w:lineRule="auto"/>
        <w:ind w:firstLine="720"/>
        <w:jc w:val="both"/>
        <w:rPr>
          <w:rFonts w:ascii="Book Antiqua" w:hAnsi="Book Antiqua"/>
          <w:lang w:val="es-PR"/>
        </w:rPr>
      </w:pPr>
      <w:r>
        <w:rPr>
          <w:rFonts w:ascii="Book Antiqua" w:hAnsi="Book Antiqua"/>
          <w:lang w:val="es-PR"/>
        </w:rPr>
        <w:t>El Departamento de Educación</w:t>
      </w:r>
      <w:r w:rsidR="004E43E2">
        <w:rPr>
          <w:rFonts w:ascii="Book Antiqua" w:hAnsi="Book Antiqua"/>
          <w:lang w:val="es-PR"/>
        </w:rPr>
        <w:t>,</w:t>
      </w:r>
      <w:r>
        <w:rPr>
          <w:rFonts w:ascii="Book Antiqua" w:hAnsi="Book Antiqua"/>
          <w:lang w:val="es-PR"/>
        </w:rPr>
        <w:t xml:space="preserve"> en coordinación con el Negociado de Manejo de Emergencias y Administración de Desastres, deberá </w:t>
      </w:r>
      <w:r w:rsidR="006540F4">
        <w:rPr>
          <w:rFonts w:ascii="Book Antiqua" w:hAnsi="Book Antiqua"/>
          <w:lang w:val="es-PR"/>
        </w:rPr>
        <w:t xml:space="preserve">instalar y </w:t>
      </w:r>
      <w:r>
        <w:rPr>
          <w:rFonts w:ascii="Book Antiqua" w:hAnsi="Book Antiqua"/>
          <w:lang w:val="es-PR"/>
        </w:rPr>
        <w:t xml:space="preserve">utilizar el sistema de sirenas (sistema de sonido) para la comunicación oficial de los códigos de emergencia en </w:t>
      </w:r>
      <w:r w:rsidR="006540F4">
        <w:rPr>
          <w:rFonts w:ascii="Book Antiqua" w:hAnsi="Book Antiqua"/>
          <w:lang w:val="es-PR"/>
        </w:rPr>
        <w:t xml:space="preserve">todos </w:t>
      </w:r>
      <w:r>
        <w:rPr>
          <w:rFonts w:ascii="Book Antiqua" w:hAnsi="Book Antiqua"/>
          <w:lang w:val="es-PR"/>
        </w:rPr>
        <w:t>los planteles escolares</w:t>
      </w:r>
      <w:r w:rsidR="004E43E2">
        <w:rPr>
          <w:rFonts w:ascii="Book Antiqua" w:hAnsi="Book Antiqua"/>
          <w:lang w:val="es-PR"/>
        </w:rPr>
        <w:t>, el cual será</w:t>
      </w:r>
      <w:r>
        <w:rPr>
          <w:rFonts w:ascii="Book Antiqua" w:hAnsi="Book Antiqua"/>
          <w:lang w:val="es-PR"/>
        </w:rPr>
        <w:t xml:space="preserve"> parte integral del p</w:t>
      </w:r>
      <w:r w:rsidR="004E43E2">
        <w:rPr>
          <w:rFonts w:ascii="Book Antiqua" w:hAnsi="Book Antiqua"/>
          <w:lang w:val="es-PR"/>
        </w:rPr>
        <w:t>lan</w:t>
      </w:r>
      <w:r>
        <w:rPr>
          <w:rFonts w:ascii="Book Antiqua" w:hAnsi="Book Antiqua"/>
          <w:lang w:val="es-PR"/>
        </w:rPr>
        <w:t xml:space="preserve"> de seguridad</w:t>
      </w:r>
      <w:r w:rsidR="006540F4">
        <w:rPr>
          <w:rFonts w:ascii="Book Antiqua" w:hAnsi="Book Antiqua"/>
          <w:lang w:val="es-PR"/>
        </w:rPr>
        <w:t xml:space="preserve">. </w:t>
      </w:r>
    </w:p>
    <w:p w14:paraId="4A65B45F" w14:textId="68822C18"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4</w:t>
      </w:r>
      <w:r w:rsidRPr="007E79EC">
        <w:rPr>
          <w:rFonts w:ascii="Book Antiqua" w:hAnsi="Book Antiqua"/>
          <w:lang w:val="es-PR"/>
        </w:rPr>
        <w:t>.</w:t>
      </w:r>
      <w:r w:rsidR="008F2241">
        <w:rPr>
          <w:rFonts w:ascii="Book Antiqua" w:hAnsi="Book Antiqua"/>
          <w:lang w:val="es-PR"/>
        </w:rPr>
        <w:t>-</w:t>
      </w:r>
      <w:r w:rsidRPr="007E79EC">
        <w:rPr>
          <w:rFonts w:ascii="Book Antiqua" w:hAnsi="Book Antiqua"/>
          <w:lang w:val="es-PR"/>
        </w:rPr>
        <w:t xml:space="preserve"> </w:t>
      </w:r>
      <w:r w:rsidR="003A0FF9">
        <w:rPr>
          <w:rFonts w:ascii="Book Antiqua" w:hAnsi="Book Antiqua"/>
          <w:lang w:val="es-PR"/>
        </w:rPr>
        <w:t>Carteles Informativos</w:t>
      </w:r>
      <w:r w:rsidR="002C1C10">
        <w:rPr>
          <w:rFonts w:ascii="Book Antiqua" w:hAnsi="Book Antiqua"/>
          <w:lang w:val="es-PR"/>
        </w:rPr>
        <w:t>.</w:t>
      </w:r>
    </w:p>
    <w:p w14:paraId="2C0332F3" w14:textId="533495D6" w:rsidR="00797457" w:rsidRDefault="00D508CB" w:rsidP="00797457">
      <w:pPr>
        <w:spacing w:line="480" w:lineRule="auto"/>
        <w:ind w:firstLine="720"/>
        <w:jc w:val="both"/>
        <w:rPr>
          <w:rFonts w:ascii="Book Antiqua" w:hAnsi="Book Antiqua"/>
          <w:lang w:val="es-PR"/>
        </w:rPr>
      </w:pPr>
      <w:r>
        <w:rPr>
          <w:rFonts w:ascii="Book Antiqua" w:hAnsi="Book Antiqua"/>
          <w:lang w:val="es-PR"/>
        </w:rPr>
        <w:t xml:space="preserve">El </w:t>
      </w:r>
      <w:r w:rsidR="00CC27D1">
        <w:rPr>
          <w:rFonts w:ascii="Book Antiqua" w:hAnsi="Book Antiqua"/>
          <w:lang w:val="es-PR"/>
        </w:rPr>
        <w:t>D</w:t>
      </w:r>
      <w:r>
        <w:rPr>
          <w:rFonts w:ascii="Book Antiqua" w:hAnsi="Book Antiqua"/>
          <w:lang w:val="es-PR"/>
        </w:rPr>
        <w:t xml:space="preserve">irector de </w:t>
      </w:r>
      <w:r w:rsidR="00CC27D1">
        <w:rPr>
          <w:rFonts w:ascii="Book Antiqua" w:hAnsi="Book Antiqua"/>
          <w:lang w:val="es-PR"/>
        </w:rPr>
        <w:t xml:space="preserve">Escuela </w:t>
      </w:r>
      <w:r>
        <w:rPr>
          <w:rFonts w:ascii="Book Antiqua" w:hAnsi="Book Antiqua"/>
          <w:lang w:val="es-PR"/>
        </w:rPr>
        <w:t>tendrá la obligación de</w:t>
      </w:r>
      <w:r w:rsidR="007E79EC" w:rsidRPr="007E79EC">
        <w:rPr>
          <w:rFonts w:ascii="Book Antiqua" w:hAnsi="Book Antiqua"/>
          <w:lang w:val="es-PR"/>
        </w:rPr>
        <w:t xml:space="preserve"> colocar, en lugares visibles</w:t>
      </w:r>
      <w:r w:rsidR="00CC27D1">
        <w:rPr>
          <w:rFonts w:ascii="Book Antiqua" w:hAnsi="Book Antiqua"/>
          <w:lang w:val="es-PR"/>
        </w:rPr>
        <w:t xml:space="preserve"> del plantel escolar</w:t>
      </w:r>
      <w:r w:rsidR="007E79EC" w:rsidRPr="007E79EC">
        <w:rPr>
          <w:rFonts w:ascii="Book Antiqua" w:hAnsi="Book Antiqua"/>
          <w:lang w:val="es-PR"/>
        </w:rPr>
        <w:t xml:space="preserve">, carteles informativos sobre los códigos de emergencia establecidos en esta </w:t>
      </w:r>
      <w:r w:rsidR="008F2241">
        <w:rPr>
          <w:rFonts w:ascii="Book Antiqua" w:hAnsi="Book Antiqua"/>
          <w:lang w:val="es-PR"/>
        </w:rPr>
        <w:t>L</w:t>
      </w:r>
      <w:r w:rsidR="007E79EC" w:rsidRPr="007E79EC">
        <w:rPr>
          <w:rFonts w:ascii="Book Antiqua" w:hAnsi="Book Antiqua"/>
          <w:lang w:val="es-PR"/>
        </w:rPr>
        <w:t>ey. Los carteles deberán incluir</w:t>
      </w:r>
      <w:r w:rsidR="00797457">
        <w:rPr>
          <w:rFonts w:ascii="Book Antiqua" w:hAnsi="Book Antiqua"/>
          <w:lang w:val="es-PR"/>
        </w:rPr>
        <w:t>:</w:t>
      </w:r>
    </w:p>
    <w:p w14:paraId="3CF18EDA" w14:textId="14298BF2" w:rsidR="00797457" w:rsidRDefault="00797457" w:rsidP="007E79EC">
      <w:pPr>
        <w:spacing w:line="480" w:lineRule="auto"/>
        <w:ind w:firstLine="720"/>
        <w:jc w:val="both"/>
        <w:rPr>
          <w:rFonts w:ascii="Book Antiqua" w:hAnsi="Book Antiqua"/>
          <w:lang w:val="es-PR"/>
        </w:rPr>
      </w:pPr>
      <w:r>
        <w:rPr>
          <w:rFonts w:ascii="Book Antiqua" w:hAnsi="Book Antiqua"/>
          <w:lang w:val="es-PR"/>
        </w:rPr>
        <w:t>(1) E</w:t>
      </w:r>
      <w:r w:rsidR="007E79EC" w:rsidRPr="007E79EC">
        <w:rPr>
          <w:rFonts w:ascii="Book Antiqua" w:hAnsi="Book Antiqua"/>
          <w:lang w:val="es-PR"/>
        </w:rPr>
        <w:t>l nombre de cada código de emergencia</w:t>
      </w:r>
      <w:r>
        <w:rPr>
          <w:rFonts w:ascii="Book Antiqua" w:hAnsi="Book Antiqua"/>
          <w:lang w:val="es-PR"/>
        </w:rPr>
        <w:t>;</w:t>
      </w:r>
    </w:p>
    <w:p w14:paraId="6A4AB2EF" w14:textId="77777777" w:rsidR="00797457" w:rsidRDefault="00797457" w:rsidP="007E79EC">
      <w:pPr>
        <w:spacing w:line="480" w:lineRule="auto"/>
        <w:ind w:firstLine="720"/>
        <w:jc w:val="both"/>
        <w:rPr>
          <w:rFonts w:ascii="Book Antiqua" w:hAnsi="Book Antiqua"/>
          <w:lang w:val="es-PR"/>
        </w:rPr>
      </w:pPr>
      <w:r>
        <w:rPr>
          <w:rFonts w:ascii="Book Antiqua" w:hAnsi="Book Antiqua"/>
          <w:lang w:val="es-PR"/>
        </w:rPr>
        <w:t>(2) l</w:t>
      </w:r>
      <w:r w:rsidR="007E79EC" w:rsidRPr="007E79EC">
        <w:rPr>
          <w:rFonts w:ascii="Book Antiqua" w:hAnsi="Book Antiqua"/>
          <w:lang w:val="es-PR"/>
        </w:rPr>
        <w:t>a descripción resumida de la situación que activa cada código</w:t>
      </w:r>
      <w:r>
        <w:rPr>
          <w:rFonts w:ascii="Book Antiqua" w:hAnsi="Book Antiqua"/>
          <w:lang w:val="es-PR"/>
        </w:rPr>
        <w:t>;</w:t>
      </w:r>
      <w:r w:rsidR="007E79EC" w:rsidRPr="007E79EC">
        <w:rPr>
          <w:rFonts w:ascii="Book Antiqua" w:hAnsi="Book Antiqua"/>
          <w:lang w:val="es-PR"/>
        </w:rPr>
        <w:t xml:space="preserve"> y </w:t>
      </w:r>
    </w:p>
    <w:p w14:paraId="52DD4A8E" w14:textId="77777777" w:rsidR="00797457" w:rsidRDefault="00797457" w:rsidP="007E79EC">
      <w:pPr>
        <w:spacing w:line="480" w:lineRule="auto"/>
        <w:ind w:firstLine="720"/>
        <w:jc w:val="both"/>
        <w:rPr>
          <w:rFonts w:ascii="Book Antiqua" w:hAnsi="Book Antiqua"/>
          <w:lang w:val="es-PR"/>
        </w:rPr>
      </w:pPr>
      <w:r>
        <w:rPr>
          <w:rFonts w:ascii="Book Antiqua" w:hAnsi="Book Antiqua"/>
          <w:lang w:val="es-PR"/>
        </w:rPr>
        <w:t xml:space="preserve">(3) </w:t>
      </w:r>
      <w:r w:rsidR="007E79EC" w:rsidRPr="007E79EC">
        <w:rPr>
          <w:rFonts w:ascii="Book Antiqua" w:hAnsi="Book Antiqua"/>
          <w:lang w:val="es-PR"/>
        </w:rPr>
        <w:t>el pictograma correspondiente a cada código</w:t>
      </w:r>
      <w:r>
        <w:rPr>
          <w:rFonts w:ascii="Book Antiqua" w:hAnsi="Book Antiqua"/>
          <w:lang w:val="es-PR"/>
        </w:rPr>
        <w:t>.</w:t>
      </w:r>
    </w:p>
    <w:p w14:paraId="4826DB82" w14:textId="6C2ADC58" w:rsidR="007E79EC" w:rsidRDefault="00797457" w:rsidP="001978A9">
      <w:pPr>
        <w:spacing w:line="480" w:lineRule="auto"/>
        <w:ind w:firstLine="720"/>
        <w:jc w:val="both"/>
        <w:rPr>
          <w:rFonts w:ascii="Book Antiqua" w:hAnsi="Book Antiqua"/>
          <w:lang w:val="es-PR"/>
        </w:rPr>
      </w:pPr>
      <w:r>
        <w:rPr>
          <w:rFonts w:ascii="Book Antiqua" w:hAnsi="Book Antiqua"/>
          <w:lang w:val="es-PR"/>
        </w:rPr>
        <w:t>De igual manera, los carteles</w:t>
      </w:r>
      <w:r w:rsidR="002C1C10">
        <w:rPr>
          <w:rFonts w:ascii="Book Antiqua" w:hAnsi="Book Antiqua"/>
          <w:lang w:val="es-PR"/>
        </w:rPr>
        <w:t xml:space="preserve"> </w:t>
      </w:r>
      <w:r w:rsidR="007E79EC" w:rsidRPr="007E79EC">
        <w:rPr>
          <w:rFonts w:ascii="Book Antiqua" w:hAnsi="Book Antiqua"/>
          <w:lang w:val="es-PR"/>
        </w:rPr>
        <w:t>deberán estar ubicados de manera visible en espacios comunes del plantel escolar, incluyendo pasillos, salones de clase, comedores</w:t>
      </w:r>
      <w:r>
        <w:rPr>
          <w:rFonts w:ascii="Book Antiqua" w:hAnsi="Book Antiqua"/>
          <w:lang w:val="es-PR"/>
        </w:rPr>
        <w:t>, baños</w:t>
      </w:r>
      <w:r w:rsidR="007E79EC" w:rsidRPr="007E79EC">
        <w:rPr>
          <w:rFonts w:ascii="Book Antiqua" w:hAnsi="Book Antiqua"/>
          <w:lang w:val="es-PR"/>
        </w:rPr>
        <w:t xml:space="preserve"> y áreas de uso frecuente por estudiantes, personal y visitantes.</w:t>
      </w:r>
    </w:p>
    <w:p w14:paraId="2A78AA1B" w14:textId="72EC3E2C" w:rsidR="006B5CD3" w:rsidRPr="007E79EC" w:rsidRDefault="006B5CD3" w:rsidP="001978A9">
      <w:pPr>
        <w:spacing w:line="480" w:lineRule="auto"/>
        <w:ind w:firstLine="720"/>
        <w:jc w:val="both"/>
        <w:rPr>
          <w:rFonts w:ascii="Book Antiqua" w:hAnsi="Book Antiqua"/>
          <w:lang w:val="es-PR"/>
        </w:rPr>
      </w:pPr>
      <w:r>
        <w:rPr>
          <w:rFonts w:ascii="Book Antiqua" w:hAnsi="Book Antiqua"/>
          <w:lang w:val="es-PR"/>
        </w:rPr>
        <w:t xml:space="preserve">El Departamento de Educación será responsable de proveer a cada escuela los carteles correspondientes </w:t>
      </w:r>
      <w:r w:rsidR="000223C7">
        <w:rPr>
          <w:rFonts w:ascii="Book Antiqua" w:hAnsi="Book Antiqua"/>
          <w:lang w:val="es-PR"/>
        </w:rPr>
        <w:t xml:space="preserve">para garantizar la uniformidad en los pictogramas, así como en los colores, símbolos y figuras utilizados. Los carteles serán suministrados a las agencias de emergencia y seguridad pertinentes para su correcta interpretación y aplicación. </w:t>
      </w:r>
    </w:p>
    <w:p w14:paraId="5FFB7158" w14:textId="2FEFEAA5"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5</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Capacitación.</w:t>
      </w:r>
    </w:p>
    <w:p w14:paraId="4C3820FF" w14:textId="0B8B518A" w:rsidR="007E79EC" w:rsidRPr="007E79EC" w:rsidRDefault="003E26AB" w:rsidP="007E79EC">
      <w:pPr>
        <w:spacing w:line="480" w:lineRule="auto"/>
        <w:ind w:firstLine="720"/>
        <w:jc w:val="both"/>
        <w:rPr>
          <w:rFonts w:ascii="Book Antiqua" w:hAnsi="Book Antiqua"/>
          <w:lang w:val="es-PR"/>
        </w:rPr>
      </w:pPr>
      <w:r>
        <w:rPr>
          <w:rFonts w:ascii="Book Antiqua" w:hAnsi="Book Antiqua"/>
          <w:lang w:val="es-PR"/>
        </w:rPr>
        <w:lastRenderedPageBreak/>
        <w:t xml:space="preserve">El </w:t>
      </w:r>
      <w:r w:rsidR="004B6401">
        <w:rPr>
          <w:rFonts w:ascii="Book Antiqua" w:hAnsi="Book Antiqua"/>
          <w:lang w:val="es-PR"/>
        </w:rPr>
        <w:t xml:space="preserve">Secretario de Educación, </w:t>
      </w:r>
      <w:r w:rsidR="00C61DF7">
        <w:rPr>
          <w:rFonts w:ascii="Book Antiqua" w:hAnsi="Book Antiqua"/>
          <w:lang w:val="es-PR"/>
        </w:rPr>
        <w:t xml:space="preserve">en conjunto </w:t>
      </w:r>
      <w:r w:rsidR="004B6401">
        <w:rPr>
          <w:rFonts w:ascii="Book Antiqua" w:hAnsi="Book Antiqua"/>
          <w:lang w:val="es-PR"/>
        </w:rPr>
        <w:t xml:space="preserve">con </w:t>
      </w:r>
      <w:r w:rsidR="00CC27D1">
        <w:rPr>
          <w:rFonts w:ascii="Book Antiqua" w:hAnsi="Book Antiqua"/>
          <w:lang w:val="es-PR"/>
        </w:rPr>
        <w:t>el Director de Escuela</w:t>
      </w:r>
      <w:r w:rsidR="00797457">
        <w:rPr>
          <w:rFonts w:ascii="Book Antiqua" w:hAnsi="Book Antiqua"/>
          <w:lang w:val="es-PR"/>
        </w:rPr>
        <w:t>,</w:t>
      </w:r>
      <w:r w:rsidR="007E79EC" w:rsidRPr="007E79EC">
        <w:rPr>
          <w:rFonts w:ascii="Book Antiqua" w:hAnsi="Book Antiqua"/>
          <w:lang w:val="es-PR"/>
        </w:rPr>
        <w:t xml:space="preserve"> </w:t>
      </w:r>
      <w:r>
        <w:rPr>
          <w:rFonts w:ascii="Book Antiqua" w:hAnsi="Book Antiqua"/>
          <w:lang w:val="es-PR"/>
        </w:rPr>
        <w:t>tendrá</w:t>
      </w:r>
      <w:r w:rsidR="004B6401">
        <w:rPr>
          <w:rFonts w:ascii="Book Antiqua" w:hAnsi="Book Antiqua"/>
          <w:lang w:val="es-PR"/>
        </w:rPr>
        <w:t>n</w:t>
      </w:r>
      <w:r>
        <w:rPr>
          <w:rFonts w:ascii="Book Antiqua" w:hAnsi="Book Antiqua"/>
          <w:lang w:val="es-PR"/>
        </w:rPr>
        <w:t xml:space="preserve"> la obligación de</w:t>
      </w:r>
      <w:r w:rsidR="007E79EC" w:rsidRPr="007E79EC">
        <w:rPr>
          <w:rFonts w:ascii="Book Antiqua" w:hAnsi="Book Antiqua"/>
          <w:lang w:val="es-PR"/>
        </w:rPr>
        <w:t xml:space="preserve"> garantizar que </w:t>
      </w:r>
      <w:r w:rsidR="005E6BF3">
        <w:rPr>
          <w:rFonts w:ascii="Book Antiqua" w:hAnsi="Book Antiqua"/>
          <w:lang w:val="es-PR"/>
        </w:rPr>
        <w:t xml:space="preserve">los estudiantes y </w:t>
      </w:r>
      <w:r w:rsidR="007E79EC" w:rsidRPr="007E79EC">
        <w:rPr>
          <w:rFonts w:ascii="Book Antiqua" w:hAnsi="Book Antiqua"/>
          <w:lang w:val="es-PR"/>
        </w:rPr>
        <w:t xml:space="preserve">todo el personal, incluyendo docentes y no docentes, </w:t>
      </w:r>
      <w:r w:rsidR="005E6BF3">
        <w:rPr>
          <w:rFonts w:ascii="Book Antiqua" w:hAnsi="Book Antiqua"/>
          <w:lang w:val="es-PR"/>
        </w:rPr>
        <w:t>r</w:t>
      </w:r>
      <w:r w:rsidR="007E79EC" w:rsidRPr="007E79EC">
        <w:rPr>
          <w:rFonts w:ascii="Book Antiqua" w:hAnsi="Book Antiqua"/>
          <w:lang w:val="es-PR"/>
        </w:rPr>
        <w:t>eciba</w:t>
      </w:r>
      <w:r w:rsidR="0086439D">
        <w:rPr>
          <w:rFonts w:ascii="Book Antiqua" w:hAnsi="Book Antiqua"/>
          <w:lang w:val="es-PR"/>
        </w:rPr>
        <w:t>n</w:t>
      </w:r>
      <w:r w:rsidR="007E79EC" w:rsidRPr="007E79EC">
        <w:rPr>
          <w:rFonts w:ascii="Book Antiqua" w:hAnsi="Book Antiqua"/>
          <w:lang w:val="es-PR"/>
        </w:rPr>
        <w:t xml:space="preserve"> capacitación periódica sobre la identificación de los códigos de emergencia </w:t>
      </w:r>
      <w:r w:rsidR="004B6401">
        <w:rPr>
          <w:rFonts w:ascii="Book Antiqua" w:hAnsi="Book Antiqua"/>
          <w:lang w:val="es-PR"/>
        </w:rPr>
        <w:t xml:space="preserve">establecidos en esta Ley </w:t>
      </w:r>
      <w:r w:rsidR="007E79EC" w:rsidRPr="007E79EC">
        <w:rPr>
          <w:rFonts w:ascii="Book Antiqua" w:hAnsi="Book Antiqua"/>
          <w:lang w:val="es-PR"/>
        </w:rPr>
        <w:t xml:space="preserve">y sobre </w:t>
      </w:r>
      <w:r w:rsidR="00C61DF7">
        <w:rPr>
          <w:rFonts w:ascii="Book Antiqua" w:hAnsi="Book Antiqua"/>
          <w:lang w:val="es-PR"/>
        </w:rPr>
        <w:t>el protocolo</w:t>
      </w:r>
      <w:r w:rsidR="007E79EC" w:rsidRPr="007E79EC">
        <w:rPr>
          <w:rFonts w:ascii="Book Antiqua" w:hAnsi="Book Antiqua"/>
          <w:lang w:val="es-PR"/>
        </w:rPr>
        <w:t xml:space="preserve"> a seguir en caso de activación. </w:t>
      </w:r>
    </w:p>
    <w:p w14:paraId="2056C349" w14:textId="7D7B380A" w:rsidR="007E79EC" w:rsidRDefault="00C61DF7" w:rsidP="007E79EC">
      <w:pPr>
        <w:spacing w:line="480" w:lineRule="auto"/>
        <w:ind w:firstLine="720"/>
        <w:jc w:val="both"/>
        <w:rPr>
          <w:rFonts w:ascii="Book Antiqua" w:hAnsi="Book Antiqua"/>
          <w:lang w:val="es-PR"/>
        </w:rPr>
      </w:pPr>
      <w:r w:rsidRPr="00C61DF7">
        <w:rPr>
          <w:rFonts w:ascii="Book Antiqua" w:hAnsi="Book Antiqua"/>
          <w:lang w:val="es-PR"/>
        </w:rPr>
        <w:t xml:space="preserve">El Secretario de Educación, en conjunto con </w:t>
      </w:r>
      <w:r w:rsidR="00CC27D1">
        <w:rPr>
          <w:rFonts w:ascii="Book Antiqua" w:hAnsi="Book Antiqua"/>
          <w:lang w:val="es-PR"/>
        </w:rPr>
        <w:t>el Director de Escuela</w:t>
      </w:r>
      <w:r w:rsidR="00797457">
        <w:rPr>
          <w:rFonts w:ascii="Book Antiqua" w:hAnsi="Book Antiqua"/>
          <w:lang w:val="es-PR"/>
        </w:rPr>
        <w:t>,</w:t>
      </w:r>
      <w:r w:rsidR="007E79EC" w:rsidRPr="007E79EC">
        <w:rPr>
          <w:rFonts w:ascii="Book Antiqua" w:hAnsi="Book Antiqua"/>
          <w:lang w:val="es-PR"/>
        </w:rPr>
        <w:t xml:space="preserve"> </w:t>
      </w:r>
      <w:r w:rsidR="003E26AB">
        <w:rPr>
          <w:rFonts w:ascii="Book Antiqua" w:hAnsi="Book Antiqua"/>
          <w:lang w:val="es-PR"/>
        </w:rPr>
        <w:t>tendrá</w:t>
      </w:r>
      <w:r w:rsidR="00CC27D1">
        <w:rPr>
          <w:rFonts w:ascii="Book Antiqua" w:hAnsi="Book Antiqua"/>
          <w:lang w:val="es-PR"/>
        </w:rPr>
        <w:t>n</w:t>
      </w:r>
      <w:r w:rsidR="003E26AB">
        <w:rPr>
          <w:rFonts w:ascii="Book Antiqua" w:hAnsi="Book Antiqua"/>
          <w:lang w:val="es-PR"/>
        </w:rPr>
        <w:t xml:space="preserve"> la obligación de</w:t>
      </w:r>
      <w:r w:rsidR="007E79EC" w:rsidRPr="007E79EC">
        <w:rPr>
          <w:rFonts w:ascii="Book Antiqua" w:hAnsi="Book Antiqua"/>
          <w:lang w:val="es-PR"/>
        </w:rPr>
        <w:t xml:space="preserve"> implementar</w:t>
      </w:r>
      <w:r w:rsidR="002C1C10" w:rsidRPr="002C1C10">
        <w:rPr>
          <w:rFonts w:ascii="Book Antiqua" w:hAnsi="Book Antiqua"/>
          <w:lang w:val="es-PR"/>
        </w:rPr>
        <w:t xml:space="preserve">, </w:t>
      </w:r>
      <w:r w:rsidR="002C1C10">
        <w:rPr>
          <w:rFonts w:ascii="Book Antiqua" w:hAnsi="Book Antiqua"/>
          <w:lang w:val="es-PR"/>
        </w:rPr>
        <w:t>como mínimo</w:t>
      </w:r>
      <w:r w:rsidR="002C1C10" w:rsidRPr="002C1C10">
        <w:rPr>
          <w:rFonts w:ascii="Book Antiqua" w:hAnsi="Book Antiqua"/>
          <w:lang w:val="es-PR"/>
        </w:rPr>
        <w:t xml:space="preserve"> una vez por semestre, </w:t>
      </w:r>
      <w:r w:rsidR="007E79EC" w:rsidRPr="007E79EC">
        <w:rPr>
          <w:rFonts w:ascii="Book Antiqua" w:hAnsi="Book Antiqua"/>
          <w:lang w:val="es-PR"/>
        </w:rPr>
        <w:t>simulacros y ejercicios</w:t>
      </w:r>
      <w:r w:rsidR="002C1C10">
        <w:rPr>
          <w:rFonts w:ascii="Book Antiqua" w:hAnsi="Book Antiqua"/>
          <w:lang w:val="es-PR"/>
        </w:rPr>
        <w:t xml:space="preserve"> </w:t>
      </w:r>
      <w:r w:rsidR="007E79EC" w:rsidRPr="007E79EC">
        <w:rPr>
          <w:rFonts w:ascii="Book Antiqua" w:hAnsi="Book Antiqua"/>
          <w:lang w:val="es-PR"/>
        </w:rPr>
        <w:t>dirigidos a los estudiantes</w:t>
      </w:r>
      <w:r w:rsidR="00797457">
        <w:rPr>
          <w:rFonts w:ascii="Book Antiqua" w:hAnsi="Book Antiqua"/>
          <w:lang w:val="es-PR"/>
        </w:rPr>
        <w:t xml:space="preserve">, docentes y no docentes </w:t>
      </w:r>
      <w:r w:rsidR="007E79EC" w:rsidRPr="007E79EC">
        <w:rPr>
          <w:rFonts w:ascii="Book Antiqua" w:hAnsi="Book Antiqua"/>
          <w:lang w:val="es-PR"/>
        </w:rPr>
        <w:t>para garantizar que identifican cada código de emergencia</w:t>
      </w:r>
      <w:r>
        <w:rPr>
          <w:rFonts w:ascii="Book Antiqua" w:hAnsi="Book Antiqua"/>
          <w:lang w:val="es-PR"/>
        </w:rPr>
        <w:t xml:space="preserve"> y </w:t>
      </w:r>
      <w:r w:rsidR="003E26AB">
        <w:rPr>
          <w:rFonts w:ascii="Book Antiqua" w:hAnsi="Book Antiqua"/>
          <w:lang w:val="es-PR"/>
        </w:rPr>
        <w:t>el protocolo a seguir</w:t>
      </w:r>
      <w:r>
        <w:rPr>
          <w:rFonts w:ascii="Book Antiqua" w:hAnsi="Book Antiqua"/>
          <w:lang w:val="es-PR"/>
        </w:rPr>
        <w:t xml:space="preserve"> en caso de activación.</w:t>
      </w:r>
    </w:p>
    <w:p w14:paraId="6CAC66DA" w14:textId="76BC5122" w:rsidR="00C61DF7" w:rsidRPr="007E79EC" w:rsidRDefault="00C61DF7" w:rsidP="007E79EC">
      <w:pPr>
        <w:spacing w:line="480" w:lineRule="auto"/>
        <w:ind w:firstLine="720"/>
        <w:jc w:val="both"/>
        <w:rPr>
          <w:rFonts w:ascii="Book Antiqua" w:hAnsi="Book Antiqua"/>
          <w:lang w:val="es-PR"/>
        </w:rPr>
      </w:pPr>
      <w:r>
        <w:rPr>
          <w:rFonts w:ascii="Book Antiqua" w:hAnsi="Book Antiqua"/>
          <w:lang w:val="es-PR"/>
        </w:rPr>
        <w:t>La capacitación</w:t>
      </w:r>
      <w:r w:rsidR="00532230">
        <w:rPr>
          <w:rFonts w:ascii="Book Antiqua" w:hAnsi="Book Antiqua"/>
          <w:lang w:val="es-PR"/>
        </w:rPr>
        <w:t>, simulacros y ejercicios establecidos en este Artículo se coordinarán con el Departamento de Seguridad Pública y con cualesquiera otras agencias pertinentes, con el propósito de asegurar una respuesta adecuada, uniforme y efectiva ante situaciones de emergencia.</w:t>
      </w:r>
    </w:p>
    <w:p w14:paraId="688A1EE6" w14:textId="212904F5"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6</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Reglamentación.</w:t>
      </w:r>
    </w:p>
    <w:p w14:paraId="15D0470E" w14:textId="08F3D4AC"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El Departamento de Educación</w:t>
      </w:r>
      <w:r w:rsidR="00BD408C">
        <w:rPr>
          <w:rFonts w:ascii="Book Antiqua" w:hAnsi="Book Antiqua"/>
          <w:lang w:val="es-PR"/>
        </w:rPr>
        <w:t xml:space="preserve">, en colaboración con el Departamento de Seguridad Pública, </w:t>
      </w:r>
      <w:r w:rsidRPr="007E79EC">
        <w:rPr>
          <w:rFonts w:ascii="Book Antiqua" w:hAnsi="Book Antiqua"/>
          <w:lang w:val="es-PR"/>
        </w:rPr>
        <w:t xml:space="preserve">adoptará </w:t>
      </w:r>
      <w:r w:rsidR="00797457">
        <w:rPr>
          <w:rFonts w:ascii="Book Antiqua" w:hAnsi="Book Antiqua"/>
          <w:lang w:val="es-PR"/>
        </w:rPr>
        <w:t>los</w:t>
      </w:r>
      <w:r w:rsidRPr="007E79EC">
        <w:rPr>
          <w:rFonts w:ascii="Book Antiqua" w:hAnsi="Book Antiqua"/>
          <w:lang w:val="es-PR"/>
        </w:rPr>
        <w:t xml:space="preserve"> códigos de emergencia</w:t>
      </w:r>
      <w:r w:rsidR="00797457">
        <w:rPr>
          <w:rFonts w:ascii="Book Antiqua" w:hAnsi="Book Antiqua"/>
          <w:lang w:val="es-PR"/>
        </w:rPr>
        <w:t xml:space="preserve"> dispuestos en esta Ley,</w:t>
      </w:r>
      <w:r w:rsidRPr="007E79EC">
        <w:rPr>
          <w:rFonts w:ascii="Book Antiqua" w:hAnsi="Book Antiqua"/>
          <w:lang w:val="es-PR"/>
        </w:rPr>
        <w:t xml:space="preserve"> y </w:t>
      </w:r>
      <w:r w:rsidR="00CF2202">
        <w:rPr>
          <w:rFonts w:ascii="Book Antiqua" w:hAnsi="Book Antiqua"/>
          <w:lang w:val="es-PR"/>
        </w:rPr>
        <w:t>atemperará</w:t>
      </w:r>
      <w:r w:rsidRPr="007E79EC">
        <w:rPr>
          <w:rFonts w:ascii="Book Antiqua" w:hAnsi="Book Antiqua"/>
          <w:lang w:val="es-PR"/>
        </w:rPr>
        <w:t xml:space="preserve">, en un plazo no mayor de ciento ochenta (180) días, </w:t>
      </w:r>
      <w:r w:rsidR="00CF2202">
        <w:rPr>
          <w:rFonts w:ascii="Book Antiqua" w:hAnsi="Book Antiqua"/>
          <w:lang w:val="es-PR"/>
        </w:rPr>
        <w:t xml:space="preserve">cualquier manual </w:t>
      </w:r>
      <w:r w:rsidR="00924AA5">
        <w:rPr>
          <w:rFonts w:ascii="Book Antiqua" w:hAnsi="Book Antiqua"/>
          <w:lang w:val="es-PR"/>
        </w:rPr>
        <w:t xml:space="preserve">o </w:t>
      </w:r>
      <w:r w:rsidR="00CF2202">
        <w:rPr>
          <w:rFonts w:ascii="Book Antiqua" w:hAnsi="Book Antiqua"/>
          <w:lang w:val="es-PR"/>
        </w:rPr>
        <w:t>reglament</w:t>
      </w:r>
      <w:r w:rsidR="00924AA5">
        <w:rPr>
          <w:rFonts w:ascii="Book Antiqua" w:hAnsi="Book Antiqua"/>
          <w:lang w:val="es-PR"/>
        </w:rPr>
        <w:t>ación pertinente</w:t>
      </w:r>
      <w:r w:rsidRPr="007E79EC">
        <w:rPr>
          <w:rFonts w:ascii="Book Antiqua" w:hAnsi="Book Antiqua"/>
          <w:lang w:val="es-PR"/>
        </w:rPr>
        <w:t xml:space="preserve"> </w:t>
      </w:r>
      <w:r w:rsidR="00924AA5">
        <w:rPr>
          <w:rFonts w:ascii="Book Antiqua" w:hAnsi="Book Antiqua"/>
          <w:lang w:val="es-PR"/>
        </w:rPr>
        <w:t xml:space="preserve">a lo </w:t>
      </w:r>
      <w:r w:rsidR="00797457">
        <w:rPr>
          <w:rFonts w:ascii="Book Antiqua" w:hAnsi="Book Antiqua"/>
          <w:lang w:val="es-PR"/>
        </w:rPr>
        <w:t xml:space="preserve">aquí </w:t>
      </w:r>
      <w:r w:rsidR="00395550">
        <w:rPr>
          <w:rFonts w:ascii="Book Antiqua" w:hAnsi="Book Antiqua"/>
          <w:lang w:val="es-PR"/>
        </w:rPr>
        <w:t>establecido</w:t>
      </w:r>
      <w:r w:rsidR="00797457">
        <w:rPr>
          <w:rFonts w:ascii="Book Antiqua" w:hAnsi="Book Antiqua"/>
          <w:lang w:val="es-PR"/>
        </w:rPr>
        <w:t>.</w:t>
      </w:r>
    </w:p>
    <w:p w14:paraId="646FCFB7" w14:textId="56B4E76D"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7</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Cláusula de Separabilidad.</w:t>
      </w:r>
    </w:p>
    <w:p w14:paraId="30808370" w14:textId="77777777"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Si cualquier disposición de esta Ley fuera declarada inconstitucional, nula o inválida por un tribunal competente, dicha declaración no afectará las demás disposiciones de esta Ley, las cuales continuarán en pleno vigor y efecto. </w:t>
      </w:r>
    </w:p>
    <w:p w14:paraId="4D3F1F00" w14:textId="03873368" w:rsidR="007E79EC" w:rsidRPr="007E79EC" w:rsidRDefault="007E79EC" w:rsidP="007E79EC">
      <w:pPr>
        <w:spacing w:line="480" w:lineRule="auto"/>
        <w:ind w:firstLine="720"/>
        <w:jc w:val="both"/>
        <w:rPr>
          <w:rFonts w:ascii="Book Antiqua" w:hAnsi="Book Antiqua"/>
          <w:lang w:val="es-PR"/>
        </w:rPr>
      </w:pPr>
      <w:r w:rsidRPr="007E79EC">
        <w:rPr>
          <w:rFonts w:ascii="Book Antiqua" w:hAnsi="Book Antiqua"/>
          <w:lang w:val="es-PR"/>
        </w:rPr>
        <w:t xml:space="preserve">Artículo </w:t>
      </w:r>
      <w:r w:rsidR="000746E4">
        <w:rPr>
          <w:rFonts w:ascii="Book Antiqua" w:hAnsi="Book Antiqua"/>
          <w:lang w:val="es-PR"/>
        </w:rPr>
        <w:t>8</w:t>
      </w:r>
      <w:r w:rsidRPr="007E79EC">
        <w:rPr>
          <w:rFonts w:ascii="Book Antiqua" w:hAnsi="Book Antiqua"/>
          <w:lang w:val="es-PR"/>
        </w:rPr>
        <w:t>.</w:t>
      </w:r>
      <w:r w:rsidR="008F2241">
        <w:rPr>
          <w:rFonts w:ascii="Book Antiqua" w:hAnsi="Book Antiqua"/>
          <w:lang w:val="es-PR"/>
        </w:rPr>
        <w:t>-</w:t>
      </w:r>
      <w:r w:rsidR="002C1C10">
        <w:rPr>
          <w:rFonts w:ascii="Book Antiqua" w:hAnsi="Book Antiqua"/>
          <w:lang w:val="es-PR"/>
        </w:rPr>
        <w:t xml:space="preserve"> Vigencia.</w:t>
      </w:r>
    </w:p>
    <w:p w14:paraId="53F7F440" w14:textId="5993E1EF" w:rsidR="00F74F76" w:rsidRPr="007E79EC" w:rsidRDefault="007E79EC" w:rsidP="00ED0224">
      <w:pPr>
        <w:spacing w:line="480" w:lineRule="auto"/>
        <w:ind w:firstLine="720"/>
        <w:jc w:val="both"/>
        <w:rPr>
          <w:rFonts w:ascii="Book Antiqua" w:hAnsi="Book Antiqua"/>
          <w:lang w:val="es-PR"/>
        </w:rPr>
      </w:pPr>
      <w:r w:rsidRPr="007E79EC">
        <w:rPr>
          <w:rFonts w:ascii="Book Antiqua" w:hAnsi="Book Antiqua"/>
          <w:lang w:val="es-PR"/>
        </w:rPr>
        <w:lastRenderedPageBreak/>
        <w:t>Esta Ley comenzará a regir inmediatamente después de su aprobación.</w:t>
      </w:r>
    </w:p>
    <w:sectPr w:rsidR="00F74F76" w:rsidRPr="007E79EC" w:rsidSect="00906007">
      <w:type w:val="continuous"/>
      <w:pgSz w:w="12240" w:h="15840" w:code="1"/>
      <w:pgMar w:top="126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A8DA" w14:textId="77777777" w:rsidR="005429BF" w:rsidRDefault="005429BF">
      <w:r>
        <w:separator/>
      </w:r>
    </w:p>
  </w:endnote>
  <w:endnote w:type="continuationSeparator" w:id="0">
    <w:p w14:paraId="5DFF928E" w14:textId="77777777" w:rsidR="005429BF" w:rsidRDefault="0054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9EEFF" w14:textId="77777777" w:rsidR="005429BF" w:rsidRDefault="005429BF">
      <w:r>
        <w:separator/>
      </w:r>
    </w:p>
  </w:footnote>
  <w:footnote w:type="continuationSeparator" w:id="0">
    <w:p w14:paraId="7725F5A0" w14:textId="77777777" w:rsidR="005429BF" w:rsidRDefault="0054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B2A6C" w14:textId="0760E3C5" w:rsidR="00CD6F61" w:rsidRDefault="005429BF">
    <w:pPr>
      <w:pStyle w:val="Encabezado"/>
    </w:pPr>
    <w:r>
      <w:rPr>
        <w:noProof/>
      </w:rPr>
      <w:pict w14:anchorId="1255F9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2422"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10DB92CF"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955D8">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4CC6"/>
    <w:multiLevelType w:val="hybridMultilevel"/>
    <w:tmpl w:val="1FDA346A"/>
    <w:lvl w:ilvl="0" w:tplc="A822A7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030306"/>
    <w:multiLevelType w:val="hybridMultilevel"/>
    <w:tmpl w:val="15FA6586"/>
    <w:lvl w:ilvl="0" w:tplc="F9FCFF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E2EA8"/>
    <w:multiLevelType w:val="hybridMultilevel"/>
    <w:tmpl w:val="9B72E040"/>
    <w:lvl w:ilvl="0" w:tplc="6D665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6F1626B"/>
    <w:multiLevelType w:val="hybridMultilevel"/>
    <w:tmpl w:val="67545BFA"/>
    <w:lvl w:ilvl="0" w:tplc="D722E4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F575CA"/>
    <w:multiLevelType w:val="hybridMultilevel"/>
    <w:tmpl w:val="06D474E4"/>
    <w:lvl w:ilvl="0" w:tplc="9C063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D27AF9"/>
    <w:multiLevelType w:val="hybridMultilevel"/>
    <w:tmpl w:val="E98E95D6"/>
    <w:lvl w:ilvl="0" w:tplc="285A8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0" w15:restartNumberingAfterBreak="0">
    <w:nsid w:val="3B7B13DC"/>
    <w:multiLevelType w:val="hybridMultilevel"/>
    <w:tmpl w:val="14D8FC72"/>
    <w:lvl w:ilvl="0" w:tplc="F4BC7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6400B8"/>
    <w:multiLevelType w:val="hybridMultilevel"/>
    <w:tmpl w:val="56764EDE"/>
    <w:lvl w:ilvl="0" w:tplc="2242A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6"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F9101F2"/>
    <w:multiLevelType w:val="hybridMultilevel"/>
    <w:tmpl w:val="8DB02FFA"/>
    <w:lvl w:ilvl="0" w:tplc="9D5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3931778"/>
    <w:multiLevelType w:val="hybridMultilevel"/>
    <w:tmpl w:val="BBC86D22"/>
    <w:lvl w:ilvl="0" w:tplc="94E24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CBF6DD4"/>
    <w:multiLevelType w:val="hybridMultilevel"/>
    <w:tmpl w:val="F640AA98"/>
    <w:lvl w:ilvl="0" w:tplc="B1B29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7F8032E4"/>
    <w:multiLevelType w:val="hybridMultilevel"/>
    <w:tmpl w:val="329CE578"/>
    <w:lvl w:ilvl="0" w:tplc="19B46A0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1614040">
    <w:abstractNumId w:val="4"/>
  </w:num>
  <w:num w:numId="2" w16cid:durableId="2057728609">
    <w:abstractNumId w:val="8"/>
  </w:num>
  <w:num w:numId="3" w16cid:durableId="1895190886">
    <w:abstractNumId w:val="22"/>
  </w:num>
  <w:num w:numId="4" w16cid:durableId="493766660">
    <w:abstractNumId w:val="17"/>
  </w:num>
  <w:num w:numId="5" w16cid:durableId="277378430">
    <w:abstractNumId w:val="19"/>
  </w:num>
  <w:num w:numId="6" w16cid:durableId="1437404495">
    <w:abstractNumId w:val="9"/>
  </w:num>
  <w:num w:numId="7" w16cid:durableId="1643848776">
    <w:abstractNumId w:val="16"/>
  </w:num>
  <w:num w:numId="8" w16cid:durableId="1054542319">
    <w:abstractNumId w:val="12"/>
  </w:num>
  <w:num w:numId="9" w16cid:durableId="1116943759">
    <w:abstractNumId w:val="15"/>
  </w:num>
  <w:num w:numId="10" w16cid:durableId="838155102">
    <w:abstractNumId w:val="14"/>
  </w:num>
  <w:num w:numId="11" w16cid:durableId="237980813">
    <w:abstractNumId w:val="0"/>
  </w:num>
  <w:num w:numId="12" w16cid:durableId="540895877">
    <w:abstractNumId w:val="11"/>
  </w:num>
  <w:num w:numId="13" w16cid:durableId="1993095598">
    <w:abstractNumId w:val="23"/>
  </w:num>
  <w:num w:numId="14" w16cid:durableId="1217084637">
    <w:abstractNumId w:val="3"/>
  </w:num>
  <w:num w:numId="15" w16cid:durableId="796336719">
    <w:abstractNumId w:val="5"/>
  </w:num>
  <w:num w:numId="16" w16cid:durableId="766652995">
    <w:abstractNumId w:val="2"/>
  </w:num>
  <w:num w:numId="17" w16cid:durableId="1046761769">
    <w:abstractNumId w:val="1"/>
  </w:num>
  <w:num w:numId="18" w16cid:durableId="166016297">
    <w:abstractNumId w:val="13"/>
  </w:num>
  <w:num w:numId="19" w16cid:durableId="1241408807">
    <w:abstractNumId w:val="21"/>
  </w:num>
  <w:num w:numId="20" w16cid:durableId="1153373521">
    <w:abstractNumId w:val="10"/>
  </w:num>
  <w:num w:numId="21" w16cid:durableId="36660198">
    <w:abstractNumId w:val="20"/>
  </w:num>
  <w:num w:numId="22" w16cid:durableId="194126106">
    <w:abstractNumId w:val="7"/>
  </w:num>
  <w:num w:numId="23" w16cid:durableId="1256282192">
    <w:abstractNumId w:val="6"/>
  </w:num>
  <w:num w:numId="24" w16cid:durableId="16998911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11D83"/>
    <w:rsid w:val="000166BB"/>
    <w:rsid w:val="00020BBB"/>
    <w:rsid w:val="000223C7"/>
    <w:rsid w:val="00025021"/>
    <w:rsid w:val="000250A0"/>
    <w:rsid w:val="0003577C"/>
    <w:rsid w:val="00035DEC"/>
    <w:rsid w:val="000474AA"/>
    <w:rsid w:val="00047CAD"/>
    <w:rsid w:val="0005193F"/>
    <w:rsid w:val="00056024"/>
    <w:rsid w:val="000572DD"/>
    <w:rsid w:val="000645EA"/>
    <w:rsid w:val="00070AA7"/>
    <w:rsid w:val="00073D36"/>
    <w:rsid w:val="00073E16"/>
    <w:rsid w:val="000746E4"/>
    <w:rsid w:val="00080BE4"/>
    <w:rsid w:val="00087F26"/>
    <w:rsid w:val="00095AE1"/>
    <w:rsid w:val="000A288F"/>
    <w:rsid w:val="000A6B6C"/>
    <w:rsid w:val="000B022C"/>
    <w:rsid w:val="000B0DBB"/>
    <w:rsid w:val="000B33D7"/>
    <w:rsid w:val="000B4623"/>
    <w:rsid w:val="000C4E84"/>
    <w:rsid w:val="000C508E"/>
    <w:rsid w:val="000C5F4B"/>
    <w:rsid w:val="000C7020"/>
    <w:rsid w:val="000D0BD1"/>
    <w:rsid w:val="000D3AD8"/>
    <w:rsid w:val="000E1075"/>
    <w:rsid w:val="000F2455"/>
    <w:rsid w:val="000F42AB"/>
    <w:rsid w:val="000F6691"/>
    <w:rsid w:val="00101282"/>
    <w:rsid w:val="00103D60"/>
    <w:rsid w:val="00111E71"/>
    <w:rsid w:val="0011494E"/>
    <w:rsid w:val="00127C6A"/>
    <w:rsid w:val="001363FE"/>
    <w:rsid w:val="001368A3"/>
    <w:rsid w:val="001371E6"/>
    <w:rsid w:val="001418EF"/>
    <w:rsid w:val="0014367C"/>
    <w:rsid w:val="00151B68"/>
    <w:rsid w:val="00152223"/>
    <w:rsid w:val="00154CCA"/>
    <w:rsid w:val="0015552A"/>
    <w:rsid w:val="00167BF5"/>
    <w:rsid w:val="00170524"/>
    <w:rsid w:val="0017132B"/>
    <w:rsid w:val="001736F3"/>
    <w:rsid w:val="00176161"/>
    <w:rsid w:val="00193504"/>
    <w:rsid w:val="00193D9F"/>
    <w:rsid w:val="00195F3E"/>
    <w:rsid w:val="001978A9"/>
    <w:rsid w:val="001A7206"/>
    <w:rsid w:val="001A7951"/>
    <w:rsid w:val="001B115C"/>
    <w:rsid w:val="001B1546"/>
    <w:rsid w:val="001C16F9"/>
    <w:rsid w:val="001C1AAE"/>
    <w:rsid w:val="001C274D"/>
    <w:rsid w:val="001C58B3"/>
    <w:rsid w:val="001D1031"/>
    <w:rsid w:val="001D2E81"/>
    <w:rsid w:val="001D36EB"/>
    <w:rsid w:val="001D38DB"/>
    <w:rsid w:val="001E048D"/>
    <w:rsid w:val="001E2AD2"/>
    <w:rsid w:val="001E3D24"/>
    <w:rsid w:val="001F4CA3"/>
    <w:rsid w:val="001F612A"/>
    <w:rsid w:val="001F65FA"/>
    <w:rsid w:val="00204772"/>
    <w:rsid w:val="00211396"/>
    <w:rsid w:val="00212C90"/>
    <w:rsid w:val="00215B5F"/>
    <w:rsid w:val="00226AE6"/>
    <w:rsid w:val="002404F8"/>
    <w:rsid w:val="00241E93"/>
    <w:rsid w:val="00241F7A"/>
    <w:rsid w:val="00245B34"/>
    <w:rsid w:val="002610C3"/>
    <w:rsid w:val="00263355"/>
    <w:rsid w:val="002644EE"/>
    <w:rsid w:val="00273792"/>
    <w:rsid w:val="00273A8D"/>
    <w:rsid w:val="00273A90"/>
    <w:rsid w:val="002A10C5"/>
    <w:rsid w:val="002A64AF"/>
    <w:rsid w:val="002B3AB4"/>
    <w:rsid w:val="002C0C89"/>
    <w:rsid w:val="002C1C10"/>
    <w:rsid w:val="002D0043"/>
    <w:rsid w:val="002D1999"/>
    <w:rsid w:val="002D4AC8"/>
    <w:rsid w:val="002D4C91"/>
    <w:rsid w:val="002D7897"/>
    <w:rsid w:val="002E1C56"/>
    <w:rsid w:val="002E2862"/>
    <w:rsid w:val="002F005B"/>
    <w:rsid w:val="002F356C"/>
    <w:rsid w:val="002F656D"/>
    <w:rsid w:val="002F7712"/>
    <w:rsid w:val="003051D8"/>
    <w:rsid w:val="00315513"/>
    <w:rsid w:val="00316A0E"/>
    <w:rsid w:val="00320D78"/>
    <w:rsid w:val="0032208B"/>
    <w:rsid w:val="003317F7"/>
    <w:rsid w:val="0035181F"/>
    <w:rsid w:val="00354FC3"/>
    <w:rsid w:val="00357D70"/>
    <w:rsid w:val="00362BD5"/>
    <w:rsid w:val="00362E5C"/>
    <w:rsid w:val="00362E6C"/>
    <w:rsid w:val="003676FE"/>
    <w:rsid w:val="003700AC"/>
    <w:rsid w:val="00374599"/>
    <w:rsid w:val="00380FE5"/>
    <w:rsid w:val="00382A3F"/>
    <w:rsid w:val="003858A7"/>
    <w:rsid w:val="00386DAE"/>
    <w:rsid w:val="003900FE"/>
    <w:rsid w:val="003924DD"/>
    <w:rsid w:val="00394FCB"/>
    <w:rsid w:val="00395550"/>
    <w:rsid w:val="003963F4"/>
    <w:rsid w:val="003971B9"/>
    <w:rsid w:val="003A0AAD"/>
    <w:rsid w:val="003A0FF9"/>
    <w:rsid w:val="003A2E13"/>
    <w:rsid w:val="003A5328"/>
    <w:rsid w:val="003A66EB"/>
    <w:rsid w:val="003A7945"/>
    <w:rsid w:val="003B16D0"/>
    <w:rsid w:val="003B5254"/>
    <w:rsid w:val="003B75A6"/>
    <w:rsid w:val="003C45D6"/>
    <w:rsid w:val="003C4CCF"/>
    <w:rsid w:val="003D0563"/>
    <w:rsid w:val="003E26AB"/>
    <w:rsid w:val="003E5EBB"/>
    <w:rsid w:val="003F2224"/>
    <w:rsid w:val="004018CD"/>
    <w:rsid w:val="004043C4"/>
    <w:rsid w:val="004061CA"/>
    <w:rsid w:val="00406DCC"/>
    <w:rsid w:val="00413D5B"/>
    <w:rsid w:val="00415689"/>
    <w:rsid w:val="004204E1"/>
    <w:rsid w:val="00423239"/>
    <w:rsid w:val="00432870"/>
    <w:rsid w:val="00436CFA"/>
    <w:rsid w:val="00441009"/>
    <w:rsid w:val="00443285"/>
    <w:rsid w:val="004440CB"/>
    <w:rsid w:val="00451A0E"/>
    <w:rsid w:val="004524AB"/>
    <w:rsid w:val="00460F5F"/>
    <w:rsid w:val="004627DE"/>
    <w:rsid w:val="0046282D"/>
    <w:rsid w:val="00463C9B"/>
    <w:rsid w:val="00466E4D"/>
    <w:rsid w:val="004713D2"/>
    <w:rsid w:val="004732F3"/>
    <w:rsid w:val="004764B9"/>
    <w:rsid w:val="00483366"/>
    <w:rsid w:val="00490B3B"/>
    <w:rsid w:val="00493CCE"/>
    <w:rsid w:val="004A3C86"/>
    <w:rsid w:val="004A732D"/>
    <w:rsid w:val="004B01BA"/>
    <w:rsid w:val="004B32FD"/>
    <w:rsid w:val="004B45BE"/>
    <w:rsid w:val="004B6401"/>
    <w:rsid w:val="004B7451"/>
    <w:rsid w:val="004D4BF1"/>
    <w:rsid w:val="004D7A91"/>
    <w:rsid w:val="004E0E38"/>
    <w:rsid w:val="004E43E2"/>
    <w:rsid w:val="004E579B"/>
    <w:rsid w:val="004F400E"/>
    <w:rsid w:val="004F6301"/>
    <w:rsid w:val="005002F9"/>
    <w:rsid w:val="00505707"/>
    <w:rsid w:val="00505F58"/>
    <w:rsid w:val="00506166"/>
    <w:rsid w:val="0051487A"/>
    <w:rsid w:val="00521639"/>
    <w:rsid w:val="0052447B"/>
    <w:rsid w:val="005245D5"/>
    <w:rsid w:val="0052697C"/>
    <w:rsid w:val="00530E2A"/>
    <w:rsid w:val="00532230"/>
    <w:rsid w:val="00532BB7"/>
    <w:rsid w:val="005332E4"/>
    <w:rsid w:val="0053550C"/>
    <w:rsid w:val="00540768"/>
    <w:rsid w:val="005429BF"/>
    <w:rsid w:val="00546DE7"/>
    <w:rsid w:val="00555018"/>
    <w:rsid w:val="005630EA"/>
    <w:rsid w:val="00565376"/>
    <w:rsid w:val="005656BA"/>
    <w:rsid w:val="00566C82"/>
    <w:rsid w:val="005703DE"/>
    <w:rsid w:val="005723DC"/>
    <w:rsid w:val="00591CB8"/>
    <w:rsid w:val="00593E71"/>
    <w:rsid w:val="0059707D"/>
    <w:rsid w:val="005A00D9"/>
    <w:rsid w:val="005A1CE6"/>
    <w:rsid w:val="005C0552"/>
    <w:rsid w:val="005C2BC6"/>
    <w:rsid w:val="005C628A"/>
    <w:rsid w:val="005C6303"/>
    <w:rsid w:val="005D5736"/>
    <w:rsid w:val="005E6120"/>
    <w:rsid w:val="005E612C"/>
    <w:rsid w:val="005E6BF3"/>
    <w:rsid w:val="005E6CA7"/>
    <w:rsid w:val="005F0785"/>
    <w:rsid w:val="00600970"/>
    <w:rsid w:val="0060180B"/>
    <w:rsid w:val="00601D52"/>
    <w:rsid w:val="006049AF"/>
    <w:rsid w:val="0060744B"/>
    <w:rsid w:val="00616C52"/>
    <w:rsid w:val="006210DC"/>
    <w:rsid w:val="00631AB1"/>
    <w:rsid w:val="0064349D"/>
    <w:rsid w:val="006462B6"/>
    <w:rsid w:val="006540F4"/>
    <w:rsid w:val="00663579"/>
    <w:rsid w:val="0066425E"/>
    <w:rsid w:val="006679B4"/>
    <w:rsid w:val="0067120E"/>
    <w:rsid w:val="006730AF"/>
    <w:rsid w:val="00674DBB"/>
    <w:rsid w:val="00683B27"/>
    <w:rsid w:val="00685549"/>
    <w:rsid w:val="00690F0A"/>
    <w:rsid w:val="00694783"/>
    <w:rsid w:val="006A2071"/>
    <w:rsid w:val="006A36A1"/>
    <w:rsid w:val="006A390C"/>
    <w:rsid w:val="006B03FD"/>
    <w:rsid w:val="006B0538"/>
    <w:rsid w:val="006B3B87"/>
    <w:rsid w:val="006B5CD3"/>
    <w:rsid w:val="006B5D46"/>
    <w:rsid w:val="006B681C"/>
    <w:rsid w:val="006B7365"/>
    <w:rsid w:val="006C09E7"/>
    <w:rsid w:val="006C2D81"/>
    <w:rsid w:val="006C43C0"/>
    <w:rsid w:val="006C5B5E"/>
    <w:rsid w:val="006C7DF8"/>
    <w:rsid w:val="006E55C9"/>
    <w:rsid w:val="006E7F3D"/>
    <w:rsid w:val="006F0F95"/>
    <w:rsid w:val="006F404E"/>
    <w:rsid w:val="006F5B33"/>
    <w:rsid w:val="00702B6A"/>
    <w:rsid w:val="00704D78"/>
    <w:rsid w:val="00707289"/>
    <w:rsid w:val="00721375"/>
    <w:rsid w:val="00725AB5"/>
    <w:rsid w:val="00730BED"/>
    <w:rsid w:val="00730D44"/>
    <w:rsid w:val="00732C3C"/>
    <w:rsid w:val="007356CD"/>
    <w:rsid w:val="0074180C"/>
    <w:rsid w:val="00746447"/>
    <w:rsid w:val="00750668"/>
    <w:rsid w:val="00750FC8"/>
    <w:rsid w:val="00752D75"/>
    <w:rsid w:val="007533D0"/>
    <w:rsid w:val="00755069"/>
    <w:rsid w:val="00755847"/>
    <w:rsid w:val="007568AD"/>
    <w:rsid w:val="0076397E"/>
    <w:rsid w:val="0076641F"/>
    <w:rsid w:val="0076755B"/>
    <w:rsid w:val="00780DC9"/>
    <w:rsid w:val="007812AF"/>
    <w:rsid w:val="007814DF"/>
    <w:rsid w:val="00783D87"/>
    <w:rsid w:val="0079413A"/>
    <w:rsid w:val="007955D8"/>
    <w:rsid w:val="007961F9"/>
    <w:rsid w:val="00797457"/>
    <w:rsid w:val="007A2C7E"/>
    <w:rsid w:val="007B0660"/>
    <w:rsid w:val="007B4ECC"/>
    <w:rsid w:val="007C5266"/>
    <w:rsid w:val="007C5D91"/>
    <w:rsid w:val="007C64EB"/>
    <w:rsid w:val="007C671D"/>
    <w:rsid w:val="007D549E"/>
    <w:rsid w:val="007E3868"/>
    <w:rsid w:val="007E79EC"/>
    <w:rsid w:val="007F1AF0"/>
    <w:rsid w:val="007F39DD"/>
    <w:rsid w:val="007F3E68"/>
    <w:rsid w:val="008014F2"/>
    <w:rsid w:val="00801DFE"/>
    <w:rsid w:val="00816A9E"/>
    <w:rsid w:val="00820C41"/>
    <w:rsid w:val="0082364A"/>
    <w:rsid w:val="00823B3E"/>
    <w:rsid w:val="00835C36"/>
    <w:rsid w:val="008451FE"/>
    <w:rsid w:val="0084725D"/>
    <w:rsid w:val="00850256"/>
    <w:rsid w:val="008640CF"/>
    <w:rsid w:val="0086439D"/>
    <w:rsid w:val="008722F7"/>
    <w:rsid w:val="00872372"/>
    <w:rsid w:val="008751C7"/>
    <w:rsid w:val="00875B33"/>
    <w:rsid w:val="00880C9C"/>
    <w:rsid w:val="00885FA6"/>
    <w:rsid w:val="00891E2A"/>
    <w:rsid w:val="00892377"/>
    <w:rsid w:val="008A361D"/>
    <w:rsid w:val="008B0631"/>
    <w:rsid w:val="008B21A0"/>
    <w:rsid w:val="008B6E74"/>
    <w:rsid w:val="008C1BA5"/>
    <w:rsid w:val="008D0EC0"/>
    <w:rsid w:val="008E6FD8"/>
    <w:rsid w:val="008F2241"/>
    <w:rsid w:val="008F316D"/>
    <w:rsid w:val="008F3D51"/>
    <w:rsid w:val="00906007"/>
    <w:rsid w:val="009108C4"/>
    <w:rsid w:val="009140F7"/>
    <w:rsid w:val="009157DD"/>
    <w:rsid w:val="009179DF"/>
    <w:rsid w:val="00924AA5"/>
    <w:rsid w:val="00933F4A"/>
    <w:rsid w:val="0093686F"/>
    <w:rsid w:val="00936F10"/>
    <w:rsid w:val="0094209E"/>
    <w:rsid w:val="00942FD4"/>
    <w:rsid w:val="00944C90"/>
    <w:rsid w:val="00946B18"/>
    <w:rsid w:val="00947CE6"/>
    <w:rsid w:val="00950EEF"/>
    <w:rsid w:val="00951997"/>
    <w:rsid w:val="0095228B"/>
    <w:rsid w:val="00955BAD"/>
    <w:rsid w:val="00960A47"/>
    <w:rsid w:val="009631DA"/>
    <w:rsid w:val="00971D96"/>
    <w:rsid w:val="00980F2C"/>
    <w:rsid w:val="00990352"/>
    <w:rsid w:val="0099074A"/>
    <w:rsid w:val="009A32B4"/>
    <w:rsid w:val="009B0F14"/>
    <w:rsid w:val="009B1D84"/>
    <w:rsid w:val="009B3425"/>
    <w:rsid w:val="009B403A"/>
    <w:rsid w:val="009C788E"/>
    <w:rsid w:val="009D07BE"/>
    <w:rsid w:val="009D7F03"/>
    <w:rsid w:val="009E70CA"/>
    <w:rsid w:val="009E7C89"/>
    <w:rsid w:val="009F6D85"/>
    <w:rsid w:val="009F7FC2"/>
    <w:rsid w:val="00A015D9"/>
    <w:rsid w:val="00A02A8A"/>
    <w:rsid w:val="00A03405"/>
    <w:rsid w:val="00A105E4"/>
    <w:rsid w:val="00A1528A"/>
    <w:rsid w:val="00A23551"/>
    <w:rsid w:val="00A33918"/>
    <w:rsid w:val="00A44B69"/>
    <w:rsid w:val="00A516F7"/>
    <w:rsid w:val="00A6752B"/>
    <w:rsid w:val="00A71214"/>
    <w:rsid w:val="00A71DE4"/>
    <w:rsid w:val="00A7313A"/>
    <w:rsid w:val="00A73AC1"/>
    <w:rsid w:val="00A755FC"/>
    <w:rsid w:val="00A7629F"/>
    <w:rsid w:val="00A8175B"/>
    <w:rsid w:val="00A866A4"/>
    <w:rsid w:val="00A9385C"/>
    <w:rsid w:val="00AB260F"/>
    <w:rsid w:val="00AB6B6E"/>
    <w:rsid w:val="00AC4E08"/>
    <w:rsid w:val="00AD16CD"/>
    <w:rsid w:val="00AD1AEF"/>
    <w:rsid w:val="00AE0223"/>
    <w:rsid w:val="00AE0CF5"/>
    <w:rsid w:val="00AE135F"/>
    <w:rsid w:val="00AE1CD1"/>
    <w:rsid w:val="00AE7156"/>
    <w:rsid w:val="00AF0CEE"/>
    <w:rsid w:val="00AF2903"/>
    <w:rsid w:val="00AF65F4"/>
    <w:rsid w:val="00B0050E"/>
    <w:rsid w:val="00B042AD"/>
    <w:rsid w:val="00B046B6"/>
    <w:rsid w:val="00B1100E"/>
    <w:rsid w:val="00B138BA"/>
    <w:rsid w:val="00B210A3"/>
    <w:rsid w:val="00B2339C"/>
    <w:rsid w:val="00B27F58"/>
    <w:rsid w:val="00B30A42"/>
    <w:rsid w:val="00B36666"/>
    <w:rsid w:val="00B471CC"/>
    <w:rsid w:val="00B50666"/>
    <w:rsid w:val="00B514EE"/>
    <w:rsid w:val="00B60871"/>
    <w:rsid w:val="00B62175"/>
    <w:rsid w:val="00B64DE2"/>
    <w:rsid w:val="00B667AD"/>
    <w:rsid w:val="00B671B1"/>
    <w:rsid w:val="00B67EBE"/>
    <w:rsid w:val="00B73778"/>
    <w:rsid w:val="00B73B40"/>
    <w:rsid w:val="00B75010"/>
    <w:rsid w:val="00B7634E"/>
    <w:rsid w:val="00B76947"/>
    <w:rsid w:val="00B84C38"/>
    <w:rsid w:val="00B86C00"/>
    <w:rsid w:val="00B947F6"/>
    <w:rsid w:val="00BA0282"/>
    <w:rsid w:val="00BA29E1"/>
    <w:rsid w:val="00BA360A"/>
    <w:rsid w:val="00BB07CF"/>
    <w:rsid w:val="00BB4AEB"/>
    <w:rsid w:val="00BB5DCD"/>
    <w:rsid w:val="00BB5F20"/>
    <w:rsid w:val="00BC041C"/>
    <w:rsid w:val="00BC3C5B"/>
    <w:rsid w:val="00BC3F17"/>
    <w:rsid w:val="00BD408C"/>
    <w:rsid w:val="00BD45AC"/>
    <w:rsid w:val="00BD678B"/>
    <w:rsid w:val="00BE02AC"/>
    <w:rsid w:val="00BE38D1"/>
    <w:rsid w:val="00BE4A45"/>
    <w:rsid w:val="00BF023F"/>
    <w:rsid w:val="00BF0C57"/>
    <w:rsid w:val="00BF16AA"/>
    <w:rsid w:val="00BF7348"/>
    <w:rsid w:val="00BF7445"/>
    <w:rsid w:val="00C1037F"/>
    <w:rsid w:val="00C11135"/>
    <w:rsid w:val="00C15AB0"/>
    <w:rsid w:val="00C21BEE"/>
    <w:rsid w:val="00C246B2"/>
    <w:rsid w:val="00C258F2"/>
    <w:rsid w:val="00C26DE7"/>
    <w:rsid w:val="00C303C2"/>
    <w:rsid w:val="00C31AD9"/>
    <w:rsid w:val="00C32000"/>
    <w:rsid w:val="00C354B8"/>
    <w:rsid w:val="00C36F79"/>
    <w:rsid w:val="00C3708B"/>
    <w:rsid w:val="00C42E85"/>
    <w:rsid w:val="00C43403"/>
    <w:rsid w:val="00C47A35"/>
    <w:rsid w:val="00C52517"/>
    <w:rsid w:val="00C55237"/>
    <w:rsid w:val="00C60921"/>
    <w:rsid w:val="00C61DF7"/>
    <w:rsid w:val="00C62936"/>
    <w:rsid w:val="00C653F2"/>
    <w:rsid w:val="00C679E6"/>
    <w:rsid w:val="00C67D56"/>
    <w:rsid w:val="00C71F2F"/>
    <w:rsid w:val="00C77CCC"/>
    <w:rsid w:val="00C815A3"/>
    <w:rsid w:val="00C82C6D"/>
    <w:rsid w:val="00C851CD"/>
    <w:rsid w:val="00C85623"/>
    <w:rsid w:val="00C903E7"/>
    <w:rsid w:val="00C908F9"/>
    <w:rsid w:val="00C94779"/>
    <w:rsid w:val="00C94C07"/>
    <w:rsid w:val="00C956B5"/>
    <w:rsid w:val="00C97B9A"/>
    <w:rsid w:val="00CA0917"/>
    <w:rsid w:val="00CA1099"/>
    <w:rsid w:val="00CB46A5"/>
    <w:rsid w:val="00CB7AB8"/>
    <w:rsid w:val="00CC20C6"/>
    <w:rsid w:val="00CC27D1"/>
    <w:rsid w:val="00CD4D39"/>
    <w:rsid w:val="00CD6F61"/>
    <w:rsid w:val="00CD7F45"/>
    <w:rsid w:val="00CE0ADF"/>
    <w:rsid w:val="00CE534F"/>
    <w:rsid w:val="00CF2202"/>
    <w:rsid w:val="00CF4AFB"/>
    <w:rsid w:val="00D043FD"/>
    <w:rsid w:val="00D11C87"/>
    <w:rsid w:val="00D15E92"/>
    <w:rsid w:val="00D16500"/>
    <w:rsid w:val="00D268B7"/>
    <w:rsid w:val="00D27AB2"/>
    <w:rsid w:val="00D300F4"/>
    <w:rsid w:val="00D4158B"/>
    <w:rsid w:val="00D417C2"/>
    <w:rsid w:val="00D44AA3"/>
    <w:rsid w:val="00D45CC8"/>
    <w:rsid w:val="00D508CB"/>
    <w:rsid w:val="00D5438D"/>
    <w:rsid w:val="00D54A0D"/>
    <w:rsid w:val="00D552DE"/>
    <w:rsid w:val="00D55842"/>
    <w:rsid w:val="00D60936"/>
    <w:rsid w:val="00D629C6"/>
    <w:rsid w:val="00D65485"/>
    <w:rsid w:val="00D709EB"/>
    <w:rsid w:val="00D71EEC"/>
    <w:rsid w:val="00D74714"/>
    <w:rsid w:val="00D81F7C"/>
    <w:rsid w:val="00D82F3F"/>
    <w:rsid w:val="00D859E4"/>
    <w:rsid w:val="00D868FC"/>
    <w:rsid w:val="00D91E24"/>
    <w:rsid w:val="00D921C6"/>
    <w:rsid w:val="00D95408"/>
    <w:rsid w:val="00D958C2"/>
    <w:rsid w:val="00DB19AF"/>
    <w:rsid w:val="00DB253C"/>
    <w:rsid w:val="00DB6A62"/>
    <w:rsid w:val="00DB7D94"/>
    <w:rsid w:val="00DC084D"/>
    <w:rsid w:val="00DC27DE"/>
    <w:rsid w:val="00DC390B"/>
    <w:rsid w:val="00DC7AC2"/>
    <w:rsid w:val="00DD4ADE"/>
    <w:rsid w:val="00DD5737"/>
    <w:rsid w:val="00DD6DC5"/>
    <w:rsid w:val="00DE11C8"/>
    <w:rsid w:val="00DE51AE"/>
    <w:rsid w:val="00DE71C7"/>
    <w:rsid w:val="00E02A29"/>
    <w:rsid w:val="00E02F02"/>
    <w:rsid w:val="00E035E1"/>
    <w:rsid w:val="00E04AB5"/>
    <w:rsid w:val="00E04EAC"/>
    <w:rsid w:val="00E14FDC"/>
    <w:rsid w:val="00E22624"/>
    <w:rsid w:val="00E2321D"/>
    <w:rsid w:val="00E44309"/>
    <w:rsid w:val="00E477DE"/>
    <w:rsid w:val="00E50CDB"/>
    <w:rsid w:val="00E50EEA"/>
    <w:rsid w:val="00E52F58"/>
    <w:rsid w:val="00E56294"/>
    <w:rsid w:val="00E57382"/>
    <w:rsid w:val="00E578D1"/>
    <w:rsid w:val="00E62F0B"/>
    <w:rsid w:val="00E6735D"/>
    <w:rsid w:val="00E81E8E"/>
    <w:rsid w:val="00E8570F"/>
    <w:rsid w:val="00E87ED2"/>
    <w:rsid w:val="00E94AF1"/>
    <w:rsid w:val="00EA0F0F"/>
    <w:rsid w:val="00EA61E8"/>
    <w:rsid w:val="00EB4B93"/>
    <w:rsid w:val="00EB7513"/>
    <w:rsid w:val="00EC26AA"/>
    <w:rsid w:val="00EC3054"/>
    <w:rsid w:val="00EC5AF3"/>
    <w:rsid w:val="00EC5D3B"/>
    <w:rsid w:val="00ED0224"/>
    <w:rsid w:val="00ED06D6"/>
    <w:rsid w:val="00ED4226"/>
    <w:rsid w:val="00ED7A53"/>
    <w:rsid w:val="00EE4273"/>
    <w:rsid w:val="00EF3AEB"/>
    <w:rsid w:val="00F02004"/>
    <w:rsid w:val="00F02A81"/>
    <w:rsid w:val="00F042CB"/>
    <w:rsid w:val="00F06190"/>
    <w:rsid w:val="00F109CF"/>
    <w:rsid w:val="00F13473"/>
    <w:rsid w:val="00F242C0"/>
    <w:rsid w:val="00F244D0"/>
    <w:rsid w:val="00F2717E"/>
    <w:rsid w:val="00F27BF6"/>
    <w:rsid w:val="00F31C62"/>
    <w:rsid w:val="00F474AF"/>
    <w:rsid w:val="00F60A20"/>
    <w:rsid w:val="00F72AF0"/>
    <w:rsid w:val="00F72C91"/>
    <w:rsid w:val="00F743D0"/>
    <w:rsid w:val="00F74F76"/>
    <w:rsid w:val="00F8587B"/>
    <w:rsid w:val="00F943AB"/>
    <w:rsid w:val="00F945D1"/>
    <w:rsid w:val="00FB2CA4"/>
    <w:rsid w:val="00FB4CE1"/>
    <w:rsid w:val="00FC0A95"/>
    <w:rsid w:val="00FC3D9C"/>
    <w:rsid w:val="00FD5D52"/>
    <w:rsid w:val="00FE2DF5"/>
    <w:rsid w:val="00FE392C"/>
    <w:rsid w:val="00FE3950"/>
    <w:rsid w:val="00FF0153"/>
    <w:rsid w:val="00FF4830"/>
    <w:rsid w:val="00FF4DD7"/>
    <w:rsid w:val="00FF60E4"/>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0CD15"/>
  <w15:chartTrackingRefBased/>
  <w15:docId w15:val="{2327DA19-D4D4-4C23-95AF-69C6F351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3">
    <w:name w:val="heading 3"/>
    <w:basedOn w:val="Normal"/>
    <w:next w:val="Normal"/>
    <w:link w:val="Ttulo3Car"/>
    <w:uiPriority w:val="9"/>
    <w:semiHidden/>
    <w:unhideWhenUsed/>
    <w:qFormat/>
    <w:rsid w:val="00C21BE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14367C"/>
    <w:pPr>
      <w:ind w:left="720"/>
      <w:contextualSpacing/>
    </w:pPr>
  </w:style>
  <w:style w:type="character" w:styleId="Textodelmarcadordeposicin">
    <w:name w:val="Placeholder Text"/>
    <w:basedOn w:val="Fuentedeprrafopredeter"/>
    <w:uiPriority w:val="99"/>
    <w:semiHidden/>
    <w:rsid w:val="001D2E81"/>
    <w:rPr>
      <w:color w:val="666666"/>
    </w:rPr>
  </w:style>
  <w:style w:type="paragraph" w:styleId="Textonotapie">
    <w:name w:val="footnote text"/>
    <w:basedOn w:val="Normal"/>
    <w:link w:val="TextonotapieCar"/>
    <w:uiPriority w:val="99"/>
    <w:semiHidden/>
    <w:unhideWhenUsed/>
    <w:rsid w:val="00151B68"/>
    <w:rPr>
      <w:sz w:val="20"/>
    </w:rPr>
  </w:style>
  <w:style w:type="character" w:customStyle="1" w:styleId="TextonotapieCar">
    <w:name w:val="Texto nota pie Car"/>
    <w:basedOn w:val="Fuentedeprrafopredeter"/>
    <w:link w:val="Textonotapie"/>
    <w:uiPriority w:val="99"/>
    <w:semiHidden/>
    <w:rsid w:val="00151B68"/>
    <w:rPr>
      <w:lang w:val="en-US" w:eastAsia="en-US"/>
    </w:rPr>
  </w:style>
  <w:style w:type="character" w:styleId="Refdenotaalpie">
    <w:name w:val="footnote reference"/>
    <w:basedOn w:val="Fuentedeprrafopredeter"/>
    <w:uiPriority w:val="99"/>
    <w:semiHidden/>
    <w:unhideWhenUsed/>
    <w:rsid w:val="00151B68"/>
    <w:rPr>
      <w:vertAlign w:val="superscript"/>
    </w:rPr>
  </w:style>
  <w:style w:type="character" w:styleId="Hipervnculo">
    <w:name w:val="Hyperlink"/>
    <w:basedOn w:val="Fuentedeprrafopredeter"/>
    <w:uiPriority w:val="99"/>
    <w:unhideWhenUsed/>
    <w:rsid w:val="00151B68"/>
    <w:rPr>
      <w:color w:val="0563C1" w:themeColor="hyperlink"/>
      <w:u w:val="single"/>
    </w:rPr>
  </w:style>
  <w:style w:type="character" w:styleId="Mencinsinresolver">
    <w:name w:val="Unresolved Mention"/>
    <w:basedOn w:val="Fuentedeprrafopredeter"/>
    <w:uiPriority w:val="99"/>
    <w:semiHidden/>
    <w:unhideWhenUsed/>
    <w:rsid w:val="008C1BA5"/>
    <w:rPr>
      <w:color w:val="605E5C"/>
      <w:shd w:val="clear" w:color="auto" w:fill="E1DFDD"/>
    </w:rPr>
  </w:style>
  <w:style w:type="character" w:customStyle="1" w:styleId="Ttulo3Car">
    <w:name w:val="Título 3 Car"/>
    <w:basedOn w:val="Fuentedeprrafopredeter"/>
    <w:link w:val="Ttulo3"/>
    <w:uiPriority w:val="9"/>
    <w:semiHidden/>
    <w:rsid w:val="00C21BEE"/>
    <w:rPr>
      <w:rFonts w:asciiTheme="majorHAnsi" w:eastAsiaTheme="majorEastAsia" w:hAnsiTheme="majorHAnsi" w:cstheme="majorBidi"/>
      <w:color w:val="1F4D78"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278750">
      <w:bodyDiv w:val="1"/>
      <w:marLeft w:val="0"/>
      <w:marRight w:val="0"/>
      <w:marTop w:val="0"/>
      <w:marBottom w:val="0"/>
      <w:divBdr>
        <w:top w:val="none" w:sz="0" w:space="0" w:color="auto"/>
        <w:left w:val="none" w:sz="0" w:space="0" w:color="auto"/>
        <w:bottom w:val="none" w:sz="0" w:space="0" w:color="auto"/>
        <w:right w:val="none" w:sz="0" w:space="0" w:color="auto"/>
      </w:divBdr>
    </w:div>
    <w:div w:id="170763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AB0060415556E478BFB01133BC9FF0E" ma:contentTypeVersion="4" ma:contentTypeDescription="Create a new document." ma:contentTypeScope="" ma:versionID="cf45ba34b30b7bfc6301dc3e5689c270">
  <xsd:schema xmlns:xsd="http://www.w3.org/2001/XMLSchema" xmlns:xs="http://www.w3.org/2001/XMLSchema" xmlns:p="http://schemas.microsoft.com/office/2006/metadata/properties" xmlns:ns3="741bf7d4-d935-466e-9bf0-7e84d48cc3bc" targetNamespace="http://schemas.microsoft.com/office/2006/metadata/properties" ma:root="true" ma:fieldsID="27c3b0272782084d3a9147da18b620fb" ns3:_="">
    <xsd:import namespace="741bf7d4-d935-466e-9bf0-7e84d48cc3b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f7d4-d935-466e-9bf0-7e84d48cc3b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customXml/itemProps3.xml><?xml version="1.0" encoding="utf-8"?>
<ds:datastoreItem xmlns:ds="http://schemas.openxmlformats.org/officeDocument/2006/customXml" ds:itemID="{61D45FAE-143E-4E51-859A-13DC159C2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f7d4-d935-466e-9bf0-7e84d48cc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107AC7-323C-4FDE-B234-B3BF98F7B6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4E793C7-DDC7-49FF-8B70-DF4AE650D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2121</Words>
  <Characters>11840</Characters>
  <Application>Microsoft Office Word</Application>
  <DocSecurity>0</DocSecurity>
  <Lines>215</Lines>
  <Paragraphs>80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dc:description/>
  <cp:lastModifiedBy>Rocío Alayón Morell</cp:lastModifiedBy>
  <cp:revision>3</cp:revision>
  <cp:lastPrinted>2026-04-09T14:31:00Z</cp:lastPrinted>
  <dcterms:created xsi:type="dcterms:W3CDTF">2026-04-09T17:21:00Z</dcterms:created>
  <dcterms:modified xsi:type="dcterms:W3CDTF">2026-04-09T18:41:00Z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0x0101008AB0060415556E478BFB01133BC9FF0E</vt:lpwstr>
  </property>
</Properties>
</file>