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FD8B6" w14:textId="77777777" w:rsidR="00C168EF" w:rsidRPr="00BB3B34" w:rsidRDefault="00C168EF" w:rsidP="00C168EF">
      <w:pPr>
        <w:spacing w:after="0" w:line="240" w:lineRule="auto"/>
        <w:jc w:val="center"/>
        <w:rPr>
          <w:rFonts w:ascii="Book Antiqua" w:eastAsia="Times New Roman" w:hAnsi="Book Antiqua" w:cs="Times New Roman"/>
          <w:kern w:val="0"/>
          <w:sz w:val="28"/>
          <w:szCs w:val="20"/>
          <w:lang w:eastAsia="en-US"/>
          <w14:ligatures w14:val="none"/>
        </w:rPr>
      </w:pPr>
      <w:r w:rsidRPr="00BB3B34">
        <w:rPr>
          <w:rFonts w:ascii="Book Antiqua" w:eastAsia="Times New Roman" w:hAnsi="Book Antiqua" w:cs="Times New Roman"/>
          <w:kern w:val="0"/>
          <w:sz w:val="28"/>
          <w:szCs w:val="20"/>
          <w:lang w:eastAsia="en-US"/>
          <w14:ligatures w14:val="none"/>
        </w:rPr>
        <w:t>GOBIERNO DE PUERTO RICO</w:t>
      </w:r>
    </w:p>
    <w:p w14:paraId="5399BE8B" w14:textId="77777777" w:rsidR="00C168EF" w:rsidRPr="00BB3B34" w:rsidRDefault="00C168EF" w:rsidP="00C168EF">
      <w:pPr>
        <w:spacing w:after="0" w:line="240" w:lineRule="auto"/>
        <w:jc w:val="center"/>
        <w:rPr>
          <w:rFonts w:ascii="Book Antiqua" w:eastAsia="Times New Roman" w:hAnsi="Book Antiqua" w:cs="Times New Roman"/>
          <w:kern w:val="0"/>
          <w:szCs w:val="20"/>
          <w:lang w:eastAsia="en-US"/>
          <w14:ligatures w14:val="none"/>
        </w:rPr>
      </w:pPr>
    </w:p>
    <w:p w14:paraId="4C2FC113" w14:textId="56CE525C" w:rsidR="00C168EF" w:rsidRPr="00750689" w:rsidRDefault="00750689" w:rsidP="00750689">
      <w:pPr>
        <w:spacing w:after="0" w:line="240" w:lineRule="auto"/>
        <w:rPr>
          <w:rFonts w:ascii="Book Antiqua" w:eastAsia="Times New Roman" w:hAnsi="Book Antiqua" w:cs="Times New Roman"/>
          <w:kern w:val="0"/>
          <w:szCs w:val="20"/>
          <w:lang w:val="it-IT" w:eastAsia="en-US"/>
          <w14:ligatures w14:val="none"/>
        </w:rPr>
      </w:pPr>
      <w:r w:rsidRPr="00750689">
        <w:rPr>
          <w:rFonts w:ascii="Book Antiqua" w:eastAsia="Times New Roman" w:hAnsi="Book Antiqua" w:cs="Times New Roman"/>
          <w:kern w:val="0"/>
          <w:szCs w:val="20"/>
          <w:lang w:val="it-IT" w:eastAsia="en-US"/>
          <w14:ligatures w14:val="none"/>
        </w:rPr>
        <w:t>20ma.</w:t>
      </w:r>
      <w:r w:rsidR="00C168EF" w:rsidRPr="00750689">
        <w:rPr>
          <w:rFonts w:ascii="Book Antiqua" w:eastAsia="Times New Roman" w:hAnsi="Book Antiqua" w:cs="Times New Roman"/>
          <w:kern w:val="0"/>
          <w:szCs w:val="20"/>
          <w:lang w:val="it-IT" w:eastAsia="en-US"/>
          <w14:ligatures w14:val="none"/>
        </w:rPr>
        <w:tab/>
        <w:t>Asamblea</w:t>
      </w:r>
      <w:r w:rsidR="00C168EF" w:rsidRPr="00750689">
        <w:rPr>
          <w:rFonts w:ascii="Book Antiqua" w:eastAsia="Times New Roman" w:hAnsi="Book Antiqua" w:cs="Times New Roman"/>
          <w:kern w:val="0"/>
          <w:szCs w:val="20"/>
          <w:lang w:val="it-IT" w:eastAsia="en-US"/>
          <w14:ligatures w14:val="none"/>
        </w:rPr>
        <w:tab/>
      </w:r>
      <w:r>
        <w:rPr>
          <w:rFonts w:ascii="Book Antiqua" w:eastAsia="Times New Roman" w:hAnsi="Book Antiqua" w:cs="Times New Roman"/>
          <w:kern w:val="0"/>
          <w:szCs w:val="20"/>
          <w:lang w:val="it-IT" w:eastAsia="en-US"/>
          <w14:ligatures w14:val="none"/>
        </w:rPr>
        <w:t xml:space="preserve">                                                                                                </w:t>
      </w:r>
      <w:r w:rsidRPr="00750689">
        <w:rPr>
          <w:rFonts w:ascii="Book Antiqua" w:eastAsia="Times New Roman" w:hAnsi="Book Antiqua" w:cs="Times New Roman"/>
          <w:kern w:val="0"/>
          <w:szCs w:val="20"/>
          <w:lang w:val="it-IT" w:eastAsia="en-US"/>
          <w14:ligatures w14:val="none"/>
        </w:rPr>
        <w:t xml:space="preserve">3ra. </w:t>
      </w:r>
      <w:r w:rsidR="00C168EF" w:rsidRPr="00750689">
        <w:rPr>
          <w:rFonts w:ascii="Book Antiqua" w:eastAsia="Times New Roman" w:hAnsi="Book Antiqua" w:cs="Times New Roman"/>
          <w:kern w:val="0"/>
          <w:szCs w:val="20"/>
          <w:lang w:val="it-IT" w:eastAsia="en-US"/>
          <w14:ligatures w14:val="none"/>
        </w:rPr>
        <w:t>Sesión</w:t>
      </w:r>
    </w:p>
    <w:p w14:paraId="5F0EC2ED" w14:textId="3C72F536" w:rsidR="00C168EF" w:rsidRPr="00750689" w:rsidRDefault="00C168EF" w:rsidP="00750689">
      <w:pPr>
        <w:spacing w:after="0" w:line="240" w:lineRule="auto"/>
        <w:rPr>
          <w:rFonts w:ascii="Book Antiqua" w:eastAsia="Times New Roman" w:hAnsi="Book Antiqua" w:cs="Times New Roman"/>
          <w:kern w:val="0"/>
          <w:szCs w:val="20"/>
          <w:lang w:val="it-IT" w:eastAsia="en-US"/>
          <w14:ligatures w14:val="none"/>
        </w:rPr>
      </w:pPr>
      <w:r w:rsidRPr="00750689">
        <w:rPr>
          <w:rFonts w:ascii="Book Antiqua" w:eastAsia="Times New Roman" w:hAnsi="Book Antiqua" w:cs="Times New Roman"/>
          <w:kern w:val="0"/>
          <w:szCs w:val="20"/>
          <w:lang w:val="it-IT" w:eastAsia="en-US"/>
          <w14:ligatures w14:val="none"/>
        </w:rPr>
        <w:tab/>
        <w:t>Legislativa</w:t>
      </w:r>
      <w:r w:rsidRPr="00750689">
        <w:rPr>
          <w:rFonts w:ascii="Book Antiqua" w:eastAsia="Times New Roman" w:hAnsi="Book Antiqua" w:cs="Times New Roman"/>
          <w:kern w:val="0"/>
          <w:szCs w:val="20"/>
          <w:lang w:val="it-IT" w:eastAsia="en-US"/>
          <w14:ligatures w14:val="none"/>
        </w:rPr>
        <w:tab/>
      </w:r>
      <w:r w:rsidRPr="00750689">
        <w:rPr>
          <w:rFonts w:ascii="Book Antiqua" w:eastAsia="Times New Roman" w:hAnsi="Book Antiqua" w:cs="Times New Roman"/>
          <w:kern w:val="0"/>
          <w:szCs w:val="20"/>
          <w:lang w:val="it-IT" w:eastAsia="en-US"/>
          <w14:ligatures w14:val="none"/>
        </w:rPr>
        <w:tab/>
      </w:r>
      <w:r w:rsidR="00750689" w:rsidRPr="00750689">
        <w:rPr>
          <w:rFonts w:ascii="Book Antiqua" w:eastAsia="Times New Roman" w:hAnsi="Book Antiqua" w:cs="Times New Roman"/>
          <w:kern w:val="0"/>
          <w:szCs w:val="20"/>
          <w:lang w:val="it-IT" w:eastAsia="en-US"/>
          <w14:ligatures w14:val="none"/>
        </w:rPr>
        <w:tab/>
      </w:r>
      <w:r w:rsidR="00750689" w:rsidRPr="00750689">
        <w:rPr>
          <w:rFonts w:ascii="Book Antiqua" w:eastAsia="Times New Roman" w:hAnsi="Book Antiqua" w:cs="Times New Roman"/>
          <w:kern w:val="0"/>
          <w:szCs w:val="20"/>
          <w:lang w:val="it-IT" w:eastAsia="en-US"/>
          <w14:ligatures w14:val="none"/>
        </w:rPr>
        <w:tab/>
      </w:r>
      <w:r w:rsidR="00750689" w:rsidRPr="00750689">
        <w:rPr>
          <w:rFonts w:ascii="Book Antiqua" w:eastAsia="Times New Roman" w:hAnsi="Book Antiqua" w:cs="Times New Roman"/>
          <w:kern w:val="0"/>
          <w:szCs w:val="20"/>
          <w:lang w:val="it-IT" w:eastAsia="en-US"/>
          <w14:ligatures w14:val="none"/>
        </w:rPr>
        <w:tab/>
      </w:r>
      <w:r w:rsidR="00750689" w:rsidRPr="00750689">
        <w:rPr>
          <w:rFonts w:ascii="Book Antiqua" w:eastAsia="Times New Roman" w:hAnsi="Book Antiqua" w:cs="Times New Roman"/>
          <w:kern w:val="0"/>
          <w:szCs w:val="20"/>
          <w:lang w:val="it-IT" w:eastAsia="en-US"/>
          <w14:ligatures w14:val="none"/>
        </w:rPr>
        <w:tab/>
      </w:r>
      <w:r w:rsidR="00750689" w:rsidRPr="00750689">
        <w:rPr>
          <w:rFonts w:ascii="Book Antiqua" w:eastAsia="Times New Roman" w:hAnsi="Book Antiqua" w:cs="Times New Roman"/>
          <w:kern w:val="0"/>
          <w:szCs w:val="20"/>
          <w:lang w:val="it-IT" w:eastAsia="en-US"/>
          <w14:ligatures w14:val="none"/>
        </w:rPr>
        <w:tab/>
      </w:r>
      <w:r w:rsidR="00750689" w:rsidRPr="00750689">
        <w:rPr>
          <w:rFonts w:ascii="Book Antiqua" w:eastAsia="Times New Roman" w:hAnsi="Book Antiqua" w:cs="Times New Roman"/>
          <w:kern w:val="0"/>
          <w:szCs w:val="20"/>
          <w:lang w:val="it-IT" w:eastAsia="en-US"/>
          <w14:ligatures w14:val="none"/>
        </w:rPr>
        <w:tab/>
      </w:r>
      <w:r w:rsidR="00750689" w:rsidRPr="00750689">
        <w:rPr>
          <w:rFonts w:ascii="Book Antiqua" w:eastAsia="Times New Roman" w:hAnsi="Book Antiqua" w:cs="Times New Roman"/>
          <w:kern w:val="0"/>
          <w:szCs w:val="20"/>
          <w:lang w:val="it-IT" w:eastAsia="en-US"/>
          <w14:ligatures w14:val="none"/>
        </w:rPr>
        <w:tab/>
        <w:t xml:space="preserve">         </w:t>
      </w:r>
      <w:r w:rsidRPr="00750689">
        <w:rPr>
          <w:rFonts w:ascii="Book Antiqua" w:eastAsia="Times New Roman" w:hAnsi="Book Antiqua" w:cs="Times New Roman"/>
          <w:kern w:val="0"/>
          <w:szCs w:val="20"/>
          <w:lang w:val="it-IT" w:eastAsia="en-US"/>
          <w14:ligatures w14:val="none"/>
        </w:rPr>
        <w:t>Ordinaria</w:t>
      </w:r>
    </w:p>
    <w:p w14:paraId="5458F3CF" w14:textId="77777777" w:rsidR="00C168EF" w:rsidRPr="00750689" w:rsidRDefault="00C168EF" w:rsidP="00C168EF">
      <w:pPr>
        <w:spacing w:after="0" w:line="240" w:lineRule="auto"/>
        <w:rPr>
          <w:rFonts w:ascii="Times New Roman" w:eastAsia="Times New Roman" w:hAnsi="Times New Roman" w:cs="Times New Roman"/>
          <w:kern w:val="0"/>
          <w:szCs w:val="20"/>
          <w:lang w:val="it-IT" w:eastAsia="en-US"/>
          <w14:ligatures w14:val="none"/>
        </w:rPr>
      </w:pPr>
    </w:p>
    <w:p w14:paraId="738E33BF" w14:textId="77777777" w:rsidR="00C168EF" w:rsidRPr="00BB3B34" w:rsidRDefault="00C168EF" w:rsidP="00C168EF">
      <w:pPr>
        <w:spacing w:after="0" w:line="240" w:lineRule="auto"/>
        <w:jc w:val="center"/>
        <w:rPr>
          <w:rFonts w:ascii="Book Antiqua" w:eastAsia="Times New Roman" w:hAnsi="Book Antiqua" w:cs="Times New Roman"/>
          <w:b/>
          <w:kern w:val="0"/>
          <w:sz w:val="36"/>
          <w:szCs w:val="20"/>
          <w:lang w:eastAsia="en-US"/>
          <w14:ligatures w14:val="none"/>
        </w:rPr>
      </w:pPr>
      <w:r w:rsidRPr="00BB3B34">
        <w:rPr>
          <w:rFonts w:ascii="Book Antiqua" w:eastAsia="Times New Roman" w:hAnsi="Book Antiqua" w:cs="Times New Roman"/>
          <w:b/>
          <w:kern w:val="0"/>
          <w:sz w:val="36"/>
          <w:szCs w:val="20"/>
          <w:lang w:eastAsia="en-US"/>
          <w14:ligatures w14:val="none"/>
        </w:rPr>
        <w:t>CÁMARA DE REPRESENTANTES</w:t>
      </w:r>
    </w:p>
    <w:p w14:paraId="316427A4" w14:textId="77777777" w:rsidR="00C168EF" w:rsidRPr="00BB3B34" w:rsidRDefault="00C168EF" w:rsidP="00C168EF">
      <w:pPr>
        <w:spacing w:after="0" w:line="240" w:lineRule="auto"/>
        <w:jc w:val="center"/>
        <w:rPr>
          <w:rFonts w:ascii="Book Antiqua" w:eastAsia="Times New Roman" w:hAnsi="Book Antiqua" w:cs="Times New Roman"/>
          <w:b/>
          <w:kern w:val="0"/>
          <w:lang w:eastAsia="en-US"/>
          <w14:ligatures w14:val="none"/>
        </w:rPr>
      </w:pPr>
    </w:p>
    <w:p w14:paraId="6A517ECA" w14:textId="12AA0177" w:rsidR="00C168EF" w:rsidRPr="00BB3B34" w:rsidRDefault="00C168EF" w:rsidP="00C168EF">
      <w:pPr>
        <w:spacing w:after="0" w:line="240" w:lineRule="auto"/>
        <w:jc w:val="center"/>
        <w:rPr>
          <w:rFonts w:ascii="Book Antiqua" w:eastAsia="Times New Roman" w:hAnsi="Book Antiqua" w:cs="Times New Roman"/>
          <w:b/>
          <w:kern w:val="0"/>
          <w:sz w:val="52"/>
          <w:szCs w:val="20"/>
          <w:lang w:eastAsia="en-US"/>
          <w14:ligatures w14:val="none"/>
        </w:rPr>
      </w:pPr>
      <w:r w:rsidRPr="00BB3B34">
        <w:rPr>
          <w:rFonts w:ascii="Book Antiqua" w:eastAsia="Times New Roman" w:hAnsi="Book Antiqua" w:cs="Times New Roman"/>
          <w:b/>
          <w:kern w:val="0"/>
          <w:sz w:val="52"/>
          <w:szCs w:val="20"/>
          <w:lang w:eastAsia="en-US"/>
          <w14:ligatures w14:val="none"/>
        </w:rPr>
        <w:t>R. de la C.</w:t>
      </w:r>
      <w:r w:rsidR="00A762C0">
        <w:rPr>
          <w:rFonts w:ascii="Book Antiqua" w:eastAsia="Times New Roman" w:hAnsi="Book Antiqua" w:cs="Times New Roman"/>
          <w:b/>
          <w:kern w:val="0"/>
          <w:sz w:val="52"/>
          <w:szCs w:val="20"/>
          <w:lang w:eastAsia="en-US"/>
          <w14:ligatures w14:val="none"/>
        </w:rPr>
        <w:t xml:space="preserve"> 666</w:t>
      </w:r>
    </w:p>
    <w:p w14:paraId="5379FEC6" w14:textId="77777777" w:rsidR="00C168EF" w:rsidRPr="00BB3B34" w:rsidRDefault="00C168EF" w:rsidP="00C168EF">
      <w:pPr>
        <w:spacing w:after="0" w:line="240" w:lineRule="auto"/>
        <w:jc w:val="center"/>
        <w:rPr>
          <w:rFonts w:ascii="Book Antiqua" w:eastAsia="Times New Roman" w:hAnsi="Book Antiqua" w:cs="Times New Roman"/>
          <w:b/>
          <w:kern w:val="0"/>
          <w:lang w:eastAsia="en-US"/>
          <w14:ligatures w14:val="none"/>
        </w:rPr>
      </w:pPr>
    </w:p>
    <w:p w14:paraId="0A2FC148" w14:textId="29A80424" w:rsidR="00C168EF" w:rsidRPr="00BB3B34" w:rsidRDefault="00D84D4E" w:rsidP="00C168EF">
      <w:pPr>
        <w:spacing w:after="0" w:line="240" w:lineRule="auto"/>
        <w:jc w:val="center"/>
        <w:rPr>
          <w:rFonts w:ascii="Book Antiqua" w:eastAsia="Times New Roman" w:hAnsi="Book Antiqua" w:cs="Times New Roman"/>
          <w:kern w:val="0"/>
          <w:szCs w:val="20"/>
          <w:lang w:eastAsia="en-US"/>
          <w14:ligatures w14:val="none"/>
        </w:rPr>
      </w:pPr>
      <w:r>
        <w:rPr>
          <w:rFonts w:ascii="Book Antiqua" w:eastAsia="Times New Roman" w:hAnsi="Book Antiqua" w:cs="Times New Roman"/>
          <w:kern w:val="0"/>
          <w:szCs w:val="20"/>
          <w:lang w:eastAsia="en-US"/>
          <w14:ligatures w14:val="none"/>
        </w:rPr>
        <w:t xml:space="preserve">10 </w:t>
      </w:r>
      <w:r w:rsidR="00C168EF" w:rsidRPr="00BB3B34">
        <w:rPr>
          <w:rFonts w:ascii="Book Antiqua" w:eastAsia="Times New Roman" w:hAnsi="Book Antiqua" w:cs="Times New Roman"/>
          <w:kern w:val="0"/>
          <w:szCs w:val="20"/>
          <w:lang w:eastAsia="en-US"/>
          <w14:ligatures w14:val="none"/>
        </w:rPr>
        <w:t xml:space="preserve">DE </w:t>
      </w:r>
      <w:r>
        <w:rPr>
          <w:rFonts w:ascii="Book Antiqua" w:eastAsia="Times New Roman" w:hAnsi="Book Antiqua" w:cs="Times New Roman"/>
          <w:kern w:val="0"/>
          <w:szCs w:val="20"/>
          <w:lang w:eastAsia="en-US"/>
          <w14:ligatures w14:val="none"/>
        </w:rPr>
        <w:t>ABRIL</w:t>
      </w:r>
      <w:r w:rsidR="00C168EF" w:rsidRPr="00BB3B34">
        <w:rPr>
          <w:rFonts w:ascii="Book Antiqua" w:eastAsia="Times New Roman" w:hAnsi="Book Antiqua" w:cs="Times New Roman"/>
          <w:kern w:val="0"/>
          <w:szCs w:val="20"/>
          <w:lang w:eastAsia="en-US"/>
          <w14:ligatures w14:val="none"/>
        </w:rPr>
        <w:t xml:space="preserve"> DE 202</w:t>
      </w:r>
      <w:r w:rsidR="00C578E9">
        <w:rPr>
          <w:rFonts w:ascii="Book Antiqua" w:eastAsia="Times New Roman" w:hAnsi="Book Antiqua" w:cs="Times New Roman"/>
          <w:kern w:val="0"/>
          <w:szCs w:val="20"/>
          <w:lang w:eastAsia="en-US"/>
          <w14:ligatures w14:val="none"/>
        </w:rPr>
        <w:t>6</w:t>
      </w:r>
    </w:p>
    <w:p w14:paraId="6516A858" w14:textId="77777777" w:rsidR="00C168EF" w:rsidRPr="00BB3B34" w:rsidRDefault="00C168EF" w:rsidP="0074365E">
      <w:pPr>
        <w:spacing w:after="0" w:line="240" w:lineRule="auto"/>
        <w:jc w:val="center"/>
        <w:rPr>
          <w:rFonts w:ascii="Book Antiqua" w:eastAsia="Times New Roman" w:hAnsi="Book Antiqua" w:cs="Times New Roman"/>
          <w:kern w:val="0"/>
          <w:szCs w:val="20"/>
          <w:lang w:eastAsia="en-US"/>
          <w14:ligatures w14:val="none"/>
        </w:rPr>
      </w:pPr>
    </w:p>
    <w:p w14:paraId="20303255" w14:textId="77777777" w:rsidR="00750689" w:rsidRDefault="0074365E" w:rsidP="0074365E">
      <w:pPr>
        <w:spacing w:after="0" w:line="240" w:lineRule="auto"/>
        <w:jc w:val="center"/>
        <w:rPr>
          <w:rFonts w:ascii="Book Antiqua" w:hAnsi="Book Antiqua"/>
          <w:i/>
          <w:lang w:val="es-ES"/>
        </w:rPr>
      </w:pPr>
      <w:r w:rsidRPr="006D1FE3">
        <w:rPr>
          <w:rFonts w:ascii="Book Antiqua" w:hAnsi="Book Antiqua"/>
          <w:lang w:val="es-ES"/>
        </w:rPr>
        <w:t>Presentad</w:t>
      </w:r>
      <w:r w:rsidR="00750689">
        <w:rPr>
          <w:rFonts w:ascii="Book Antiqua" w:hAnsi="Book Antiqua"/>
          <w:lang w:val="es-ES"/>
        </w:rPr>
        <w:t>a</w:t>
      </w:r>
      <w:r w:rsidRPr="006D1FE3">
        <w:rPr>
          <w:rFonts w:ascii="Book Antiqua" w:hAnsi="Book Antiqua"/>
          <w:lang w:val="es-ES"/>
        </w:rPr>
        <w:t xml:space="preserve"> por la</w:t>
      </w:r>
      <w:r w:rsidR="00C578E9">
        <w:rPr>
          <w:rFonts w:ascii="Book Antiqua" w:hAnsi="Book Antiqua"/>
          <w:lang w:val="es-ES"/>
        </w:rPr>
        <w:t>s</w:t>
      </w:r>
      <w:r w:rsidRPr="006D1FE3">
        <w:rPr>
          <w:rFonts w:ascii="Book Antiqua" w:hAnsi="Book Antiqua"/>
          <w:lang w:val="es-ES"/>
        </w:rPr>
        <w:t xml:space="preserve"> </w:t>
      </w:r>
      <w:r w:rsidR="00C578E9">
        <w:rPr>
          <w:rFonts w:ascii="Book Antiqua" w:hAnsi="Book Antiqua"/>
          <w:lang w:val="es-ES"/>
        </w:rPr>
        <w:t>r</w:t>
      </w:r>
      <w:r w:rsidRPr="006D1FE3">
        <w:rPr>
          <w:rFonts w:ascii="Book Antiqua" w:hAnsi="Book Antiqua"/>
          <w:lang w:val="es-ES"/>
        </w:rPr>
        <w:t>epresentante</w:t>
      </w:r>
      <w:r w:rsidR="00C578E9">
        <w:rPr>
          <w:rFonts w:ascii="Book Antiqua" w:hAnsi="Book Antiqua"/>
          <w:lang w:val="es-ES"/>
        </w:rPr>
        <w:t>s</w:t>
      </w:r>
      <w:r w:rsidRPr="006D1FE3">
        <w:rPr>
          <w:rFonts w:ascii="Book Antiqua" w:hAnsi="Book Antiqua"/>
          <w:lang w:val="es-ES"/>
        </w:rPr>
        <w:t xml:space="preserve"> </w:t>
      </w:r>
      <w:r w:rsidRPr="006D1FE3">
        <w:rPr>
          <w:rFonts w:ascii="Book Antiqua" w:hAnsi="Book Antiqua"/>
          <w:i/>
          <w:lang w:val="es-ES"/>
        </w:rPr>
        <w:t xml:space="preserve">Gutiérrez Colón </w:t>
      </w:r>
      <w:r w:rsidRPr="00750689">
        <w:rPr>
          <w:rFonts w:ascii="Book Antiqua" w:hAnsi="Book Antiqua"/>
          <w:iCs/>
          <w:lang w:val="es-ES"/>
        </w:rPr>
        <w:t>y</w:t>
      </w:r>
      <w:r w:rsidRPr="006D1FE3">
        <w:rPr>
          <w:rFonts w:ascii="Book Antiqua" w:hAnsi="Book Antiqua"/>
          <w:i/>
          <w:lang w:val="es-ES"/>
        </w:rPr>
        <w:t xml:space="preserve"> Lebrón Robles</w:t>
      </w:r>
      <w:r w:rsidR="00750689">
        <w:rPr>
          <w:rFonts w:ascii="Book Antiqua" w:hAnsi="Book Antiqua"/>
          <w:i/>
          <w:lang w:val="es-ES"/>
        </w:rPr>
        <w:t>;</w:t>
      </w:r>
    </w:p>
    <w:p w14:paraId="41F14210" w14:textId="7407B480" w:rsidR="00C168EF" w:rsidRDefault="0074365E" w:rsidP="0074365E">
      <w:pPr>
        <w:spacing w:after="0" w:line="240" w:lineRule="auto"/>
        <w:jc w:val="center"/>
        <w:rPr>
          <w:rFonts w:ascii="Book Antiqua" w:hAnsi="Book Antiqua"/>
          <w:i/>
          <w:lang w:val="es-ES"/>
        </w:rPr>
      </w:pPr>
      <w:r w:rsidRPr="006D1FE3">
        <w:rPr>
          <w:rFonts w:ascii="Book Antiqua" w:hAnsi="Book Antiqua"/>
          <w:i/>
          <w:lang w:val="es-ES"/>
        </w:rPr>
        <w:t xml:space="preserve"> </w:t>
      </w:r>
      <w:r w:rsidRPr="006D1FE3">
        <w:rPr>
          <w:rFonts w:ascii="Book Antiqua" w:hAnsi="Book Antiqua"/>
          <w:iCs/>
          <w:lang w:val="es-ES"/>
        </w:rPr>
        <w:t>y el</w:t>
      </w:r>
      <w:r w:rsidRPr="006D1FE3">
        <w:rPr>
          <w:rFonts w:ascii="Book Antiqua" w:hAnsi="Book Antiqua"/>
          <w:i/>
          <w:lang w:val="es-ES"/>
        </w:rPr>
        <w:t xml:space="preserve"> </w:t>
      </w:r>
      <w:r w:rsidR="00C578E9">
        <w:rPr>
          <w:rFonts w:ascii="Book Antiqua" w:hAnsi="Book Antiqua"/>
          <w:iCs/>
          <w:lang w:val="es-ES"/>
        </w:rPr>
        <w:t>r</w:t>
      </w:r>
      <w:r w:rsidRPr="00C578E9">
        <w:rPr>
          <w:rFonts w:ascii="Book Antiqua" w:hAnsi="Book Antiqua"/>
          <w:iCs/>
          <w:lang w:val="es-ES"/>
        </w:rPr>
        <w:t>epresentante</w:t>
      </w:r>
      <w:r w:rsidRPr="006D1FE3">
        <w:rPr>
          <w:rFonts w:ascii="Book Antiqua" w:hAnsi="Book Antiqua"/>
          <w:i/>
          <w:lang w:val="es-ES"/>
        </w:rPr>
        <w:t xml:space="preserve"> Márquez Lebrón</w:t>
      </w:r>
    </w:p>
    <w:p w14:paraId="50978E41" w14:textId="77777777" w:rsidR="004C5C87" w:rsidRDefault="004C5C87" w:rsidP="0074365E">
      <w:pPr>
        <w:spacing w:after="0" w:line="240" w:lineRule="auto"/>
        <w:jc w:val="center"/>
        <w:rPr>
          <w:rFonts w:ascii="Book Antiqua" w:hAnsi="Book Antiqua"/>
          <w:i/>
          <w:lang w:val="es-ES"/>
        </w:rPr>
      </w:pPr>
    </w:p>
    <w:p w14:paraId="6971EE3C" w14:textId="73757775" w:rsidR="004C5C87" w:rsidRPr="004C5C87" w:rsidRDefault="004C5C87" w:rsidP="0074365E">
      <w:pPr>
        <w:spacing w:after="0" w:line="240" w:lineRule="auto"/>
        <w:jc w:val="center"/>
        <w:rPr>
          <w:rFonts w:ascii="Book Antiqua" w:hAnsi="Book Antiqua"/>
          <w:iCs/>
          <w:lang w:val="es-ES"/>
        </w:rPr>
      </w:pPr>
      <w:r>
        <w:rPr>
          <w:rFonts w:ascii="Book Antiqua" w:hAnsi="Book Antiqua"/>
          <w:iCs/>
          <w:lang w:val="es-ES"/>
        </w:rPr>
        <w:t>Referid</w:t>
      </w:r>
      <w:r w:rsidR="00750689">
        <w:rPr>
          <w:rFonts w:ascii="Book Antiqua" w:hAnsi="Book Antiqua"/>
          <w:iCs/>
          <w:lang w:val="es-ES"/>
        </w:rPr>
        <w:t>a</w:t>
      </w:r>
      <w:r>
        <w:rPr>
          <w:rFonts w:ascii="Book Antiqua" w:hAnsi="Book Antiqua"/>
          <w:iCs/>
          <w:lang w:val="es-ES"/>
        </w:rPr>
        <w:t xml:space="preserve"> a</w:t>
      </w:r>
      <w:r w:rsidR="00750689">
        <w:rPr>
          <w:rFonts w:ascii="Book Antiqua" w:hAnsi="Book Antiqua"/>
          <w:iCs/>
          <w:lang w:val="es-ES"/>
        </w:rPr>
        <w:t xml:space="preserve"> la Comisión de Asuntos Internos</w:t>
      </w:r>
    </w:p>
    <w:p w14:paraId="5239AF7B" w14:textId="77777777" w:rsidR="00C168EF" w:rsidRPr="00750689" w:rsidRDefault="00C168EF" w:rsidP="00C168EF">
      <w:pPr>
        <w:spacing w:after="0" w:line="240" w:lineRule="auto"/>
        <w:jc w:val="both"/>
        <w:rPr>
          <w:rFonts w:ascii="Book Antiqua" w:eastAsia="Times New Roman" w:hAnsi="Book Antiqua" w:cs="Times New Roman"/>
          <w:kern w:val="0"/>
          <w:szCs w:val="20"/>
          <w:lang w:val="es-ES" w:eastAsia="en-US"/>
          <w14:ligatures w14:val="none"/>
        </w:rPr>
      </w:pPr>
    </w:p>
    <w:p w14:paraId="0A0DE8DD" w14:textId="77777777" w:rsidR="00C168EF" w:rsidRPr="00BB3B34" w:rsidRDefault="00C168EF" w:rsidP="00C168EF">
      <w:pPr>
        <w:spacing w:after="0" w:line="240" w:lineRule="auto"/>
        <w:jc w:val="center"/>
        <w:rPr>
          <w:rFonts w:ascii="Book Antiqua" w:eastAsia="Times New Roman" w:hAnsi="Book Antiqua" w:cs="Times New Roman"/>
          <w:b/>
          <w:kern w:val="0"/>
          <w:sz w:val="28"/>
          <w:szCs w:val="20"/>
          <w:lang w:eastAsia="en-US"/>
          <w14:ligatures w14:val="none"/>
        </w:rPr>
      </w:pPr>
      <w:r w:rsidRPr="00BB3B34">
        <w:rPr>
          <w:rFonts w:ascii="Book Antiqua" w:eastAsia="Times New Roman" w:hAnsi="Book Antiqua" w:cs="Times New Roman"/>
          <w:b/>
          <w:kern w:val="0"/>
          <w:sz w:val="28"/>
          <w:szCs w:val="20"/>
          <w:lang w:eastAsia="en-US"/>
          <w14:ligatures w14:val="none"/>
        </w:rPr>
        <w:t>RESOLUCIÓN</w:t>
      </w:r>
    </w:p>
    <w:p w14:paraId="52AB1E55" w14:textId="77777777" w:rsidR="00C168EF" w:rsidRPr="00BB3B34" w:rsidRDefault="00C168EF" w:rsidP="00C168EF">
      <w:pPr>
        <w:spacing w:after="0" w:line="240" w:lineRule="auto"/>
        <w:jc w:val="both"/>
        <w:rPr>
          <w:rFonts w:ascii="Book Antiqua" w:eastAsia="Times New Roman" w:hAnsi="Book Antiqua" w:cs="Times New Roman"/>
          <w:kern w:val="0"/>
          <w:szCs w:val="20"/>
          <w:lang w:eastAsia="en-US"/>
          <w14:ligatures w14:val="none"/>
        </w:rPr>
      </w:pPr>
    </w:p>
    <w:p w14:paraId="09B777A0" w14:textId="38221947" w:rsidR="00C168EF" w:rsidRPr="00C578E9" w:rsidRDefault="00055E79" w:rsidP="00750689">
      <w:pPr>
        <w:pStyle w:val="p1"/>
        <w:ind w:left="720" w:hanging="720"/>
        <w:jc w:val="both"/>
        <w:divId w:val="1584679213"/>
        <w:rPr>
          <w:rFonts w:ascii="Book Antiqua" w:hAnsi="Book Antiqua"/>
          <w:sz w:val="24"/>
          <w:szCs w:val="24"/>
        </w:rPr>
      </w:pPr>
      <w:r w:rsidRPr="00055E79">
        <w:rPr>
          <w:rFonts w:ascii="Book Antiqua" w:hAnsi="Book Antiqua"/>
          <w:sz w:val="24"/>
          <w:szCs w:val="24"/>
        </w:rPr>
        <w:t xml:space="preserve">Para ordenar a la Comisión de </w:t>
      </w:r>
      <w:r w:rsidR="00395907">
        <w:rPr>
          <w:rFonts w:ascii="Book Antiqua" w:hAnsi="Book Antiqua"/>
          <w:sz w:val="24"/>
          <w:szCs w:val="24"/>
        </w:rPr>
        <w:t>lo Jurídico</w:t>
      </w:r>
      <w:r w:rsidRPr="00055E79">
        <w:rPr>
          <w:rFonts w:ascii="Book Antiqua" w:hAnsi="Book Antiqua"/>
          <w:sz w:val="24"/>
          <w:szCs w:val="24"/>
        </w:rPr>
        <w:t xml:space="preserve"> de la Cámara de Representantes de Puerto Rico realizar una investigación exhaustiva sobre </w:t>
      </w:r>
      <w:r w:rsidR="00C578E9">
        <w:rPr>
          <w:rFonts w:ascii="Book Antiqua" w:hAnsi="Book Antiqua"/>
          <w:sz w:val="24"/>
          <w:szCs w:val="24"/>
        </w:rPr>
        <w:t>el funcionamiento y efectividad de la Junta Reguladora de los Programas de Reeducación y Readiestramiento para Personas Agresoras</w:t>
      </w:r>
      <w:r w:rsidR="0080011D">
        <w:rPr>
          <w:rFonts w:ascii="Book Antiqua" w:hAnsi="Book Antiqua"/>
          <w:sz w:val="24"/>
          <w:szCs w:val="24"/>
        </w:rPr>
        <w:t>; creada en virtud de la Ley Núm. 449-2000</w:t>
      </w:r>
      <w:r w:rsidR="00963C56">
        <w:rPr>
          <w:rFonts w:ascii="Book Antiqua" w:hAnsi="Book Antiqua"/>
          <w:sz w:val="24"/>
          <w:szCs w:val="24"/>
        </w:rPr>
        <w:t>,</w:t>
      </w:r>
      <w:r w:rsidR="0080011D">
        <w:rPr>
          <w:rFonts w:ascii="Book Antiqua" w:hAnsi="Book Antiqua"/>
          <w:sz w:val="24"/>
          <w:szCs w:val="24"/>
        </w:rPr>
        <w:t xml:space="preserve"> según </w:t>
      </w:r>
      <w:r w:rsidR="00963C56">
        <w:rPr>
          <w:rFonts w:ascii="Book Antiqua" w:hAnsi="Book Antiqua"/>
          <w:sz w:val="24"/>
          <w:szCs w:val="24"/>
        </w:rPr>
        <w:t>enmendada.</w:t>
      </w:r>
    </w:p>
    <w:p w14:paraId="5E74F94F" w14:textId="77777777" w:rsidR="00C168EF" w:rsidRPr="00BB3B34" w:rsidRDefault="00C168EF" w:rsidP="00250E36">
      <w:pPr>
        <w:spacing w:after="0" w:line="240" w:lineRule="auto"/>
        <w:ind w:left="360" w:hanging="360"/>
        <w:jc w:val="both"/>
        <w:rPr>
          <w:rFonts w:ascii="Book Antiqua" w:eastAsia="Times New Roman" w:hAnsi="Book Antiqua" w:cs="Times New Roman"/>
          <w:kern w:val="0"/>
          <w:lang w:eastAsia="en-US"/>
          <w14:ligatures w14:val="none"/>
        </w:rPr>
      </w:pPr>
    </w:p>
    <w:p w14:paraId="488D30C7" w14:textId="77777777" w:rsidR="00C168EF" w:rsidRDefault="00C168EF" w:rsidP="00C168EF">
      <w:pPr>
        <w:spacing w:after="0" w:line="240" w:lineRule="auto"/>
        <w:ind w:firstLine="360"/>
        <w:jc w:val="center"/>
        <w:rPr>
          <w:rFonts w:ascii="Book Antiqua" w:eastAsia="Times New Roman" w:hAnsi="Book Antiqua" w:cs="Times New Roman"/>
          <w:kern w:val="0"/>
          <w:szCs w:val="20"/>
          <w:lang w:eastAsia="en-US"/>
          <w14:ligatures w14:val="none"/>
        </w:rPr>
      </w:pPr>
      <w:r w:rsidRPr="00BB3B34">
        <w:rPr>
          <w:rFonts w:ascii="Book Antiqua" w:eastAsia="Times New Roman" w:hAnsi="Book Antiqua" w:cs="Times New Roman"/>
          <w:kern w:val="0"/>
          <w:szCs w:val="20"/>
          <w:lang w:eastAsia="en-US"/>
          <w14:ligatures w14:val="none"/>
        </w:rPr>
        <w:t>EXPOSICIÓN DE MOTIVOS</w:t>
      </w:r>
    </w:p>
    <w:p w14:paraId="50B828B2" w14:textId="77777777" w:rsidR="0030486F" w:rsidRDefault="0030486F" w:rsidP="00C168EF">
      <w:pPr>
        <w:spacing w:after="0" w:line="240" w:lineRule="auto"/>
        <w:ind w:firstLine="360"/>
        <w:jc w:val="center"/>
        <w:rPr>
          <w:rFonts w:ascii="Book Antiqua" w:eastAsia="Times New Roman" w:hAnsi="Book Antiqua" w:cs="Times New Roman"/>
          <w:kern w:val="0"/>
          <w:szCs w:val="20"/>
          <w:lang w:eastAsia="en-US"/>
          <w14:ligatures w14:val="none"/>
        </w:rPr>
      </w:pPr>
    </w:p>
    <w:p w14:paraId="5C3294D1" w14:textId="53547B3D" w:rsidR="0030486F" w:rsidRDefault="0030486F" w:rsidP="0030486F">
      <w:pPr>
        <w:spacing w:after="0" w:line="240" w:lineRule="auto"/>
        <w:ind w:firstLine="360"/>
        <w:jc w:val="both"/>
        <w:rPr>
          <w:rFonts w:ascii="Book Antiqua" w:eastAsia="Times New Roman" w:hAnsi="Book Antiqua" w:cs="Times New Roman"/>
          <w:kern w:val="0"/>
          <w:szCs w:val="20"/>
          <w:lang w:eastAsia="en-US"/>
          <w14:ligatures w14:val="none"/>
        </w:rPr>
      </w:pPr>
      <w:r>
        <w:rPr>
          <w:rFonts w:ascii="Book Antiqua" w:eastAsia="Times New Roman" w:hAnsi="Book Antiqua" w:cs="Times New Roman"/>
          <w:kern w:val="0"/>
          <w:szCs w:val="20"/>
          <w:lang w:eastAsia="en-US"/>
          <w14:ligatures w14:val="none"/>
        </w:rPr>
        <w:t xml:space="preserve">La violencia de género </w:t>
      </w:r>
      <w:r w:rsidR="00E86D55">
        <w:rPr>
          <w:rFonts w:ascii="Book Antiqua" w:eastAsia="Times New Roman" w:hAnsi="Book Antiqua" w:cs="Times New Roman"/>
          <w:kern w:val="0"/>
          <w:szCs w:val="20"/>
          <w:lang w:eastAsia="en-US"/>
          <w14:ligatures w14:val="none"/>
        </w:rPr>
        <w:t>constituye</w:t>
      </w:r>
      <w:r w:rsidR="004C5C87">
        <w:rPr>
          <w:rFonts w:ascii="Book Antiqua" w:eastAsia="Times New Roman" w:hAnsi="Book Antiqua" w:cs="Times New Roman"/>
          <w:kern w:val="0"/>
          <w:szCs w:val="20"/>
          <w:lang w:eastAsia="en-US"/>
          <w14:ligatures w14:val="none"/>
        </w:rPr>
        <w:t xml:space="preserve"> uno</w:t>
      </w:r>
      <w:r w:rsidR="00E86D55">
        <w:rPr>
          <w:rFonts w:ascii="Book Antiqua" w:eastAsia="Times New Roman" w:hAnsi="Book Antiqua" w:cs="Times New Roman"/>
          <w:kern w:val="0"/>
          <w:szCs w:val="20"/>
          <w:lang w:eastAsia="en-US"/>
          <w14:ligatures w14:val="none"/>
        </w:rPr>
        <w:t xml:space="preserve"> de los problemas sociales más apremiantes y persistentes en Puerto Rico. Durante las últimas décadas, hemos presenciado un alarmante patrón de agresiones, violencia de </w:t>
      </w:r>
      <w:r w:rsidR="001C451A">
        <w:rPr>
          <w:rFonts w:ascii="Book Antiqua" w:eastAsia="Times New Roman" w:hAnsi="Book Antiqua" w:cs="Times New Roman"/>
          <w:kern w:val="0"/>
          <w:szCs w:val="20"/>
          <w:lang w:eastAsia="en-US"/>
          <w14:ligatures w14:val="none"/>
        </w:rPr>
        <w:t>género</w:t>
      </w:r>
      <w:r w:rsidR="00E86D55">
        <w:rPr>
          <w:rFonts w:ascii="Book Antiqua" w:eastAsia="Times New Roman" w:hAnsi="Book Antiqua" w:cs="Times New Roman"/>
          <w:kern w:val="0"/>
          <w:szCs w:val="20"/>
          <w:lang w:eastAsia="en-US"/>
          <w14:ligatures w14:val="none"/>
        </w:rPr>
        <w:t xml:space="preserve"> y feminicidios que evidencian la urgencia de fortalecer las herramientas institucionales dirigidas a la intervención y rehabilitación de personas agresoras.</w:t>
      </w:r>
    </w:p>
    <w:p w14:paraId="6703B1AB" w14:textId="77777777" w:rsidR="0030486F" w:rsidRDefault="0030486F" w:rsidP="00C168EF">
      <w:pPr>
        <w:spacing w:after="0" w:line="240" w:lineRule="auto"/>
        <w:ind w:firstLine="360"/>
        <w:jc w:val="center"/>
        <w:rPr>
          <w:rFonts w:ascii="Book Antiqua" w:eastAsia="Times New Roman" w:hAnsi="Book Antiqua" w:cs="Times New Roman"/>
          <w:kern w:val="0"/>
          <w:szCs w:val="20"/>
          <w:lang w:eastAsia="en-US"/>
          <w14:ligatures w14:val="none"/>
        </w:rPr>
      </w:pPr>
    </w:p>
    <w:p w14:paraId="04CEB302" w14:textId="67BE2C1D" w:rsidR="00341919" w:rsidRDefault="00E86D55" w:rsidP="00E86D55">
      <w:pPr>
        <w:spacing w:after="0" w:line="240" w:lineRule="auto"/>
        <w:ind w:firstLine="360"/>
        <w:jc w:val="both"/>
        <w:rPr>
          <w:rFonts w:ascii="Book Antiqua" w:eastAsia="Times New Roman" w:hAnsi="Book Antiqua" w:cs="Times New Roman"/>
          <w:kern w:val="0"/>
          <w:szCs w:val="20"/>
          <w:lang w:val="es-ES" w:eastAsia="en-US"/>
          <w14:ligatures w14:val="none"/>
        </w:rPr>
      </w:pPr>
      <w:r>
        <w:rPr>
          <w:rFonts w:ascii="Book Antiqua" w:eastAsia="Times New Roman" w:hAnsi="Book Antiqua" w:cs="Times New Roman"/>
          <w:kern w:val="0"/>
          <w:szCs w:val="20"/>
          <w:lang w:eastAsia="en-US"/>
          <w14:ligatures w14:val="none"/>
        </w:rPr>
        <w:t>Conscientes de esta realidad, la Asamblea Legislativa creó “</w:t>
      </w:r>
      <w:r w:rsidR="00EE6F9C" w:rsidRPr="00EE6F9C">
        <w:rPr>
          <w:rFonts w:ascii="Book Antiqua" w:eastAsia="Times New Roman" w:hAnsi="Book Antiqua" w:cs="Times New Roman"/>
          <w:kern w:val="0"/>
          <w:szCs w:val="20"/>
          <w:lang w:eastAsia="en-US"/>
          <w14:ligatures w14:val="none"/>
        </w:rPr>
        <w:t>La Junta Reguladora de los Programas de Reeducación y Readiestramiento para Personas Agresoras</w:t>
      </w:r>
      <w:r>
        <w:rPr>
          <w:rFonts w:ascii="Book Antiqua" w:eastAsia="Times New Roman" w:hAnsi="Book Antiqua" w:cs="Times New Roman"/>
          <w:kern w:val="0"/>
          <w:szCs w:val="20"/>
          <w:lang w:eastAsia="en-US"/>
          <w14:ligatures w14:val="none"/>
        </w:rPr>
        <w:t>”</w:t>
      </w:r>
      <w:r w:rsidR="00EE6F9C" w:rsidRPr="00EE6F9C">
        <w:rPr>
          <w:rFonts w:ascii="Book Antiqua" w:eastAsia="Times New Roman" w:hAnsi="Book Antiqua" w:cs="Times New Roman"/>
          <w:kern w:val="0"/>
          <w:szCs w:val="20"/>
          <w:lang w:eastAsia="en-US"/>
          <w14:ligatures w14:val="none"/>
        </w:rPr>
        <w:t xml:space="preserve"> mediante la </w:t>
      </w:r>
      <w:r>
        <w:rPr>
          <w:rFonts w:ascii="Book Antiqua" w:eastAsia="Times New Roman" w:hAnsi="Book Antiqua" w:cs="Times New Roman"/>
          <w:kern w:val="0"/>
          <w:szCs w:val="20"/>
          <w:lang w:eastAsia="en-US"/>
          <w14:ligatures w14:val="none"/>
        </w:rPr>
        <w:t xml:space="preserve">aprobación de la </w:t>
      </w:r>
      <w:r w:rsidR="00EE6F9C" w:rsidRPr="00EE6F9C">
        <w:rPr>
          <w:rFonts w:ascii="Book Antiqua" w:eastAsia="Times New Roman" w:hAnsi="Book Antiqua" w:cs="Times New Roman"/>
          <w:kern w:val="0"/>
          <w:szCs w:val="20"/>
          <w:lang w:eastAsia="en-US"/>
          <w14:ligatures w14:val="none"/>
        </w:rPr>
        <w:t xml:space="preserve">Ley </w:t>
      </w:r>
      <w:r w:rsidR="004C5C87">
        <w:rPr>
          <w:rFonts w:ascii="Book Antiqua" w:eastAsia="Times New Roman" w:hAnsi="Book Antiqua" w:cs="Times New Roman"/>
          <w:kern w:val="0"/>
          <w:szCs w:val="20"/>
          <w:lang w:eastAsia="en-US"/>
          <w14:ligatures w14:val="none"/>
        </w:rPr>
        <w:t xml:space="preserve">Núm. </w:t>
      </w:r>
      <w:r w:rsidR="00EE6F9C" w:rsidRPr="00EE6F9C">
        <w:rPr>
          <w:rFonts w:ascii="Book Antiqua" w:eastAsia="Times New Roman" w:hAnsi="Book Antiqua" w:cs="Times New Roman"/>
          <w:kern w:val="0"/>
          <w:szCs w:val="20"/>
          <w:lang w:eastAsia="en-US"/>
          <w14:ligatures w14:val="none"/>
        </w:rPr>
        <w:t>449</w:t>
      </w:r>
      <w:r w:rsidR="004C5C87">
        <w:rPr>
          <w:rFonts w:ascii="Book Antiqua" w:eastAsia="Times New Roman" w:hAnsi="Book Antiqua" w:cs="Times New Roman"/>
          <w:kern w:val="0"/>
          <w:szCs w:val="20"/>
          <w:lang w:eastAsia="en-US"/>
          <w14:ligatures w14:val="none"/>
        </w:rPr>
        <w:t>-</w:t>
      </w:r>
      <w:r w:rsidR="00EE6F9C" w:rsidRPr="00EE6F9C">
        <w:rPr>
          <w:rFonts w:ascii="Book Antiqua" w:eastAsia="Times New Roman" w:hAnsi="Book Antiqua" w:cs="Times New Roman"/>
          <w:kern w:val="0"/>
          <w:szCs w:val="20"/>
          <w:lang w:eastAsia="en-US"/>
          <w14:ligatures w14:val="none"/>
        </w:rPr>
        <w:t>2000</w:t>
      </w:r>
      <w:r w:rsidR="004C5C87">
        <w:rPr>
          <w:rFonts w:ascii="Book Antiqua" w:eastAsia="Times New Roman" w:hAnsi="Book Antiqua" w:cs="Times New Roman"/>
          <w:kern w:val="0"/>
          <w:szCs w:val="20"/>
          <w:lang w:eastAsia="en-US"/>
          <w14:ligatures w14:val="none"/>
        </w:rPr>
        <w:t>, según enmendada.</w:t>
      </w:r>
      <w:r w:rsidR="00EE6F9C" w:rsidRPr="00EE6F9C">
        <w:rPr>
          <w:rFonts w:ascii="Book Antiqua" w:eastAsia="Times New Roman" w:hAnsi="Book Antiqua" w:cs="Times New Roman"/>
          <w:kern w:val="0"/>
          <w:szCs w:val="20"/>
          <w:lang w:eastAsia="en-US"/>
          <w14:ligatures w14:val="none"/>
        </w:rPr>
        <w:t xml:space="preserve"> Esta importante pieza legislativa reconoció el enorme papel que desempeña la rehabilitación del agresor en el manejo eficaz de los casos de violencia </w:t>
      </w:r>
      <w:r w:rsidR="00EE6F9C">
        <w:rPr>
          <w:rFonts w:ascii="Book Antiqua" w:eastAsia="Times New Roman" w:hAnsi="Book Antiqua" w:cs="Times New Roman"/>
          <w:kern w:val="0"/>
          <w:szCs w:val="20"/>
          <w:lang w:eastAsia="en-US"/>
          <w14:ligatures w14:val="none"/>
        </w:rPr>
        <w:t>doméstica</w:t>
      </w:r>
      <w:r w:rsidR="00C578E9" w:rsidRPr="00EE6F9C">
        <w:rPr>
          <w:rFonts w:ascii="Book Antiqua" w:eastAsia="Times New Roman" w:hAnsi="Book Antiqua" w:cs="Times New Roman"/>
          <w:kern w:val="0"/>
          <w:szCs w:val="20"/>
          <w:lang w:val="es-ES" w:eastAsia="en-US"/>
          <w14:ligatures w14:val="none"/>
        </w:rPr>
        <w:t xml:space="preserve">. </w:t>
      </w:r>
      <w:r>
        <w:rPr>
          <w:rFonts w:ascii="Book Antiqua" w:eastAsia="Times New Roman" w:hAnsi="Book Antiqua" w:cs="Times New Roman"/>
          <w:kern w:val="0"/>
          <w:szCs w:val="20"/>
          <w:lang w:val="es-ES" w:eastAsia="en-US"/>
          <w14:ligatures w14:val="none"/>
        </w:rPr>
        <w:t xml:space="preserve">La misma fue concebida como organismo especializado encargado de establecer estándares, reglamentar y supervisar programas dirigidos a la reeducación de personas que han cometido actos de violencia doméstica. </w:t>
      </w:r>
      <w:r w:rsidRPr="0030486F">
        <w:rPr>
          <w:rFonts w:ascii="Book Antiqua" w:eastAsia="Times New Roman" w:hAnsi="Book Antiqua" w:cs="Times New Roman"/>
          <w:kern w:val="0"/>
          <w:szCs w:val="20"/>
          <w:lang w:val="es-ES" w:eastAsia="en-US"/>
          <w14:ligatures w14:val="none"/>
        </w:rPr>
        <w:t xml:space="preserve">Además, esta entidad tenía como objetivo facilitar la recopilación de datos y la evaluación de la efectividad de dichos programas de desvío. Para ello, los miembros </w:t>
      </w:r>
      <w:r w:rsidRPr="0030486F">
        <w:rPr>
          <w:rFonts w:ascii="Book Antiqua" w:eastAsia="Times New Roman" w:hAnsi="Book Antiqua" w:cs="Times New Roman"/>
          <w:kern w:val="0"/>
          <w:szCs w:val="20"/>
          <w:lang w:val="es-ES" w:eastAsia="en-US"/>
          <w14:ligatures w14:val="none"/>
        </w:rPr>
        <w:lastRenderedPageBreak/>
        <w:t xml:space="preserve">de la Junta se reunirían al menos una vez al mes y generarían un informe anual que se entregaría </w:t>
      </w:r>
      <w:r>
        <w:rPr>
          <w:rFonts w:ascii="Book Antiqua" w:eastAsia="Times New Roman" w:hAnsi="Book Antiqua" w:cs="Times New Roman"/>
          <w:kern w:val="0"/>
          <w:szCs w:val="20"/>
          <w:lang w:val="es-ES" w:eastAsia="en-US"/>
          <w14:ligatures w14:val="none"/>
        </w:rPr>
        <w:t>a la persona</w:t>
      </w:r>
      <w:r w:rsidRPr="0030486F">
        <w:rPr>
          <w:rFonts w:ascii="Book Antiqua" w:eastAsia="Times New Roman" w:hAnsi="Book Antiqua" w:cs="Times New Roman"/>
          <w:kern w:val="0"/>
          <w:szCs w:val="20"/>
          <w:lang w:val="es-ES" w:eastAsia="en-US"/>
          <w14:ligatures w14:val="none"/>
        </w:rPr>
        <w:t xml:space="preserve"> Gobernador</w:t>
      </w:r>
      <w:r>
        <w:rPr>
          <w:rFonts w:ascii="Book Antiqua" w:eastAsia="Times New Roman" w:hAnsi="Book Antiqua" w:cs="Times New Roman"/>
          <w:kern w:val="0"/>
          <w:szCs w:val="20"/>
          <w:lang w:val="es-ES" w:eastAsia="en-US"/>
          <w14:ligatures w14:val="none"/>
        </w:rPr>
        <w:t>a.</w:t>
      </w:r>
    </w:p>
    <w:p w14:paraId="0A617600" w14:textId="77777777" w:rsidR="004C5C87" w:rsidRPr="00EE6F9C" w:rsidRDefault="004C5C87" w:rsidP="00E86D55">
      <w:pPr>
        <w:spacing w:after="0" w:line="240" w:lineRule="auto"/>
        <w:ind w:firstLine="360"/>
        <w:jc w:val="both"/>
        <w:rPr>
          <w:rFonts w:ascii="Book Antiqua" w:eastAsia="Times New Roman" w:hAnsi="Book Antiqua" w:cs="Times New Roman"/>
          <w:kern w:val="0"/>
          <w:szCs w:val="20"/>
          <w:lang w:val="es-ES" w:eastAsia="en-US"/>
          <w14:ligatures w14:val="none"/>
        </w:rPr>
      </w:pPr>
    </w:p>
    <w:p w14:paraId="5F8FDD15" w14:textId="6DFFA186" w:rsidR="004C5C87" w:rsidRDefault="00EE6F9C" w:rsidP="004C5C87">
      <w:pPr>
        <w:spacing w:after="0" w:line="240" w:lineRule="auto"/>
        <w:ind w:firstLine="360"/>
        <w:jc w:val="both"/>
        <w:rPr>
          <w:rFonts w:ascii="Book Antiqua" w:eastAsia="Times New Roman" w:hAnsi="Book Antiqua" w:cs="Times New Roman"/>
          <w:kern w:val="0"/>
          <w:szCs w:val="20"/>
          <w:lang w:val="es-ES" w:eastAsia="en-US"/>
          <w14:ligatures w14:val="none"/>
        </w:rPr>
      </w:pPr>
      <w:r w:rsidRPr="00EE6F9C">
        <w:rPr>
          <w:rFonts w:ascii="Book Antiqua" w:eastAsia="Times New Roman" w:hAnsi="Book Antiqua" w:cs="Times New Roman"/>
          <w:kern w:val="0"/>
          <w:szCs w:val="20"/>
          <w:lang w:val="es-ES" w:eastAsia="en-US"/>
          <w14:ligatures w14:val="none"/>
        </w:rPr>
        <w:t xml:space="preserve">Según </w:t>
      </w:r>
      <w:r w:rsidR="0030486F">
        <w:rPr>
          <w:rFonts w:ascii="Book Antiqua" w:eastAsia="Times New Roman" w:hAnsi="Book Antiqua" w:cs="Times New Roman"/>
          <w:kern w:val="0"/>
          <w:szCs w:val="20"/>
          <w:lang w:val="es-ES" w:eastAsia="en-US"/>
          <w14:ligatures w14:val="none"/>
        </w:rPr>
        <w:t>reportajes</w:t>
      </w:r>
      <w:r w:rsidRPr="00EE6F9C">
        <w:rPr>
          <w:rFonts w:ascii="Book Antiqua" w:eastAsia="Times New Roman" w:hAnsi="Book Antiqua" w:cs="Times New Roman"/>
          <w:kern w:val="0"/>
          <w:szCs w:val="20"/>
          <w:lang w:val="es-ES" w:eastAsia="en-US"/>
          <w14:ligatures w14:val="none"/>
        </w:rPr>
        <w:t xml:space="preserve"> sobre el tema, entre 2010 y 2020 se presentaron más de 30,000 casos penales ante los tribunales de Puerto Rico bajo la Ley </w:t>
      </w:r>
      <w:r w:rsidR="004C5C87">
        <w:rPr>
          <w:rFonts w:ascii="Book Antiqua" w:eastAsia="Times New Roman" w:hAnsi="Book Antiqua" w:cs="Times New Roman"/>
          <w:kern w:val="0"/>
          <w:szCs w:val="20"/>
          <w:lang w:val="es-ES" w:eastAsia="en-US"/>
          <w14:ligatures w14:val="none"/>
        </w:rPr>
        <w:t xml:space="preserve">Núm. </w:t>
      </w:r>
      <w:r w:rsidRPr="00EE6F9C">
        <w:rPr>
          <w:rFonts w:ascii="Book Antiqua" w:eastAsia="Times New Roman" w:hAnsi="Book Antiqua" w:cs="Times New Roman"/>
          <w:kern w:val="0"/>
          <w:szCs w:val="20"/>
          <w:lang w:val="es-ES" w:eastAsia="en-US"/>
          <w14:ligatures w14:val="none"/>
        </w:rPr>
        <w:t>54</w:t>
      </w:r>
      <w:r w:rsidR="004C5C87">
        <w:rPr>
          <w:rFonts w:ascii="Book Antiqua" w:eastAsia="Times New Roman" w:hAnsi="Book Antiqua" w:cs="Times New Roman"/>
          <w:kern w:val="0"/>
          <w:szCs w:val="20"/>
          <w:lang w:val="es-ES" w:eastAsia="en-US"/>
          <w14:ligatures w14:val="none"/>
        </w:rPr>
        <w:t>-</w:t>
      </w:r>
      <w:r w:rsidR="0030486F" w:rsidRPr="0030486F">
        <w:rPr>
          <w:rFonts w:ascii="Book Antiqua" w:eastAsia="Times New Roman" w:hAnsi="Book Antiqua" w:cs="Times New Roman"/>
          <w:kern w:val="0"/>
          <w:szCs w:val="20"/>
          <w:lang w:val="es-ES" w:eastAsia="en-US"/>
          <w14:ligatures w14:val="none"/>
        </w:rPr>
        <w:t>1989</w:t>
      </w:r>
      <w:r w:rsidR="004C5C87">
        <w:rPr>
          <w:rFonts w:ascii="Book Antiqua" w:eastAsia="Times New Roman" w:hAnsi="Book Antiqua" w:cs="Times New Roman"/>
          <w:kern w:val="0"/>
          <w:szCs w:val="20"/>
          <w:lang w:val="es-ES" w:eastAsia="en-US"/>
          <w14:ligatures w14:val="none"/>
        </w:rPr>
        <w:t>, según enmendada</w:t>
      </w:r>
      <w:r w:rsidRPr="00EE6F9C">
        <w:rPr>
          <w:rFonts w:ascii="Book Antiqua" w:eastAsia="Times New Roman" w:hAnsi="Book Antiqua" w:cs="Times New Roman"/>
          <w:kern w:val="0"/>
          <w:szCs w:val="20"/>
          <w:lang w:val="es-ES" w:eastAsia="en-US"/>
          <w14:ligatures w14:val="none"/>
        </w:rPr>
        <w:t>. De estos casos, el Departamento de Corrección y Rehabilitación solo posee datos sobre su propio programa de desvío, que representa menos de 2,000 casos. Todos los demás programas son de gestión privada y parece haber una falta de información pública disponible sobre su</w:t>
      </w:r>
      <w:r w:rsidR="0030486F">
        <w:rPr>
          <w:rFonts w:ascii="Book Antiqua" w:eastAsia="Times New Roman" w:hAnsi="Book Antiqua" w:cs="Times New Roman"/>
          <w:kern w:val="0"/>
          <w:szCs w:val="20"/>
          <w:lang w:val="es-ES" w:eastAsia="en-US"/>
          <w14:ligatures w14:val="none"/>
        </w:rPr>
        <w:t>s</w:t>
      </w:r>
      <w:r w:rsidRPr="00EE6F9C">
        <w:rPr>
          <w:rFonts w:ascii="Book Antiqua" w:eastAsia="Times New Roman" w:hAnsi="Book Antiqua" w:cs="Times New Roman"/>
          <w:kern w:val="0"/>
          <w:szCs w:val="20"/>
          <w:lang w:val="es-ES" w:eastAsia="en-US"/>
          <w14:ligatures w14:val="none"/>
        </w:rPr>
        <w:t xml:space="preserve"> licencia</w:t>
      </w:r>
      <w:r w:rsidR="0030486F">
        <w:rPr>
          <w:rFonts w:ascii="Book Antiqua" w:eastAsia="Times New Roman" w:hAnsi="Book Antiqua" w:cs="Times New Roman"/>
          <w:kern w:val="0"/>
          <w:szCs w:val="20"/>
          <w:lang w:val="es-ES" w:eastAsia="en-US"/>
          <w14:ligatures w14:val="none"/>
        </w:rPr>
        <w:t>s</w:t>
      </w:r>
      <w:r w:rsidRPr="00EE6F9C">
        <w:rPr>
          <w:rFonts w:ascii="Book Antiqua" w:eastAsia="Times New Roman" w:hAnsi="Book Antiqua" w:cs="Times New Roman"/>
          <w:kern w:val="0"/>
          <w:szCs w:val="20"/>
          <w:lang w:val="es-ES" w:eastAsia="en-US"/>
          <w14:ligatures w14:val="none"/>
        </w:rPr>
        <w:t>, efectividad y funciones</w:t>
      </w:r>
      <w:r w:rsidR="00341919" w:rsidRPr="00EE6F9C">
        <w:rPr>
          <w:rFonts w:ascii="Book Antiqua" w:eastAsia="Times New Roman" w:hAnsi="Book Antiqua" w:cs="Times New Roman"/>
          <w:kern w:val="0"/>
          <w:szCs w:val="20"/>
          <w:lang w:val="es-ES" w:eastAsia="en-US"/>
          <w14:ligatures w14:val="none"/>
        </w:rPr>
        <w:t>.</w:t>
      </w:r>
    </w:p>
    <w:p w14:paraId="76B18A9F" w14:textId="77777777" w:rsidR="00863EF9" w:rsidRDefault="00863EF9" w:rsidP="004C5C87">
      <w:pPr>
        <w:spacing w:after="0" w:line="240" w:lineRule="auto"/>
        <w:ind w:firstLine="360"/>
        <w:jc w:val="both"/>
        <w:rPr>
          <w:rFonts w:ascii="Book Antiqua" w:eastAsia="Times New Roman" w:hAnsi="Book Antiqua" w:cs="Times New Roman"/>
          <w:kern w:val="0"/>
          <w:szCs w:val="20"/>
          <w:lang w:val="es-ES" w:eastAsia="en-US"/>
          <w14:ligatures w14:val="none"/>
        </w:rPr>
      </w:pPr>
    </w:p>
    <w:p w14:paraId="41768C0B" w14:textId="3221E789" w:rsidR="00863EF9" w:rsidRDefault="00863EF9" w:rsidP="004C5C87">
      <w:pPr>
        <w:spacing w:after="0" w:line="240" w:lineRule="auto"/>
        <w:ind w:firstLine="360"/>
        <w:jc w:val="both"/>
        <w:rPr>
          <w:rFonts w:ascii="Book Antiqua" w:eastAsia="Times New Roman" w:hAnsi="Book Antiqua" w:cs="Times New Roman"/>
          <w:kern w:val="0"/>
          <w:szCs w:val="20"/>
          <w:lang w:val="es-ES" w:eastAsia="en-US"/>
          <w14:ligatures w14:val="none"/>
        </w:rPr>
      </w:pPr>
      <w:r>
        <w:rPr>
          <w:rFonts w:ascii="Book Antiqua" w:eastAsia="Times New Roman" w:hAnsi="Book Antiqua" w:cs="Times New Roman"/>
          <w:kern w:val="0"/>
          <w:szCs w:val="20"/>
          <w:lang w:val="es-ES" w:eastAsia="en-US"/>
          <w14:ligatures w14:val="none"/>
        </w:rPr>
        <w:t>Los costos asociados a estos programas privados son sufragados por la propia persona convicta, quien debe pagar cientos de dólares para participar en ellos. Una vez el agresor completa el programa de desvío, se elimina la convicción de su récord penal. Sin embargo, a pesar de las consecuencias jurídicas que conlleva su aprobación, han surgido denuncias públicas señalando que algunos de estos programas no cumplen con estándares mínimos de calidad.</w:t>
      </w:r>
    </w:p>
    <w:p w14:paraId="6CF5C7B1" w14:textId="77777777" w:rsidR="0030486F" w:rsidRPr="0030486F" w:rsidRDefault="0030486F" w:rsidP="00E86D55">
      <w:pPr>
        <w:spacing w:after="0" w:line="240" w:lineRule="auto"/>
        <w:jc w:val="both"/>
        <w:rPr>
          <w:rFonts w:ascii="Book Antiqua" w:eastAsia="Times New Roman" w:hAnsi="Book Antiqua" w:cs="Times New Roman"/>
          <w:kern w:val="0"/>
          <w:szCs w:val="20"/>
          <w:lang w:val="es-ES" w:eastAsia="en-US"/>
          <w14:ligatures w14:val="none"/>
        </w:rPr>
      </w:pPr>
    </w:p>
    <w:p w14:paraId="37DCC37B" w14:textId="2E58EF57" w:rsidR="00341919" w:rsidRDefault="00B34754" w:rsidP="000965D0">
      <w:pPr>
        <w:spacing w:after="0" w:line="240" w:lineRule="auto"/>
        <w:ind w:firstLine="360"/>
        <w:jc w:val="both"/>
        <w:rPr>
          <w:rFonts w:ascii="Book Antiqua" w:eastAsia="Times New Roman" w:hAnsi="Book Antiqua" w:cs="Times New Roman"/>
          <w:kern w:val="0"/>
          <w:szCs w:val="20"/>
          <w:lang w:val="es-ES" w:eastAsia="en-US"/>
          <w14:ligatures w14:val="none"/>
        </w:rPr>
      </w:pPr>
      <w:r>
        <w:rPr>
          <w:rFonts w:ascii="Book Antiqua" w:eastAsia="Times New Roman" w:hAnsi="Book Antiqua" w:cs="Times New Roman"/>
          <w:kern w:val="0"/>
          <w:szCs w:val="20"/>
          <w:lang w:val="es-ES" w:eastAsia="en-US"/>
          <w14:ligatures w14:val="none"/>
        </w:rPr>
        <w:t>Ante este panorama, resulta especialmente problemático que la</w:t>
      </w:r>
      <w:r w:rsidR="0030486F" w:rsidRPr="0030486F">
        <w:rPr>
          <w:rFonts w:ascii="Book Antiqua" w:eastAsia="Times New Roman" w:hAnsi="Book Antiqua" w:cs="Times New Roman"/>
          <w:kern w:val="0"/>
          <w:szCs w:val="20"/>
          <w:lang w:val="es-ES" w:eastAsia="en-US"/>
          <w14:ligatures w14:val="none"/>
        </w:rPr>
        <w:t xml:space="preserve"> Junta</w:t>
      </w:r>
      <w:r w:rsidR="00E86D55">
        <w:rPr>
          <w:rFonts w:ascii="Book Antiqua" w:eastAsia="Times New Roman" w:hAnsi="Book Antiqua" w:cs="Times New Roman"/>
          <w:kern w:val="0"/>
          <w:szCs w:val="20"/>
          <w:lang w:val="es-ES" w:eastAsia="en-US"/>
          <w14:ligatures w14:val="none"/>
        </w:rPr>
        <w:t xml:space="preserve"> </w:t>
      </w:r>
      <w:r w:rsidR="0030486F" w:rsidRPr="0030486F">
        <w:rPr>
          <w:rFonts w:ascii="Book Antiqua" w:eastAsia="Times New Roman" w:hAnsi="Book Antiqua" w:cs="Times New Roman"/>
          <w:kern w:val="0"/>
          <w:szCs w:val="20"/>
          <w:lang w:val="es-ES" w:eastAsia="en-US"/>
          <w14:ligatures w14:val="none"/>
        </w:rPr>
        <w:t>ha</w:t>
      </w:r>
      <w:r>
        <w:rPr>
          <w:rFonts w:ascii="Book Antiqua" w:eastAsia="Times New Roman" w:hAnsi="Book Antiqua" w:cs="Times New Roman"/>
          <w:kern w:val="0"/>
          <w:szCs w:val="20"/>
          <w:lang w:val="es-ES" w:eastAsia="en-US"/>
          <w14:ligatures w14:val="none"/>
        </w:rPr>
        <w:t>ya</w:t>
      </w:r>
      <w:r w:rsidR="0030486F" w:rsidRPr="0030486F">
        <w:rPr>
          <w:rFonts w:ascii="Book Antiqua" w:eastAsia="Times New Roman" w:hAnsi="Book Antiqua" w:cs="Times New Roman"/>
          <w:kern w:val="0"/>
          <w:szCs w:val="20"/>
          <w:lang w:val="es-ES" w:eastAsia="en-US"/>
          <w14:ligatures w14:val="none"/>
        </w:rPr>
        <w:t xml:space="preserve"> </w:t>
      </w:r>
      <w:r w:rsidR="00E86D55">
        <w:rPr>
          <w:rFonts w:ascii="Book Antiqua" w:eastAsia="Times New Roman" w:hAnsi="Book Antiqua" w:cs="Times New Roman"/>
          <w:kern w:val="0"/>
          <w:szCs w:val="20"/>
          <w:lang w:val="es-ES" w:eastAsia="en-US"/>
          <w14:ligatures w14:val="none"/>
        </w:rPr>
        <w:t>permanecido prácticamente</w:t>
      </w:r>
      <w:r w:rsidR="0030486F" w:rsidRPr="0030486F">
        <w:rPr>
          <w:rFonts w:ascii="Book Antiqua" w:eastAsia="Times New Roman" w:hAnsi="Book Antiqua" w:cs="Times New Roman"/>
          <w:kern w:val="0"/>
          <w:szCs w:val="20"/>
          <w:lang w:val="es-ES" w:eastAsia="en-US"/>
          <w14:ligatures w14:val="none"/>
        </w:rPr>
        <w:t xml:space="preserve"> inoperante</w:t>
      </w:r>
      <w:r w:rsidR="00E86D55">
        <w:rPr>
          <w:rFonts w:ascii="Book Antiqua" w:eastAsia="Times New Roman" w:hAnsi="Book Antiqua" w:cs="Times New Roman"/>
          <w:kern w:val="0"/>
          <w:szCs w:val="20"/>
          <w:lang w:val="es-ES" w:eastAsia="en-US"/>
          <w14:ligatures w14:val="none"/>
        </w:rPr>
        <w:t xml:space="preserve"> durante años</w:t>
      </w:r>
      <w:r w:rsidR="0030486F" w:rsidRPr="0030486F">
        <w:rPr>
          <w:rFonts w:ascii="Book Antiqua" w:eastAsia="Times New Roman" w:hAnsi="Book Antiqua" w:cs="Times New Roman"/>
          <w:kern w:val="0"/>
          <w:szCs w:val="20"/>
          <w:lang w:val="es-ES" w:eastAsia="en-US"/>
          <w14:ligatures w14:val="none"/>
        </w:rPr>
        <w:t xml:space="preserve">, </w:t>
      </w:r>
      <w:r w:rsidR="0030486F">
        <w:rPr>
          <w:rFonts w:ascii="Book Antiqua" w:eastAsia="Times New Roman" w:hAnsi="Book Antiqua" w:cs="Times New Roman"/>
          <w:kern w:val="0"/>
          <w:szCs w:val="20"/>
          <w:lang w:val="es-ES" w:eastAsia="en-US"/>
          <w14:ligatures w14:val="none"/>
        </w:rPr>
        <w:t>manteniendo</w:t>
      </w:r>
      <w:r w:rsidR="0030486F" w:rsidRPr="0030486F">
        <w:rPr>
          <w:rFonts w:ascii="Book Antiqua" w:eastAsia="Times New Roman" w:hAnsi="Book Antiqua" w:cs="Times New Roman"/>
          <w:kern w:val="0"/>
          <w:szCs w:val="20"/>
          <w:lang w:val="es-ES" w:eastAsia="en-US"/>
          <w14:ligatures w14:val="none"/>
        </w:rPr>
        <w:t xml:space="preserve"> vacantes sin cubrir y </w:t>
      </w:r>
      <w:r w:rsidR="0030486F">
        <w:rPr>
          <w:rFonts w:ascii="Book Antiqua" w:eastAsia="Times New Roman" w:hAnsi="Book Antiqua" w:cs="Times New Roman"/>
          <w:kern w:val="0"/>
          <w:szCs w:val="20"/>
          <w:lang w:val="es-ES" w:eastAsia="en-US"/>
          <w14:ligatures w14:val="none"/>
        </w:rPr>
        <w:t>sin generar</w:t>
      </w:r>
      <w:r w:rsidR="0030486F" w:rsidRPr="0030486F">
        <w:rPr>
          <w:rFonts w:ascii="Book Antiqua" w:eastAsia="Times New Roman" w:hAnsi="Book Antiqua" w:cs="Times New Roman"/>
          <w:kern w:val="0"/>
          <w:szCs w:val="20"/>
          <w:lang w:val="es-ES" w:eastAsia="en-US"/>
          <w14:ligatures w14:val="none"/>
        </w:rPr>
        <w:t xml:space="preserve"> los informes oblig</w:t>
      </w:r>
      <w:r w:rsidR="0030486F">
        <w:rPr>
          <w:rFonts w:ascii="Book Antiqua" w:eastAsia="Times New Roman" w:hAnsi="Book Antiqua" w:cs="Times New Roman"/>
          <w:kern w:val="0"/>
          <w:szCs w:val="20"/>
          <w:lang w:val="es-ES" w:eastAsia="en-US"/>
          <w14:ligatures w14:val="none"/>
        </w:rPr>
        <w:t>ados mediante la Ley</w:t>
      </w:r>
      <w:r w:rsidR="0030486F" w:rsidRPr="0030486F">
        <w:rPr>
          <w:rFonts w:ascii="Book Antiqua" w:eastAsia="Times New Roman" w:hAnsi="Book Antiqua" w:cs="Times New Roman"/>
          <w:kern w:val="0"/>
          <w:szCs w:val="20"/>
          <w:lang w:val="es-ES" w:eastAsia="en-US"/>
          <w14:ligatures w14:val="none"/>
        </w:rPr>
        <w:t>. Esto ha significado que los programas de desvío</w:t>
      </w:r>
      <w:r w:rsidR="004C5C87">
        <w:rPr>
          <w:rFonts w:ascii="Book Antiqua" w:eastAsia="Times New Roman" w:hAnsi="Book Antiqua" w:cs="Times New Roman"/>
          <w:kern w:val="0"/>
          <w:szCs w:val="20"/>
          <w:lang w:val="es-ES" w:eastAsia="en-US"/>
          <w14:ligatures w14:val="none"/>
        </w:rPr>
        <w:t xml:space="preserve"> privados</w:t>
      </w:r>
      <w:r w:rsidR="0030486F" w:rsidRPr="0030486F">
        <w:rPr>
          <w:rFonts w:ascii="Book Antiqua" w:eastAsia="Times New Roman" w:hAnsi="Book Antiqua" w:cs="Times New Roman"/>
          <w:kern w:val="0"/>
          <w:szCs w:val="20"/>
          <w:lang w:val="es-ES" w:eastAsia="en-US"/>
          <w14:ligatures w14:val="none"/>
        </w:rPr>
        <w:t xml:space="preserve"> a los que actualmente se </w:t>
      </w:r>
      <w:r w:rsidR="0030486F">
        <w:rPr>
          <w:rFonts w:ascii="Book Antiqua" w:eastAsia="Times New Roman" w:hAnsi="Book Antiqua" w:cs="Times New Roman"/>
          <w:kern w:val="0"/>
          <w:szCs w:val="20"/>
          <w:lang w:val="es-ES" w:eastAsia="en-US"/>
          <w14:ligatures w14:val="none"/>
        </w:rPr>
        <w:t>envían</w:t>
      </w:r>
      <w:r w:rsidR="0030486F" w:rsidRPr="0030486F">
        <w:rPr>
          <w:rFonts w:ascii="Book Antiqua" w:eastAsia="Times New Roman" w:hAnsi="Book Antiqua" w:cs="Times New Roman"/>
          <w:kern w:val="0"/>
          <w:szCs w:val="20"/>
          <w:lang w:val="es-ES" w:eastAsia="en-US"/>
          <w14:ligatures w14:val="none"/>
        </w:rPr>
        <w:t xml:space="preserve"> agresores condenados </w:t>
      </w:r>
      <w:r w:rsidR="0030486F">
        <w:rPr>
          <w:rFonts w:ascii="Book Antiqua" w:eastAsia="Times New Roman" w:hAnsi="Book Antiqua" w:cs="Times New Roman"/>
          <w:kern w:val="0"/>
          <w:szCs w:val="20"/>
          <w:lang w:val="es-ES" w:eastAsia="en-US"/>
          <w14:ligatures w14:val="none"/>
        </w:rPr>
        <w:t>operen</w:t>
      </w:r>
      <w:r w:rsidR="00863EF9">
        <w:rPr>
          <w:rFonts w:ascii="Book Antiqua" w:eastAsia="Times New Roman" w:hAnsi="Book Antiqua" w:cs="Times New Roman"/>
          <w:kern w:val="0"/>
          <w:szCs w:val="20"/>
          <w:lang w:val="es-ES" w:eastAsia="en-US"/>
          <w14:ligatures w14:val="none"/>
        </w:rPr>
        <w:t xml:space="preserve">, en la </w:t>
      </w:r>
      <w:r w:rsidR="007B57FB">
        <w:rPr>
          <w:rFonts w:ascii="Book Antiqua" w:eastAsia="Times New Roman" w:hAnsi="Book Antiqua" w:cs="Times New Roman"/>
          <w:kern w:val="0"/>
          <w:szCs w:val="20"/>
          <w:lang w:val="es-ES" w:eastAsia="en-US"/>
          <w14:ligatures w14:val="none"/>
        </w:rPr>
        <w:t xml:space="preserve">práctica, </w:t>
      </w:r>
      <w:r w:rsidR="007B57FB" w:rsidRPr="0030486F">
        <w:rPr>
          <w:rFonts w:ascii="Book Antiqua" w:eastAsia="Times New Roman" w:hAnsi="Book Antiqua" w:cs="Times New Roman"/>
          <w:kern w:val="0"/>
          <w:szCs w:val="20"/>
          <w:lang w:val="es-ES" w:eastAsia="en-US"/>
          <w14:ligatures w14:val="none"/>
        </w:rPr>
        <w:t>al</w:t>
      </w:r>
      <w:r w:rsidR="0030486F" w:rsidRPr="0030486F">
        <w:rPr>
          <w:rFonts w:ascii="Book Antiqua" w:eastAsia="Times New Roman" w:hAnsi="Book Antiqua" w:cs="Times New Roman"/>
          <w:kern w:val="0"/>
          <w:szCs w:val="20"/>
          <w:lang w:val="es-ES" w:eastAsia="en-US"/>
          <w14:ligatures w14:val="none"/>
        </w:rPr>
        <w:t xml:space="preserve"> margen de la ley</w:t>
      </w:r>
      <w:r w:rsidR="0030486F">
        <w:rPr>
          <w:rFonts w:ascii="Book Antiqua" w:eastAsia="Times New Roman" w:hAnsi="Book Antiqua" w:cs="Times New Roman"/>
          <w:kern w:val="0"/>
          <w:szCs w:val="20"/>
          <w:lang w:val="es-ES" w:eastAsia="en-US"/>
          <w14:ligatures w14:val="none"/>
        </w:rPr>
        <w:t>,</w:t>
      </w:r>
      <w:r w:rsidR="0030486F" w:rsidRPr="0030486F">
        <w:rPr>
          <w:rFonts w:ascii="Book Antiqua" w:eastAsia="Times New Roman" w:hAnsi="Book Antiqua" w:cs="Times New Roman"/>
          <w:kern w:val="0"/>
          <w:szCs w:val="20"/>
          <w:lang w:val="es-ES" w:eastAsia="en-US"/>
          <w14:ligatures w14:val="none"/>
        </w:rPr>
        <w:t xml:space="preserve"> sin fiscalización, licenciamiento y sin rendir información al Estado.</w:t>
      </w:r>
      <w:r w:rsidR="004C5C87">
        <w:rPr>
          <w:rFonts w:ascii="Book Antiqua" w:eastAsia="Times New Roman" w:hAnsi="Book Antiqua" w:cs="Times New Roman"/>
          <w:kern w:val="0"/>
          <w:szCs w:val="20"/>
          <w:lang w:val="es-ES" w:eastAsia="en-US"/>
          <w14:ligatures w14:val="none"/>
        </w:rPr>
        <w:t xml:space="preserve"> </w:t>
      </w:r>
    </w:p>
    <w:p w14:paraId="5C5DD812" w14:textId="77777777" w:rsidR="0030486F" w:rsidRPr="0030486F" w:rsidRDefault="0030486F" w:rsidP="004C5C87">
      <w:pPr>
        <w:spacing w:after="0" w:line="240" w:lineRule="auto"/>
        <w:jc w:val="both"/>
        <w:rPr>
          <w:rFonts w:ascii="Book Antiqua" w:eastAsia="Times New Roman" w:hAnsi="Book Antiqua" w:cs="Times New Roman"/>
          <w:kern w:val="0"/>
          <w:szCs w:val="20"/>
          <w:lang w:val="es-ES" w:eastAsia="en-US"/>
          <w14:ligatures w14:val="none"/>
        </w:rPr>
      </w:pPr>
    </w:p>
    <w:p w14:paraId="50D62AB0" w14:textId="731A3D26" w:rsidR="00EE6F9C" w:rsidRPr="0030486F" w:rsidRDefault="00395907" w:rsidP="00A76E52">
      <w:pPr>
        <w:spacing w:after="0" w:line="240" w:lineRule="auto"/>
        <w:ind w:firstLine="360"/>
        <w:jc w:val="both"/>
        <w:rPr>
          <w:rFonts w:ascii="Book Antiqua" w:eastAsia="Times New Roman" w:hAnsi="Book Antiqua" w:cs="Times New Roman"/>
          <w:kern w:val="0"/>
          <w:szCs w:val="20"/>
          <w:lang w:val="es-ES" w:eastAsia="en-US"/>
          <w14:ligatures w14:val="none"/>
        </w:rPr>
      </w:pPr>
      <w:r>
        <w:rPr>
          <w:rFonts w:ascii="Book Antiqua" w:eastAsia="Times New Roman" w:hAnsi="Book Antiqua" w:cs="Times New Roman"/>
          <w:kern w:val="0"/>
          <w:szCs w:val="20"/>
          <w:lang w:val="es-ES" w:eastAsia="en-US"/>
          <w14:ligatures w14:val="none"/>
        </w:rPr>
        <w:t xml:space="preserve">Por tal razón, resulta necesario que la Comisión de </w:t>
      </w:r>
      <w:r w:rsidR="007B57FB">
        <w:rPr>
          <w:rFonts w:ascii="Book Antiqua" w:eastAsia="Times New Roman" w:hAnsi="Book Antiqua" w:cs="Times New Roman"/>
          <w:kern w:val="0"/>
          <w:szCs w:val="20"/>
          <w:lang w:val="es-ES" w:eastAsia="en-US"/>
          <w14:ligatures w14:val="none"/>
        </w:rPr>
        <w:t>lo Jurídico</w:t>
      </w:r>
      <w:r>
        <w:rPr>
          <w:rFonts w:ascii="Book Antiqua" w:eastAsia="Times New Roman" w:hAnsi="Book Antiqua" w:cs="Times New Roman"/>
          <w:kern w:val="0"/>
          <w:szCs w:val="20"/>
          <w:lang w:val="es-ES" w:eastAsia="en-US"/>
          <w14:ligatures w14:val="none"/>
        </w:rPr>
        <w:t xml:space="preserve"> lleve a cabo una investigación exhaustiva sobre el funcionamiento de la Junta Reguladora de Programas de Reeducación y Readiestramiento para Personas Agresoras, con el fin de evaluar si esta entidad está cumpliendo con el mandato establecido en la Ley </w:t>
      </w:r>
      <w:r w:rsidR="004C5C87">
        <w:rPr>
          <w:rFonts w:ascii="Book Antiqua" w:eastAsia="Times New Roman" w:hAnsi="Book Antiqua" w:cs="Times New Roman"/>
          <w:kern w:val="0"/>
          <w:szCs w:val="20"/>
          <w:lang w:val="es-ES" w:eastAsia="en-US"/>
          <w14:ligatures w14:val="none"/>
        </w:rPr>
        <w:t xml:space="preserve">Núm. </w:t>
      </w:r>
      <w:r>
        <w:rPr>
          <w:rFonts w:ascii="Book Antiqua" w:eastAsia="Times New Roman" w:hAnsi="Book Antiqua" w:cs="Times New Roman"/>
          <w:kern w:val="0"/>
          <w:szCs w:val="20"/>
          <w:lang w:val="es-ES" w:eastAsia="en-US"/>
          <w14:ligatures w14:val="none"/>
        </w:rPr>
        <w:t xml:space="preserve">449-200. </w:t>
      </w:r>
    </w:p>
    <w:p w14:paraId="2F3AD195" w14:textId="77777777" w:rsidR="003B65EE" w:rsidRPr="00395907" w:rsidRDefault="003B65EE" w:rsidP="00C168EF">
      <w:pPr>
        <w:spacing w:after="0" w:line="240" w:lineRule="auto"/>
        <w:ind w:firstLine="360"/>
        <w:jc w:val="center"/>
        <w:rPr>
          <w:rFonts w:ascii="Book Antiqua" w:eastAsia="Times New Roman" w:hAnsi="Book Antiqua" w:cs="Times New Roman"/>
          <w:kern w:val="0"/>
          <w:szCs w:val="20"/>
          <w:lang w:val="es-ES" w:eastAsia="en-US"/>
          <w14:ligatures w14:val="none"/>
        </w:rPr>
      </w:pPr>
    </w:p>
    <w:p w14:paraId="669122AF" w14:textId="77777777" w:rsidR="00C168EF" w:rsidRPr="00BB3B34" w:rsidRDefault="00C168EF" w:rsidP="00C168EF">
      <w:pPr>
        <w:spacing w:after="0" w:line="480" w:lineRule="auto"/>
        <w:rPr>
          <w:rFonts w:ascii="Book Antiqua" w:eastAsia="Times New Roman" w:hAnsi="Book Antiqua" w:cs="Times New Roman"/>
          <w:i/>
          <w:kern w:val="0"/>
          <w:szCs w:val="20"/>
          <w:lang w:eastAsia="en-US"/>
          <w14:ligatures w14:val="none"/>
        </w:rPr>
      </w:pPr>
      <w:r w:rsidRPr="00BB3B34">
        <w:rPr>
          <w:rFonts w:ascii="Book Antiqua" w:eastAsia="Times New Roman" w:hAnsi="Book Antiqua" w:cs="Times New Roman"/>
          <w:i/>
          <w:kern w:val="0"/>
          <w:szCs w:val="20"/>
          <w:lang w:eastAsia="en-US"/>
          <w14:ligatures w14:val="none"/>
        </w:rPr>
        <w:t>RESUÉLVESE POR LA CÁMARA DE REPRESENTANTES DE PUERTO RICO:</w:t>
      </w:r>
    </w:p>
    <w:p w14:paraId="68EC78BA" w14:textId="77777777" w:rsidR="00C168EF" w:rsidRPr="00BB3B34" w:rsidRDefault="00C168EF" w:rsidP="00C168EF">
      <w:pPr>
        <w:spacing w:after="0" w:line="480" w:lineRule="auto"/>
        <w:jc w:val="both"/>
        <w:rPr>
          <w:rFonts w:ascii="Book Antiqua" w:eastAsia="Times New Roman" w:hAnsi="Book Antiqua" w:cs="Times New Roman"/>
          <w:kern w:val="0"/>
          <w:szCs w:val="20"/>
          <w:lang w:eastAsia="en-US"/>
          <w14:ligatures w14:val="none"/>
        </w:rPr>
        <w:sectPr w:rsidR="00C168EF" w:rsidRPr="00BB3B34" w:rsidSect="00C168E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440" w:right="1440" w:bottom="1440" w:left="1440" w:header="720" w:footer="720" w:gutter="0"/>
          <w:cols w:space="720"/>
          <w:titlePg/>
        </w:sectPr>
      </w:pPr>
    </w:p>
    <w:p w14:paraId="4F82776C" w14:textId="78FB2314" w:rsidR="007E3A7E" w:rsidRPr="00BB3B34" w:rsidRDefault="007E3A7E" w:rsidP="007E3A7E">
      <w:pPr>
        <w:pStyle w:val="p1"/>
        <w:spacing w:line="480" w:lineRule="auto"/>
        <w:ind w:firstLine="708"/>
        <w:jc w:val="both"/>
        <w:divId w:val="1720517507"/>
        <w:rPr>
          <w:rFonts w:ascii="Book Antiqua" w:hAnsi="Book Antiqua"/>
          <w:sz w:val="24"/>
          <w:szCs w:val="24"/>
        </w:rPr>
      </w:pPr>
      <w:r w:rsidRPr="00BB3B34">
        <w:rPr>
          <w:rStyle w:val="s1"/>
          <w:rFonts w:ascii="Book Antiqua" w:hAnsi="Book Antiqua"/>
          <w:sz w:val="24"/>
          <w:szCs w:val="24"/>
        </w:rPr>
        <w:t xml:space="preserve">Sección 1. – Se ordena </w:t>
      </w:r>
      <w:bookmarkStart w:id="0" w:name="_Hlk203389934"/>
      <w:r w:rsidRPr="00BB3B34">
        <w:rPr>
          <w:rStyle w:val="s1"/>
          <w:rFonts w:ascii="Book Antiqua" w:hAnsi="Book Antiqua"/>
          <w:sz w:val="24"/>
          <w:szCs w:val="24"/>
        </w:rPr>
        <w:t xml:space="preserve">a la </w:t>
      </w:r>
      <w:bookmarkEnd w:id="0"/>
      <w:r w:rsidR="00FF463A" w:rsidRPr="00055E79">
        <w:rPr>
          <w:rFonts w:ascii="Book Antiqua" w:hAnsi="Book Antiqua"/>
          <w:sz w:val="24"/>
          <w:szCs w:val="24"/>
        </w:rPr>
        <w:t xml:space="preserve">Comisión </w:t>
      </w:r>
      <w:r w:rsidR="00395907" w:rsidRPr="00055E79">
        <w:rPr>
          <w:rFonts w:ascii="Book Antiqua" w:hAnsi="Book Antiqua"/>
          <w:sz w:val="24"/>
          <w:szCs w:val="24"/>
        </w:rPr>
        <w:t xml:space="preserve">de </w:t>
      </w:r>
      <w:r w:rsidR="00395907">
        <w:rPr>
          <w:rFonts w:ascii="Book Antiqua" w:hAnsi="Book Antiqua"/>
          <w:sz w:val="24"/>
          <w:szCs w:val="24"/>
        </w:rPr>
        <w:t>lo Jurídico</w:t>
      </w:r>
      <w:r w:rsidR="00395907" w:rsidRPr="00055E79">
        <w:rPr>
          <w:rFonts w:ascii="Book Antiqua" w:hAnsi="Book Antiqua"/>
          <w:sz w:val="24"/>
          <w:szCs w:val="24"/>
        </w:rPr>
        <w:t xml:space="preserve"> </w:t>
      </w:r>
      <w:r w:rsidR="00FF463A" w:rsidRPr="00055E79">
        <w:rPr>
          <w:rFonts w:ascii="Book Antiqua" w:hAnsi="Book Antiqua"/>
          <w:sz w:val="24"/>
          <w:szCs w:val="24"/>
        </w:rPr>
        <w:t xml:space="preserve">de la Cámara de Representantes de Puerto Rico realizar una investigación exhaustiva sobre </w:t>
      </w:r>
      <w:r w:rsidR="00395907">
        <w:rPr>
          <w:rFonts w:ascii="Book Antiqua" w:hAnsi="Book Antiqua"/>
          <w:sz w:val="24"/>
          <w:szCs w:val="24"/>
        </w:rPr>
        <w:t>el funcionamiento y efectividad de la Junta Reguladora de los Programas de Reeducación y Readiestramiento para Personas Agresoras</w:t>
      </w:r>
      <w:r w:rsidR="00874E77">
        <w:rPr>
          <w:rFonts w:ascii="Book Antiqua" w:hAnsi="Book Antiqua"/>
          <w:sz w:val="24"/>
          <w:szCs w:val="24"/>
        </w:rPr>
        <w:t>; creada en virtud de la Ley Núm. 449-2000, según enmendada</w:t>
      </w:r>
      <w:r w:rsidR="0074365E">
        <w:rPr>
          <w:rFonts w:ascii="Book Antiqua" w:hAnsi="Book Antiqua"/>
          <w:sz w:val="24"/>
          <w:szCs w:val="24"/>
        </w:rPr>
        <w:t>.</w:t>
      </w:r>
    </w:p>
    <w:p w14:paraId="4E3367F1" w14:textId="44198FF8" w:rsidR="007E3A7E" w:rsidRPr="00BB3B34" w:rsidRDefault="007E3A7E" w:rsidP="007E3A7E">
      <w:pPr>
        <w:pStyle w:val="p1"/>
        <w:spacing w:line="480" w:lineRule="auto"/>
        <w:ind w:firstLine="708"/>
        <w:jc w:val="both"/>
        <w:divId w:val="1720517507"/>
        <w:rPr>
          <w:rFonts w:ascii="Book Antiqua" w:hAnsi="Book Antiqua"/>
          <w:sz w:val="24"/>
          <w:szCs w:val="24"/>
        </w:rPr>
      </w:pPr>
      <w:r w:rsidRPr="00BB3B34">
        <w:rPr>
          <w:rStyle w:val="s1"/>
          <w:rFonts w:ascii="Book Antiqua" w:hAnsi="Book Antiqua"/>
          <w:sz w:val="24"/>
          <w:szCs w:val="24"/>
        </w:rPr>
        <w:t>Sección 2. – Como parte de dicha investigación, la Comisión deberá</w:t>
      </w:r>
      <w:r w:rsidR="00395907">
        <w:rPr>
          <w:rStyle w:val="s1"/>
          <w:rFonts w:ascii="Book Antiqua" w:hAnsi="Book Antiqua"/>
          <w:sz w:val="24"/>
          <w:szCs w:val="24"/>
        </w:rPr>
        <w:t xml:space="preserve"> </w:t>
      </w:r>
      <w:r w:rsidR="00000B00">
        <w:rPr>
          <w:rStyle w:val="s1"/>
          <w:rFonts w:ascii="Book Antiqua" w:hAnsi="Book Antiqua"/>
          <w:sz w:val="24"/>
          <w:szCs w:val="24"/>
        </w:rPr>
        <w:t>incluir</w:t>
      </w:r>
      <w:r w:rsidR="00395907">
        <w:rPr>
          <w:rStyle w:val="s1"/>
          <w:rFonts w:ascii="Book Antiqua" w:hAnsi="Book Antiqua"/>
          <w:sz w:val="24"/>
          <w:szCs w:val="24"/>
        </w:rPr>
        <w:t>, sin que se entienda como una limitación, los siguientes asuntos</w:t>
      </w:r>
      <w:r w:rsidRPr="00BB3B34">
        <w:rPr>
          <w:rStyle w:val="s1"/>
          <w:rFonts w:ascii="Book Antiqua" w:hAnsi="Book Antiqua"/>
          <w:sz w:val="24"/>
          <w:szCs w:val="24"/>
        </w:rPr>
        <w:t>:</w:t>
      </w:r>
    </w:p>
    <w:p w14:paraId="6453E74D" w14:textId="5360C921" w:rsidR="00000B00" w:rsidRDefault="00000B00" w:rsidP="00FF463A">
      <w:pPr>
        <w:pStyle w:val="p1"/>
        <w:numPr>
          <w:ilvl w:val="0"/>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lastRenderedPageBreak/>
        <w:t>Sobre la administración de la Junta Reguladora de Programas de Reeducación y Readiestramiento para Personas Agresoras;</w:t>
      </w:r>
    </w:p>
    <w:p w14:paraId="1018625F" w14:textId="2B44B4AB" w:rsidR="00395907" w:rsidRDefault="00395907" w:rsidP="00000B00">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la estructura organizacional y funcionamiento administrativo de la Junta;</w:t>
      </w:r>
      <w:r w:rsidR="00000B00">
        <w:rPr>
          <w:rStyle w:val="s1"/>
          <w:rFonts w:ascii="Book Antiqua" w:hAnsi="Book Antiqua"/>
          <w:sz w:val="24"/>
          <w:szCs w:val="24"/>
        </w:rPr>
        <w:t xml:space="preserve"> y,</w:t>
      </w:r>
    </w:p>
    <w:p w14:paraId="1A697C7D" w14:textId="2D06B754" w:rsidR="00FF463A" w:rsidRDefault="00395907" w:rsidP="00000B00">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la frecuencia de reuniones celebradas;</w:t>
      </w:r>
    </w:p>
    <w:p w14:paraId="5675BD15" w14:textId="423B0540" w:rsidR="00863EF9" w:rsidRDefault="00863EF9" w:rsidP="00000B00">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las vacantes, si alguna y las razones por la existencia de vacantes;</w:t>
      </w:r>
    </w:p>
    <w:p w14:paraId="16B1205D" w14:textId="09DF7BEB" w:rsidR="00395907" w:rsidRDefault="00395907" w:rsidP="00000B00">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 xml:space="preserve">la reglamentación </w:t>
      </w:r>
      <w:r w:rsidR="00000B00">
        <w:rPr>
          <w:rStyle w:val="s1"/>
          <w:rFonts w:ascii="Book Antiqua" w:hAnsi="Book Antiqua"/>
          <w:sz w:val="24"/>
          <w:szCs w:val="24"/>
        </w:rPr>
        <w:t xml:space="preserve">administrativa </w:t>
      </w:r>
      <w:r>
        <w:rPr>
          <w:rStyle w:val="s1"/>
          <w:rFonts w:ascii="Book Antiqua" w:hAnsi="Book Antiqua"/>
          <w:sz w:val="24"/>
          <w:szCs w:val="24"/>
        </w:rPr>
        <w:t>vigente</w:t>
      </w:r>
      <w:r w:rsidR="00000B00">
        <w:rPr>
          <w:rStyle w:val="s1"/>
          <w:rFonts w:ascii="Book Antiqua" w:hAnsi="Book Antiqua"/>
          <w:sz w:val="24"/>
          <w:szCs w:val="24"/>
        </w:rPr>
        <w:t>;</w:t>
      </w:r>
      <w:r w:rsidR="00986F81">
        <w:rPr>
          <w:rStyle w:val="s1"/>
          <w:rFonts w:ascii="Book Antiqua" w:hAnsi="Book Antiqua"/>
          <w:sz w:val="24"/>
          <w:szCs w:val="24"/>
        </w:rPr>
        <w:t xml:space="preserve"> y,</w:t>
      </w:r>
    </w:p>
    <w:p w14:paraId="040CE1B3" w14:textId="76582D30" w:rsidR="00000B00" w:rsidRDefault="00000B00" w:rsidP="00000B00">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los recursos disponibles para el funcionamiento de la Junta;</w:t>
      </w:r>
    </w:p>
    <w:p w14:paraId="6EBC9025" w14:textId="0AEC20B6" w:rsidR="00000B00" w:rsidRDefault="00000B00" w:rsidP="00FF463A">
      <w:pPr>
        <w:pStyle w:val="p1"/>
        <w:numPr>
          <w:ilvl w:val="0"/>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Sobre los procesos relacionados a licencias, certificaciones e inspecciones;</w:t>
      </w:r>
    </w:p>
    <w:p w14:paraId="57ABF874" w14:textId="745345FE" w:rsidR="00000B00" w:rsidRDefault="00000B00" w:rsidP="00000B00">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los criterios y procesos utilizados por la Junta para certificar, autorizar, supervisar y evaluar los programas de reeducación y readiestramiento dirigidos a personas agresoras;</w:t>
      </w:r>
    </w:p>
    <w:p w14:paraId="1D7F5057" w14:textId="55BFC010" w:rsidR="00000B00" w:rsidRDefault="00000B00" w:rsidP="00000B00">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los mecanismos de fiscalización, monitoreo y cumplimiento utilizados por la Junta para asegurar que los programas operen conforme a los estándares establecidos;</w:t>
      </w:r>
    </w:p>
    <w:p w14:paraId="329DBFBF" w14:textId="7F60F833" w:rsidR="00000B00" w:rsidRDefault="00000B00" w:rsidP="00000B00">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la frecuencia con la que la Junta inspecciona los programas disponibles;</w:t>
      </w:r>
      <w:r w:rsidR="00986F81">
        <w:rPr>
          <w:rStyle w:val="s1"/>
          <w:rFonts w:ascii="Book Antiqua" w:hAnsi="Book Antiqua"/>
          <w:sz w:val="24"/>
          <w:szCs w:val="24"/>
        </w:rPr>
        <w:t xml:space="preserve"> y, </w:t>
      </w:r>
    </w:p>
    <w:p w14:paraId="10D9B9F8" w14:textId="1139C2BD" w:rsidR="00000B00" w:rsidRDefault="00000B00" w:rsidP="00000B00">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 xml:space="preserve">cualquier documentación que evidencie el licenciamiento, certificación e </w:t>
      </w:r>
      <w:r w:rsidR="00CE3A48">
        <w:rPr>
          <w:rStyle w:val="s1"/>
          <w:rFonts w:ascii="Book Antiqua" w:hAnsi="Book Antiqua"/>
          <w:sz w:val="24"/>
          <w:szCs w:val="24"/>
        </w:rPr>
        <w:t>inspección</w:t>
      </w:r>
      <w:r>
        <w:rPr>
          <w:rStyle w:val="s1"/>
          <w:rFonts w:ascii="Book Antiqua" w:hAnsi="Book Antiqua"/>
          <w:sz w:val="24"/>
          <w:szCs w:val="24"/>
        </w:rPr>
        <w:t xml:space="preserve"> de los programas de </w:t>
      </w:r>
      <w:r w:rsidR="00CE3A48">
        <w:rPr>
          <w:rStyle w:val="s1"/>
          <w:rFonts w:ascii="Book Antiqua" w:hAnsi="Book Antiqua"/>
          <w:sz w:val="24"/>
          <w:szCs w:val="24"/>
        </w:rPr>
        <w:t>reeducación y readiestramiento;</w:t>
      </w:r>
    </w:p>
    <w:p w14:paraId="77BD22AF" w14:textId="0A82749F" w:rsidR="00000B00" w:rsidRDefault="00000B00" w:rsidP="00000B00">
      <w:pPr>
        <w:pStyle w:val="p1"/>
        <w:numPr>
          <w:ilvl w:val="0"/>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Sobre los programas disponibles</w:t>
      </w:r>
      <w:r w:rsidR="00CE3A48">
        <w:rPr>
          <w:rStyle w:val="s1"/>
          <w:rFonts w:ascii="Book Antiqua" w:hAnsi="Book Antiqua"/>
          <w:sz w:val="24"/>
          <w:szCs w:val="24"/>
        </w:rPr>
        <w:t>;</w:t>
      </w:r>
    </w:p>
    <w:p w14:paraId="07F73068" w14:textId="7471268C" w:rsidR="00CE3A48" w:rsidRDefault="00CE3A48" w:rsidP="00CE3A48">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lastRenderedPageBreak/>
        <w:t>la cantidad de programas de reeducación y readiestramiento para personas agresoras que actualmente operan en Puerto Rico y aquellos que han operado desde la creación de la Junta;</w:t>
      </w:r>
    </w:p>
    <w:p w14:paraId="5075D823" w14:textId="0A9853FC" w:rsidR="00CE3A48" w:rsidRDefault="00CE3A48" w:rsidP="00CE3A48">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la distribución geográfica de dichos programas;</w:t>
      </w:r>
    </w:p>
    <w:p w14:paraId="646957F7" w14:textId="6D809BA6" w:rsidR="00863EF9" w:rsidRDefault="00863EF9" w:rsidP="00CE3A48">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en el caso de los programas públicos, las agencias que administran dichos programas</w:t>
      </w:r>
    </w:p>
    <w:p w14:paraId="7F8D9ED6" w14:textId="542AC942" w:rsidR="00874E77" w:rsidRPr="00874E77" w:rsidRDefault="00874E77" w:rsidP="00874E77">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la asignación presupuestaria designada a dichos programas;</w:t>
      </w:r>
    </w:p>
    <w:p w14:paraId="4A005CBF" w14:textId="0442E318" w:rsidR="00863EF9" w:rsidRDefault="00863EF9" w:rsidP="00863EF9">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 xml:space="preserve">en el caso de los programas privados, </w:t>
      </w:r>
      <w:r w:rsidR="00CE3A48">
        <w:rPr>
          <w:rStyle w:val="s1"/>
          <w:rFonts w:ascii="Book Antiqua" w:hAnsi="Book Antiqua"/>
          <w:sz w:val="24"/>
          <w:szCs w:val="24"/>
        </w:rPr>
        <w:t>las entidades que administran dichos programas;</w:t>
      </w:r>
    </w:p>
    <w:p w14:paraId="06AFA22B" w14:textId="56950F0D" w:rsidR="007B57FB" w:rsidRPr="00863EF9" w:rsidRDefault="007B57FB" w:rsidP="00863EF9">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el costo de participación de cada programa;</w:t>
      </w:r>
    </w:p>
    <w:p w14:paraId="002F8227" w14:textId="5F5C6B34" w:rsidR="00CE3A48" w:rsidRDefault="00863EF9" w:rsidP="007B57FB">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subsidios gubernamentales otorgados para programas</w:t>
      </w:r>
      <w:r w:rsidR="007B57FB">
        <w:rPr>
          <w:rStyle w:val="s1"/>
          <w:rFonts w:ascii="Book Antiqua" w:hAnsi="Book Antiqua"/>
          <w:sz w:val="24"/>
          <w:szCs w:val="24"/>
        </w:rPr>
        <w:t xml:space="preserve"> de desvío, si alguno</w:t>
      </w:r>
      <w:r w:rsidR="00CE3A48">
        <w:rPr>
          <w:rStyle w:val="s1"/>
          <w:rFonts w:ascii="Book Antiqua" w:hAnsi="Book Antiqua"/>
          <w:sz w:val="24"/>
          <w:szCs w:val="24"/>
        </w:rPr>
        <w:t>;</w:t>
      </w:r>
      <w:r w:rsidR="00986F81">
        <w:rPr>
          <w:rStyle w:val="s1"/>
          <w:rFonts w:ascii="Book Antiqua" w:hAnsi="Book Antiqua"/>
          <w:sz w:val="24"/>
          <w:szCs w:val="24"/>
        </w:rPr>
        <w:t xml:space="preserve"> y,</w:t>
      </w:r>
    </w:p>
    <w:p w14:paraId="676DD382" w14:textId="2DB87D96" w:rsidR="00CE3A48" w:rsidRPr="00CE3A48" w:rsidRDefault="00CE3A48" w:rsidP="00CE3A48">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la tasa de reincidencia de las personas que han completado cada programa;</w:t>
      </w:r>
    </w:p>
    <w:p w14:paraId="690D8D83" w14:textId="4D8B6561" w:rsidR="00000B00" w:rsidRDefault="00000B00" w:rsidP="00000B00">
      <w:pPr>
        <w:pStyle w:val="p1"/>
        <w:numPr>
          <w:ilvl w:val="0"/>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Sobre datos de participantes;</w:t>
      </w:r>
    </w:p>
    <w:p w14:paraId="4DFAFF50" w14:textId="1656920A" w:rsidR="00CE3A48" w:rsidRDefault="00CE3A48" w:rsidP="00CE3A48">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 xml:space="preserve">la cantidad total de personas participantes en </w:t>
      </w:r>
      <w:r w:rsidR="007B57FB">
        <w:rPr>
          <w:rStyle w:val="s1"/>
          <w:rFonts w:ascii="Book Antiqua" w:hAnsi="Book Antiqua"/>
          <w:sz w:val="24"/>
          <w:szCs w:val="24"/>
        </w:rPr>
        <w:t>cada programa</w:t>
      </w:r>
      <w:r>
        <w:rPr>
          <w:rStyle w:val="s1"/>
          <w:rFonts w:ascii="Book Antiqua" w:hAnsi="Book Antiqua"/>
          <w:sz w:val="24"/>
          <w:szCs w:val="24"/>
        </w:rPr>
        <w:t xml:space="preserve"> de reeducación y readiestramiento para personas agresoras en Puerto Rico desde la creación de la Junta Reguladora;</w:t>
      </w:r>
    </w:p>
    <w:p w14:paraId="2917B140" w14:textId="3B8FCC89" w:rsidR="00CE3A48" w:rsidRDefault="00CE3A48" w:rsidP="00CE3A48">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la cantidad de participantes admitidos anualmente en los distintos programas de reeducación y readiestramiento para personas agresoras;</w:t>
      </w:r>
    </w:p>
    <w:p w14:paraId="4764EB6D" w14:textId="538A5A27" w:rsidR="00CE3A48" w:rsidRDefault="00CE3A48" w:rsidP="00CE3A48">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lastRenderedPageBreak/>
        <w:t>la distribución demográfica de los participantes, incluyendo edad, genero, nivel educativo, pueblo de procedencia u otras variables sociodemográficas disponibles;</w:t>
      </w:r>
    </w:p>
    <w:p w14:paraId="1F803CF7" w14:textId="18F7A618" w:rsidR="00CE3A48" w:rsidRDefault="00CE3A48" w:rsidP="00CE3A48">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la naturaleza de los casos que dieron lugar a la participación en los programas;</w:t>
      </w:r>
    </w:p>
    <w:p w14:paraId="496CAA68" w14:textId="2561A60E" w:rsidR="00CE3A48" w:rsidRDefault="00CE3A48" w:rsidP="00CE3A48">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la tasa de retención y deserción de los participantes</w:t>
      </w:r>
      <w:r w:rsidR="00986F81">
        <w:rPr>
          <w:rStyle w:val="s1"/>
          <w:rFonts w:ascii="Book Antiqua" w:hAnsi="Book Antiqua"/>
          <w:sz w:val="24"/>
          <w:szCs w:val="24"/>
        </w:rPr>
        <w:t>; y</w:t>
      </w:r>
    </w:p>
    <w:p w14:paraId="76ED43E0" w14:textId="1733EB1B" w:rsidR="00CE3A48" w:rsidRPr="00986F81" w:rsidRDefault="00986F81" w:rsidP="00986F81">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la reincidencia de los participantes luego de haber completado los programas;</w:t>
      </w:r>
    </w:p>
    <w:p w14:paraId="19CB6F96" w14:textId="0E34E60B" w:rsidR="00000B00" w:rsidRDefault="00000B00" w:rsidP="00FF463A">
      <w:pPr>
        <w:pStyle w:val="p1"/>
        <w:numPr>
          <w:ilvl w:val="0"/>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Sobre Informes rendidos a Gobernadores;</w:t>
      </w:r>
    </w:p>
    <w:p w14:paraId="78AF9D62" w14:textId="0EF2DB4E" w:rsidR="00986F81" w:rsidRDefault="00986F81" w:rsidP="00986F81">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Copia de todos los informes anuales rendidos al Gobernador o Gobernadora de Puerto Rico desde la creación de la Junta;</w:t>
      </w:r>
    </w:p>
    <w:p w14:paraId="53A5E644" w14:textId="2DFF8EF2" w:rsidR="00986F81" w:rsidRPr="00986F81" w:rsidRDefault="00986F81" w:rsidP="00986F81">
      <w:pPr>
        <w:pStyle w:val="p1"/>
        <w:numPr>
          <w:ilvl w:val="1"/>
          <w:numId w:val="2"/>
        </w:numPr>
        <w:spacing w:line="480" w:lineRule="auto"/>
        <w:jc w:val="both"/>
        <w:divId w:val="1720517507"/>
        <w:rPr>
          <w:rStyle w:val="s1"/>
          <w:rFonts w:ascii="Book Antiqua" w:hAnsi="Book Antiqua"/>
          <w:sz w:val="24"/>
          <w:szCs w:val="24"/>
        </w:rPr>
      </w:pPr>
      <w:r>
        <w:rPr>
          <w:rStyle w:val="s1"/>
          <w:rFonts w:ascii="Book Antiqua" w:hAnsi="Book Antiqua"/>
          <w:sz w:val="24"/>
          <w:szCs w:val="24"/>
        </w:rPr>
        <w:t>La frecuencia con la cual dichos informes han sido presentados incluyendo los periodos en los que no se hayan rendido y la justificación para ello;</w:t>
      </w:r>
    </w:p>
    <w:p w14:paraId="3D6DB2FE" w14:textId="77777777" w:rsidR="007E3A7E" w:rsidRPr="00BB3B34" w:rsidRDefault="007E3A7E" w:rsidP="007E3A7E">
      <w:pPr>
        <w:pStyle w:val="p1"/>
        <w:spacing w:line="480" w:lineRule="auto"/>
        <w:ind w:firstLine="708"/>
        <w:jc w:val="both"/>
        <w:divId w:val="1720517507"/>
        <w:rPr>
          <w:rFonts w:ascii="Book Antiqua" w:hAnsi="Book Antiqua"/>
          <w:sz w:val="24"/>
          <w:szCs w:val="24"/>
        </w:rPr>
      </w:pPr>
      <w:r w:rsidRPr="00BB3B34">
        <w:rPr>
          <w:rStyle w:val="s1"/>
          <w:rFonts w:ascii="Book Antiqua" w:hAnsi="Book Antiqua"/>
          <w:sz w:val="24"/>
          <w:szCs w:val="24"/>
        </w:rPr>
        <w:t>Sección 3. – La Comisión deberá presentar un informe con sus hallazgos, conclusiones y recomendaciones a la Cámara de Representantes en un término no mayor de ciento veinte (120) días contados a partir de la aprobación de esta Resolución.</w:t>
      </w:r>
    </w:p>
    <w:p w14:paraId="54454922" w14:textId="01D3DEA3" w:rsidR="00C168EF" w:rsidRPr="00BB3B34" w:rsidRDefault="007E3A7E" w:rsidP="007E3A7E">
      <w:pPr>
        <w:pStyle w:val="p1"/>
        <w:spacing w:line="480" w:lineRule="auto"/>
        <w:ind w:firstLine="708"/>
        <w:jc w:val="both"/>
        <w:divId w:val="1720517507"/>
        <w:rPr>
          <w:rFonts w:ascii="Book Antiqua" w:hAnsi="Book Antiqua"/>
          <w:sz w:val="24"/>
          <w:szCs w:val="24"/>
        </w:rPr>
      </w:pPr>
      <w:r w:rsidRPr="00BB3B34">
        <w:rPr>
          <w:rStyle w:val="s1"/>
          <w:rFonts w:ascii="Book Antiqua" w:hAnsi="Book Antiqua"/>
          <w:sz w:val="24"/>
          <w:szCs w:val="24"/>
        </w:rPr>
        <w:t>Sección 4. – Esta Resolución entrará en vigor inmediatamente después de su aprobación.</w:t>
      </w:r>
    </w:p>
    <w:sectPr w:rsidR="00C168EF" w:rsidRPr="00BB3B34" w:rsidSect="00C168E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0B8FE" w14:textId="77777777" w:rsidR="002C1D36" w:rsidRDefault="002C1D36">
      <w:pPr>
        <w:spacing w:after="0" w:line="240" w:lineRule="auto"/>
      </w:pPr>
      <w:r>
        <w:separator/>
      </w:r>
    </w:p>
  </w:endnote>
  <w:endnote w:type="continuationSeparator" w:id="0">
    <w:p w14:paraId="7A9F0BB9" w14:textId="77777777" w:rsidR="002C1D36" w:rsidRDefault="002C1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ACB4B" w14:textId="77777777" w:rsidR="00A571D8" w:rsidRDefault="00A571D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938E5" w14:textId="77777777" w:rsidR="00A571D8" w:rsidRDefault="00A571D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83E85" w14:textId="77777777" w:rsidR="00A571D8" w:rsidRDefault="00A571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9209C" w14:textId="77777777" w:rsidR="002C1D36" w:rsidRDefault="002C1D36">
      <w:pPr>
        <w:spacing w:after="0" w:line="240" w:lineRule="auto"/>
      </w:pPr>
      <w:r>
        <w:separator/>
      </w:r>
    </w:p>
  </w:footnote>
  <w:footnote w:type="continuationSeparator" w:id="0">
    <w:p w14:paraId="767CB4D6" w14:textId="77777777" w:rsidR="002C1D36" w:rsidRDefault="002C1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D2D17" w14:textId="77777777" w:rsidR="00A571D8" w:rsidRDefault="00A571D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FE8C9" w14:textId="77777777" w:rsidR="00A571D8" w:rsidRDefault="00A571D8">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ECC35" w14:textId="77777777" w:rsidR="00A571D8" w:rsidRDefault="00A571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802C0D"/>
    <w:multiLevelType w:val="hybridMultilevel"/>
    <w:tmpl w:val="EF8C950C"/>
    <w:lvl w:ilvl="0" w:tplc="32CAE11E">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1651DF"/>
    <w:multiLevelType w:val="hybridMultilevel"/>
    <w:tmpl w:val="2382AA7E"/>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311250301">
    <w:abstractNumId w:val="1"/>
  </w:num>
  <w:num w:numId="2" w16cid:durableId="859509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8EF"/>
    <w:rsid w:val="00000B00"/>
    <w:rsid w:val="000102B8"/>
    <w:rsid w:val="00016FF6"/>
    <w:rsid w:val="00035EFF"/>
    <w:rsid w:val="00055E79"/>
    <w:rsid w:val="00072A06"/>
    <w:rsid w:val="000965D0"/>
    <w:rsid w:val="000A28A4"/>
    <w:rsid w:val="0011237A"/>
    <w:rsid w:val="0013583D"/>
    <w:rsid w:val="00194835"/>
    <w:rsid w:val="001B0F40"/>
    <w:rsid w:val="001C451A"/>
    <w:rsid w:val="001D21C8"/>
    <w:rsid w:val="001E398F"/>
    <w:rsid w:val="00250E36"/>
    <w:rsid w:val="0026633B"/>
    <w:rsid w:val="00296566"/>
    <w:rsid w:val="002C1D36"/>
    <w:rsid w:val="0030486F"/>
    <w:rsid w:val="00315761"/>
    <w:rsid w:val="00321AEA"/>
    <w:rsid w:val="00341919"/>
    <w:rsid w:val="00350EA8"/>
    <w:rsid w:val="00355543"/>
    <w:rsid w:val="00355DFC"/>
    <w:rsid w:val="00395907"/>
    <w:rsid w:val="003B65EE"/>
    <w:rsid w:val="0042457F"/>
    <w:rsid w:val="004C5C87"/>
    <w:rsid w:val="004D49F3"/>
    <w:rsid w:val="00502963"/>
    <w:rsid w:val="0051483D"/>
    <w:rsid w:val="005555E4"/>
    <w:rsid w:val="005627E9"/>
    <w:rsid w:val="0057002E"/>
    <w:rsid w:val="005C22BD"/>
    <w:rsid w:val="006A0F55"/>
    <w:rsid w:val="006B4162"/>
    <w:rsid w:val="007003A1"/>
    <w:rsid w:val="0074365E"/>
    <w:rsid w:val="007453B9"/>
    <w:rsid w:val="00750689"/>
    <w:rsid w:val="007B57FB"/>
    <w:rsid w:val="007E3A7E"/>
    <w:rsid w:val="0080011D"/>
    <w:rsid w:val="00801446"/>
    <w:rsid w:val="0080647B"/>
    <w:rsid w:val="0082108B"/>
    <w:rsid w:val="00834C8E"/>
    <w:rsid w:val="008468C4"/>
    <w:rsid w:val="00863EF9"/>
    <w:rsid w:val="00874E77"/>
    <w:rsid w:val="00877885"/>
    <w:rsid w:val="008C6778"/>
    <w:rsid w:val="009100F4"/>
    <w:rsid w:val="009232A4"/>
    <w:rsid w:val="00963C56"/>
    <w:rsid w:val="00974832"/>
    <w:rsid w:val="00986F81"/>
    <w:rsid w:val="00A031DB"/>
    <w:rsid w:val="00A407C2"/>
    <w:rsid w:val="00A477C0"/>
    <w:rsid w:val="00A571D8"/>
    <w:rsid w:val="00A762C0"/>
    <w:rsid w:val="00A76E52"/>
    <w:rsid w:val="00AB3DB7"/>
    <w:rsid w:val="00AC0624"/>
    <w:rsid w:val="00AC0EDC"/>
    <w:rsid w:val="00AC1CCF"/>
    <w:rsid w:val="00B34754"/>
    <w:rsid w:val="00BB3B34"/>
    <w:rsid w:val="00BD04AD"/>
    <w:rsid w:val="00C168EF"/>
    <w:rsid w:val="00C26EFD"/>
    <w:rsid w:val="00C578E9"/>
    <w:rsid w:val="00CA4B3A"/>
    <w:rsid w:val="00CE3A48"/>
    <w:rsid w:val="00D265E5"/>
    <w:rsid w:val="00D84D4E"/>
    <w:rsid w:val="00DC5223"/>
    <w:rsid w:val="00DE5CB2"/>
    <w:rsid w:val="00E03EFE"/>
    <w:rsid w:val="00E34A0A"/>
    <w:rsid w:val="00E47AF7"/>
    <w:rsid w:val="00E86D55"/>
    <w:rsid w:val="00E928FC"/>
    <w:rsid w:val="00EB30AA"/>
    <w:rsid w:val="00EC673C"/>
    <w:rsid w:val="00ED55B1"/>
    <w:rsid w:val="00EE140D"/>
    <w:rsid w:val="00EE6F9C"/>
    <w:rsid w:val="00FF463A"/>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A26A4"/>
  <w15:chartTrackingRefBased/>
  <w15:docId w15:val="{FE93BB76-CFFF-FD4D-BF7B-5599026E6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PR"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168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168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168E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168E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168E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168E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168E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168E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168E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168E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168E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168E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168E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168E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168E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168E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168E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168EF"/>
    <w:rPr>
      <w:rFonts w:eastAsiaTheme="majorEastAsia" w:cstheme="majorBidi"/>
      <w:color w:val="272727" w:themeColor="text1" w:themeTint="D8"/>
    </w:rPr>
  </w:style>
  <w:style w:type="paragraph" w:styleId="Ttulo">
    <w:name w:val="Title"/>
    <w:basedOn w:val="Normal"/>
    <w:next w:val="Normal"/>
    <w:link w:val="TtuloCar"/>
    <w:uiPriority w:val="10"/>
    <w:qFormat/>
    <w:rsid w:val="00C168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168E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168E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168E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168EF"/>
    <w:pPr>
      <w:spacing w:before="160"/>
      <w:jc w:val="center"/>
    </w:pPr>
    <w:rPr>
      <w:i/>
      <w:iCs/>
      <w:color w:val="404040" w:themeColor="text1" w:themeTint="BF"/>
    </w:rPr>
  </w:style>
  <w:style w:type="character" w:customStyle="1" w:styleId="CitaCar">
    <w:name w:val="Cita Car"/>
    <w:basedOn w:val="Fuentedeprrafopredeter"/>
    <w:link w:val="Cita"/>
    <w:uiPriority w:val="29"/>
    <w:rsid w:val="00C168EF"/>
    <w:rPr>
      <w:i/>
      <w:iCs/>
      <w:color w:val="404040" w:themeColor="text1" w:themeTint="BF"/>
    </w:rPr>
  </w:style>
  <w:style w:type="paragraph" w:styleId="Prrafodelista">
    <w:name w:val="List Paragraph"/>
    <w:basedOn w:val="Normal"/>
    <w:uiPriority w:val="34"/>
    <w:qFormat/>
    <w:rsid w:val="00C168EF"/>
    <w:pPr>
      <w:ind w:left="720"/>
      <w:contextualSpacing/>
    </w:pPr>
  </w:style>
  <w:style w:type="character" w:styleId="nfasisintenso">
    <w:name w:val="Intense Emphasis"/>
    <w:basedOn w:val="Fuentedeprrafopredeter"/>
    <w:uiPriority w:val="21"/>
    <w:qFormat/>
    <w:rsid w:val="00C168EF"/>
    <w:rPr>
      <w:i/>
      <w:iCs/>
      <w:color w:val="0F4761" w:themeColor="accent1" w:themeShade="BF"/>
    </w:rPr>
  </w:style>
  <w:style w:type="paragraph" w:styleId="Citadestacada">
    <w:name w:val="Intense Quote"/>
    <w:basedOn w:val="Normal"/>
    <w:next w:val="Normal"/>
    <w:link w:val="CitadestacadaCar"/>
    <w:uiPriority w:val="30"/>
    <w:qFormat/>
    <w:rsid w:val="00C168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168EF"/>
    <w:rPr>
      <w:i/>
      <w:iCs/>
      <w:color w:val="0F4761" w:themeColor="accent1" w:themeShade="BF"/>
    </w:rPr>
  </w:style>
  <w:style w:type="character" w:styleId="Referenciaintensa">
    <w:name w:val="Intense Reference"/>
    <w:basedOn w:val="Fuentedeprrafopredeter"/>
    <w:uiPriority w:val="32"/>
    <w:qFormat/>
    <w:rsid w:val="00C168EF"/>
    <w:rPr>
      <w:b/>
      <w:bCs/>
      <w:smallCaps/>
      <w:color w:val="0F4761" w:themeColor="accent1" w:themeShade="BF"/>
      <w:spacing w:val="5"/>
    </w:rPr>
  </w:style>
  <w:style w:type="paragraph" w:styleId="Encabezado">
    <w:name w:val="header"/>
    <w:basedOn w:val="Normal"/>
    <w:link w:val="EncabezadoCar"/>
    <w:rsid w:val="00C168EF"/>
    <w:pPr>
      <w:tabs>
        <w:tab w:val="center" w:pos="4320"/>
        <w:tab w:val="right" w:pos="8640"/>
      </w:tabs>
      <w:spacing w:after="0" w:line="240" w:lineRule="auto"/>
    </w:pPr>
    <w:rPr>
      <w:rFonts w:ascii="Times New Roman" w:eastAsia="Times New Roman" w:hAnsi="Times New Roman" w:cs="Times New Roman"/>
      <w:kern w:val="0"/>
      <w:szCs w:val="20"/>
      <w:lang w:val="en-US" w:eastAsia="en-US"/>
      <w14:ligatures w14:val="none"/>
    </w:rPr>
  </w:style>
  <w:style w:type="character" w:customStyle="1" w:styleId="EncabezadoCar">
    <w:name w:val="Encabezado Car"/>
    <w:basedOn w:val="Fuentedeprrafopredeter"/>
    <w:link w:val="Encabezado"/>
    <w:rsid w:val="00C168EF"/>
    <w:rPr>
      <w:rFonts w:ascii="Times New Roman" w:eastAsia="Times New Roman" w:hAnsi="Times New Roman" w:cs="Times New Roman"/>
      <w:kern w:val="0"/>
      <w:szCs w:val="20"/>
      <w:lang w:val="en-US" w:eastAsia="en-US"/>
      <w14:ligatures w14:val="none"/>
    </w:rPr>
  </w:style>
  <w:style w:type="paragraph" w:styleId="Piedepgina">
    <w:name w:val="footer"/>
    <w:basedOn w:val="Normal"/>
    <w:link w:val="PiedepginaCar"/>
    <w:rsid w:val="00C168EF"/>
    <w:pPr>
      <w:tabs>
        <w:tab w:val="center" w:pos="4320"/>
        <w:tab w:val="right" w:pos="8640"/>
      </w:tabs>
      <w:spacing w:after="0" w:line="240" w:lineRule="auto"/>
    </w:pPr>
    <w:rPr>
      <w:rFonts w:ascii="Times New Roman" w:eastAsia="Times New Roman" w:hAnsi="Times New Roman" w:cs="Times New Roman"/>
      <w:kern w:val="0"/>
      <w:szCs w:val="20"/>
      <w:lang w:val="en-US" w:eastAsia="en-US"/>
      <w14:ligatures w14:val="none"/>
    </w:rPr>
  </w:style>
  <w:style w:type="character" w:customStyle="1" w:styleId="PiedepginaCar">
    <w:name w:val="Pie de página Car"/>
    <w:basedOn w:val="Fuentedeprrafopredeter"/>
    <w:link w:val="Piedepgina"/>
    <w:rsid w:val="00C168EF"/>
    <w:rPr>
      <w:rFonts w:ascii="Times New Roman" w:eastAsia="Times New Roman" w:hAnsi="Times New Roman" w:cs="Times New Roman"/>
      <w:kern w:val="0"/>
      <w:szCs w:val="20"/>
      <w:lang w:val="en-US" w:eastAsia="en-US"/>
      <w14:ligatures w14:val="none"/>
    </w:rPr>
  </w:style>
  <w:style w:type="character" w:styleId="Nmerodepgina">
    <w:name w:val="page number"/>
    <w:basedOn w:val="Fuentedeprrafopredeter"/>
    <w:rsid w:val="00C168EF"/>
  </w:style>
  <w:style w:type="paragraph" w:customStyle="1" w:styleId="p1">
    <w:name w:val="p1"/>
    <w:basedOn w:val="Normal"/>
    <w:rsid w:val="00C168EF"/>
    <w:pPr>
      <w:spacing w:after="0" w:line="240" w:lineRule="auto"/>
    </w:pPr>
    <w:rPr>
      <w:rFonts w:ascii=".AppleSystemUIFont" w:hAnsi=".AppleSystemUIFont" w:cs="Times New Roman"/>
      <w:kern w:val="0"/>
      <w:sz w:val="26"/>
      <w:szCs w:val="26"/>
      <w14:ligatures w14:val="none"/>
    </w:rPr>
  </w:style>
  <w:style w:type="character" w:customStyle="1" w:styleId="s1">
    <w:name w:val="s1"/>
    <w:basedOn w:val="Fuentedeprrafopredeter"/>
    <w:rsid w:val="00C168EF"/>
    <w:rPr>
      <w:rFonts w:ascii="UICTFontTextStyleBody" w:hAnsi="UICTFontTextStyleBody" w:hint="default"/>
      <w:b w:val="0"/>
      <w:bCs w:val="0"/>
      <w:i w:val="0"/>
      <w:iCs w:val="0"/>
      <w:sz w:val="26"/>
      <w:szCs w:val="26"/>
    </w:rPr>
  </w:style>
  <w:style w:type="paragraph" w:customStyle="1" w:styleId="p2">
    <w:name w:val="p2"/>
    <w:basedOn w:val="Normal"/>
    <w:rsid w:val="00C168EF"/>
    <w:pPr>
      <w:spacing w:after="0" w:line="240" w:lineRule="auto"/>
    </w:pPr>
    <w:rPr>
      <w:rFonts w:ascii=".AppleSystemUIFont" w:hAnsi=".AppleSystemUIFont" w:cs="Times New Roman"/>
      <w:kern w:val="0"/>
      <w:sz w:val="26"/>
      <w:szCs w:val="26"/>
      <w14:ligatures w14:val="none"/>
    </w:rPr>
  </w:style>
  <w:style w:type="character" w:styleId="Nmerodelnea">
    <w:name w:val="line number"/>
    <w:basedOn w:val="Fuentedeprrafopredeter"/>
    <w:uiPriority w:val="99"/>
    <w:semiHidden/>
    <w:unhideWhenUsed/>
    <w:rsid w:val="00C168EF"/>
  </w:style>
  <w:style w:type="character" w:customStyle="1" w:styleId="apple-tab-span">
    <w:name w:val="apple-tab-span"/>
    <w:basedOn w:val="Fuentedeprrafopredeter"/>
    <w:rsid w:val="007E3A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679213">
      <w:bodyDiv w:val="1"/>
      <w:marLeft w:val="0"/>
      <w:marRight w:val="0"/>
      <w:marTop w:val="0"/>
      <w:marBottom w:val="0"/>
      <w:divBdr>
        <w:top w:val="none" w:sz="0" w:space="0" w:color="auto"/>
        <w:left w:val="none" w:sz="0" w:space="0" w:color="auto"/>
        <w:bottom w:val="none" w:sz="0" w:space="0" w:color="auto"/>
        <w:right w:val="none" w:sz="0" w:space="0" w:color="auto"/>
      </w:divBdr>
    </w:div>
    <w:div w:id="1665039532">
      <w:bodyDiv w:val="1"/>
      <w:marLeft w:val="0"/>
      <w:marRight w:val="0"/>
      <w:marTop w:val="0"/>
      <w:marBottom w:val="0"/>
      <w:divBdr>
        <w:top w:val="none" w:sz="0" w:space="0" w:color="auto"/>
        <w:left w:val="none" w:sz="0" w:space="0" w:color="auto"/>
        <w:bottom w:val="none" w:sz="0" w:space="0" w:color="auto"/>
        <w:right w:val="none" w:sz="0" w:space="0" w:color="auto"/>
      </w:divBdr>
    </w:div>
    <w:div w:id="1720517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1103</Words>
  <Characters>6215</Characters>
  <Application>Microsoft Office Word</Application>
  <DocSecurity>0</DocSecurity>
  <Lines>138</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A COLON-MALDONADO</dc:creator>
  <cp:keywords/>
  <dc:description/>
  <cp:lastModifiedBy>Rocío Alayón Morell</cp:lastModifiedBy>
  <cp:revision>3</cp:revision>
  <cp:lastPrinted>2026-04-09T19:34:00Z</cp:lastPrinted>
  <dcterms:created xsi:type="dcterms:W3CDTF">2026-04-10T18:08:00Z</dcterms:created>
  <dcterms:modified xsi:type="dcterms:W3CDTF">2026-04-13T12:56:00Z</dcterms:modified>
</cp:coreProperties>
</file>