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212D0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5A5585F5" w:rsidR="00A22A39" w:rsidRPr="00A230B0" w:rsidRDefault="00B40FC0" w:rsidP="00B40FC0">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EF1DFB">
        <w:rPr>
          <w:rFonts w:ascii="Book Antiqua" w:hAnsi="Book Antiqua"/>
          <w:lang w:val="es-PR"/>
        </w:rPr>
        <w:t>3r</w:t>
      </w:r>
      <w:r w:rsidRPr="00A230B0">
        <w:rPr>
          <w:rFonts w:ascii="Book Antiqua" w:hAnsi="Book Antiqua"/>
          <w:lang w:val="es-PR"/>
        </w:rPr>
        <w:t>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4B31E5" w:rsidRDefault="00A22A39" w:rsidP="00212D00">
      <w:pPr>
        <w:rPr>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6711321E"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3A555D">
        <w:rPr>
          <w:rFonts w:ascii="Book Antiqua" w:hAnsi="Book Antiqua"/>
          <w:b/>
          <w:sz w:val="52"/>
          <w:lang w:val="es-ES_tradnl"/>
        </w:rPr>
        <w:t>669</w:t>
      </w:r>
    </w:p>
    <w:p w14:paraId="79C283F6" w14:textId="77777777" w:rsidR="00212D00" w:rsidRPr="00212D00" w:rsidRDefault="00212D00" w:rsidP="00212D00">
      <w:pPr>
        <w:jc w:val="center"/>
        <w:rPr>
          <w:rFonts w:ascii="Book Antiqua" w:hAnsi="Book Antiqua"/>
          <w:b/>
          <w:szCs w:val="24"/>
          <w:lang w:val="es-ES_tradnl"/>
        </w:rPr>
      </w:pPr>
    </w:p>
    <w:p w14:paraId="0C9B3B08" w14:textId="1A81AA76" w:rsidR="00A22A39" w:rsidRDefault="003A555D" w:rsidP="00212D00">
      <w:pPr>
        <w:jc w:val="center"/>
        <w:rPr>
          <w:rFonts w:ascii="Book Antiqua" w:hAnsi="Book Antiqua"/>
          <w:lang w:val="es-ES_tradnl"/>
        </w:rPr>
      </w:pPr>
      <w:r>
        <w:rPr>
          <w:rFonts w:ascii="Book Antiqua" w:hAnsi="Book Antiqua"/>
          <w:lang w:val="es-ES_tradnl"/>
        </w:rPr>
        <w:t>13</w:t>
      </w:r>
      <w:r w:rsidR="003D4582">
        <w:rPr>
          <w:rFonts w:ascii="Book Antiqua" w:hAnsi="Book Antiqua"/>
          <w:lang w:val="es-ES_tradnl"/>
        </w:rPr>
        <w:t xml:space="preserve"> </w:t>
      </w:r>
      <w:r w:rsidR="00A22A39">
        <w:rPr>
          <w:rFonts w:ascii="Book Antiqua" w:hAnsi="Book Antiqua"/>
          <w:lang w:val="es-ES_tradnl"/>
        </w:rPr>
        <w:t xml:space="preserve">DE </w:t>
      </w:r>
      <w:r w:rsidR="00347D76">
        <w:rPr>
          <w:rFonts w:ascii="Book Antiqua" w:hAnsi="Book Antiqua"/>
          <w:lang w:val="es-ES_tradnl"/>
        </w:rPr>
        <w:t>ABRIL</w:t>
      </w:r>
      <w:r w:rsidR="00EF1DFB">
        <w:rPr>
          <w:rFonts w:ascii="Book Antiqua" w:hAnsi="Book Antiqua"/>
          <w:lang w:val="es-ES_tradnl"/>
        </w:rPr>
        <w:t xml:space="preserve"> DE 2026</w:t>
      </w:r>
    </w:p>
    <w:p w14:paraId="2F9DC715" w14:textId="77777777" w:rsidR="00212D00" w:rsidRDefault="00212D00" w:rsidP="00212D00">
      <w:pPr>
        <w:jc w:val="center"/>
        <w:rPr>
          <w:rFonts w:ascii="Book Antiqua" w:hAnsi="Book Antiqua"/>
          <w:lang w:val="es-ES_tradnl"/>
        </w:rPr>
      </w:pPr>
    </w:p>
    <w:p w14:paraId="238CBDB2" w14:textId="4A31CCCC" w:rsidR="00212D00"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ED672CF" w14:textId="77777777" w:rsidR="00090DF5" w:rsidRDefault="00090DF5" w:rsidP="00212D00">
      <w:pPr>
        <w:jc w:val="center"/>
        <w:rPr>
          <w:rFonts w:ascii="Book Antiqua" w:hAnsi="Book Antiqua"/>
          <w:lang w:val="es-ES_tradnl"/>
        </w:rPr>
      </w:pPr>
    </w:p>
    <w:p w14:paraId="03F04B76" w14:textId="59470C1B"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257F66">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212D00">
      <w:pPr>
        <w:jc w:val="both"/>
        <w:rPr>
          <w:rFonts w:ascii="Book Antiqua" w:hAnsi="Book Antiqua"/>
          <w:lang w:val="es-ES_tradnl"/>
        </w:rPr>
      </w:pPr>
    </w:p>
    <w:p w14:paraId="3F9DD53F" w14:textId="05E8795F" w:rsidR="008248B8" w:rsidRPr="003203CE" w:rsidRDefault="00A22A39" w:rsidP="00B40FC0">
      <w:pPr>
        <w:ind w:left="720" w:hanging="720"/>
        <w:jc w:val="both"/>
        <w:rPr>
          <w:rFonts w:ascii="Book Antiqua" w:hAnsi="Book Antiqua"/>
          <w:bCs/>
          <w:szCs w:val="24"/>
          <w:lang w:val="es-PR"/>
        </w:rPr>
      </w:pPr>
      <w:r w:rsidRPr="003302CE">
        <w:rPr>
          <w:rFonts w:ascii="Book Antiqua" w:hAnsi="Book Antiqua"/>
          <w:lang w:val="es-ES_tradnl"/>
        </w:rPr>
        <w:t>Para</w:t>
      </w:r>
      <w:r w:rsidR="00A20194" w:rsidRPr="003302CE">
        <w:rPr>
          <w:lang w:val="es-ES_tradnl"/>
        </w:rPr>
        <w:t xml:space="preserve"> </w:t>
      </w:r>
      <w:r w:rsidR="00F97B57" w:rsidRPr="00F97B57">
        <w:rPr>
          <w:rFonts w:ascii="Book Antiqua" w:hAnsi="Book Antiqua"/>
          <w:lang w:val="es-PR"/>
        </w:rPr>
        <w:t>ordenar a la Comisión de la Región Norte de la Cámara de Representantes de Puerto Rico</w:t>
      </w:r>
      <w:r w:rsidR="00D3562D">
        <w:rPr>
          <w:rFonts w:ascii="Book Antiqua" w:hAnsi="Book Antiqua"/>
          <w:lang w:val="es-PR"/>
        </w:rPr>
        <w:t>,</w:t>
      </w:r>
      <w:r w:rsidR="00F97B57" w:rsidRPr="00F97B57">
        <w:rPr>
          <w:rFonts w:ascii="Book Antiqua" w:hAnsi="Book Antiqua"/>
          <w:lang w:val="es-PR"/>
        </w:rPr>
        <w:t xml:space="preserve"> realizar una investigación sobre las condiciones de infraestructura del Bosque Estatal de Río Abajo, localizado en jurisdicción del Municipio de Arecibo, a los fines de identificar el presupuesto asignado para su administración y conservación, evaluar los planes de mantenimiento establecidos, si alguno, y los proyectos planificados para su rehabilitación para el disfrute y beneficio de la ciudadanía</w:t>
      </w:r>
      <w:r w:rsidR="00671168" w:rsidRPr="006519B9">
        <w:rPr>
          <w:rFonts w:ascii="Book Antiqua" w:hAnsi="Book Antiqua"/>
          <w:bCs/>
          <w:szCs w:val="24"/>
          <w:lang w:val="es-PR"/>
        </w:rPr>
        <w:t>;</w:t>
      </w:r>
      <w:r w:rsidR="00090DF5" w:rsidRPr="006519B9">
        <w:rPr>
          <w:rFonts w:ascii="Book Antiqua" w:hAnsi="Book Antiqua"/>
          <w:bCs/>
          <w:szCs w:val="24"/>
          <w:lang w:val="es-PR"/>
        </w:rPr>
        <w:t xml:space="preserve"> y para otros fines</w:t>
      </w:r>
      <w:r w:rsidR="004849EA" w:rsidRPr="006519B9">
        <w:rPr>
          <w:rFonts w:ascii="Book Antiqua" w:hAnsi="Book Antiqua"/>
          <w:bCs/>
          <w:szCs w:val="24"/>
          <w:lang w:val="es-PR"/>
        </w:rPr>
        <w:t xml:space="preserve"> relacionados</w:t>
      </w:r>
      <w:r w:rsidR="003203CE" w:rsidRPr="006519B9">
        <w:rPr>
          <w:rFonts w:ascii="Book Antiqua" w:hAnsi="Book Antiqua"/>
          <w:bCs/>
          <w:szCs w:val="24"/>
          <w:lang w:val="es-PR"/>
        </w:rPr>
        <w:t>.</w:t>
      </w:r>
    </w:p>
    <w:p w14:paraId="3177B3DA" w14:textId="75B1212A" w:rsidR="00A22A39" w:rsidRPr="003302CE" w:rsidRDefault="00A22A39" w:rsidP="00212D00">
      <w:pPr>
        <w:ind w:left="851" w:hanging="491"/>
        <w:jc w:val="both"/>
        <w:rPr>
          <w:rFonts w:ascii="Book Antiqua" w:hAnsi="Book Antiqua"/>
          <w:lang w:val="es-ES_tradnl"/>
        </w:rPr>
      </w:pPr>
    </w:p>
    <w:p w14:paraId="583B76E7" w14:textId="77777777" w:rsidR="00A22A39" w:rsidRDefault="00A22A39" w:rsidP="00212D00">
      <w:pPr>
        <w:ind w:firstLine="360"/>
        <w:jc w:val="center"/>
        <w:rPr>
          <w:rFonts w:ascii="Book Antiqua" w:hAnsi="Book Antiqua"/>
          <w:lang w:val="es-ES_tradnl"/>
        </w:rPr>
      </w:pPr>
      <w:r w:rsidRPr="003302CE">
        <w:rPr>
          <w:rFonts w:ascii="Book Antiqua" w:hAnsi="Book Antiqua"/>
          <w:lang w:val="es-ES_tradnl"/>
        </w:rPr>
        <w:t>EXPOSICIÓN DE MOTIVOS</w:t>
      </w:r>
    </w:p>
    <w:p w14:paraId="290C2BE0" w14:textId="77777777" w:rsidR="00212D00" w:rsidRPr="003302CE" w:rsidRDefault="00212D00" w:rsidP="00212D00">
      <w:pPr>
        <w:ind w:firstLine="360"/>
        <w:jc w:val="center"/>
        <w:rPr>
          <w:rFonts w:ascii="Book Antiqua" w:hAnsi="Book Antiqua"/>
          <w:lang w:val="es-ES_tradnl"/>
        </w:rPr>
      </w:pPr>
    </w:p>
    <w:p w14:paraId="4570B053" w14:textId="7546D398" w:rsidR="009B22BD" w:rsidRDefault="009B22BD" w:rsidP="00257F66">
      <w:pPr>
        <w:ind w:firstLine="720"/>
        <w:jc w:val="both"/>
        <w:rPr>
          <w:rFonts w:ascii="Book Antiqua" w:hAnsi="Book Antiqua"/>
          <w:lang w:val="es-PR"/>
        </w:rPr>
      </w:pPr>
      <w:bookmarkStart w:id="0" w:name="_Hlk184305765"/>
      <w:r w:rsidRPr="009B22BD">
        <w:rPr>
          <w:rFonts w:ascii="Book Antiqua" w:hAnsi="Book Antiqua"/>
          <w:lang w:val="es-PR"/>
        </w:rPr>
        <w:t xml:space="preserve">El Bosque Estatal de Río Abajo, localizado en la región norte-central de Puerto Rico y abarcando territorios de los municipios de Arecibo y Utuado, constituye un patrimonio ecológico, hidrológico, científico y recreativo de alto valor para </w:t>
      </w:r>
      <w:r w:rsidR="00A800F6">
        <w:rPr>
          <w:rFonts w:ascii="Book Antiqua" w:hAnsi="Book Antiqua"/>
          <w:lang w:val="es-PR"/>
        </w:rPr>
        <w:t>la isla</w:t>
      </w:r>
      <w:r w:rsidRPr="009B22BD">
        <w:rPr>
          <w:rFonts w:ascii="Book Antiqua" w:hAnsi="Book Antiqua"/>
          <w:lang w:val="es-PR"/>
        </w:rPr>
        <w:t>. Este recurso natural alberga una notable diversidad de flora y fauna, incluyendo especies endémicas y protegidas, así como sistemas kársticos, cuevas, manantiales y cuerpos de agua que contribuyen a la recarga de acuíferos, la regulación del clima local y el equilibrio ecológico.</w:t>
      </w:r>
      <w:r w:rsidR="003B5011">
        <w:rPr>
          <w:rFonts w:ascii="Book Antiqua" w:hAnsi="Book Antiqua"/>
          <w:lang w:val="es-PR"/>
        </w:rPr>
        <w:t xml:space="preserve"> Ubicado entre el río </w:t>
      </w:r>
      <w:proofErr w:type="spellStart"/>
      <w:r w:rsidR="003B5011">
        <w:rPr>
          <w:rFonts w:ascii="Book Antiqua" w:hAnsi="Book Antiqua"/>
          <w:lang w:val="es-PR"/>
        </w:rPr>
        <w:t>Tanamá</w:t>
      </w:r>
      <w:proofErr w:type="spellEnd"/>
      <w:r w:rsidR="003B5011">
        <w:rPr>
          <w:rFonts w:ascii="Book Antiqua" w:hAnsi="Book Antiqua"/>
          <w:lang w:val="es-PR"/>
        </w:rPr>
        <w:t xml:space="preserve"> y el lago Dos Bocas</w:t>
      </w:r>
      <w:r w:rsidR="0096767F">
        <w:rPr>
          <w:rFonts w:ascii="Book Antiqua" w:hAnsi="Book Antiqua"/>
          <w:lang w:val="es-PR"/>
        </w:rPr>
        <w:t>. Es uno de cinco bosques estatales que fueron designados en 1943</w:t>
      </w:r>
      <w:r w:rsidR="00344AE7">
        <w:rPr>
          <w:rFonts w:ascii="Book Antiqua" w:hAnsi="Book Antiqua"/>
          <w:lang w:val="es-PR"/>
        </w:rPr>
        <w:t xml:space="preserve"> mediante transferencia de propiedad llevada a </w:t>
      </w:r>
      <w:r w:rsidR="00280882" w:rsidRPr="00280882">
        <w:rPr>
          <w:rFonts w:ascii="Book Antiqua" w:hAnsi="Book Antiqua"/>
          <w:lang w:val="es-PR"/>
        </w:rPr>
        <w:t>por la</w:t>
      </w:r>
      <w:r w:rsidR="009E3C80">
        <w:rPr>
          <w:rFonts w:ascii="Book Antiqua" w:hAnsi="Book Antiqua"/>
          <w:lang w:val="es-PR"/>
        </w:rPr>
        <w:t xml:space="preserve"> entonces</w:t>
      </w:r>
      <w:r w:rsidR="00280882" w:rsidRPr="00280882">
        <w:rPr>
          <w:rFonts w:ascii="Book Antiqua" w:hAnsi="Book Antiqua"/>
          <w:lang w:val="es-PR"/>
        </w:rPr>
        <w:t xml:space="preserve"> Administración de Reconstrucción de Puerto Rico (P.R.R.A.). </w:t>
      </w:r>
    </w:p>
    <w:p w14:paraId="031B1AB7" w14:textId="77777777" w:rsidR="00257F66" w:rsidRDefault="00257F66" w:rsidP="00257F66">
      <w:pPr>
        <w:ind w:firstLine="720"/>
        <w:jc w:val="both"/>
        <w:rPr>
          <w:rFonts w:ascii="Book Antiqua" w:hAnsi="Book Antiqua"/>
          <w:lang w:val="es-PR"/>
        </w:rPr>
      </w:pPr>
    </w:p>
    <w:p w14:paraId="71B85AA1" w14:textId="4C93E549" w:rsidR="00983049" w:rsidRDefault="00983049" w:rsidP="00257F66">
      <w:pPr>
        <w:ind w:firstLine="720"/>
        <w:jc w:val="both"/>
        <w:rPr>
          <w:rFonts w:ascii="Book Antiqua" w:hAnsi="Book Antiqua"/>
          <w:lang w:val="es-PR"/>
        </w:rPr>
      </w:pPr>
      <w:r w:rsidRPr="00983049">
        <w:rPr>
          <w:rFonts w:ascii="Book Antiqua" w:hAnsi="Book Antiqua"/>
          <w:lang w:val="es-PR"/>
        </w:rPr>
        <w:t xml:space="preserve">Este bosque cuenta con una gran diversidad de vida silvestre. Entre su variada vegetación existen gigantescos árboles de caoba. Además, en el bosque se encuentran humedales, un complejo sistema de cavernas, recursos arqueológicos e históricos así como ríos y embalses en su periferia. </w:t>
      </w:r>
      <w:r>
        <w:rPr>
          <w:rFonts w:ascii="Book Antiqua" w:hAnsi="Book Antiqua"/>
          <w:lang w:val="es-PR"/>
        </w:rPr>
        <w:t>E</w:t>
      </w:r>
      <w:r w:rsidRPr="00983049">
        <w:rPr>
          <w:rFonts w:ascii="Book Antiqua" w:hAnsi="Book Antiqua"/>
          <w:lang w:val="es-PR"/>
        </w:rPr>
        <w:t xml:space="preserve">l Bosque Estatal de Río Abajo se encuentra </w:t>
      </w:r>
      <w:r>
        <w:rPr>
          <w:rFonts w:ascii="Book Antiqua" w:hAnsi="Book Antiqua"/>
          <w:lang w:val="es-PR"/>
        </w:rPr>
        <w:t>en</w:t>
      </w:r>
      <w:r w:rsidRPr="00983049">
        <w:rPr>
          <w:rFonts w:ascii="Book Antiqua" w:hAnsi="Book Antiqua"/>
          <w:lang w:val="es-PR"/>
        </w:rPr>
        <w:t xml:space="preserve"> la </w:t>
      </w:r>
      <w:r w:rsidRPr="00983049">
        <w:rPr>
          <w:rFonts w:ascii="Book Antiqua" w:hAnsi="Book Antiqua"/>
          <w:lang w:val="es-PR"/>
        </w:rPr>
        <w:lastRenderedPageBreak/>
        <w:t xml:space="preserve">región </w:t>
      </w:r>
      <w:proofErr w:type="spellStart"/>
      <w:r w:rsidRPr="00983049">
        <w:rPr>
          <w:rFonts w:ascii="Book Antiqua" w:hAnsi="Book Antiqua"/>
          <w:lang w:val="es-PR"/>
        </w:rPr>
        <w:t>cársica</w:t>
      </w:r>
      <w:proofErr w:type="spellEnd"/>
      <w:r w:rsidRPr="00983049">
        <w:rPr>
          <w:rFonts w:ascii="Book Antiqua" w:hAnsi="Book Antiqua"/>
          <w:lang w:val="es-PR"/>
        </w:rPr>
        <w:t xml:space="preserve"> del norte de Puerto Rico</w:t>
      </w:r>
      <w:r w:rsidR="005B3CE0">
        <w:rPr>
          <w:rFonts w:ascii="Book Antiqua" w:hAnsi="Book Antiqua"/>
          <w:lang w:val="es-PR"/>
        </w:rPr>
        <w:t xml:space="preserve">; distinguida </w:t>
      </w:r>
      <w:r w:rsidRPr="00983049">
        <w:rPr>
          <w:rFonts w:ascii="Book Antiqua" w:hAnsi="Book Antiqua"/>
          <w:lang w:val="es-PR"/>
        </w:rPr>
        <w:t>por poseer una geología y topografía formada mayormente por la disolución de la roca caliza, donde se manifiesta la presencia de un extenso sistema de colinas, mesetas, zanjones, valles, sumideros y mogotes.</w:t>
      </w:r>
    </w:p>
    <w:p w14:paraId="4773432F" w14:textId="77777777" w:rsidR="00257F66" w:rsidRPr="009B22BD" w:rsidRDefault="00257F66" w:rsidP="00257F66">
      <w:pPr>
        <w:ind w:firstLine="720"/>
        <w:jc w:val="both"/>
        <w:rPr>
          <w:rFonts w:ascii="Book Antiqua" w:hAnsi="Book Antiqua"/>
          <w:lang w:val="es-PR"/>
        </w:rPr>
      </w:pPr>
    </w:p>
    <w:p w14:paraId="392193C9" w14:textId="68AC0408" w:rsidR="009B22BD" w:rsidRDefault="002F0FEC" w:rsidP="00257F66">
      <w:pPr>
        <w:ind w:firstLine="720"/>
        <w:jc w:val="both"/>
        <w:rPr>
          <w:rFonts w:ascii="Book Antiqua" w:hAnsi="Book Antiqua"/>
          <w:lang w:val="es-PR"/>
        </w:rPr>
      </w:pPr>
      <w:r>
        <w:rPr>
          <w:rFonts w:ascii="Book Antiqua" w:hAnsi="Book Antiqua"/>
          <w:lang w:val="es-PR"/>
        </w:rPr>
        <w:t>Actualmente, e</w:t>
      </w:r>
      <w:r w:rsidR="009B22BD" w:rsidRPr="009B22BD">
        <w:rPr>
          <w:rFonts w:ascii="Book Antiqua" w:hAnsi="Book Antiqua"/>
          <w:lang w:val="es-PR"/>
        </w:rPr>
        <w:t>ste bosque se encuentra bajo la custodia del Departamento de Recursos Naturales y Ambientales (DRNA), conforme lo dispone la Ley Núm. 23 de 20 de junio de 1972, según enmendada, conocida como la “Ley Orgánica del Departamento de Recursos Naturales”, la cual le delega al DRNA la responsabilidad de proteger, conservar y administrar los recursos naturales del país, incluyendo los bosques estatales. Particularmente, el Artículo 4 de dicha Ley dispone que el DRNA tendrá la responsabilidad de “[…] preservar, mantener y conservar los recursos naturales y ambientales para el beneficio de las presentes y futuras generaciones”.</w:t>
      </w:r>
    </w:p>
    <w:p w14:paraId="1585C2AE" w14:textId="77777777" w:rsidR="00257F66" w:rsidRDefault="00257F66" w:rsidP="00257F66">
      <w:pPr>
        <w:ind w:firstLine="720"/>
        <w:jc w:val="both"/>
        <w:rPr>
          <w:rFonts w:ascii="Book Antiqua" w:hAnsi="Book Antiqua"/>
          <w:lang w:val="es-PR"/>
        </w:rPr>
      </w:pPr>
    </w:p>
    <w:p w14:paraId="4905782C" w14:textId="36332316" w:rsidR="002314E2" w:rsidRDefault="007F3E25" w:rsidP="00257F66">
      <w:pPr>
        <w:pStyle w:val="NormalWeb"/>
        <w:shd w:val="clear" w:color="auto" w:fill="FFFFFF"/>
        <w:spacing w:before="0" w:beforeAutospacing="0" w:after="0" w:afterAutospacing="0"/>
        <w:ind w:firstLine="720"/>
        <w:jc w:val="both"/>
        <w:rPr>
          <w:rFonts w:ascii="Book Antiqua" w:hAnsi="Book Antiqua"/>
          <w:color w:val="222222"/>
          <w:lang w:val="es-PR"/>
        </w:rPr>
      </w:pPr>
      <w:r>
        <w:rPr>
          <w:rFonts w:ascii="Book Antiqua" w:hAnsi="Book Antiqua"/>
          <w:lang w:val="es-PR"/>
        </w:rPr>
        <w:t xml:space="preserve">Las instalaciones de dicho Bosque </w:t>
      </w:r>
      <w:r w:rsidR="003B2ED0">
        <w:rPr>
          <w:rFonts w:ascii="Book Antiqua" w:hAnsi="Book Antiqua"/>
          <w:lang w:val="es-PR"/>
        </w:rPr>
        <w:t>incluyen</w:t>
      </w:r>
      <w:r w:rsidR="008F53F1">
        <w:rPr>
          <w:rFonts w:ascii="Book Antiqua" w:hAnsi="Book Antiqua"/>
          <w:lang w:val="es-PR"/>
        </w:rPr>
        <w:t>:</w:t>
      </w:r>
      <w:r w:rsidR="003B2ED0">
        <w:rPr>
          <w:rFonts w:ascii="Book Antiqua" w:hAnsi="Book Antiqua"/>
          <w:lang w:val="es-PR"/>
        </w:rPr>
        <w:t xml:space="preserve"> </w:t>
      </w:r>
      <w:r w:rsidR="008F53F1" w:rsidRPr="00401D77">
        <w:rPr>
          <w:rFonts w:ascii="Book Antiqua" w:hAnsi="Book Antiqua"/>
          <w:color w:val="222222"/>
          <w:lang w:val="es-PR"/>
        </w:rPr>
        <w:t>Área recreativa</w:t>
      </w:r>
      <w:r w:rsidR="008F53F1">
        <w:rPr>
          <w:rFonts w:ascii="Book Antiqua" w:hAnsi="Book Antiqua"/>
          <w:color w:val="222222"/>
          <w:lang w:val="es-PR"/>
        </w:rPr>
        <w:t>;</w:t>
      </w:r>
      <w:r w:rsidR="008F53F1" w:rsidRPr="008F53F1">
        <w:rPr>
          <w:rFonts w:ascii="Book Antiqua" w:hAnsi="Book Antiqua"/>
          <w:color w:val="222222"/>
          <w:lang w:val="es-PR"/>
        </w:rPr>
        <w:t xml:space="preserve"> Gazebos</w:t>
      </w:r>
      <w:r w:rsidR="008F53F1">
        <w:rPr>
          <w:rFonts w:ascii="Book Antiqua" w:hAnsi="Book Antiqua"/>
          <w:color w:val="222222"/>
          <w:lang w:val="es-PR"/>
        </w:rPr>
        <w:t xml:space="preserve">; </w:t>
      </w:r>
      <w:r w:rsidR="008F53F1" w:rsidRPr="008F53F1">
        <w:rPr>
          <w:rFonts w:ascii="Book Antiqua" w:hAnsi="Book Antiqua"/>
          <w:color w:val="222222"/>
          <w:lang w:val="es-PR"/>
        </w:rPr>
        <w:t>Área de acampar</w:t>
      </w:r>
      <w:r w:rsidR="008F53F1">
        <w:rPr>
          <w:rFonts w:ascii="Book Antiqua" w:hAnsi="Book Antiqua"/>
          <w:color w:val="222222"/>
          <w:lang w:val="es-PR"/>
        </w:rPr>
        <w:t>;</w:t>
      </w:r>
      <w:r w:rsidR="008F53F1" w:rsidRPr="008F53F1">
        <w:rPr>
          <w:rFonts w:ascii="Book Antiqua" w:hAnsi="Book Antiqua"/>
          <w:color w:val="222222"/>
          <w:lang w:val="es-PR"/>
        </w:rPr>
        <w:t xml:space="preserve"> Baños</w:t>
      </w:r>
      <w:r w:rsidR="008F53F1">
        <w:rPr>
          <w:rFonts w:ascii="Book Antiqua" w:hAnsi="Book Antiqua"/>
          <w:color w:val="222222"/>
          <w:lang w:val="es-PR"/>
        </w:rPr>
        <w:t xml:space="preserve">; </w:t>
      </w:r>
      <w:r w:rsidR="008F53F1" w:rsidRPr="008F53F1">
        <w:rPr>
          <w:rFonts w:ascii="Book Antiqua" w:hAnsi="Book Antiqua"/>
          <w:color w:val="222222"/>
          <w:lang w:val="es-PR"/>
        </w:rPr>
        <w:t>Veredas interpretativas</w:t>
      </w:r>
      <w:r w:rsidR="008F53F1">
        <w:rPr>
          <w:rFonts w:ascii="Book Antiqua" w:hAnsi="Book Antiqua"/>
          <w:color w:val="222222"/>
          <w:lang w:val="es-PR"/>
        </w:rPr>
        <w:t xml:space="preserve">; </w:t>
      </w:r>
      <w:r w:rsidR="008F53F1" w:rsidRPr="008F53F1">
        <w:rPr>
          <w:rFonts w:ascii="Book Antiqua" w:hAnsi="Book Antiqua"/>
          <w:color w:val="222222"/>
          <w:lang w:val="es-PR"/>
        </w:rPr>
        <w:t>Barbacoas</w:t>
      </w:r>
      <w:r w:rsidR="008F53F1">
        <w:rPr>
          <w:rFonts w:ascii="Book Antiqua" w:hAnsi="Book Antiqua"/>
          <w:color w:val="222222"/>
          <w:lang w:val="es-PR"/>
        </w:rPr>
        <w:t xml:space="preserve">; </w:t>
      </w:r>
      <w:r w:rsidR="008F53F1" w:rsidRPr="008F53F1">
        <w:rPr>
          <w:rFonts w:ascii="Book Antiqua" w:hAnsi="Book Antiqua"/>
          <w:color w:val="222222"/>
          <w:lang w:val="es-PR"/>
        </w:rPr>
        <w:t>Centro de Visitantes</w:t>
      </w:r>
      <w:r w:rsidR="008F53F1">
        <w:rPr>
          <w:rFonts w:ascii="Book Antiqua" w:hAnsi="Book Antiqua"/>
          <w:color w:val="222222"/>
          <w:lang w:val="es-PR"/>
        </w:rPr>
        <w:t xml:space="preserve">; </w:t>
      </w:r>
      <w:r w:rsidR="008F53F1" w:rsidRPr="008F53F1">
        <w:rPr>
          <w:rFonts w:ascii="Book Antiqua" w:hAnsi="Book Antiqua"/>
          <w:color w:val="222222"/>
          <w:lang w:val="es-PR"/>
        </w:rPr>
        <w:t>Estacionamiento</w:t>
      </w:r>
      <w:r w:rsidR="008F53F1">
        <w:rPr>
          <w:rFonts w:ascii="Book Antiqua" w:hAnsi="Book Antiqua"/>
          <w:color w:val="222222"/>
          <w:lang w:val="es-PR"/>
        </w:rPr>
        <w:t>; y</w:t>
      </w:r>
      <w:r w:rsidR="008F53F1" w:rsidRPr="008F53F1">
        <w:rPr>
          <w:rFonts w:ascii="Book Antiqua" w:hAnsi="Book Antiqua"/>
          <w:color w:val="222222"/>
          <w:lang w:val="es-PR"/>
        </w:rPr>
        <w:t xml:space="preserve"> Oficina del Oficial de Manejo. </w:t>
      </w:r>
      <w:r w:rsidR="00171904">
        <w:rPr>
          <w:rFonts w:ascii="Book Antiqua" w:hAnsi="Book Antiqua"/>
          <w:color w:val="222222"/>
          <w:lang w:val="es-PR"/>
        </w:rPr>
        <w:t>Entre los usos permitidos, podemos mencionar:</w:t>
      </w:r>
      <w:r w:rsidR="002314E2" w:rsidRPr="002314E2">
        <w:rPr>
          <w:rFonts w:ascii="Book Antiqua" w:hAnsi="Book Antiqua"/>
          <w:color w:val="222222"/>
          <w:lang w:val="es-PR"/>
        </w:rPr>
        <w:t xml:space="preserve"> Acampamento</w:t>
      </w:r>
      <w:r w:rsidR="002314E2">
        <w:rPr>
          <w:rFonts w:ascii="Book Antiqua" w:hAnsi="Book Antiqua"/>
          <w:color w:val="222222"/>
          <w:lang w:val="es-PR"/>
        </w:rPr>
        <w:t xml:space="preserve">; </w:t>
      </w:r>
      <w:r w:rsidR="002314E2" w:rsidRPr="002314E2">
        <w:rPr>
          <w:rFonts w:ascii="Book Antiqua" w:hAnsi="Book Antiqua"/>
          <w:color w:val="222222"/>
          <w:lang w:val="es-PR"/>
        </w:rPr>
        <w:t>Observación de paisaje</w:t>
      </w:r>
      <w:r w:rsidR="002314E2">
        <w:rPr>
          <w:rFonts w:ascii="Book Antiqua" w:hAnsi="Book Antiqua"/>
          <w:color w:val="222222"/>
          <w:lang w:val="es-PR"/>
        </w:rPr>
        <w:t>;</w:t>
      </w:r>
      <w:r w:rsidR="002314E2" w:rsidRPr="002314E2">
        <w:rPr>
          <w:rFonts w:ascii="Book Antiqua" w:hAnsi="Book Antiqua"/>
          <w:color w:val="222222"/>
          <w:lang w:val="es-PR"/>
        </w:rPr>
        <w:t xml:space="preserve"> Observación de aves</w:t>
      </w:r>
      <w:r w:rsidR="002314E2">
        <w:rPr>
          <w:rFonts w:ascii="Book Antiqua" w:hAnsi="Book Antiqua"/>
          <w:color w:val="222222"/>
          <w:lang w:val="es-PR"/>
        </w:rPr>
        <w:t xml:space="preserve">; </w:t>
      </w:r>
      <w:r w:rsidR="002314E2" w:rsidRPr="002314E2">
        <w:rPr>
          <w:rFonts w:ascii="Book Antiqua" w:hAnsi="Book Antiqua"/>
          <w:color w:val="222222"/>
          <w:lang w:val="es-PR"/>
        </w:rPr>
        <w:t>Caminatas</w:t>
      </w:r>
      <w:r w:rsidR="002314E2">
        <w:rPr>
          <w:rFonts w:ascii="Book Antiqua" w:hAnsi="Book Antiqua"/>
          <w:color w:val="222222"/>
          <w:lang w:val="es-PR"/>
        </w:rPr>
        <w:t xml:space="preserve">; </w:t>
      </w:r>
      <w:r w:rsidR="002314E2" w:rsidRPr="002314E2">
        <w:rPr>
          <w:rFonts w:ascii="Book Antiqua" w:hAnsi="Book Antiqua"/>
          <w:color w:val="222222"/>
          <w:lang w:val="es-PR"/>
        </w:rPr>
        <w:t>Investigaciones científicas</w:t>
      </w:r>
      <w:r w:rsidR="002314E2">
        <w:rPr>
          <w:rFonts w:ascii="Book Antiqua" w:hAnsi="Book Antiqua"/>
          <w:color w:val="222222"/>
          <w:lang w:val="es-PR"/>
        </w:rPr>
        <w:t>; y</w:t>
      </w:r>
      <w:r w:rsidR="002314E2" w:rsidRPr="002314E2">
        <w:rPr>
          <w:rFonts w:ascii="Book Antiqua" w:hAnsi="Book Antiqua"/>
          <w:color w:val="222222"/>
          <w:lang w:val="es-PR"/>
        </w:rPr>
        <w:t xml:space="preserve"> Fotografía</w:t>
      </w:r>
      <w:r w:rsidR="002314E2">
        <w:rPr>
          <w:rFonts w:ascii="Book Antiqua" w:hAnsi="Book Antiqua"/>
          <w:color w:val="222222"/>
          <w:lang w:val="es-PR"/>
        </w:rPr>
        <w:t>.</w:t>
      </w:r>
      <w:r w:rsidR="00760ADB">
        <w:rPr>
          <w:rFonts w:ascii="Book Antiqua" w:hAnsi="Book Antiqua"/>
          <w:color w:val="222222"/>
          <w:lang w:val="es-PR"/>
        </w:rPr>
        <w:t xml:space="preserve"> </w:t>
      </w:r>
    </w:p>
    <w:p w14:paraId="20E88EB2" w14:textId="77777777" w:rsidR="00257F66"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519D6F43" w14:textId="77777777" w:rsidR="00B023F5" w:rsidRDefault="002314E2" w:rsidP="00257F66">
      <w:pPr>
        <w:pStyle w:val="NormalWeb"/>
        <w:shd w:val="clear" w:color="auto" w:fill="FFFFFF"/>
        <w:spacing w:before="0" w:beforeAutospacing="0" w:after="0" w:afterAutospacing="0"/>
        <w:ind w:firstLine="720"/>
        <w:jc w:val="both"/>
        <w:rPr>
          <w:rFonts w:ascii="Book Antiqua" w:hAnsi="Book Antiqua"/>
          <w:color w:val="222222"/>
          <w:lang w:val="es-PR"/>
        </w:rPr>
      </w:pPr>
      <w:r>
        <w:rPr>
          <w:rFonts w:ascii="Book Antiqua" w:hAnsi="Book Antiqua"/>
          <w:color w:val="222222"/>
          <w:lang w:val="es-PR"/>
        </w:rPr>
        <w:t>Como parte de la flora del Bosque</w:t>
      </w:r>
      <w:r w:rsidR="00C86429">
        <w:rPr>
          <w:rFonts w:ascii="Book Antiqua" w:hAnsi="Book Antiqua"/>
          <w:color w:val="222222"/>
          <w:lang w:val="es-PR"/>
        </w:rPr>
        <w:t>, existen</w:t>
      </w:r>
      <w:r w:rsidR="00B023F5" w:rsidRPr="00B023F5">
        <w:rPr>
          <w:rFonts w:ascii="Book Antiqua" w:eastAsiaTheme="minorHAnsi" w:hAnsi="Book Antiqua" w:cstheme="minorBidi"/>
          <w:color w:val="222222"/>
          <w:kern w:val="2"/>
          <w:lang w:val="es-PR"/>
          <w14:ligatures w14:val="standardContextual"/>
        </w:rPr>
        <w:t xml:space="preserve"> </w:t>
      </w:r>
      <w:r w:rsidR="00B023F5" w:rsidRPr="00B023F5">
        <w:rPr>
          <w:rFonts w:ascii="Book Antiqua" w:hAnsi="Book Antiqua"/>
          <w:color w:val="222222"/>
          <w:lang w:val="es-PR"/>
        </w:rPr>
        <w:t xml:space="preserve">ciento setenta y cinco especies arbóreas; de éstas, cuarenta y siete se consideran amenazadas o en peligro de extinción. Como resultado de la deforestación que ocurrió en Puerto Rico para la década de 1930, el Gobierno de Puerto Rico inició, y aún mantiene, programas dirigidos a la siembra de árboles en los bosques estatales. Como Río Abajo es uno de los bosques que posee las condiciones favorables para la siembra, cuido y manejo de árboles madereros, se establecieron plantaciones de especies exóticas que, al presente, se manejan científicamente para obtener madera que es utilizada mayormente de manera artesanal. También se producen postes para verjas. Algunos representantes de la vegetación nativa que se encuentra en el bosque son: algarrobo, almácigo, </w:t>
      </w:r>
      <w:proofErr w:type="spellStart"/>
      <w:r w:rsidR="00B023F5" w:rsidRPr="00B023F5">
        <w:rPr>
          <w:rFonts w:ascii="Book Antiqua" w:hAnsi="Book Antiqua"/>
          <w:color w:val="222222"/>
          <w:lang w:val="es-PR"/>
        </w:rPr>
        <w:t>camasey</w:t>
      </w:r>
      <w:proofErr w:type="spellEnd"/>
      <w:r w:rsidR="00B023F5" w:rsidRPr="00B023F5">
        <w:rPr>
          <w:rFonts w:ascii="Book Antiqua" w:hAnsi="Book Antiqua"/>
          <w:color w:val="222222"/>
          <w:lang w:val="es-PR"/>
        </w:rPr>
        <w:t xml:space="preserve"> peludo, canelilla, </w:t>
      </w:r>
      <w:proofErr w:type="spellStart"/>
      <w:r w:rsidR="00B023F5" w:rsidRPr="00B023F5">
        <w:rPr>
          <w:rFonts w:ascii="Book Antiqua" w:hAnsi="Book Antiqua"/>
          <w:color w:val="222222"/>
          <w:lang w:val="es-PR"/>
        </w:rPr>
        <w:t>capá</w:t>
      </w:r>
      <w:proofErr w:type="spellEnd"/>
      <w:r w:rsidR="00B023F5" w:rsidRPr="00B023F5">
        <w:rPr>
          <w:rFonts w:ascii="Book Antiqua" w:hAnsi="Book Antiqua"/>
          <w:color w:val="222222"/>
          <w:lang w:val="es-PR"/>
        </w:rPr>
        <w:t xml:space="preserve"> blanco, </w:t>
      </w:r>
      <w:proofErr w:type="spellStart"/>
      <w:r w:rsidR="00B023F5" w:rsidRPr="00B023F5">
        <w:rPr>
          <w:rFonts w:ascii="Book Antiqua" w:hAnsi="Book Antiqua"/>
          <w:color w:val="222222"/>
          <w:lang w:val="es-PR"/>
        </w:rPr>
        <w:t>ceboruquillo</w:t>
      </w:r>
      <w:proofErr w:type="spellEnd"/>
      <w:r w:rsidR="00B023F5" w:rsidRPr="00B023F5">
        <w:rPr>
          <w:rFonts w:ascii="Book Antiqua" w:hAnsi="Book Antiqua"/>
          <w:color w:val="222222"/>
          <w:lang w:val="es-PR"/>
        </w:rPr>
        <w:t xml:space="preserve">, cedro macho, ceiba, </w:t>
      </w:r>
      <w:proofErr w:type="spellStart"/>
      <w:r w:rsidR="00B023F5" w:rsidRPr="00B023F5">
        <w:rPr>
          <w:rFonts w:ascii="Book Antiqua" w:hAnsi="Book Antiqua"/>
          <w:color w:val="222222"/>
          <w:lang w:val="es-PR"/>
        </w:rPr>
        <w:t>cojoba</w:t>
      </w:r>
      <w:proofErr w:type="spellEnd"/>
      <w:r w:rsidR="00B023F5" w:rsidRPr="00B023F5">
        <w:rPr>
          <w:rFonts w:ascii="Book Antiqua" w:hAnsi="Book Antiqua"/>
          <w:color w:val="222222"/>
          <w:lang w:val="es-PR"/>
        </w:rPr>
        <w:t xml:space="preserve">, corazón, corcho, espino rubial, guano, guara, higuerillo, jobo, maga, palma de coyor y tabaiba. Además, existe un proyecto de investigación con varias especies en peligro de extinción que habitan en el bosque. Entre las especies del proyecto de investigación se encuentran las siguientes especies endémicas y en peligro de extinción: </w:t>
      </w:r>
      <w:proofErr w:type="spellStart"/>
      <w:r w:rsidR="00B023F5" w:rsidRPr="00B023F5">
        <w:rPr>
          <w:rFonts w:ascii="Book Antiqua" w:hAnsi="Book Antiqua"/>
          <w:color w:val="222222"/>
          <w:lang w:val="es-PR"/>
        </w:rPr>
        <w:t>erubia</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Solanum</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drymophilum</w:t>
      </w:r>
      <w:proofErr w:type="spellEnd"/>
      <w:r w:rsidR="00B023F5" w:rsidRPr="00B023F5">
        <w:rPr>
          <w:rFonts w:ascii="Book Antiqua" w:hAnsi="Book Antiqua"/>
          <w:color w:val="222222"/>
          <w:lang w:val="es-PR"/>
        </w:rPr>
        <w:t>), palo de rosa (</w:t>
      </w:r>
      <w:proofErr w:type="spellStart"/>
      <w:r w:rsidR="00B023F5" w:rsidRPr="00B023F5">
        <w:rPr>
          <w:rFonts w:ascii="Book Antiqua" w:hAnsi="Book Antiqua"/>
          <w:color w:val="222222"/>
          <w:lang w:val="es-PR"/>
        </w:rPr>
        <w:t>Ottoschulzia</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rhodoxylon</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Daphosis</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hellerana</w:t>
      </w:r>
      <w:proofErr w:type="spellEnd"/>
      <w:r w:rsidR="00B023F5" w:rsidRPr="00B023F5">
        <w:rPr>
          <w:rFonts w:ascii="Book Antiqua" w:hAnsi="Book Antiqua"/>
          <w:color w:val="222222"/>
          <w:lang w:val="es-PR"/>
        </w:rPr>
        <w:t>, nigua (</w:t>
      </w:r>
      <w:proofErr w:type="spellStart"/>
      <w:r w:rsidR="00B023F5" w:rsidRPr="00B023F5">
        <w:rPr>
          <w:rFonts w:ascii="Book Antiqua" w:hAnsi="Book Antiqua"/>
          <w:color w:val="222222"/>
          <w:lang w:val="es-PR"/>
        </w:rPr>
        <w:t>Cornutia</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obovata</w:t>
      </w:r>
      <w:proofErr w:type="spellEnd"/>
      <w:r w:rsidR="00B023F5" w:rsidRPr="00B023F5">
        <w:rPr>
          <w:rFonts w:ascii="Book Antiqua" w:hAnsi="Book Antiqua"/>
          <w:color w:val="222222"/>
          <w:lang w:val="es-PR"/>
        </w:rPr>
        <w:t xml:space="preserve">), Cordia </w:t>
      </w:r>
      <w:proofErr w:type="spellStart"/>
      <w:r w:rsidR="00B023F5" w:rsidRPr="00B023F5">
        <w:rPr>
          <w:rFonts w:ascii="Book Antiqua" w:hAnsi="Book Antiqua"/>
          <w:color w:val="222222"/>
          <w:lang w:val="es-PR"/>
        </w:rPr>
        <w:t>bellonis</w:t>
      </w:r>
      <w:proofErr w:type="spellEnd"/>
      <w:r w:rsidR="00B023F5" w:rsidRPr="00B023F5">
        <w:rPr>
          <w:rFonts w:ascii="Book Antiqua" w:hAnsi="Book Antiqua"/>
          <w:color w:val="222222"/>
          <w:lang w:val="es-PR"/>
        </w:rPr>
        <w:t xml:space="preserve"> y </w:t>
      </w:r>
      <w:proofErr w:type="spellStart"/>
      <w:r w:rsidR="00B023F5" w:rsidRPr="00B023F5">
        <w:rPr>
          <w:rFonts w:ascii="Book Antiqua" w:hAnsi="Book Antiqua"/>
          <w:color w:val="222222"/>
          <w:lang w:val="es-PR"/>
        </w:rPr>
        <w:t>Clidemia</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portoricencis</w:t>
      </w:r>
      <w:proofErr w:type="spellEnd"/>
      <w:r w:rsidR="00B023F5" w:rsidRPr="00B023F5">
        <w:rPr>
          <w:rFonts w:ascii="Book Antiqua" w:hAnsi="Book Antiqua"/>
          <w:color w:val="222222"/>
          <w:lang w:val="es-PR"/>
        </w:rPr>
        <w:t xml:space="preserve">. </w:t>
      </w:r>
    </w:p>
    <w:p w14:paraId="024B3AC4" w14:textId="77777777" w:rsidR="00257F66"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4C5F3B46" w14:textId="5C832A4D" w:rsidR="002314E2" w:rsidRDefault="00B023F5" w:rsidP="00257F66">
      <w:pPr>
        <w:pStyle w:val="NormalWeb"/>
        <w:shd w:val="clear" w:color="auto" w:fill="FFFFFF"/>
        <w:spacing w:before="0" w:beforeAutospacing="0" w:after="0" w:afterAutospacing="0"/>
        <w:ind w:firstLine="720"/>
        <w:jc w:val="both"/>
        <w:rPr>
          <w:rFonts w:ascii="Book Antiqua" w:hAnsi="Book Antiqua"/>
          <w:color w:val="222222"/>
          <w:lang w:val="es-PR"/>
        </w:rPr>
      </w:pPr>
      <w:r>
        <w:rPr>
          <w:rFonts w:ascii="Book Antiqua" w:hAnsi="Book Antiqua"/>
          <w:color w:val="222222"/>
          <w:lang w:val="es-PR"/>
        </w:rPr>
        <w:t>Por otro lado, forman parte de su fauna</w:t>
      </w:r>
      <w:r w:rsidR="00F11559">
        <w:rPr>
          <w:rFonts w:ascii="Book Antiqua" w:hAnsi="Book Antiqua"/>
          <w:color w:val="222222"/>
          <w:lang w:val="es-PR"/>
        </w:rPr>
        <w:t xml:space="preserve"> </w:t>
      </w:r>
      <w:r w:rsidR="00F11559" w:rsidRPr="00F11559">
        <w:rPr>
          <w:rFonts w:ascii="Book Antiqua" w:hAnsi="Book Antiqua"/>
          <w:color w:val="222222"/>
          <w:lang w:val="es-PR"/>
        </w:rPr>
        <w:t xml:space="preserve">treinta y cuatro especies de aves residentes. Las especies de aves comunes observadas en lugares abiertos o en la franja del bosque son las siguientes: pitirre, rolita, tórtola </w:t>
      </w:r>
      <w:proofErr w:type="spellStart"/>
      <w:r w:rsidR="00F11559" w:rsidRPr="00F11559">
        <w:rPr>
          <w:rFonts w:ascii="Book Antiqua" w:hAnsi="Book Antiqua"/>
          <w:color w:val="222222"/>
          <w:lang w:val="es-PR"/>
        </w:rPr>
        <w:t>cardosantera</w:t>
      </w:r>
      <w:proofErr w:type="spellEnd"/>
      <w:r w:rsidR="00F11559" w:rsidRPr="00F11559">
        <w:rPr>
          <w:rFonts w:ascii="Book Antiqua" w:hAnsi="Book Antiqua"/>
          <w:color w:val="222222"/>
          <w:lang w:val="es-PR"/>
        </w:rPr>
        <w:t xml:space="preserve">, ruiseñor y el tordo. Una de las especies de avifauna en peligro de extinción que habita en el bosque es el guaraguao de bosque. Se están haciendo estudios y hasta el presente hay 60 individuos de guaraguaos. Además, en el año 1983 se comenzó un trabajo de investigación de la cotorra </w:t>
      </w:r>
      <w:r w:rsidR="00F11559" w:rsidRPr="00F11559">
        <w:rPr>
          <w:rFonts w:ascii="Book Antiqua" w:hAnsi="Book Antiqua"/>
          <w:color w:val="222222"/>
          <w:lang w:val="es-PR"/>
        </w:rPr>
        <w:lastRenderedPageBreak/>
        <w:t>puertorriqueña, como parte de una iniciativa entre el DRNA y el Servicio Federal de Pesca y Vida Silvestre para ampliar el ámbito de manejo de esta especie. En este bosque ubica el aviario José Luis Vivaldi Lugo, donde el DRNA mant</w:t>
      </w:r>
      <w:r w:rsidR="00473BBD">
        <w:rPr>
          <w:rFonts w:ascii="Book Antiqua" w:hAnsi="Book Antiqua"/>
          <w:color w:val="222222"/>
          <w:lang w:val="es-PR"/>
        </w:rPr>
        <w:t>enía</w:t>
      </w:r>
      <w:r w:rsidR="00F11559" w:rsidRPr="00F11559">
        <w:rPr>
          <w:rFonts w:ascii="Book Antiqua" w:hAnsi="Book Antiqua"/>
          <w:color w:val="222222"/>
          <w:lang w:val="es-PR"/>
        </w:rPr>
        <w:t xml:space="preserve"> el programa de reproducción en cautiverio de la cotorra puertorriqueña.</w:t>
      </w:r>
      <w:r w:rsidR="00305147">
        <w:rPr>
          <w:rFonts w:ascii="Book Antiqua" w:hAnsi="Book Antiqua"/>
          <w:color w:val="222222"/>
          <w:lang w:val="es-PR"/>
        </w:rPr>
        <w:t xml:space="preserve"> </w:t>
      </w:r>
      <w:r w:rsidR="00C86429">
        <w:rPr>
          <w:rFonts w:ascii="Book Antiqua" w:hAnsi="Book Antiqua"/>
          <w:color w:val="222222"/>
          <w:lang w:val="es-PR"/>
        </w:rPr>
        <w:t xml:space="preserve"> </w:t>
      </w:r>
    </w:p>
    <w:p w14:paraId="7ABAEB67" w14:textId="77777777" w:rsidR="00257F66" w:rsidRPr="002314E2"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5FF63DC7" w14:textId="35C37BDB" w:rsidR="009B22BD" w:rsidRDefault="009B22BD" w:rsidP="00257F66">
      <w:pPr>
        <w:ind w:firstLine="720"/>
        <w:jc w:val="both"/>
        <w:rPr>
          <w:rFonts w:ascii="Book Antiqua" w:hAnsi="Book Antiqua"/>
          <w:lang w:val="es-PR"/>
        </w:rPr>
      </w:pPr>
      <w:r w:rsidRPr="009B22BD">
        <w:rPr>
          <w:rFonts w:ascii="Book Antiqua" w:hAnsi="Book Antiqua"/>
          <w:lang w:val="es-PR"/>
        </w:rPr>
        <w:t>La Constitución de Puerto Rico, en su Artículo VI, Sección 19, establece como política pública que “el Estado Libre Asociado conservará y mantendrá todos los recursos naturales, así como protegerá el ambiente en beneficio de la comunidad”, afirmando el carácter prioritario del manejo responsable de estos activos ambientales. Del mismo modo, la Ley de Bosques de Puerto Rico reafirma la política pública dirigida a la conservación y uso ordenado de los bosques y sus facilidades.</w:t>
      </w:r>
    </w:p>
    <w:p w14:paraId="5CA4FAE2" w14:textId="77777777" w:rsidR="00257F66" w:rsidRPr="009B22BD" w:rsidRDefault="00257F66" w:rsidP="00257F66">
      <w:pPr>
        <w:ind w:firstLine="720"/>
        <w:jc w:val="both"/>
        <w:rPr>
          <w:rFonts w:ascii="Book Antiqua" w:hAnsi="Book Antiqua"/>
          <w:lang w:val="es-PR"/>
        </w:rPr>
      </w:pPr>
    </w:p>
    <w:p w14:paraId="77DAAF9A" w14:textId="58DF7874" w:rsidR="009B22BD" w:rsidRDefault="009B22BD" w:rsidP="00257F66">
      <w:pPr>
        <w:ind w:firstLine="720"/>
        <w:jc w:val="both"/>
        <w:rPr>
          <w:rFonts w:ascii="Book Antiqua" w:hAnsi="Book Antiqua"/>
          <w:lang w:val="es-PR"/>
        </w:rPr>
      </w:pPr>
      <w:r w:rsidRPr="009B22BD">
        <w:rPr>
          <w:rFonts w:ascii="Book Antiqua" w:hAnsi="Book Antiqua"/>
          <w:lang w:val="es-PR"/>
        </w:rPr>
        <w:t>No obstante este marco normativo, durante los últimos años han surgido preocupaciones ciudadanas y denuncias periodísticas relacionadas al deterioro de las instalaciones físicas, accesos, sistemas de señalización, senderos, áreas recreativas y otras facilidades de apoyo dentro del Bosque Estatal de Río Abajo. Asimismo, existe inquietud con relación a la disponibilidad y asignación presupuestaria para mantener, preservar y habilitar el bosque, así como en torno a la existencia de planes estructurados de mantenimiento y rehabilitación.</w:t>
      </w:r>
    </w:p>
    <w:p w14:paraId="3EAADE42" w14:textId="77777777" w:rsidR="00257F66" w:rsidRPr="009B22BD" w:rsidRDefault="00257F66" w:rsidP="00257F66">
      <w:pPr>
        <w:ind w:firstLine="720"/>
        <w:jc w:val="both"/>
        <w:rPr>
          <w:rFonts w:ascii="Book Antiqua" w:hAnsi="Book Antiqua"/>
          <w:lang w:val="es-PR"/>
        </w:rPr>
      </w:pPr>
    </w:p>
    <w:p w14:paraId="1B8FAF64" w14:textId="4268DD96" w:rsidR="009B22BD" w:rsidRDefault="009B22BD" w:rsidP="00257F66">
      <w:pPr>
        <w:ind w:firstLine="720"/>
        <w:jc w:val="both"/>
        <w:rPr>
          <w:rFonts w:ascii="Book Antiqua" w:hAnsi="Book Antiqua"/>
          <w:lang w:val="es-PR"/>
        </w:rPr>
      </w:pPr>
      <w:r w:rsidRPr="009B22BD">
        <w:rPr>
          <w:rFonts w:ascii="Book Antiqua" w:hAnsi="Book Antiqua"/>
          <w:lang w:val="es-PR"/>
        </w:rPr>
        <w:t xml:space="preserve">La adecuada administración, mantenimiento y planificación de infraestructura ecológica recreativa es un componente fundamental de la política pública ambiental </w:t>
      </w:r>
      <w:r w:rsidR="001B3013">
        <w:rPr>
          <w:rFonts w:ascii="Book Antiqua" w:hAnsi="Book Antiqua"/>
          <w:lang w:val="es-PR"/>
        </w:rPr>
        <w:t>de nuestra Isla</w:t>
      </w:r>
      <w:r w:rsidRPr="009B22BD">
        <w:rPr>
          <w:rFonts w:ascii="Book Antiqua" w:hAnsi="Book Antiqua"/>
          <w:lang w:val="es-PR"/>
        </w:rPr>
        <w:t>. La falta de atención, recursos o planificación puede conllevar impactos negativos al ecosistema, riesgos a la seguridad del visitante, reducción de acceso recreativo y pérdida de valor turístico y científico, afectando así a la ciudadanía y al desarrollo económico de la región.</w:t>
      </w:r>
    </w:p>
    <w:p w14:paraId="74A02338" w14:textId="77777777" w:rsidR="00257F66" w:rsidRPr="009B22BD" w:rsidRDefault="00257F66" w:rsidP="00257F66">
      <w:pPr>
        <w:ind w:firstLine="720"/>
        <w:jc w:val="both"/>
        <w:rPr>
          <w:rFonts w:ascii="Book Antiqua" w:hAnsi="Book Antiqua"/>
          <w:lang w:val="es-PR"/>
        </w:rPr>
      </w:pPr>
    </w:p>
    <w:p w14:paraId="05A9C4A3" w14:textId="4BB8E321" w:rsidR="0057273B" w:rsidRPr="0057273B" w:rsidRDefault="009B22BD" w:rsidP="00257F66">
      <w:pPr>
        <w:ind w:firstLine="720"/>
        <w:jc w:val="both"/>
        <w:rPr>
          <w:rFonts w:ascii="Book Antiqua" w:hAnsi="Book Antiqua"/>
          <w:bCs/>
          <w:lang w:val="es-PR"/>
        </w:rPr>
      </w:pPr>
      <w:r w:rsidRPr="009B22BD">
        <w:rPr>
          <w:rFonts w:ascii="Book Antiqua" w:hAnsi="Book Antiqua"/>
          <w:lang w:val="es-PR"/>
        </w:rPr>
        <w:t xml:space="preserve">En virtud de </w:t>
      </w:r>
      <w:r w:rsidR="001B3013">
        <w:rPr>
          <w:rFonts w:ascii="Book Antiqua" w:hAnsi="Book Antiqua"/>
          <w:lang w:val="es-PR"/>
        </w:rPr>
        <w:t>lo antes mencionado</w:t>
      </w:r>
      <w:r w:rsidRPr="009B22BD">
        <w:rPr>
          <w:rFonts w:ascii="Book Antiqua" w:hAnsi="Book Antiqua"/>
          <w:lang w:val="es-PR"/>
        </w:rPr>
        <w:t>, resulta pertinente que est</w:t>
      </w:r>
      <w:r w:rsidR="00C17F17">
        <w:rPr>
          <w:rFonts w:ascii="Book Antiqua" w:hAnsi="Book Antiqua"/>
          <w:lang w:val="es-PR"/>
        </w:rPr>
        <w:t>a Cámara de Representantes</w:t>
      </w:r>
      <w:r w:rsidRPr="009B22BD">
        <w:rPr>
          <w:rFonts w:ascii="Book Antiqua" w:hAnsi="Book Antiqua"/>
          <w:lang w:val="es-PR"/>
        </w:rPr>
        <w:t xml:space="preserve"> realice una investigación sobre la situación presente del Bosque Estatal de Río Abajo, con el fin de garantizar la transparencia, fiscalización y uso adecuado de los recursos públicos, así como la preservación de este valioso recurso natural.</w:t>
      </w:r>
      <w:r w:rsidR="004F7573">
        <w:rPr>
          <w:rFonts w:ascii="Book Antiqua" w:hAnsi="Book Antiqua"/>
          <w:bCs/>
          <w:lang w:val="es-PR"/>
        </w:rPr>
        <w:t xml:space="preserve"> </w:t>
      </w:r>
      <w:r w:rsidR="00C17F17">
        <w:rPr>
          <w:rFonts w:ascii="Book Antiqua" w:hAnsi="Book Antiqua"/>
          <w:bCs/>
          <w:lang w:val="es-PR"/>
        </w:rPr>
        <w:t xml:space="preserve">La investigación encomendada, permitirá </w:t>
      </w:r>
      <w:r w:rsidR="0057273B">
        <w:rPr>
          <w:rFonts w:ascii="Book Antiqua" w:hAnsi="Book Antiqua"/>
          <w:bCs/>
          <w:lang w:val="es-PR"/>
        </w:rPr>
        <w:t>cumplir con la v</w:t>
      </w:r>
      <w:r w:rsidR="0057273B" w:rsidRPr="0057273B">
        <w:rPr>
          <w:rFonts w:ascii="Book Antiqua" w:hAnsi="Book Antiqua"/>
          <w:bCs/>
          <w:lang w:val="es-PR"/>
        </w:rPr>
        <w:t>isión</w:t>
      </w:r>
      <w:r w:rsidR="0057273B">
        <w:rPr>
          <w:rFonts w:ascii="Book Antiqua" w:hAnsi="Book Antiqua"/>
          <w:bCs/>
          <w:lang w:val="es-PR"/>
        </w:rPr>
        <w:t xml:space="preserve"> que enmarca las operaciones del referido Bosque Estat</w:t>
      </w:r>
      <w:r w:rsidR="00A52F6A">
        <w:rPr>
          <w:rFonts w:ascii="Book Antiqua" w:hAnsi="Book Antiqua"/>
          <w:bCs/>
          <w:lang w:val="es-PR"/>
        </w:rPr>
        <w:t>al: “</w:t>
      </w:r>
      <w:r w:rsidR="0057273B" w:rsidRPr="0057273B">
        <w:rPr>
          <w:rFonts w:ascii="Book Antiqua" w:hAnsi="Book Antiqua"/>
          <w:bCs/>
          <w:lang w:val="es-PR"/>
        </w:rPr>
        <w:t>Propiciar un ambiente sano y saludable a través de la promoción del uso sostenible de los recursos naturales, la ordenación de la gestión ambiental y la transformación de la cultura ambiental de los puertorriqueños hacia una de conservación, con la participación de todos los sectores de la sociedad para mejorar la calidad de vida.</w:t>
      </w:r>
      <w:r w:rsidR="00A52F6A">
        <w:rPr>
          <w:rFonts w:ascii="Book Antiqua" w:hAnsi="Book Antiqua"/>
          <w:bCs/>
          <w:lang w:val="es-PR"/>
        </w:rPr>
        <w:t>”</w:t>
      </w:r>
    </w:p>
    <w:p w14:paraId="06319C95" w14:textId="77777777" w:rsidR="004F7573" w:rsidRPr="00903E28" w:rsidRDefault="004F7573" w:rsidP="003203CE">
      <w:pPr>
        <w:autoSpaceDE w:val="0"/>
        <w:autoSpaceDN w:val="0"/>
        <w:adjustRightInd w:val="0"/>
        <w:ind w:firstLine="720"/>
        <w:jc w:val="both"/>
        <w:rPr>
          <w:rFonts w:ascii="Book Antiqua" w:hAnsi="Book Antiqua"/>
          <w:lang w:val="es-PR"/>
        </w:rPr>
      </w:pPr>
    </w:p>
    <w:bookmarkEnd w:id="0"/>
    <w:p w14:paraId="28359763" w14:textId="5144BF16" w:rsidR="00A22A39" w:rsidRDefault="00A22A39" w:rsidP="00212D00">
      <w:pPr>
        <w:rPr>
          <w:rFonts w:ascii="Book Antiqua" w:hAnsi="Book Antiqua"/>
          <w:i/>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6C6089F5" w14:textId="77777777" w:rsidR="00212D00" w:rsidRDefault="00212D00" w:rsidP="00212D00">
      <w:pPr>
        <w:rPr>
          <w:rFonts w:ascii="Book Antiqua" w:hAnsi="Book Antiqua"/>
          <w:lang w:val="es-ES_tradnl"/>
        </w:rPr>
      </w:pPr>
    </w:p>
    <w:p w14:paraId="458A578E" w14:textId="77777777" w:rsidR="00212D00" w:rsidRPr="003302CE" w:rsidRDefault="00212D00" w:rsidP="00212D00">
      <w:pPr>
        <w:jc w:val="both"/>
        <w:rPr>
          <w:rFonts w:ascii="Book Antiqua" w:hAnsi="Book Antiqua"/>
          <w:lang w:val="es-ES_tradnl"/>
        </w:rPr>
        <w:sectPr w:rsidR="00212D00" w:rsidRPr="003302CE">
          <w:headerReference w:type="default" r:id="rId9"/>
          <w:headerReference w:type="first" r:id="rId10"/>
          <w:type w:val="continuous"/>
          <w:pgSz w:w="12240" w:h="15840" w:code="1"/>
          <w:pgMar w:top="1440" w:right="1440" w:bottom="1440" w:left="1440" w:header="720" w:footer="720" w:gutter="0"/>
          <w:cols w:space="720"/>
          <w:titlePg/>
        </w:sectPr>
      </w:pPr>
    </w:p>
    <w:p w14:paraId="5294BF17" w14:textId="04F3E3DE" w:rsidR="009E3C98" w:rsidRPr="008248B8" w:rsidRDefault="00A22A39" w:rsidP="00C02891">
      <w:pPr>
        <w:spacing w:line="480" w:lineRule="auto"/>
        <w:ind w:firstLine="567"/>
        <w:jc w:val="both"/>
        <w:rPr>
          <w:rFonts w:ascii="Book Antiqua" w:hAnsi="Book Antiqua"/>
          <w:bCs/>
          <w:szCs w:val="24"/>
          <w:lang w:val="es-PR"/>
        </w:rPr>
      </w:pPr>
      <w:r w:rsidRPr="003302CE">
        <w:rPr>
          <w:rFonts w:ascii="Book Antiqua" w:hAnsi="Book Antiqua"/>
          <w:lang w:val="es-ES_tradnl"/>
        </w:rPr>
        <w:t>Sección 1.-</w:t>
      </w:r>
      <w:r w:rsidR="00026D4B">
        <w:rPr>
          <w:rFonts w:ascii="Book Antiqua" w:hAnsi="Book Antiqua"/>
          <w:lang w:val="es-ES_tradnl"/>
        </w:rPr>
        <w:t xml:space="preserve">Se </w:t>
      </w:r>
      <w:r w:rsidR="001B59F9" w:rsidRPr="00A325F0">
        <w:rPr>
          <w:rFonts w:ascii="Book Antiqua" w:hAnsi="Book Antiqua"/>
          <w:strike/>
          <w:lang w:val="es-PR"/>
        </w:rPr>
        <w:t>Se</w:t>
      </w:r>
      <w:r w:rsidR="001B59F9" w:rsidRPr="001B59F9">
        <w:rPr>
          <w:rFonts w:ascii="Book Antiqua" w:hAnsi="Book Antiqua"/>
          <w:lang w:val="es-PR"/>
        </w:rPr>
        <w:t xml:space="preserve"> ordena a la Comisión de la Región Norte de la Cámara de Representantes </w:t>
      </w:r>
      <w:r w:rsidR="00A52F6A" w:rsidRPr="00A52F6A">
        <w:rPr>
          <w:rFonts w:ascii="Book Antiqua" w:hAnsi="Book Antiqua"/>
          <w:lang w:val="es-PR"/>
        </w:rPr>
        <w:t xml:space="preserve">de Puerto Rico, realizar una investigación sobre las condiciones de </w:t>
      </w:r>
      <w:r w:rsidR="00A52F6A" w:rsidRPr="00A52F6A">
        <w:rPr>
          <w:rFonts w:ascii="Book Antiqua" w:hAnsi="Book Antiqua"/>
          <w:lang w:val="es-PR"/>
        </w:rPr>
        <w:lastRenderedPageBreak/>
        <w:t>infraestructura del Bosque Estatal de Río Abajo, localizado en jurisdicción del Municipio de Arecibo, a los fines de identificar el presupuesto asignado para su administración y conservación, evaluar los planes de mantenimiento establecidos, si alguno, y los proyectos planificados para su rehabilitación para el disfrute y beneficio de la ciudadanía</w:t>
      </w:r>
      <w:r w:rsidR="004F7573">
        <w:rPr>
          <w:rFonts w:ascii="Book Antiqua" w:hAnsi="Book Antiqua"/>
          <w:bCs/>
          <w:szCs w:val="24"/>
          <w:lang w:val="es-PR"/>
        </w:rPr>
        <w:t>.</w:t>
      </w:r>
    </w:p>
    <w:p w14:paraId="5D7742CF" w14:textId="77777777" w:rsidR="000E2732" w:rsidRDefault="7E79DF77" w:rsidP="000E2732">
      <w:pPr>
        <w:spacing w:line="480" w:lineRule="auto"/>
        <w:ind w:firstLine="567"/>
        <w:jc w:val="both"/>
        <w:rPr>
          <w:rFonts w:ascii="Book Antiqua" w:hAnsi="Book Antiqua"/>
          <w:lang w:val="es-PR"/>
        </w:rPr>
      </w:pPr>
      <w:r w:rsidRPr="7E79DF77">
        <w:rPr>
          <w:rFonts w:ascii="Book Antiqua" w:hAnsi="Book Antiqua"/>
          <w:lang w:val="es-ES"/>
        </w:rPr>
        <w:t>Sección 2.-</w:t>
      </w:r>
      <w:r w:rsidR="00B205FE" w:rsidRPr="00B205FE">
        <w:rPr>
          <w:rFonts w:ascii="Book Antiqua" w:hAnsi="Book Antiqua"/>
          <w:lang w:val="es-PR"/>
        </w:rPr>
        <w:t xml:space="preserve"> </w:t>
      </w:r>
      <w:r w:rsidR="000E2732" w:rsidRPr="000E2732">
        <w:rPr>
          <w:rFonts w:ascii="Book Antiqua" w:hAnsi="Book Antiqua"/>
          <w:lang w:val="es-PR"/>
        </w:rPr>
        <w:t>Como parte de dicha investigación, la Comisión deberá identificar y examinar los presupuestos vigentes y pasados asignados a la administración, conservación y mantenimiento del Bosque Estatal de Río Abajo, incluyendo fondos provenientes del DRNA, fondos federales, estatales y cualquier otra fuente</w:t>
      </w:r>
      <w:r w:rsidR="000E2732">
        <w:rPr>
          <w:rFonts w:ascii="Book Antiqua" w:hAnsi="Book Antiqua"/>
          <w:lang w:val="es-PR"/>
        </w:rPr>
        <w:t>.</w:t>
      </w:r>
    </w:p>
    <w:p w14:paraId="53F92938" w14:textId="56EF756C" w:rsidR="00A20194" w:rsidRDefault="00A20194" w:rsidP="000E2732">
      <w:pPr>
        <w:spacing w:line="480" w:lineRule="auto"/>
        <w:ind w:firstLine="567"/>
        <w:jc w:val="both"/>
        <w:rPr>
          <w:rFonts w:ascii="Book Antiqua" w:hAnsi="Book Antiqua"/>
          <w:lang w:val="es-ES_tradnl"/>
        </w:rPr>
      </w:pPr>
      <w:r w:rsidRPr="003302CE">
        <w:rPr>
          <w:rFonts w:ascii="Book Antiqua" w:hAnsi="Book Antiqua"/>
          <w:lang w:val="es-ES_tradnl"/>
        </w:rPr>
        <w:t>Sección 3.-</w:t>
      </w:r>
      <w:r w:rsidR="000D711E" w:rsidRPr="000D711E">
        <w:rPr>
          <w:rFonts w:ascii="Book Antiqua" w:eastAsiaTheme="minorHAnsi" w:hAnsi="Book Antiqua" w:cstheme="minorBidi"/>
          <w:color w:val="222222"/>
          <w:kern w:val="2"/>
          <w:szCs w:val="24"/>
          <w:lang w:val="es-PR"/>
          <w14:ligatures w14:val="standardContextual"/>
        </w:rPr>
        <w:t xml:space="preserve"> </w:t>
      </w:r>
      <w:r w:rsidR="000D711E" w:rsidRPr="000D711E">
        <w:rPr>
          <w:rFonts w:ascii="Book Antiqua" w:hAnsi="Book Antiqua"/>
          <w:lang w:val="es-PR"/>
        </w:rPr>
        <w:t>La Comisión deberá evaluar los planes de mantenimiento establecidos, si alguno, y los proyectos programados o en curso destinados a la rehabilitación, modernización o preservación del bosque para el disfrute seguro de la ciudadanía</w:t>
      </w:r>
      <w:r w:rsidRPr="003302CE">
        <w:rPr>
          <w:rFonts w:ascii="Book Antiqua" w:hAnsi="Book Antiqua"/>
          <w:lang w:val="es-ES_tradnl"/>
        </w:rPr>
        <w:t xml:space="preserve">. </w:t>
      </w:r>
    </w:p>
    <w:p w14:paraId="5808C36C" w14:textId="77777777" w:rsidR="006425DF" w:rsidRDefault="0011447C" w:rsidP="006425DF">
      <w:pPr>
        <w:spacing w:line="480" w:lineRule="auto"/>
        <w:ind w:firstLine="567"/>
        <w:jc w:val="both"/>
        <w:rPr>
          <w:rFonts w:ascii="Book Antiqua" w:hAnsi="Book Antiqua"/>
          <w:lang w:val="es-PR"/>
        </w:rPr>
      </w:pPr>
      <w:r>
        <w:rPr>
          <w:rFonts w:ascii="Book Antiqua" w:hAnsi="Book Antiqua"/>
          <w:lang w:val="es-ES_tradnl"/>
        </w:rPr>
        <w:t>Sección 4.-</w:t>
      </w:r>
      <w:r w:rsidRPr="0011447C">
        <w:rPr>
          <w:rFonts w:ascii="Book Antiqua" w:eastAsiaTheme="minorHAnsi" w:hAnsi="Book Antiqua" w:cstheme="minorBidi"/>
          <w:color w:val="222222"/>
          <w:kern w:val="2"/>
          <w:szCs w:val="24"/>
          <w:lang w:val="es-PR"/>
          <w14:ligatures w14:val="standardContextual"/>
        </w:rPr>
        <w:t xml:space="preserve"> </w:t>
      </w:r>
      <w:r w:rsidRPr="0011447C">
        <w:rPr>
          <w:rFonts w:ascii="Book Antiqua" w:hAnsi="Book Antiqua"/>
          <w:lang w:val="es-PR"/>
        </w:rPr>
        <w:t>La Comisión queda autorizada a solicitar información, realizar vistas públicas, inspecciones oculares, requerir la comparecencia de funcionarios, entidades públicas o privadas y cualquier otra gestión necesaria para cumplir con los propósitos de esta Resolución</w:t>
      </w:r>
      <w:r>
        <w:rPr>
          <w:rFonts w:ascii="Book Antiqua" w:hAnsi="Book Antiqua"/>
          <w:lang w:val="es-PR"/>
        </w:rPr>
        <w:t>.</w:t>
      </w:r>
    </w:p>
    <w:p w14:paraId="18AF1BFE" w14:textId="123A0CC6" w:rsidR="00A20194" w:rsidRPr="006425DF" w:rsidRDefault="006425DF" w:rsidP="006425DF">
      <w:pPr>
        <w:spacing w:line="480" w:lineRule="auto"/>
        <w:ind w:firstLine="360"/>
        <w:jc w:val="both"/>
        <w:rPr>
          <w:rFonts w:ascii="Book Antiqua" w:hAnsi="Book Antiqua"/>
          <w:lang w:val="es-PR"/>
        </w:rPr>
      </w:pPr>
      <w:r>
        <w:rPr>
          <w:rFonts w:ascii="Book Antiqua" w:hAnsi="Book Antiqua"/>
          <w:lang w:val="es-PR"/>
        </w:rPr>
        <w:t>S</w:t>
      </w:r>
      <w:proofErr w:type="spellStart"/>
      <w:r w:rsidR="00A20194" w:rsidRPr="003302CE">
        <w:rPr>
          <w:rFonts w:ascii="Book Antiqua" w:hAnsi="Book Antiqua"/>
          <w:lang w:val="es-ES_tradnl"/>
        </w:rPr>
        <w:t>ección</w:t>
      </w:r>
      <w:proofErr w:type="spellEnd"/>
      <w:r w:rsidR="00A20194" w:rsidRPr="003302CE">
        <w:rPr>
          <w:rFonts w:ascii="Book Antiqua" w:hAnsi="Book Antiqua"/>
          <w:lang w:val="es-ES_tradnl"/>
        </w:rPr>
        <w:t xml:space="preserve"> </w:t>
      </w:r>
      <w:r>
        <w:rPr>
          <w:rFonts w:ascii="Book Antiqua" w:hAnsi="Book Antiqua"/>
          <w:lang w:val="es-ES_tradnl"/>
        </w:rPr>
        <w:t>5</w:t>
      </w:r>
      <w:r w:rsidR="00A20194" w:rsidRPr="003302CE">
        <w:rPr>
          <w:rFonts w:ascii="Book Antiqua" w:hAnsi="Book Antiqua"/>
          <w:lang w:val="es-ES_tradnl"/>
        </w:rPr>
        <w:t>.-</w:t>
      </w:r>
      <w:r w:rsidR="001A37A5" w:rsidRPr="003302CE">
        <w:rPr>
          <w:rFonts w:ascii="Book Antiqua" w:hAnsi="Book Antiqua"/>
          <w:lang w:val="es-ES_tradnl"/>
        </w:rPr>
        <w:t xml:space="preserve">La Comisión rendirá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00A20194" w:rsidRPr="003302CE">
        <w:rPr>
          <w:rFonts w:ascii="Book Antiqua" w:hAnsi="Book Antiqua"/>
          <w:lang w:val="es-ES_tradnl"/>
        </w:rPr>
        <w:t xml:space="preserve">.   </w:t>
      </w:r>
    </w:p>
    <w:p w14:paraId="31EBBA22" w14:textId="33ECFB51" w:rsidR="00A22A39" w:rsidRPr="009C2609" w:rsidRDefault="00A20194" w:rsidP="00C02891">
      <w:pPr>
        <w:spacing w:line="480" w:lineRule="auto"/>
        <w:ind w:firstLine="360"/>
        <w:jc w:val="both"/>
        <w:rPr>
          <w:rFonts w:ascii="Book Antiqua" w:hAnsi="Book Antiqua"/>
          <w:lang w:val="es-PR"/>
        </w:rPr>
      </w:pPr>
      <w:r w:rsidRPr="00A20194">
        <w:rPr>
          <w:rFonts w:ascii="Book Antiqua" w:hAnsi="Book Antiqua"/>
          <w:lang w:val="es-ES_tradnl"/>
        </w:rPr>
        <w:t xml:space="preserve">Sección </w:t>
      </w:r>
      <w:r w:rsidR="006425DF">
        <w:rPr>
          <w:rFonts w:ascii="Book Antiqua" w:hAnsi="Book Antiqua"/>
          <w:lang w:val="es-ES_tradnl"/>
        </w:rPr>
        <w:t>6</w:t>
      </w:r>
      <w:r w:rsidRPr="00A20194">
        <w:rPr>
          <w:rFonts w:ascii="Book Antiqua" w:hAnsi="Book Antiqua"/>
          <w:lang w:val="es-ES_tradnl"/>
        </w:rPr>
        <w:t xml:space="preserve">.-Esta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C6C44" w14:textId="77777777" w:rsidR="00072ABB" w:rsidRDefault="00072ABB">
      <w:r>
        <w:separator/>
      </w:r>
    </w:p>
  </w:endnote>
  <w:endnote w:type="continuationSeparator" w:id="0">
    <w:p w14:paraId="5EF33F9F" w14:textId="77777777" w:rsidR="00072ABB" w:rsidRDefault="00072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E8DA7" w14:textId="77777777" w:rsidR="00072ABB" w:rsidRDefault="00072ABB">
      <w:r>
        <w:separator/>
      </w:r>
    </w:p>
  </w:footnote>
  <w:footnote w:type="continuationSeparator" w:id="0">
    <w:p w14:paraId="22FA3435" w14:textId="77777777" w:rsidR="00072ABB" w:rsidRDefault="00072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7DB55" w14:textId="5F186B55" w:rsidR="00C93ABE" w:rsidRPr="00C93ABE" w:rsidRDefault="00C93ABE" w:rsidP="00C93ABE">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4"/>
  </w:num>
  <w:num w:numId="4" w16cid:durableId="1466311548">
    <w:abstractNumId w:val="3"/>
  </w:num>
  <w:num w:numId="5" w16cid:durableId="1362245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1C3"/>
    <w:rsid w:val="00013E90"/>
    <w:rsid w:val="00014836"/>
    <w:rsid w:val="00020BBB"/>
    <w:rsid w:val="0002182C"/>
    <w:rsid w:val="0002237C"/>
    <w:rsid w:val="00026D4B"/>
    <w:rsid w:val="00034BAC"/>
    <w:rsid w:val="00034C67"/>
    <w:rsid w:val="00056024"/>
    <w:rsid w:val="00061613"/>
    <w:rsid w:val="00072ABB"/>
    <w:rsid w:val="00074FC6"/>
    <w:rsid w:val="000847AA"/>
    <w:rsid w:val="00085F63"/>
    <w:rsid w:val="00090DF5"/>
    <w:rsid w:val="00095AE1"/>
    <w:rsid w:val="000A18FB"/>
    <w:rsid w:val="000A6B6C"/>
    <w:rsid w:val="000B0DBB"/>
    <w:rsid w:val="000C43FA"/>
    <w:rsid w:val="000D2889"/>
    <w:rsid w:val="000D2B7B"/>
    <w:rsid w:val="000D711E"/>
    <w:rsid w:val="000E2732"/>
    <w:rsid w:val="00111E71"/>
    <w:rsid w:val="00112F86"/>
    <w:rsid w:val="0011447C"/>
    <w:rsid w:val="00114985"/>
    <w:rsid w:val="00124843"/>
    <w:rsid w:val="00127C6A"/>
    <w:rsid w:val="0013175C"/>
    <w:rsid w:val="00136208"/>
    <w:rsid w:val="001363FE"/>
    <w:rsid w:val="00136CE1"/>
    <w:rsid w:val="00143052"/>
    <w:rsid w:val="00162962"/>
    <w:rsid w:val="0017132B"/>
    <w:rsid w:val="00171904"/>
    <w:rsid w:val="00175FF6"/>
    <w:rsid w:val="00177C52"/>
    <w:rsid w:val="00187B98"/>
    <w:rsid w:val="001A2E52"/>
    <w:rsid w:val="001A37A5"/>
    <w:rsid w:val="001A76AD"/>
    <w:rsid w:val="001B3013"/>
    <w:rsid w:val="001B59F9"/>
    <w:rsid w:val="001D0B89"/>
    <w:rsid w:val="001D3B0B"/>
    <w:rsid w:val="001E47F3"/>
    <w:rsid w:val="001F4CA3"/>
    <w:rsid w:val="001F612A"/>
    <w:rsid w:val="00202AE7"/>
    <w:rsid w:val="002030D3"/>
    <w:rsid w:val="00211396"/>
    <w:rsid w:val="00212D00"/>
    <w:rsid w:val="002135A4"/>
    <w:rsid w:val="00226AE6"/>
    <w:rsid w:val="002314E2"/>
    <w:rsid w:val="00245B34"/>
    <w:rsid w:val="00257F66"/>
    <w:rsid w:val="00263355"/>
    <w:rsid w:val="00273351"/>
    <w:rsid w:val="002734B6"/>
    <w:rsid w:val="00273792"/>
    <w:rsid w:val="0027401A"/>
    <w:rsid w:val="00274FC6"/>
    <w:rsid w:val="00280882"/>
    <w:rsid w:val="00285D6B"/>
    <w:rsid w:val="00286CF5"/>
    <w:rsid w:val="00293183"/>
    <w:rsid w:val="002946B7"/>
    <w:rsid w:val="00297294"/>
    <w:rsid w:val="002B41AF"/>
    <w:rsid w:val="002B6A94"/>
    <w:rsid w:val="002C7BC6"/>
    <w:rsid w:val="002D1B81"/>
    <w:rsid w:val="002D4AC8"/>
    <w:rsid w:val="002E385F"/>
    <w:rsid w:val="002F0FEC"/>
    <w:rsid w:val="00304075"/>
    <w:rsid w:val="00305147"/>
    <w:rsid w:val="003203CE"/>
    <w:rsid w:val="00320D78"/>
    <w:rsid w:val="003302CE"/>
    <w:rsid w:val="00344AE7"/>
    <w:rsid w:val="00347D76"/>
    <w:rsid w:val="00354230"/>
    <w:rsid w:val="003652AB"/>
    <w:rsid w:val="00380FE5"/>
    <w:rsid w:val="003924DD"/>
    <w:rsid w:val="00394FCB"/>
    <w:rsid w:val="003963F4"/>
    <w:rsid w:val="003A086A"/>
    <w:rsid w:val="003A555D"/>
    <w:rsid w:val="003B2DBB"/>
    <w:rsid w:val="003B2ED0"/>
    <w:rsid w:val="003B5011"/>
    <w:rsid w:val="003B5254"/>
    <w:rsid w:val="003B75A6"/>
    <w:rsid w:val="003C55C0"/>
    <w:rsid w:val="003D4582"/>
    <w:rsid w:val="003E621E"/>
    <w:rsid w:val="003F1675"/>
    <w:rsid w:val="004061CA"/>
    <w:rsid w:val="0041149B"/>
    <w:rsid w:val="00415689"/>
    <w:rsid w:val="00420921"/>
    <w:rsid w:val="00440A06"/>
    <w:rsid w:val="004423EB"/>
    <w:rsid w:val="004440CB"/>
    <w:rsid w:val="0045678C"/>
    <w:rsid w:val="00463473"/>
    <w:rsid w:val="00464438"/>
    <w:rsid w:val="00467F99"/>
    <w:rsid w:val="004713D2"/>
    <w:rsid w:val="0047183A"/>
    <w:rsid w:val="00473BBD"/>
    <w:rsid w:val="00476253"/>
    <w:rsid w:val="00477E03"/>
    <w:rsid w:val="004849EA"/>
    <w:rsid w:val="00491817"/>
    <w:rsid w:val="00492F4E"/>
    <w:rsid w:val="00496916"/>
    <w:rsid w:val="004A19EE"/>
    <w:rsid w:val="004A1C16"/>
    <w:rsid w:val="004B31E5"/>
    <w:rsid w:val="004B5D0E"/>
    <w:rsid w:val="004D3C40"/>
    <w:rsid w:val="004D6FFB"/>
    <w:rsid w:val="004E5AEE"/>
    <w:rsid w:val="004E7DC4"/>
    <w:rsid w:val="004F34E6"/>
    <w:rsid w:val="004F7573"/>
    <w:rsid w:val="00521639"/>
    <w:rsid w:val="00531B6C"/>
    <w:rsid w:val="00532BB7"/>
    <w:rsid w:val="005332E4"/>
    <w:rsid w:val="0053550C"/>
    <w:rsid w:val="00545602"/>
    <w:rsid w:val="005526CA"/>
    <w:rsid w:val="005545D9"/>
    <w:rsid w:val="00555018"/>
    <w:rsid w:val="005723DC"/>
    <w:rsid w:val="0057273B"/>
    <w:rsid w:val="005727F3"/>
    <w:rsid w:val="00574252"/>
    <w:rsid w:val="00585107"/>
    <w:rsid w:val="00587B9D"/>
    <w:rsid w:val="005A0481"/>
    <w:rsid w:val="005A69E2"/>
    <w:rsid w:val="005B24DA"/>
    <w:rsid w:val="005B3CE0"/>
    <w:rsid w:val="005D1059"/>
    <w:rsid w:val="005F4271"/>
    <w:rsid w:val="005F6989"/>
    <w:rsid w:val="006154C7"/>
    <w:rsid w:val="006210DC"/>
    <w:rsid w:val="006425DF"/>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6E4692"/>
    <w:rsid w:val="00706A2B"/>
    <w:rsid w:val="00707C7B"/>
    <w:rsid w:val="00710307"/>
    <w:rsid w:val="0072097D"/>
    <w:rsid w:val="00723209"/>
    <w:rsid w:val="00726E8E"/>
    <w:rsid w:val="00750FC8"/>
    <w:rsid w:val="007533D0"/>
    <w:rsid w:val="00755069"/>
    <w:rsid w:val="00760ADB"/>
    <w:rsid w:val="007664D9"/>
    <w:rsid w:val="007752FB"/>
    <w:rsid w:val="007755B8"/>
    <w:rsid w:val="0077639B"/>
    <w:rsid w:val="0077793A"/>
    <w:rsid w:val="0078014A"/>
    <w:rsid w:val="00793BDF"/>
    <w:rsid w:val="007A5829"/>
    <w:rsid w:val="007A69EB"/>
    <w:rsid w:val="007B0660"/>
    <w:rsid w:val="007B19F1"/>
    <w:rsid w:val="007B7CC0"/>
    <w:rsid w:val="007C4449"/>
    <w:rsid w:val="007C639C"/>
    <w:rsid w:val="007D0A0C"/>
    <w:rsid w:val="007D1AA4"/>
    <w:rsid w:val="007E3868"/>
    <w:rsid w:val="007E3F2F"/>
    <w:rsid w:val="007E6791"/>
    <w:rsid w:val="007F1F27"/>
    <w:rsid w:val="007F2EC2"/>
    <w:rsid w:val="007F3E25"/>
    <w:rsid w:val="00802653"/>
    <w:rsid w:val="00820C41"/>
    <w:rsid w:val="008248B8"/>
    <w:rsid w:val="008277B7"/>
    <w:rsid w:val="00850256"/>
    <w:rsid w:val="00850E65"/>
    <w:rsid w:val="008535E4"/>
    <w:rsid w:val="00855075"/>
    <w:rsid w:val="00866D69"/>
    <w:rsid w:val="00887C95"/>
    <w:rsid w:val="00891545"/>
    <w:rsid w:val="008919C3"/>
    <w:rsid w:val="008B13C2"/>
    <w:rsid w:val="008F53F1"/>
    <w:rsid w:val="00936420"/>
    <w:rsid w:val="0093686F"/>
    <w:rsid w:val="00942FD4"/>
    <w:rsid w:val="00951997"/>
    <w:rsid w:val="009536BD"/>
    <w:rsid w:val="00965970"/>
    <w:rsid w:val="0096767F"/>
    <w:rsid w:val="0097010F"/>
    <w:rsid w:val="00972DA6"/>
    <w:rsid w:val="00983049"/>
    <w:rsid w:val="00985F03"/>
    <w:rsid w:val="00990352"/>
    <w:rsid w:val="00990B16"/>
    <w:rsid w:val="009A07AF"/>
    <w:rsid w:val="009A1B8C"/>
    <w:rsid w:val="009A3AFA"/>
    <w:rsid w:val="009A53EF"/>
    <w:rsid w:val="009A78B5"/>
    <w:rsid w:val="009B22BD"/>
    <w:rsid w:val="009C2609"/>
    <w:rsid w:val="009C4710"/>
    <w:rsid w:val="009D4E14"/>
    <w:rsid w:val="009E3C80"/>
    <w:rsid w:val="009E3C98"/>
    <w:rsid w:val="009F00F1"/>
    <w:rsid w:val="00A03405"/>
    <w:rsid w:val="00A12984"/>
    <w:rsid w:val="00A1528A"/>
    <w:rsid w:val="00A20194"/>
    <w:rsid w:val="00A22A39"/>
    <w:rsid w:val="00A230B0"/>
    <w:rsid w:val="00A25086"/>
    <w:rsid w:val="00A305BE"/>
    <w:rsid w:val="00A325F0"/>
    <w:rsid w:val="00A33918"/>
    <w:rsid w:val="00A52F6A"/>
    <w:rsid w:val="00A64CA0"/>
    <w:rsid w:val="00A66042"/>
    <w:rsid w:val="00A7629F"/>
    <w:rsid w:val="00A800F6"/>
    <w:rsid w:val="00A80487"/>
    <w:rsid w:val="00A97479"/>
    <w:rsid w:val="00AA0E19"/>
    <w:rsid w:val="00AA4526"/>
    <w:rsid w:val="00AA56F4"/>
    <w:rsid w:val="00AA7948"/>
    <w:rsid w:val="00AB2A2B"/>
    <w:rsid w:val="00AB7AF6"/>
    <w:rsid w:val="00AC5DD6"/>
    <w:rsid w:val="00AC6FF5"/>
    <w:rsid w:val="00AD0A73"/>
    <w:rsid w:val="00AD2D45"/>
    <w:rsid w:val="00AF0CEE"/>
    <w:rsid w:val="00B023F5"/>
    <w:rsid w:val="00B205FE"/>
    <w:rsid w:val="00B22857"/>
    <w:rsid w:val="00B34806"/>
    <w:rsid w:val="00B40FC0"/>
    <w:rsid w:val="00B55CC9"/>
    <w:rsid w:val="00B667AD"/>
    <w:rsid w:val="00B84C38"/>
    <w:rsid w:val="00B85B69"/>
    <w:rsid w:val="00B86C00"/>
    <w:rsid w:val="00B9106E"/>
    <w:rsid w:val="00B947F6"/>
    <w:rsid w:val="00BB41C8"/>
    <w:rsid w:val="00BD5DFB"/>
    <w:rsid w:val="00BF0FFB"/>
    <w:rsid w:val="00BF16AA"/>
    <w:rsid w:val="00C02891"/>
    <w:rsid w:val="00C15B01"/>
    <w:rsid w:val="00C17F17"/>
    <w:rsid w:val="00C2154E"/>
    <w:rsid w:val="00C25DF1"/>
    <w:rsid w:val="00C354B8"/>
    <w:rsid w:val="00C52517"/>
    <w:rsid w:val="00C60921"/>
    <w:rsid w:val="00C611ED"/>
    <w:rsid w:val="00C62936"/>
    <w:rsid w:val="00C653F2"/>
    <w:rsid w:val="00C679E6"/>
    <w:rsid w:val="00C73121"/>
    <w:rsid w:val="00C74235"/>
    <w:rsid w:val="00C84368"/>
    <w:rsid w:val="00C859FC"/>
    <w:rsid w:val="00C86429"/>
    <w:rsid w:val="00C908F9"/>
    <w:rsid w:val="00C93ABE"/>
    <w:rsid w:val="00CA0917"/>
    <w:rsid w:val="00CA1099"/>
    <w:rsid w:val="00CC329C"/>
    <w:rsid w:val="00CC68ED"/>
    <w:rsid w:val="00CE3810"/>
    <w:rsid w:val="00D03EE3"/>
    <w:rsid w:val="00D054F1"/>
    <w:rsid w:val="00D07FD8"/>
    <w:rsid w:val="00D20326"/>
    <w:rsid w:val="00D24180"/>
    <w:rsid w:val="00D3562D"/>
    <w:rsid w:val="00D36D14"/>
    <w:rsid w:val="00D37152"/>
    <w:rsid w:val="00D417C2"/>
    <w:rsid w:val="00D41F2A"/>
    <w:rsid w:val="00D60936"/>
    <w:rsid w:val="00D709EB"/>
    <w:rsid w:val="00D74462"/>
    <w:rsid w:val="00D745AE"/>
    <w:rsid w:val="00D74714"/>
    <w:rsid w:val="00D76468"/>
    <w:rsid w:val="00D82F3F"/>
    <w:rsid w:val="00D83D7E"/>
    <w:rsid w:val="00D921C6"/>
    <w:rsid w:val="00D958C2"/>
    <w:rsid w:val="00D96541"/>
    <w:rsid w:val="00DA54E2"/>
    <w:rsid w:val="00DD0E9A"/>
    <w:rsid w:val="00E0051D"/>
    <w:rsid w:val="00E04AB5"/>
    <w:rsid w:val="00E21975"/>
    <w:rsid w:val="00E278C0"/>
    <w:rsid w:val="00E426FC"/>
    <w:rsid w:val="00E50EEA"/>
    <w:rsid w:val="00E52F58"/>
    <w:rsid w:val="00E63EBF"/>
    <w:rsid w:val="00E6681D"/>
    <w:rsid w:val="00E774AF"/>
    <w:rsid w:val="00E97D28"/>
    <w:rsid w:val="00EC26AA"/>
    <w:rsid w:val="00ED7A53"/>
    <w:rsid w:val="00EE22FC"/>
    <w:rsid w:val="00EE3FF4"/>
    <w:rsid w:val="00EE4273"/>
    <w:rsid w:val="00EF1DFB"/>
    <w:rsid w:val="00F02004"/>
    <w:rsid w:val="00F042CB"/>
    <w:rsid w:val="00F11559"/>
    <w:rsid w:val="00F44DC8"/>
    <w:rsid w:val="00F549F5"/>
    <w:rsid w:val="00F5516E"/>
    <w:rsid w:val="00F55D7D"/>
    <w:rsid w:val="00F60A20"/>
    <w:rsid w:val="00F65BD1"/>
    <w:rsid w:val="00F71906"/>
    <w:rsid w:val="00F823E6"/>
    <w:rsid w:val="00F87D36"/>
    <w:rsid w:val="00F90210"/>
    <w:rsid w:val="00F97B57"/>
    <w:rsid w:val="00FA4B8B"/>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NormalWeb">
    <w:name w:val="Normal (Web)"/>
    <w:basedOn w:val="Normal"/>
    <w:uiPriority w:val="99"/>
    <w:semiHidden/>
    <w:unhideWhenUsed/>
    <w:rsid w:val="008F53F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1398</Words>
  <Characters>7974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Miguel A. Candelario Piñeiro</cp:lastModifiedBy>
  <cp:revision>4</cp:revision>
  <cp:lastPrinted>2026-04-13T16:32:00Z</cp:lastPrinted>
  <dcterms:created xsi:type="dcterms:W3CDTF">2026-04-13T17:15:00Z</dcterms:created>
  <dcterms:modified xsi:type="dcterms:W3CDTF">2026-05-29T14:18:00Z</dcterms:modified>
</cp:coreProperties>
</file>