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FB2F8" w14:textId="3FE8E297" w:rsidR="00FF6BD2" w:rsidRPr="00365D31" w:rsidRDefault="00150D22" w:rsidP="008227D0">
      <w:pPr>
        <w:jc w:val="center"/>
        <w:rPr>
          <w:rFonts w:ascii="Book Antiqua" w:hAnsi="Book Antiqua"/>
          <w:sz w:val="28"/>
          <w:lang w:val="es-PR"/>
        </w:rPr>
      </w:pPr>
      <w:r>
        <w:rPr>
          <w:rFonts w:ascii="Book Antiqua" w:hAnsi="Book Antiqua"/>
          <w:sz w:val="28"/>
          <w:lang w:val="es-PR"/>
        </w:rPr>
        <w:t>GOBIERNO</w:t>
      </w:r>
      <w:r w:rsidR="00045EFE" w:rsidRPr="00365D31">
        <w:rPr>
          <w:rFonts w:ascii="Book Antiqua" w:hAnsi="Book Antiqua"/>
          <w:sz w:val="28"/>
          <w:lang w:val="es-PR"/>
        </w:rPr>
        <w:t xml:space="preserve"> DE PUERTO RICO</w:t>
      </w:r>
    </w:p>
    <w:p w14:paraId="0D91D9B2" w14:textId="77777777" w:rsidR="00045EFE" w:rsidRPr="00365D31" w:rsidRDefault="00045EFE" w:rsidP="008227D0">
      <w:pPr>
        <w:jc w:val="center"/>
        <w:rPr>
          <w:rFonts w:ascii="Book Antiqua" w:hAnsi="Book Antiqua"/>
          <w:sz w:val="28"/>
          <w:lang w:val="es-PR"/>
        </w:rPr>
      </w:pPr>
    </w:p>
    <w:p w14:paraId="2F59300C" w14:textId="4BAA1B14" w:rsidR="00045EFE" w:rsidRPr="00D01395" w:rsidRDefault="00C41A2C" w:rsidP="00C41A2C">
      <w:pPr>
        <w:pStyle w:val="Title2"/>
        <w:tabs>
          <w:tab w:val="clear" w:pos="648"/>
          <w:tab w:val="clear" w:pos="7776"/>
          <w:tab w:val="clear" w:pos="7848"/>
        </w:tabs>
        <w:rPr>
          <w:rFonts w:ascii="Book Antiqua" w:hAnsi="Book Antiqua"/>
          <w:lang w:val="es-PR"/>
        </w:rPr>
      </w:pPr>
      <w:r w:rsidRPr="00D01395">
        <w:rPr>
          <w:rFonts w:ascii="Book Antiqua" w:hAnsi="Book Antiqua"/>
          <w:lang w:val="es-PR"/>
        </w:rPr>
        <w:t>20ma.</w:t>
      </w:r>
      <w:r w:rsidR="00045EFE" w:rsidRPr="00D01395">
        <w:rPr>
          <w:rFonts w:ascii="Book Antiqua" w:hAnsi="Book Antiqua"/>
          <w:lang w:val="es-PR"/>
        </w:rPr>
        <w:tab/>
        <w:t>Asamblea</w:t>
      </w:r>
      <w:r w:rsidR="00045EFE" w:rsidRPr="00D01395">
        <w:rPr>
          <w:rFonts w:ascii="Book Antiqua" w:hAnsi="Book Antiqua"/>
          <w:lang w:val="es-PR"/>
        </w:rPr>
        <w:tab/>
      </w:r>
      <w:r w:rsidRPr="00D01395">
        <w:rPr>
          <w:rFonts w:ascii="Book Antiqua" w:hAnsi="Book Antiqua"/>
          <w:lang w:val="es-PR"/>
        </w:rPr>
        <w:tab/>
      </w:r>
      <w:r w:rsidRPr="00D01395">
        <w:rPr>
          <w:rFonts w:ascii="Book Antiqua" w:hAnsi="Book Antiqua"/>
          <w:lang w:val="es-PR"/>
        </w:rPr>
        <w:tab/>
      </w:r>
      <w:r w:rsidRPr="00D01395">
        <w:rPr>
          <w:rFonts w:ascii="Book Antiqua" w:hAnsi="Book Antiqua"/>
          <w:lang w:val="es-PR"/>
        </w:rPr>
        <w:tab/>
      </w:r>
      <w:r w:rsidRPr="00D01395">
        <w:rPr>
          <w:rFonts w:ascii="Book Antiqua" w:hAnsi="Book Antiqua"/>
          <w:lang w:val="es-PR"/>
        </w:rPr>
        <w:tab/>
      </w:r>
      <w:r w:rsidRPr="00D01395">
        <w:rPr>
          <w:rFonts w:ascii="Book Antiqua" w:hAnsi="Book Antiqua"/>
          <w:lang w:val="es-PR"/>
        </w:rPr>
        <w:tab/>
      </w:r>
      <w:r w:rsidRPr="00D01395">
        <w:rPr>
          <w:rFonts w:ascii="Book Antiqua" w:hAnsi="Book Antiqua"/>
          <w:lang w:val="es-PR"/>
        </w:rPr>
        <w:tab/>
      </w:r>
      <w:r w:rsidRPr="00D01395">
        <w:rPr>
          <w:rFonts w:ascii="Book Antiqua" w:hAnsi="Book Antiqua"/>
          <w:lang w:val="es-PR"/>
        </w:rPr>
        <w:tab/>
        <w:t xml:space="preserve">     3ra. </w:t>
      </w:r>
      <w:r w:rsidR="00045EFE" w:rsidRPr="00D01395">
        <w:rPr>
          <w:rFonts w:ascii="Book Antiqua" w:hAnsi="Book Antiqua"/>
          <w:lang w:val="es-PR"/>
        </w:rPr>
        <w:t>Sesión</w:t>
      </w:r>
    </w:p>
    <w:p w14:paraId="0B95008C" w14:textId="715D6E5E" w:rsidR="00045EFE" w:rsidRPr="00D01395" w:rsidRDefault="00045EFE" w:rsidP="00C41A2C">
      <w:pPr>
        <w:pStyle w:val="Title2"/>
        <w:tabs>
          <w:tab w:val="clear" w:pos="648"/>
          <w:tab w:val="clear" w:pos="7776"/>
          <w:tab w:val="clear" w:pos="7848"/>
        </w:tabs>
        <w:rPr>
          <w:rFonts w:ascii="Book Antiqua" w:hAnsi="Book Antiqua"/>
          <w:lang w:val="es-PR"/>
        </w:rPr>
      </w:pPr>
      <w:r w:rsidRPr="00D01395">
        <w:rPr>
          <w:rFonts w:ascii="Book Antiqua" w:hAnsi="Book Antiqua"/>
          <w:lang w:val="es-PR"/>
        </w:rPr>
        <w:tab/>
        <w:t>Legislativa</w:t>
      </w:r>
      <w:r w:rsidRPr="00D01395">
        <w:rPr>
          <w:rFonts w:ascii="Book Antiqua" w:hAnsi="Book Antiqua"/>
          <w:lang w:val="es-PR"/>
        </w:rPr>
        <w:tab/>
      </w:r>
      <w:r w:rsidRPr="00D01395">
        <w:rPr>
          <w:rFonts w:ascii="Book Antiqua" w:hAnsi="Book Antiqua"/>
          <w:lang w:val="es-PR"/>
        </w:rPr>
        <w:tab/>
      </w:r>
      <w:r w:rsidR="00C41A2C" w:rsidRPr="00D01395">
        <w:rPr>
          <w:rFonts w:ascii="Book Antiqua" w:hAnsi="Book Antiqua"/>
          <w:lang w:val="es-PR"/>
        </w:rPr>
        <w:tab/>
      </w:r>
      <w:r w:rsidR="00C41A2C" w:rsidRPr="00D01395">
        <w:rPr>
          <w:rFonts w:ascii="Book Antiqua" w:hAnsi="Book Antiqua"/>
          <w:lang w:val="es-PR"/>
        </w:rPr>
        <w:tab/>
      </w:r>
      <w:r w:rsidR="00C41A2C" w:rsidRPr="00D01395">
        <w:rPr>
          <w:rFonts w:ascii="Book Antiqua" w:hAnsi="Book Antiqua"/>
          <w:lang w:val="es-PR"/>
        </w:rPr>
        <w:tab/>
      </w:r>
      <w:r w:rsidR="00C41A2C" w:rsidRPr="00D01395">
        <w:rPr>
          <w:rFonts w:ascii="Book Antiqua" w:hAnsi="Book Antiqua"/>
          <w:lang w:val="es-PR"/>
        </w:rPr>
        <w:tab/>
      </w:r>
      <w:r w:rsidR="00C41A2C" w:rsidRPr="00D01395">
        <w:rPr>
          <w:rFonts w:ascii="Book Antiqua" w:hAnsi="Book Antiqua"/>
          <w:lang w:val="es-PR"/>
        </w:rPr>
        <w:tab/>
      </w:r>
      <w:r w:rsidR="00C41A2C" w:rsidRPr="00D01395">
        <w:rPr>
          <w:rFonts w:ascii="Book Antiqua" w:hAnsi="Book Antiqua"/>
          <w:lang w:val="es-PR"/>
        </w:rPr>
        <w:tab/>
      </w:r>
      <w:r w:rsidR="00C41A2C" w:rsidRPr="00D01395">
        <w:rPr>
          <w:rFonts w:ascii="Book Antiqua" w:hAnsi="Book Antiqua"/>
          <w:lang w:val="es-PR"/>
        </w:rPr>
        <w:tab/>
      </w:r>
      <w:r w:rsidRPr="00D01395">
        <w:rPr>
          <w:rFonts w:ascii="Book Antiqua" w:hAnsi="Book Antiqua"/>
          <w:lang w:val="es-PR"/>
        </w:rPr>
        <w:t>Ordinaria</w:t>
      </w:r>
    </w:p>
    <w:p w14:paraId="6E42B992" w14:textId="77777777" w:rsidR="00045EFE" w:rsidRPr="00D01395" w:rsidRDefault="00045EFE" w:rsidP="008227D0">
      <w:pPr>
        <w:rPr>
          <w:lang w:val="es-PR"/>
        </w:rPr>
      </w:pPr>
    </w:p>
    <w:p w14:paraId="10D61785" w14:textId="77777777" w:rsidR="00045EFE" w:rsidRPr="00365D31" w:rsidRDefault="00045EFE" w:rsidP="008227D0">
      <w:pPr>
        <w:jc w:val="center"/>
        <w:rPr>
          <w:rFonts w:ascii="Book Antiqua" w:hAnsi="Book Antiqua"/>
          <w:b/>
          <w:sz w:val="36"/>
          <w:lang w:val="es-PR"/>
        </w:rPr>
      </w:pPr>
      <w:r w:rsidRPr="00365D31">
        <w:rPr>
          <w:rFonts w:ascii="Book Antiqua" w:hAnsi="Book Antiqua"/>
          <w:b/>
          <w:sz w:val="36"/>
          <w:lang w:val="es-PR"/>
        </w:rPr>
        <w:t>CÁMARA DE REPRESENTANTES</w:t>
      </w:r>
    </w:p>
    <w:p w14:paraId="0050F800" w14:textId="77777777" w:rsidR="00045EFE" w:rsidRPr="008227D0" w:rsidRDefault="00045EFE" w:rsidP="008227D0">
      <w:pPr>
        <w:jc w:val="center"/>
        <w:rPr>
          <w:rFonts w:ascii="Book Antiqua" w:hAnsi="Book Antiqua"/>
          <w:b/>
          <w:szCs w:val="24"/>
          <w:lang w:val="es-PR"/>
        </w:rPr>
      </w:pPr>
    </w:p>
    <w:p w14:paraId="3D46D1B2" w14:textId="58476285" w:rsidR="00045EFE" w:rsidRDefault="00045EFE" w:rsidP="008227D0">
      <w:pPr>
        <w:jc w:val="center"/>
        <w:rPr>
          <w:rFonts w:ascii="Book Antiqua" w:hAnsi="Book Antiqua"/>
          <w:b/>
          <w:sz w:val="52"/>
          <w:lang w:val="es-PR"/>
        </w:rPr>
      </w:pPr>
      <w:r w:rsidRPr="00365D31">
        <w:rPr>
          <w:rFonts w:ascii="Book Antiqua" w:hAnsi="Book Antiqua"/>
          <w:b/>
          <w:sz w:val="52"/>
          <w:lang w:val="es-PR"/>
        </w:rPr>
        <w:t xml:space="preserve">P. de la C. </w:t>
      </w:r>
      <w:r w:rsidR="00642427">
        <w:rPr>
          <w:rFonts w:ascii="Book Antiqua" w:hAnsi="Book Antiqua"/>
          <w:b/>
          <w:sz w:val="52"/>
          <w:lang w:val="es-PR"/>
        </w:rPr>
        <w:t>1219</w:t>
      </w:r>
    </w:p>
    <w:p w14:paraId="6C2CB46B" w14:textId="77777777" w:rsidR="008227D0" w:rsidRPr="008227D0" w:rsidRDefault="008227D0" w:rsidP="008227D0">
      <w:pPr>
        <w:jc w:val="center"/>
        <w:rPr>
          <w:rFonts w:ascii="Book Antiqua" w:hAnsi="Book Antiqua"/>
          <w:b/>
          <w:szCs w:val="24"/>
          <w:lang w:val="es-PR"/>
        </w:rPr>
      </w:pPr>
    </w:p>
    <w:p w14:paraId="60E76E42" w14:textId="412C17D6" w:rsidR="00045EFE" w:rsidRDefault="00642427" w:rsidP="008227D0">
      <w:pPr>
        <w:jc w:val="center"/>
        <w:rPr>
          <w:rFonts w:ascii="Book Antiqua" w:hAnsi="Book Antiqua"/>
          <w:lang w:val="es-PR"/>
        </w:rPr>
      </w:pPr>
      <w:r>
        <w:rPr>
          <w:rFonts w:ascii="Book Antiqua" w:hAnsi="Book Antiqua"/>
          <w:lang w:val="es-PR"/>
        </w:rPr>
        <w:t xml:space="preserve">16 </w:t>
      </w:r>
      <w:r w:rsidR="00045EFE" w:rsidRPr="00365D31">
        <w:rPr>
          <w:rFonts w:ascii="Book Antiqua" w:hAnsi="Book Antiqua"/>
          <w:lang w:val="es-PR"/>
        </w:rPr>
        <w:t xml:space="preserve">DE </w:t>
      </w:r>
      <w:r w:rsidR="00782555">
        <w:rPr>
          <w:rFonts w:ascii="Book Antiqua" w:hAnsi="Book Antiqua"/>
          <w:lang w:val="es-PR"/>
        </w:rPr>
        <w:t>ABRIL</w:t>
      </w:r>
      <w:r w:rsidR="00045EFE" w:rsidRPr="00365D31">
        <w:rPr>
          <w:rFonts w:ascii="Book Antiqua" w:hAnsi="Book Antiqua"/>
          <w:lang w:val="es-PR"/>
        </w:rPr>
        <w:t xml:space="preserve"> DE 202</w:t>
      </w:r>
      <w:r w:rsidR="00150D22">
        <w:rPr>
          <w:rFonts w:ascii="Book Antiqua" w:hAnsi="Book Antiqua"/>
          <w:lang w:val="es-PR"/>
        </w:rPr>
        <w:t>6</w:t>
      </w:r>
    </w:p>
    <w:p w14:paraId="325F73CF" w14:textId="77777777" w:rsidR="008227D0" w:rsidRPr="00365D31" w:rsidRDefault="008227D0" w:rsidP="008227D0">
      <w:pPr>
        <w:jc w:val="center"/>
        <w:rPr>
          <w:rFonts w:ascii="Book Antiqua" w:hAnsi="Book Antiqua"/>
          <w:lang w:val="es-PR"/>
        </w:rPr>
      </w:pPr>
    </w:p>
    <w:p w14:paraId="297DC4FA" w14:textId="68F90B3D" w:rsidR="00045EFE" w:rsidRDefault="00045EFE" w:rsidP="008227D0">
      <w:pPr>
        <w:jc w:val="center"/>
        <w:rPr>
          <w:rFonts w:ascii="Book Antiqua" w:hAnsi="Book Antiqua"/>
          <w:i/>
          <w:lang w:val="es-PR"/>
        </w:rPr>
      </w:pPr>
      <w:r w:rsidRPr="00365D31">
        <w:rPr>
          <w:rFonts w:ascii="Book Antiqua" w:hAnsi="Book Antiqua"/>
          <w:lang w:val="es-PR"/>
        </w:rPr>
        <w:t xml:space="preserve">Presentado por </w:t>
      </w:r>
      <w:r w:rsidR="00C41A2C">
        <w:rPr>
          <w:rFonts w:ascii="Book Antiqua" w:hAnsi="Book Antiqua"/>
          <w:lang w:val="es-PR"/>
        </w:rPr>
        <w:t>la</w:t>
      </w:r>
      <w:r w:rsidRPr="00365D31">
        <w:rPr>
          <w:rFonts w:ascii="Book Antiqua" w:hAnsi="Book Antiqua"/>
          <w:lang w:val="es-PR"/>
        </w:rPr>
        <w:t xml:space="preserve"> representante </w:t>
      </w:r>
      <w:r w:rsidR="00150D22">
        <w:rPr>
          <w:rFonts w:ascii="Book Antiqua" w:hAnsi="Book Antiqua"/>
          <w:i/>
          <w:lang w:val="es-PR"/>
        </w:rPr>
        <w:t>Martínez Soto</w:t>
      </w:r>
    </w:p>
    <w:p w14:paraId="57E97FD4" w14:textId="77777777" w:rsidR="008227D0" w:rsidRPr="00365D31" w:rsidRDefault="008227D0" w:rsidP="008227D0">
      <w:pPr>
        <w:jc w:val="center"/>
        <w:rPr>
          <w:rFonts w:ascii="Book Antiqua" w:hAnsi="Book Antiqua"/>
          <w:lang w:val="es-PR"/>
        </w:rPr>
      </w:pPr>
    </w:p>
    <w:p w14:paraId="6E99A6E4" w14:textId="6BC2CDD5" w:rsidR="00150D22" w:rsidRPr="00365D31" w:rsidRDefault="00045EFE" w:rsidP="00150D22">
      <w:pPr>
        <w:jc w:val="center"/>
        <w:rPr>
          <w:rFonts w:ascii="Book Antiqua" w:hAnsi="Book Antiqua"/>
          <w:lang w:val="es-PR"/>
        </w:rPr>
      </w:pPr>
      <w:r w:rsidRPr="00365D31">
        <w:rPr>
          <w:rFonts w:ascii="Book Antiqua" w:hAnsi="Book Antiqua"/>
          <w:lang w:val="es-PR"/>
        </w:rPr>
        <w:t xml:space="preserve">Referido a </w:t>
      </w:r>
      <w:r w:rsidR="008227D0">
        <w:rPr>
          <w:rFonts w:ascii="Book Antiqua" w:hAnsi="Book Antiqua"/>
          <w:lang w:val="es-PR"/>
        </w:rPr>
        <w:t xml:space="preserve">la Comisión </w:t>
      </w:r>
      <w:r w:rsidR="00D01395">
        <w:rPr>
          <w:rFonts w:ascii="Book Antiqua" w:hAnsi="Book Antiqua"/>
          <w:lang w:val="es-PR"/>
        </w:rPr>
        <w:t xml:space="preserve">de </w:t>
      </w:r>
      <w:r w:rsidR="002D4FE5">
        <w:rPr>
          <w:rFonts w:ascii="Book Antiqua" w:hAnsi="Book Antiqua"/>
          <w:lang w:val="es-PR"/>
        </w:rPr>
        <w:t xml:space="preserve">Asuntos del Consumidor </w:t>
      </w:r>
    </w:p>
    <w:p w14:paraId="1A33C1F0" w14:textId="77777777" w:rsidR="00045EFE" w:rsidRPr="00365D31" w:rsidRDefault="00045EFE" w:rsidP="008227D0">
      <w:pPr>
        <w:jc w:val="both"/>
        <w:rPr>
          <w:rFonts w:ascii="Book Antiqua" w:hAnsi="Book Antiqua"/>
          <w:lang w:val="es-PR"/>
        </w:rPr>
      </w:pPr>
    </w:p>
    <w:p w14:paraId="4EA3C51D" w14:textId="77777777" w:rsidR="00045EFE" w:rsidRPr="00365D31" w:rsidRDefault="00045EFE" w:rsidP="008227D0">
      <w:pPr>
        <w:jc w:val="center"/>
        <w:rPr>
          <w:rFonts w:ascii="Book Antiqua" w:hAnsi="Book Antiqua"/>
          <w:b/>
          <w:sz w:val="28"/>
          <w:lang w:val="es-PR"/>
        </w:rPr>
      </w:pPr>
      <w:r w:rsidRPr="00365D31">
        <w:rPr>
          <w:rFonts w:ascii="Book Antiqua" w:hAnsi="Book Antiqua"/>
          <w:b/>
          <w:sz w:val="28"/>
          <w:lang w:val="es-PR"/>
        </w:rPr>
        <w:t>LEY</w:t>
      </w:r>
    </w:p>
    <w:p w14:paraId="7BCDDAD3" w14:textId="77777777" w:rsidR="00045EFE" w:rsidRPr="00365D31" w:rsidRDefault="00045EFE" w:rsidP="008227D0">
      <w:pPr>
        <w:jc w:val="both"/>
        <w:rPr>
          <w:rFonts w:ascii="Book Antiqua" w:hAnsi="Book Antiqua"/>
          <w:lang w:val="es-PR"/>
        </w:rPr>
      </w:pPr>
    </w:p>
    <w:p w14:paraId="2350C312" w14:textId="7BA1B1C4" w:rsidR="00045EFE" w:rsidRDefault="00045EFE" w:rsidP="00C41A2C">
      <w:pPr>
        <w:ind w:left="720" w:hanging="720"/>
        <w:jc w:val="both"/>
        <w:rPr>
          <w:rFonts w:ascii="Book Antiqua" w:hAnsi="Book Antiqua"/>
          <w:color w:val="000000"/>
          <w:szCs w:val="24"/>
          <w:lang w:val="es-PR"/>
        </w:rPr>
      </w:pPr>
      <w:r w:rsidRPr="00365D31">
        <w:rPr>
          <w:rFonts w:ascii="Book Antiqua" w:hAnsi="Book Antiqua"/>
          <w:lang w:val="es-PR"/>
        </w:rPr>
        <w:t xml:space="preserve">Para crear </w:t>
      </w:r>
      <w:r w:rsidR="002350F4" w:rsidRPr="00121599">
        <w:rPr>
          <w:rFonts w:ascii="Book Antiqua" w:hAnsi="Book Antiqua"/>
          <w:lang w:val="es-PR"/>
        </w:rPr>
        <w:t xml:space="preserve">la </w:t>
      </w:r>
      <w:r w:rsidR="002350F4" w:rsidRPr="00121599">
        <w:rPr>
          <w:rFonts w:ascii="Book Antiqua" w:eastAsia="Book Antiqua" w:hAnsi="Book Antiqua" w:cs="Book Antiqua"/>
          <w:color w:val="000000"/>
          <w:szCs w:val="24"/>
          <w:lang w:val="es-PR"/>
        </w:rPr>
        <w:t>“</w:t>
      </w:r>
      <w:r w:rsidR="002350F4" w:rsidRPr="00121599">
        <w:rPr>
          <w:rFonts w:ascii="Book Antiqua" w:hAnsi="Book Antiqua"/>
          <w:color w:val="000000"/>
          <w:szCs w:val="24"/>
          <w:lang w:val="es-PR"/>
        </w:rPr>
        <w:t xml:space="preserve">Ley para la Protección de los Consumidores de Plataformas de Ventas en </w:t>
      </w:r>
      <w:r w:rsidR="002350F4" w:rsidRPr="0072316C">
        <w:rPr>
          <w:rFonts w:ascii="Book Antiqua" w:hAnsi="Book Antiqua"/>
          <w:color w:val="000000"/>
          <w:szCs w:val="24"/>
          <w:lang w:val="es-PR"/>
        </w:rPr>
        <w:t xml:space="preserve">Línea o </w:t>
      </w:r>
      <w:r w:rsidR="002350F4" w:rsidRPr="0072316C">
        <w:rPr>
          <w:rFonts w:ascii="Book Antiqua" w:hAnsi="Book Antiqua"/>
          <w:i/>
          <w:color w:val="000000"/>
          <w:szCs w:val="24"/>
          <w:lang w:val="es-PR"/>
        </w:rPr>
        <w:t>Marketplace</w:t>
      </w:r>
      <w:r w:rsidR="002350F4" w:rsidRPr="0072316C">
        <w:rPr>
          <w:rFonts w:ascii="Book Antiqua" w:hAnsi="Book Antiqua"/>
          <w:color w:val="000000"/>
          <w:szCs w:val="24"/>
          <w:lang w:val="es-PR"/>
        </w:rPr>
        <w:t xml:space="preserve">”, a los fines de </w:t>
      </w:r>
      <w:r w:rsidR="002350F4" w:rsidRPr="0072316C">
        <w:rPr>
          <w:rFonts w:ascii="Book Antiqua" w:eastAsia="Book Antiqua" w:hAnsi="Book Antiqua" w:cs="Book Antiqua"/>
          <w:lang w:val="es-PR"/>
        </w:rPr>
        <w:t>adoptar normas que promuevan la transparencia en las ventas en línea; requerir información que provea garantías de confiabilidad al consumidor; conferir autoridad al Departamento de Asuntos del Consumidor y al Departamento de Hacienda</w:t>
      </w:r>
      <w:r w:rsidR="002350F4" w:rsidRPr="0072316C">
        <w:rPr>
          <w:rFonts w:ascii="Book Antiqua" w:eastAsia="Book Antiqua" w:hAnsi="Book Antiqua" w:cs="Book Antiqua"/>
          <w:i/>
          <w:lang w:val="es-PR"/>
        </w:rPr>
        <w:t xml:space="preserve"> </w:t>
      </w:r>
      <w:r w:rsidR="002350F4" w:rsidRPr="0072316C">
        <w:rPr>
          <w:rFonts w:ascii="Book Antiqua" w:eastAsia="Book Antiqua" w:hAnsi="Book Antiqua" w:cs="Book Antiqua"/>
          <w:lang w:val="es-PR"/>
        </w:rPr>
        <w:t>para adoptar la reglamentación correspondiente</w:t>
      </w:r>
      <w:r w:rsidR="002350F4" w:rsidRPr="0072316C">
        <w:rPr>
          <w:rFonts w:ascii="Book Antiqua" w:hAnsi="Book Antiqua"/>
          <w:color w:val="000000"/>
          <w:szCs w:val="24"/>
          <w:lang w:val="es-PR"/>
        </w:rPr>
        <w:t>;</w:t>
      </w:r>
      <w:r w:rsidR="002350F4" w:rsidRPr="0072316C">
        <w:rPr>
          <w:rFonts w:ascii="Book Antiqua" w:hAnsi="Book Antiqua"/>
          <w:i/>
          <w:color w:val="000000"/>
          <w:szCs w:val="24"/>
          <w:lang w:val="es-PR"/>
        </w:rPr>
        <w:t xml:space="preserve"> </w:t>
      </w:r>
      <w:r w:rsidR="002350F4" w:rsidRPr="0072316C">
        <w:rPr>
          <w:rFonts w:ascii="Book Antiqua" w:hAnsi="Book Antiqua"/>
          <w:color w:val="000000"/>
          <w:szCs w:val="24"/>
          <w:lang w:val="es-PR"/>
        </w:rPr>
        <w:t>y para otros fines relacionados.</w:t>
      </w:r>
    </w:p>
    <w:p w14:paraId="052DB0C1" w14:textId="77777777" w:rsidR="008227D0" w:rsidRPr="00365D31" w:rsidRDefault="008227D0" w:rsidP="008227D0">
      <w:pPr>
        <w:ind w:left="360" w:hanging="360"/>
        <w:jc w:val="both"/>
        <w:rPr>
          <w:rFonts w:ascii="Book Antiqua" w:hAnsi="Book Antiqua"/>
          <w:lang w:val="es-PR"/>
        </w:rPr>
      </w:pPr>
    </w:p>
    <w:p w14:paraId="6C584B19" w14:textId="6370F4E7" w:rsidR="00045EFE" w:rsidRDefault="00045EFE" w:rsidP="008227D0">
      <w:pPr>
        <w:ind w:firstLine="360"/>
        <w:jc w:val="center"/>
        <w:rPr>
          <w:rFonts w:ascii="Book Antiqua" w:hAnsi="Book Antiqua"/>
          <w:lang w:val="es-PR"/>
        </w:rPr>
      </w:pPr>
      <w:r w:rsidRPr="00365D31">
        <w:rPr>
          <w:rFonts w:ascii="Book Antiqua" w:hAnsi="Book Antiqua"/>
          <w:lang w:val="es-PR"/>
        </w:rPr>
        <w:t>EXPOSICIÓN DE MOTIVOS</w:t>
      </w:r>
    </w:p>
    <w:p w14:paraId="7F702498" w14:textId="77777777" w:rsidR="008227D0" w:rsidRPr="00365D31" w:rsidRDefault="008227D0" w:rsidP="008227D0">
      <w:pPr>
        <w:ind w:firstLine="360"/>
        <w:jc w:val="center"/>
        <w:rPr>
          <w:rFonts w:ascii="Book Antiqua" w:hAnsi="Book Antiqua"/>
          <w:lang w:val="es-PR"/>
        </w:rPr>
      </w:pPr>
    </w:p>
    <w:p w14:paraId="091DB4E6" w14:textId="77777777" w:rsidR="002350F4" w:rsidRPr="0072316C" w:rsidRDefault="002350F4" w:rsidP="008227D0">
      <w:pPr>
        <w:ind w:firstLine="720"/>
        <w:jc w:val="both"/>
        <w:rPr>
          <w:rFonts w:ascii="Book Antiqua" w:eastAsia="Book Antiqua" w:hAnsi="Book Antiqua" w:cs="Book Antiqua"/>
          <w:lang w:val="es-PR"/>
        </w:rPr>
      </w:pPr>
      <w:r w:rsidRPr="0072316C">
        <w:rPr>
          <w:rFonts w:ascii="Book Antiqua" w:eastAsia="Book Antiqua" w:hAnsi="Book Antiqua" w:cs="Book Antiqua"/>
          <w:lang w:val="es-PR"/>
        </w:rPr>
        <w:t>En las últimas décadas, las plataformas de ventas en línea</w:t>
      </w:r>
      <w:r w:rsidRPr="0072316C">
        <w:rPr>
          <w:rFonts w:ascii="Book Antiqua" w:eastAsia="Book Antiqua" w:hAnsi="Book Antiqua" w:cs="Book Antiqua"/>
          <w:i/>
          <w:iCs/>
          <w:lang w:val="es-PR"/>
        </w:rPr>
        <w:t>,</w:t>
      </w:r>
      <w:r w:rsidRPr="0072316C">
        <w:rPr>
          <w:rFonts w:ascii="Book Antiqua" w:eastAsia="Book Antiqua" w:hAnsi="Book Antiqua" w:cs="Book Antiqua"/>
          <w:lang w:val="es-PR"/>
        </w:rPr>
        <w:t xml:space="preserve"> conocidas en inglés como </w:t>
      </w:r>
      <w:r w:rsidRPr="0072316C">
        <w:rPr>
          <w:rFonts w:ascii="Book Antiqua" w:eastAsia="Book Antiqua" w:hAnsi="Book Antiqua" w:cs="Book Antiqua"/>
          <w:i/>
          <w:lang w:val="es-PR"/>
        </w:rPr>
        <w:t xml:space="preserve">Marketplace, </w:t>
      </w:r>
      <w:r w:rsidRPr="0072316C">
        <w:rPr>
          <w:rFonts w:ascii="Book Antiqua" w:eastAsia="Book Antiqua" w:hAnsi="Book Antiqua" w:cs="Book Antiqua"/>
          <w:lang w:val="es-PR"/>
        </w:rPr>
        <w:t>han ganado gran popularidad al punto que tiendas tradicionales</w:t>
      </w:r>
      <w:r w:rsidRPr="0072316C">
        <w:rPr>
          <w:rFonts w:ascii="Book Antiqua" w:eastAsia="Book Antiqua" w:hAnsi="Book Antiqua" w:cs="Book Antiqua"/>
          <w:i/>
          <w:iCs/>
          <w:lang w:val="es-PR"/>
        </w:rPr>
        <w:t xml:space="preserve"> </w:t>
      </w:r>
      <w:r w:rsidRPr="0072316C">
        <w:rPr>
          <w:rFonts w:ascii="Book Antiqua" w:eastAsia="Book Antiqua" w:hAnsi="Book Antiqua" w:cs="Book Antiqua"/>
          <w:lang w:val="es-PR"/>
        </w:rPr>
        <w:t>con más de un siglo de existencia, se han visto en la obligación de cerrar sus tiendas.  Para poder subsistir, varios comercios han ampliado la disponibilidad de productos para ventas en línea, e incluso, crear sus propias plataformas en las cuales otros vendedores pueden participar. De igual manera, estas nuevas modalidades comerciales representan un medio para que el ciudadano común y corriente tenga oportunidad de desprenderse de artículos que para terceros aun pudiesen ser de utilidad.</w:t>
      </w:r>
    </w:p>
    <w:p w14:paraId="53B1824B" w14:textId="77777777" w:rsidR="002350F4" w:rsidRPr="00121599" w:rsidRDefault="002350F4" w:rsidP="008227D0">
      <w:pPr>
        <w:ind w:firstLine="720"/>
        <w:jc w:val="both"/>
        <w:rPr>
          <w:rFonts w:ascii="Book Antiqua" w:hAnsi="Book Antiqua"/>
          <w:lang w:val="es-PR"/>
        </w:rPr>
      </w:pPr>
    </w:p>
    <w:p w14:paraId="5BE04D90" w14:textId="77777777" w:rsidR="002350F4" w:rsidRPr="0072316C" w:rsidRDefault="002350F4" w:rsidP="008227D0">
      <w:pPr>
        <w:ind w:firstLine="720"/>
        <w:jc w:val="both"/>
        <w:rPr>
          <w:rFonts w:ascii="Book Antiqua" w:eastAsia="Book Antiqua" w:hAnsi="Book Antiqua" w:cs="Book Antiqua"/>
          <w:lang w:val="es-PR"/>
        </w:rPr>
      </w:pPr>
      <w:r w:rsidRPr="0072316C">
        <w:rPr>
          <w:rFonts w:ascii="Book Antiqua" w:eastAsia="Book Antiqua" w:hAnsi="Book Antiqua" w:cs="Book Antiqua"/>
          <w:lang w:val="es-PR"/>
        </w:rPr>
        <w:t xml:space="preserve">El cambio en la manera en que los consumidores realizan sus compras trae constantes desafíos relacionados con la rendición de cuentas y la responsabilidad de los vendedores, principalmente en los foros judiciales no solo de Puerto Rico y los Estados Unidos, sino en el mundo entero. Muchas de estas controversias giran en torno a la responsabilidad de terceros que venden productos en las plataformas, y que en ocasiones </w:t>
      </w:r>
      <w:r w:rsidRPr="0072316C">
        <w:rPr>
          <w:rFonts w:ascii="Book Antiqua" w:eastAsia="Book Antiqua" w:hAnsi="Book Antiqua" w:cs="Book Antiqua"/>
          <w:lang w:val="es-PR"/>
        </w:rPr>
        <w:lastRenderedPageBreak/>
        <w:t>violan derechos de propiedad intelectual, así como reclamos por la venta de productos falsificados o robados.</w:t>
      </w:r>
    </w:p>
    <w:p w14:paraId="470C70BE" w14:textId="77777777" w:rsidR="002350F4" w:rsidRPr="00121599" w:rsidRDefault="002350F4" w:rsidP="008227D0">
      <w:pPr>
        <w:ind w:firstLine="360"/>
        <w:jc w:val="both"/>
        <w:rPr>
          <w:rFonts w:ascii="Book Antiqua" w:hAnsi="Book Antiqua"/>
          <w:lang w:val="es-PR"/>
        </w:rPr>
      </w:pPr>
    </w:p>
    <w:p w14:paraId="434E0449" w14:textId="77777777" w:rsidR="002350F4" w:rsidRPr="0072316C" w:rsidRDefault="002350F4" w:rsidP="008227D0">
      <w:pPr>
        <w:ind w:firstLine="720"/>
        <w:jc w:val="both"/>
        <w:rPr>
          <w:rFonts w:ascii="Book Antiqua" w:eastAsia="Book Antiqua" w:hAnsi="Book Antiqua" w:cs="Book Antiqua"/>
          <w:strike/>
          <w:lang w:val="es-PR"/>
        </w:rPr>
      </w:pPr>
      <w:r w:rsidRPr="0072316C">
        <w:rPr>
          <w:rFonts w:ascii="Book Antiqua" w:eastAsia="Book Antiqua" w:hAnsi="Book Antiqua" w:cs="Book Antiqua"/>
          <w:lang w:val="es-PR"/>
        </w:rPr>
        <w:t xml:space="preserve">En el 2020, el Departamento de Seguridad Nacional publicó un informe que resalta el creciente problema sobre productos falsificados vendidos en plataformas de ventas en línea, destacando la necesidad de que se legisle para responsabilizar a las personas que incurran en la venta de productos falsos o ilícitos a los consumidores. Consecuentemente, se han presentado proyectos en legislaturas estatales como Arkansas, California y Massachusetts con el fin de que las plataformas o </w:t>
      </w:r>
      <w:r w:rsidRPr="002408E8">
        <w:rPr>
          <w:rFonts w:ascii="Book Antiqua" w:eastAsia="Book Antiqua" w:hAnsi="Book Antiqua" w:cs="Book Antiqua"/>
          <w:i/>
          <w:iCs/>
          <w:lang w:val="es-PR"/>
        </w:rPr>
        <w:t>Marketplace</w:t>
      </w:r>
      <w:r w:rsidRPr="0072316C">
        <w:rPr>
          <w:rFonts w:ascii="Book Antiqua" w:eastAsia="Book Antiqua" w:hAnsi="Book Antiqua" w:cs="Book Antiqua"/>
          <w:lang w:val="es-PR"/>
        </w:rPr>
        <w:t xml:space="preserve"> puedan exigir y divulgar información sobre los vendedores que participan de estos espacios. </w:t>
      </w:r>
    </w:p>
    <w:p w14:paraId="23074780" w14:textId="77777777" w:rsidR="002350F4" w:rsidRPr="00121599" w:rsidRDefault="002350F4" w:rsidP="008227D0">
      <w:pPr>
        <w:ind w:firstLine="720"/>
        <w:jc w:val="both"/>
        <w:rPr>
          <w:rFonts w:ascii="Book Antiqua" w:eastAsia="Book Antiqua" w:hAnsi="Book Antiqua" w:cs="Book Antiqua"/>
          <w:lang w:val="es-PR"/>
        </w:rPr>
      </w:pPr>
    </w:p>
    <w:p w14:paraId="281E0A4F" w14:textId="77777777" w:rsidR="002350F4" w:rsidRDefault="002350F4" w:rsidP="008227D0">
      <w:pPr>
        <w:ind w:firstLine="720"/>
        <w:jc w:val="both"/>
        <w:rPr>
          <w:rFonts w:ascii="Book Antiqua" w:eastAsia="Book Antiqua" w:hAnsi="Book Antiqua" w:cs="Book Antiqua"/>
          <w:lang w:val="es-PR"/>
        </w:rPr>
      </w:pPr>
      <w:r w:rsidRPr="0072316C">
        <w:rPr>
          <w:rFonts w:ascii="Book Antiqua" w:eastAsia="Book Antiqua" w:hAnsi="Book Antiqua" w:cs="Book Antiqua"/>
          <w:lang w:val="es-PR"/>
        </w:rPr>
        <w:t>Sabido es que, por nuestra condición de archipiélago, y por otras motivaciones de índole contributiva, sinnúmero de productos no se encuentran disponibles en nuestro mercado, o de estarlo, su disponibilidad es limitada. Esto hace que los puertorriqueños se inclinen cada vez más y más a recurrir a plataformas de ventas en línea para adquirir sus bienes. Por ello, se hace necesario adoptar medidas que protejan a los consumidores puertorriqueños ante la posibilidad de convertirse en víctimas de fraude, así como detener tales prácticas en el comercio de bienes y servicios.</w:t>
      </w:r>
    </w:p>
    <w:p w14:paraId="3B732A76" w14:textId="77777777" w:rsidR="002350F4" w:rsidRDefault="002350F4" w:rsidP="008227D0">
      <w:pPr>
        <w:ind w:firstLine="720"/>
        <w:jc w:val="both"/>
        <w:rPr>
          <w:rFonts w:ascii="Book Antiqua" w:eastAsia="Book Antiqua" w:hAnsi="Book Antiqua" w:cs="Book Antiqua"/>
          <w:lang w:val="es-PR"/>
        </w:rPr>
      </w:pPr>
    </w:p>
    <w:p w14:paraId="1F8CDEC1" w14:textId="77777777" w:rsidR="002350F4" w:rsidRDefault="002350F4" w:rsidP="008227D0">
      <w:pPr>
        <w:ind w:firstLine="720"/>
        <w:jc w:val="both"/>
        <w:rPr>
          <w:rFonts w:ascii="Book Antiqua" w:eastAsia="Book Antiqua" w:hAnsi="Book Antiqua" w:cs="Book Antiqua"/>
          <w:lang w:val="es-PR"/>
        </w:rPr>
      </w:pPr>
      <w:r w:rsidRPr="0072316C">
        <w:rPr>
          <w:rFonts w:ascii="Book Antiqua" w:eastAsia="Book Antiqua" w:hAnsi="Book Antiqua" w:cs="Book Antiqua"/>
          <w:lang w:val="es-PR"/>
        </w:rPr>
        <w:t xml:space="preserve">Por tanto, esta Asamblea Legislativa del Estado Libre Asociado de Puerto Rico entiende pertinente adoptar normas que promuevan la transparencia en las ventas en línea a través de plataformas o </w:t>
      </w:r>
      <w:r w:rsidRPr="0072316C">
        <w:rPr>
          <w:rFonts w:ascii="Book Antiqua" w:eastAsia="Book Antiqua" w:hAnsi="Book Antiqua" w:cs="Book Antiqua"/>
          <w:i/>
          <w:lang w:val="es-PR"/>
        </w:rPr>
        <w:t>Marketplace</w:t>
      </w:r>
      <w:r w:rsidRPr="0072316C">
        <w:rPr>
          <w:rFonts w:ascii="Book Antiqua" w:eastAsia="Book Antiqua" w:hAnsi="Book Antiqua" w:cs="Book Antiqua"/>
          <w:lang w:val="es-PR"/>
        </w:rPr>
        <w:t>. Así, es nuestra intención requerir a las plataformas y a los vendedores el tener disponible información sobre la ubicación del negocio, su número de teléfono y correo electrónico</w:t>
      </w:r>
      <w:r w:rsidRPr="0072316C">
        <w:rPr>
          <w:rFonts w:ascii="Book Antiqua" w:eastAsia="Book Antiqua" w:hAnsi="Book Antiqua" w:cs="Book Antiqua"/>
          <w:i/>
          <w:iCs/>
          <w:lang w:val="es-PR"/>
        </w:rPr>
        <w:t xml:space="preserve"> </w:t>
      </w:r>
      <w:r w:rsidRPr="0072316C">
        <w:rPr>
          <w:rFonts w:ascii="Book Antiqua" w:eastAsia="Book Antiqua" w:hAnsi="Book Antiqua" w:cs="Book Antiqua"/>
          <w:lang w:val="es-PR"/>
        </w:rPr>
        <w:t>que permita a los consumidores contactarles, así como información adicional que les</w:t>
      </w:r>
      <w:r w:rsidRPr="0072316C">
        <w:rPr>
          <w:rFonts w:ascii="Book Antiqua" w:eastAsia="Book Antiqua" w:hAnsi="Book Antiqua" w:cs="Book Antiqua"/>
          <w:i/>
          <w:iCs/>
          <w:lang w:val="es-PR"/>
        </w:rPr>
        <w:t xml:space="preserve"> </w:t>
      </w:r>
      <w:r w:rsidRPr="0072316C">
        <w:rPr>
          <w:rFonts w:ascii="Book Antiqua" w:eastAsia="Book Antiqua" w:hAnsi="Book Antiqua" w:cs="Book Antiqua"/>
          <w:lang w:val="es-PR"/>
        </w:rPr>
        <w:t>provea garantías de confiabilidad</w:t>
      </w:r>
      <w:r w:rsidRPr="0072316C">
        <w:rPr>
          <w:rFonts w:ascii="Book Antiqua" w:eastAsia="Book Antiqua" w:hAnsi="Book Antiqua" w:cs="Book Antiqua"/>
          <w:i/>
          <w:iCs/>
          <w:lang w:val="es-PR"/>
        </w:rPr>
        <w:t>.</w:t>
      </w:r>
      <w:r w:rsidRPr="0072316C">
        <w:rPr>
          <w:rFonts w:ascii="Book Antiqua" w:eastAsia="Book Antiqua" w:hAnsi="Book Antiqua" w:cs="Book Antiqua"/>
          <w:lang w:val="es-PR"/>
        </w:rPr>
        <w:t xml:space="preserve"> De igual manera, se confiere autoridad al Departamento de Asuntos del Consumidor y al Departamento de Hacienda para</w:t>
      </w:r>
      <w:r w:rsidRPr="0072316C">
        <w:rPr>
          <w:rFonts w:ascii="Book Antiqua" w:eastAsia="Book Antiqua" w:hAnsi="Book Antiqua" w:cs="Book Antiqua"/>
          <w:i/>
          <w:iCs/>
          <w:lang w:val="es-PR"/>
        </w:rPr>
        <w:t xml:space="preserve"> </w:t>
      </w:r>
      <w:r w:rsidRPr="0072316C">
        <w:rPr>
          <w:rFonts w:ascii="Book Antiqua" w:eastAsia="Book Antiqua" w:hAnsi="Book Antiqua" w:cs="Book Antiqua"/>
          <w:lang w:val="es-PR"/>
        </w:rPr>
        <w:t>adoptar la reglamentación correspondiente para viabilizar la ejecución de esta Ley</w:t>
      </w:r>
      <w:r w:rsidRPr="0072316C">
        <w:rPr>
          <w:rFonts w:ascii="Book Antiqua" w:eastAsia="Book Antiqua" w:hAnsi="Book Antiqua" w:cs="Book Antiqua"/>
          <w:i/>
          <w:iCs/>
          <w:lang w:val="es-PR"/>
        </w:rPr>
        <w:t xml:space="preserve">, </w:t>
      </w:r>
      <w:r w:rsidRPr="0072316C">
        <w:rPr>
          <w:rFonts w:ascii="Book Antiqua" w:eastAsia="Book Antiqua" w:hAnsi="Book Antiqua" w:cs="Book Antiqua"/>
          <w:lang w:val="es-PR"/>
        </w:rPr>
        <w:t>así como los procedimientos para la imposición de multas de conformidad con sus disposiciones.</w:t>
      </w:r>
    </w:p>
    <w:p w14:paraId="4667403D" w14:textId="77777777" w:rsidR="00C2617A" w:rsidRDefault="00C2617A" w:rsidP="008227D0">
      <w:pPr>
        <w:jc w:val="both"/>
        <w:rPr>
          <w:rFonts w:ascii="Book Antiqua" w:eastAsia="Book Antiqua" w:hAnsi="Book Antiqua" w:cs="Book Antiqua"/>
          <w:lang w:val="es-PR"/>
        </w:rPr>
      </w:pPr>
    </w:p>
    <w:p w14:paraId="6374D0C5" w14:textId="77777777" w:rsidR="002350F4" w:rsidRDefault="00045EFE" w:rsidP="008227D0">
      <w:pPr>
        <w:jc w:val="both"/>
        <w:rPr>
          <w:rFonts w:ascii="Book Antiqua" w:eastAsia="Book Antiqua" w:hAnsi="Book Antiqua" w:cs="Book Antiqua"/>
          <w:lang w:val="es-PR"/>
        </w:rPr>
      </w:pPr>
      <w:r w:rsidRPr="00365D31">
        <w:rPr>
          <w:rFonts w:ascii="Book Antiqua" w:hAnsi="Book Antiqua"/>
          <w:i/>
          <w:lang w:val="es-PR"/>
        </w:rPr>
        <w:t>DECRÉTASE POR LA ASAMBLEA LEGISLATIVA DE PUERTO RICO:</w:t>
      </w:r>
    </w:p>
    <w:p w14:paraId="114891F0" w14:textId="77777777" w:rsidR="00C2617A" w:rsidRDefault="00C2617A" w:rsidP="008227D0">
      <w:pPr>
        <w:jc w:val="both"/>
        <w:rPr>
          <w:rFonts w:ascii="Book Antiqua" w:eastAsia="Book Antiqua" w:hAnsi="Book Antiqua" w:cs="Book Antiqua"/>
          <w:lang w:val="es-PR"/>
        </w:rPr>
      </w:pPr>
    </w:p>
    <w:p w14:paraId="4E50EE17" w14:textId="0D6C5D6B" w:rsidR="00C2617A" w:rsidRPr="00C2617A" w:rsidRDefault="00C2617A" w:rsidP="00C2617A">
      <w:pPr>
        <w:jc w:val="both"/>
        <w:rPr>
          <w:rFonts w:ascii="Book Antiqua" w:eastAsia="Book Antiqua" w:hAnsi="Book Antiqua" w:cs="Book Antiqua"/>
          <w:lang w:val="es-PR"/>
        </w:rPr>
        <w:sectPr w:rsidR="00C2617A" w:rsidRPr="00C2617A">
          <w:headerReference w:type="default" r:id="rId8"/>
          <w:type w:val="continuous"/>
          <w:pgSz w:w="12240" w:h="15840" w:code="1"/>
          <w:pgMar w:top="1440" w:right="1440" w:bottom="1440" w:left="1440" w:header="720" w:footer="720" w:gutter="0"/>
          <w:cols w:space="720"/>
          <w:titlePg/>
        </w:sectPr>
      </w:pPr>
    </w:p>
    <w:p w14:paraId="11CAC63E" w14:textId="77777777" w:rsidR="00045EFE" w:rsidRPr="00365D31" w:rsidRDefault="00045EFE" w:rsidP="002350F4">
      <w:pPr>
        <w:spacing w:line="480" w:lineRule="auto"/>
        <w:ind w:firstLine="360"/>
        <w:jc w:val="both"/>
        <w:rPr>
          <w:rFonts w:ascii="Book Antiqua" w:hAnsi="Book Antiqua"/>
          <w:lang w:val="es-PR"/>
        </w:rPr>
      </w:pPr>
      <w:r w:rsidRPr="00365D31">
        <w:rPr>
          <w:rFonts w:ascii="Book Antiqua" w:hAnsi="Book Antiqua"/>
          <w:lang w:val="es-PR"/>
        </w:rPr>
        <w:t>Artículo 1.- Título:</w:t>
      </w:r>
    </w:p>
    <w:p w14:paraId="393C7CF8" w14:textId="77777777" w:rsidR="002350F4" w:rsidRDefault="002350F4" w:rsidP="002350F4">
      <w:pPr>
        <w:spacing w:line="480" w:lineRule="auto"/>
        <w:ind w:firstLine="360"/>
        <w:jc w:val="both"/>
        <w:rPr>
          <w:rFonts w:ascii="Book Antiqua" w:hAnsi="Book Antiqua"/>
          <w:lang w:val="es-PR"/>
        </w:rPr>
      </w:pPr>
      <w:r w:rsidRPr="00365D31">
        <w:rPr>
          <w:rFonts w:ascii="Book Antiqua" w:hAnsi="Book Antiqua"/>
          <w:lang w:val="es-PR"/>
        </w:rPr>
        <w:t xml:space="preserve">Esta Ley se conocerá como “Ley para la Protección de los Consumidores de Plataformas de Ventas en Línea o </w:t>
      </w:r>
      <w:r w:rsidRPr="003A43FA">
        <w:rPr>
          <w:rFonts w:ascii="Book Antiqua" w:hAnsi="Book Antiqua"/>
          <w:i/>
          <w:iCs/>
          <w:lang w:val="es-PR"/>
        </w:rPr>
        <w:t>Marketplace</w:t>
      </w:r>
      <w:r w:rsidRPr="00365D31">
        <w:rPr>
          <w:rFonts w:ascii="Book Antiqua" w:hAnsi="Book Antiqua"/>
          <w:lang w:val="es-PR"/>
        </w:rPr>
        <w:t>”.</w:t>
      </w:r>
    </w:p>
    <w:p w14:paraId="3C743772" w14:textId="77777777" w:rsidR="002350F4" w:rsidRDefault="002350F4" w:rsidP="002350F4">
      <w:pPr>
        <w:spacing w:line="480" w:lineRule="auto"/>
        <w:ind w:firstLine="360"/>
        <w:jc w:val="both"/>
        <w:rPr>
          <w:rFonts w:ascii="Book Antiqua" w:hAnsi="Book Antiqua"/>
          <w:lang w:val="es-PR"/>
        </w:rPr>
      </w:pPr>
      <w:r w:rsidRPr="00365D31">
        <w:rPr>
          <w:rFonts w:ascii="Book Antiqua" w:hAnsi="Book Antiqua"/>
          <w:lang w:val="es-PR"/>
        </w:rPr>
        <w:t>Artículo 2.-Definiciones:</w:t>
      </w:r>
    </w:p>
    <w:p w14:paraId="0844D016" w14:textId="77777777" w:rsidR="002350F4" w:rsidRDefault="002350F4" w:rsidP="002350F4">
      <w:pPr>
        <w:spacing w:line="480" w:lineRule="auto"/>
        <w:ind w:firstLine="360"/>
        <w:jc w:val="both"/>
        <w:rPr>
          <w:rFonts w:ascii="Book Antiqua" w:hAnsi="Book Antiqua"/>
          <w:lang w:val="es-PR"/>
        </w:rPr>
      </w:pPr>
      <w:r w:rsidRPr="00365D31">
        <w:rPr>
          <w:rFonts w:ascii="Book Antiqua" w:hAnsi="Book Antiqua"/>
          <w:lang w:val="es-PR"/>
        </w:rPr>
        <w:t>Para fines de esta Ley, los siguientes términos y frases tendrán el significado que se expresa a continuación:</w:t>
      </w:r>
    </w:p>
    <w:p w14:paraId="438C5FCE" w14:textId="77777777" w:rsidR="002350F4" w:rsidRP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lastRenderedPageBreak/>
        <w:t xml:space="preserve">Bien de consumo – cualquier propiedad personal tangible que es distribuida en el comercio y normalmente es para uso personal, familiar o en el hogar. Incluye cualquier producto que se una o instale a cualquier bien inmueble indistintamente de que en efecto se una o instale a este. </w:t>
      </w:r>
    </w:p>
    <w:p w14:paraId="67EE4CCB" w14:textId="77777777" w:rsidR="002350F4" w:rsidRP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t xml:space="preserve">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 plataforma con base electrónica o que puede ser accedida electrónicamente, que facilita o permite a vendedores externos envolverse en ventas, compras, pagos, almacenamiento, envío o entrega de bienes de consumo en Puerto Rico y/o los Estados Unidos de América.</w:t>
      </w:r>
    </w:p>
    <w:p w14:paraId="0BF06BB7" w14:textId="77777777" w:rsidR="002350F4" w:rsidRP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t xml:space="preserve">Vendedor – persona que vende, ofrece para la venta, o contrata para la venta a través de una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w:t>
      </w:r>
    </w:p>
    <w:p w14:paraId="06D85265" w14:textId="77777777" w:rsid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t xml:space="preserve">Vendedor externo – vendedor, independiente del operador, facilitador o dueño de una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que vende, ofrece para la venta, o contrata para la venta de bienes de consumo a través de una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Ese término excluye al vendedor de alto volumen que</w:t>
      </w:r>
      <w:r w:rsidRPr="002350F4">
        <w:rPr>
          <w:rFonts w:ascii="Book Antiqua" w:hAnsi="Book Antiqua"/>
          <w:lang w:val="es-PR"/>
        </w:rPr>
        <w:t xml:space="preserve"> es el operador de una plataforma de ventas en línea o </w:t>
      </w:r>
      <w:r w:rsidRPr="002350F4">
        <w:rPr>
          <w:rFonts w:ascii="Book Antiqua" w:hAnsi="Book Antiqua"/>
          <w:i/>
          <w:iCs/>
          <w:lang w:val="es-PR"/>
        </w:rPr>
        <w:t>Marketplace</w:t>
      </w:r>
      <w:r w:rsidRPr="002350F4">
        <w:rPr>
          <w:rFonts w:ascii="Book Antiqua" w:hAnsi="Book Antiqua"/>
          <w:lang w:val="es-PR"/>
        </w:rPr>
        <w:t xml:space="preserve"> o aquel que cumple con los siguientes requisitos:</w:t>
      </w:r>
    </w:p>
    <w:p w14:paraId="738AB58F" w14:textId="77777777" w:rsidR="002350F4" w:rsidRDefault="002350F4" w:rsidP="002350F4">
      <w:pPr>
        <w:pStyle w:val="Prrafodelista"/>
        <w:numPr>
          <w:ilvl w:val="1"/>
          <w:numId w:val="6"/>
        </w:numPr>
        <w:spacing w:line="480" w:lineRule="auto"/>
        <w:jc w:val="both"/>
        <w:rPr>
          <w:rFonts w:ascii="Book Antiqua" w:hAnsi="Book Antiqua"/>
          <w:lang w:val="es-PR"/>
        </w:rPr>
      </w:pPr>
      <w:r w:rsidRPr="002350F4">
        <w:rPr>
          <w:rFonts w:ascii="Book Antiqua" w:hAnsi="Book Antiqua"/>
          <w:lang w:val="es-PR"/>
        </w:rPr>
        <w:t>hace disponible al público general el nombre de la entidad, dirección física, y número de teléfono;</w:t>
      </w:r>
    </w:p>
    <w:p w14:paraId="40904ADB" w14:textId="77777777" w:rsidR="002350F4" w:rsidRDefault="002350F4" w:rsidP="002350F4">
      <w:pPr>
        <w:pStyle w:val="Prrafodelista"/>
        <w:numPr>
          <w:ilvl w:val="1"/>
          <w:numId w:val="6"/>
        </w:numPr>
        <w:spacing w:line="480" w:lineRule="auto"/>
        <w:jc w:val="both"/>
        <w:rPr>
          <w:rFonts w:ascii="Book Antiqua" w:hAnsi="Book Antiqua"/>
          <w:lang w:val="es-PR"/>
        </w:rPr>
      </w:pPr>
      <w:r w:rsidRPr="002350F4">
        <w:rPr>
          <w:rFonts w:ascii="Book Antiqua" w:hAnsi="Book Antiqua"/>
          <w:lang w:val="es-PR"/>
        </w:rPr>
        <w:t xml:space="preserve">tiene una relación contractual con la plataforma de ventas en línea o </w:t>
      </w:r>
      <w:r w:rsidRPr="002350F4">
        <w:rPr>
          <w:rFonts w:ascii="Book Antiqua" w:hAnsi="Book Antiqua"/>
          <w:i/>
          <w:iCs/>
          <w:lang w:val="es-PR"/>
        </w:rPr>
        <w:t>Marketplace</w:t>
      </w:r>
      <w:r w:rsidRPr="002350F4">
        <w:rPr>
          <w:rFonts w:ascii="Book Antiqua" w:hAnsi="Book Antiqua"/>
          <w:lang w:val="es-PR"/>
        </w:rPr>
        <w:t xml:space="preserve"> respecto a la promoción, manufactura, distribución, venta al por mayor o envío de bienes de consumo; y</w:t>
      </w:r>
    </w:p>
    <w:p w14:paraId="0C557025" w14:textId="77777777" w:rsidR="002350F4" w:rsidRDefault="002350F4" w:rsidP="002350F4">
      <w:pPr>
        <w:pStyle w:val="Prrafodelista"/>
        <w:numPr>
          <w:ilvl w:val="1"/>
          <w:numId w:val="6"/>
        </w:numPr>
        <w:spacing w:line="480" w:lineRule="auto"/>
        <w:jc w:val="both"/>
        <w:rPr>
          <w:rFonts w:ascii="Book Antiqua" w:hAnsi="Book Antiqua"/>
          <w:lang w:val="es-PR"/>
        </w:rPr>
      </w:pPr>
      <w:r w:rsidRPr="002350F4">
        <w:rPr>
          <w:rFonts w:ascii="Book Antiqua" w:hAnsi="Book Antiqua"/>
          <w:lang w:val="es-PR"/>
        </w:rPr>
        <w:lastRenderedPageBreak/>
        <w:t xml:space="preserve">ha provisto a la plataforma de ventas en línea o </w:t>
      </w:r>
      <w:r w:rsidRPr="002350F4">
        <w:rPr>
          <w:rFonts w:ascii="Book Antiqua" w:hAnsi="Book Antiqua"/>
          <w:i/>
          <w:iCs/>
          <w:lang w:val="es-PR"/>
        </w:rPr>
        <w:t>Marketplace</w:t>
      </w:r>
      <w:r w:rsidRPr="002350F4">
        <w:rPr>
          <w:rFonts w:ascii="Book Antiqua" w:hAnsi="Book Antiqua"/>
          <w:lang w:val="es-PR"/>
        </w:rPr>
        <w:t xml:space="preserve"> información sobre su identidad que pueda ser debidamente verificada. </w:t>
      </w:r>
    </w:p>
    <w:p w14:paraId="4AEFE9D3" w14:textId="77777777" w:rsidR="002350F4" w:rsidRP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t>Vendedor externo de alto volumen – participante de una plataforma de ventas en línea</w:t>
      </w:r>
      <w:r w:rsidRPr="002350F4">
        <w:rPr>
          <w:rFonts w:ascii="Book Antiqua" w:hAnsi="Book Antiqua"/>
          <w:i/>
          <w:iCs/>
          <w:color w:val="000000"/>
          <w:szCs w:val="24"/>
          <w:lang w:val="es-PR"/>
        </w:rPr>
        <w:t xml:space="preserve"> o Marketplace</w:t>
      </w:r>
      <w:r w:rsidRPr="002350F4">
        <w:rPr>
          <w:rFonts w:ascii="Book Antiqua" w:hAnsi="Book Antiqua"/>
          <w:color w:val="000000"/>
          <w:szCs w:val="24"/>
          <w:lang w:val="es-PR"/>
        </w:rPr>
        <w:t xml:space="preserve"> por un periodo continuo de tres (3) meses dentro de los últimos seis (6) meses, teniendo al menos cincuenta (50) ventas o transacciones de bienes de consumo, nuevos o usados, o cuyas ventas resulten en al menos tres mil dólares ($3,000) en ganancias brutas en dicho periodo. Para fines de esta definición, cuando se vendan artículos en cantidades al por mayor, se entenderá como una venta o transacción, cada unidad o paquete tal como se venden en el curso tradicional del comercio.</w:t>
      </w:r>
    </w:p>
    <w:p w14:paraId="55E9C28D" w14:textId="77777777" w:rsidR="002350F4" w:rsidRP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t xml:space="preserve">Verificación – confirmar la información provista a una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mediante el uso de:</w:t>
      </w:r>
    </w:p>
    <w:p w14:paraId="60FCBC2D" w14:textId="77777777" w:rsidR="002350F4" w:rsidRPr="002350F4" w:rsidRDefault="002350F4" w:rsidP="002350F4">
      <w:pPr>
        <w:pStyle w:val="Prrafodelista"/>
        <w:numPr>
          <w:ilvl w:val="1"/>
          <w:numId w:val="6"/>
        </w:numPr>
        <w:spacing w:line="480" w:lineRule="auto"/>
        <w:jc w:val="both"/>
        <w:rPr>
          <w:rFonts w:ascii="Book Antiqua" w:hAnsi="Book Antiqua"/>
          <w:lang w:val="es-PR"/>
        </w:rPr>
      </w:pPr>
      <w:r w:rsidRPr="002350F4">
        <w:rPr>
          <w:rFonts w:ascii="Book Antiqua" w:hAnsi="Book Antiqua"/>
          <w:color w:val="000000"/>
          <w:szCs w:val="24"/>
          <w:lang w:val="es-PR"/>
        </w:rPr>
        <w:t>un sistema de verificación de identidad propio o de un tercero con la capacidad de confirmar el nombre de un vendedor, así como su correo electrónico, dirección física y número telefónico; o</w:t>
      </w:r>
    </w:p>
    <w:p w14:paraId="146182B5" w14:textId="77777777" w:rsidR="002350F4" w:rsidRPr="002350F4" w:rsidRDefault="002350F4" w:rsidP="002350F4">
      <w:pPr>
        <w:pStyle w:val="Prrafodelista"/>
        <w:numPr>
          <w:ilvl w:val="1"/>
          <w:numId w:val="6"/>
        </w:numPr>
        <w:spacing w:line="480" w:lineRule="auto"/>
        <w:jc w:val="both"/>
        <w:rPr>
          <w:rFonts w:ascii="Book Antiqua" w:hAnsi="Book Antiqua"/>
          <w:lang w:val="es-PR"/>
        </w:rPr>
      </w:pPr>
      <w:r w:rsidRPr="002350F4">
        <w:rPr>
          <w:rFonts w:ascii="Book Antiqua" w:hAnsi="Book Antiqua"/>
          <w:color w:val="000000"/>
          <w:szCs w:val="24"/>
          <w:lang w:val="es-PR"/>
        </w:rPr>
        <w:t xml:space="preserve">una combinación de dos (2) factores de autenticación, búsqueda en récords públicos, o la presentación de una identificación expedida por el Gobierno del Estado Libre Asociado de Puerto Rico, de los Estados Unidos de América, o alguno de sus estados. En el caso de vendedores extranjeros, se tratará de una identificación oficial expedida por el gobierno de la nación de la cual sea residente incluyendo, pero sin limitarse, al documento </w:t>
      </w:r>
      <w:r w:rsidRPr="002350F4">
        <w:rPr>
          <w:rFonts w:ascii="Book Antiqua" w:hAnsi="Book Antiqua"/>
          <w:color w:val="000000"/>
          <w:szCs w:val="24"/>
          <w:lang w:val="es-PR"/>
        </w:rPr>
        <w:lastRenderedPageBreak/>
        <w:t>nacional de identidad (DNI), pasaporte, carné de conducir, certificado de incorporación o la asignación del número de identificación fiscal.</w:t>
      </w:r>
    </w:p>
    <w:p w14:paraId="23DACAE9" w14:textId="1BE752D5" w:rsidR="002350F4" w:rsidRPr="002350F4" w:rsidRDefault="002350F4" w:rsidP="002350F4">
      <w:pPr>
        <w:pStyle w:val="Prrafodelista"/>
        <w:numPr>
          <w:ilvl w:val="0"/>
          <w:numId w:val="6"/>
        </w:numPr>
        <w:spacing w:line="480" w:lineRule="auto"/>
        <w:jc w:val="both"/>
        <w:rPr>
          <w:rFonts w:ascii="Book Antiqua" w:hAnsi="Book Antiqua"/>
          <w:lang w:val="es-PR"/>
        </w:rPr>
      </w:pPr>
      <w:r w:rsidRPr="002350F4">
        <w:rPr>
          <w:rFonts w:ascii="Book Antiqua" w:hAnsi="Book Antiqua"/>
          <w:color w:val="000000"/>
          <w:szCs w:val="24"/>
          <w:lang w:val="es-PR"/>
        </w:rPr>
        <w:t>Documento contributivo - Certificado de comerciante requerido a toda persona que desea tener o hacer negocios y que haya sido expedido por el Gobierno del Estado Libre Asociado de Puerto Rico, de los Estados Unidos de América o alguno de sus estados, o por el gobierno de la nación de la cual sea residente.</w:t>
      </w:r>
    </w:p>
    <w:p w14:paraId="400401D3" w14:textId="77777777" w:rsidR="002350F4" w:rsidRDefault="002350F4" w:rsidP="002350F4">
      <w:pPr>
        <w:spacing w:line="480" w:lineRule="auto"/>
        <w:ind w:firstLine="360"/>
        <w:jc w:val="both"/>
        <w:rPr>
          <w:rFonts w:ascii="Book Antiqua" w:hAnsi="Book Antiqua"/>
          <w:lang w:val="es-PR"/>
        </w:rPr>
      </w:pPr>
      <w:r w:rsidRPr="00365D31">
        <w:rPr>
          <w:rFonts w:ascii="Book Antiqua" w:hAnsi="Book Antiqua"/>
          <w:lang w:val="es-PR"/>
        </w:rPr>
        <w:t>Artículo 3.</w:t>
      </w:r>
      <w:r>
        <w:rPr>
          <w:rFonts w:ascii="Book Antiqua" w:hAnsi="Book Antiqua"/>
          <w:lang w:val="es-PR"/>
        </w:rPr>
        <w:t>-</w:t>
      </w:r>
      <w:r w:rsidRPr="00365D31">
        <w:rPr>
          <w:rFonts w:ascii="Book Antiqua" w:hAnsi="Book Antiqua"/>
          <w:lang w:val="es-PR"/>
        </w:rPr>
        <w:t>Recopilación de Información:</w:t>
      </w:r>
    </w:p>
    <w:p w14:paraId="605E69D3" w14:textId="77777777" w:rsidR="002350F4" w:rsidRDefault="002350F4" w:rsidP="002350F4">
      <w:pPr>
        <w:spacing w:line="480" w:lineRule="auto"/>
        <w:ind w:firstLine="360"/>
        <w:jc w:val="both"/>
        <w:rPr>
          <w:rFonts w:ascii="Book Antiqua" w:hAnsi="Book Antiqua"/>
          <w:lang w:val="es-PR"/>
        </w:rPr>
      </w:pPr>
      <w:r w:rsidRPr="00365D31">
        <w:rPr>
          <w:rFonts w:ascii="Book Antiqua" w:hAnsi="Book Antiqua"/>
          <w:lang w:val="es-PR"/>
        </w:rPr>
        <w:t xml:space="preserve">Una plataforma de ventas en línea o </w:t>
      </w:r>
      <w:r w:rsidRPr="003A43FA">
        <w:rPr>
          <w:rFonts w:ascii="Book Antiqua" w:hAnsi="Book Antiqua"/>
          <w:i/>
          <w:iCs/>
          <w:lang w:val="es-PR"/>
        </w:rPr>
        <w:t>Marketplace</w:t>
      </w:r>
      <w:r w:rsidRPr="00932529">
        <w:rPr>
          <w:rFonts w:ascii="Book Antiqua" w:hAnsi="Book Antiqua"/>
          <w:lang w:val="es-PR"/>
        </w:rPr>
        <w:t xml:space="preserve"> </w:t>
      </w:r>
      <w:r w:rsidRPr="00365D31">
        <w:rPr>
          <w:rFonts w:ascii="Book Antiqua" w:hAnsi="Book Antiqua"/>
          <w:lang w:val="es-PR"/>
        </w:rPr>
        <w:t xml:space="preserve">deberá requerir a todo vendedor externo de alto volumen que utilice dicha plataforma, </w:t>
      </w:r>
      <w:r w:rsidRPr="00ED743A">
        <w:rPr>
          <w:rFonts w:ascii="Book Antiqua" w:hAnsi="Book Antiqua"/>
          <w:lang w:val="es-PR"/>
        </w:rPr>
        <w:t xml:space="preserve">dentro de </w:t>
      </w:r>
      <w:r w:rsidRPr="00365D31">
        <w:rPr>
          <w:rFonts w:ascii="Book Antiqua" w:hAnsi="Book Antiqua"/>
          <w:lang w:val="es-PR"/>
        </w:rPr>
        <w:t xml:space="preserve">un término de </w:t>
      </w:r>
      <w:r w:rsidRPr="00ED743A">
        <w:rPr>
          <w:rFonts w:ascii="Book Antiqua" w:hAnsi="Book Antiqua"/>
          <w:lang w:val="es-PR"/>
        </w:rPr>
        <w:t>cinco (5)</w:t>
      </w:r>
      <w:r>
        <w:rPr>
          <w:rFonts w:ascii="Book Antiqua" w:hAnsi="Book Antiqua"/>
          <w:lang w:val="es-PR"/>
        </w:rPr>
        <w:t xml:space="preserve"> </w:t>
      </w:r>
      <w:r w:rsidRPr="00365D31">
        <w:rPr>
          <w:rFonts w:ascii="Book Antiqua" w:hAnsi="Book Antiqua"/>
          <w:lang w:val="es-PR"/>
        </w:rPr>
        <w:t>días laborales</w:t>
      </w:r>
      <w:r w:rsidRPr="00932529">
        <w:rPr>
          <w:rFonts w:ascii="Book Antiqua" w:hAnsi="Book Antiqua"/>
          <w:lang w:val="es-PR"/>
        </w:rPr>
        <w:t>,</w:t>
      </w:r>
      <w:r w:rsidRPr="00365D31">
        <w:rPr>
          <w:rFonts w:ascii="Book Antiqua" w:hAnsi="Book Antiqua"/>
          <w:lang w:val="es-PR"/>
        </w:rPr>
        <w:t xml:space="preserve"> a partir desde que cualifique como vendedor externo de alto volumen, la información que se detalla a continuación:</w:t>
      </w:r>
    </w:p>
    <w:p w14:paraId="46E73137" w14:textId="77777777" w:rsidR="002350F4" w:rsidRPr="002350F4" w:rsidRDefault="002350F4" w:rsidP="002350F4">
      <w:pPr>
        <w:pStyle w:val="Prrafodelista"/>
        <w:numPr>
          <w:ilvl w:val="0"/>
          <w:numId w:val="18"/>
        </w:numPr>
        <w:spacing w:line="480" w:lineRule="auto"/>
        <w:jc w:val="both"/>
        <w:rPr>
          <w:rFonts w:ascii="Book Antiqua" w:hAnsi="Book Antiqua"/>
          <w:lang w:val="es-PR"/>
        </w:rPr>
      </w:pPr>
      <w:r w:rsidRPr="002350F4">
        <w:rPr>
          <w:rFonts w:ascii="Book Antiqua" w:hAnsi="Book Antiqua"/>
          <w:color w:val="000000"/>
          <w:szCs w:val="24"/>
          <w:lang w:val="es-PR"/>
        </w:rPr>
        <w:t>Información bancaria:</w:t>
      </w:r>
    </w:p>
    <w:p w14:paraId="7DCFEFD9" w14:textId="77777777" w:rsidR="002350F4" w:rsidRPr="002350F4" w:rsidRDefault="002350F4" w:rsidP="002350F4">
      <w:pPr>
        <w:pStyle w:val="Prrafodelista"/>
        <w:numPr>
          <w:ilvl w:val="1"/>
          <w:numId w:val="18"/>
        </w:numPr>
        <w:spacing w:line="480" w:lineRule="auto"/>
        <w:jc w:val="both"/>
        <w:rPr>
          <w:rFonts w:ascii="Book Antiqua" w:hAnsi="Book Antiqua"/>
          <w:lang w:val="es-PR"/>
        </w:rPr>
      </w:pPr>
      <w:r w:rsidRPr="002350F4">
        <w:rPr>
          <w:rFonts w:ascii="Book Antiqua" w:hAnsi="Book Antiqua"/>
          <w:color w:val="000000"/>
          <w:szCs w:val="24"/>
          <w:lang w:val="es-PR"/>
        </w:rPr>
        <w:t>Regla general: Un número de cuenta bancaria o si el vendedor no tiene una cuenta bancaria, el nombre del tenedor (</w:t>
      </w:r>
      <w:proofErr w:type="spellStart"/>
      <w:r w:rsidRPr="002350F4">
        <w:rPr>
          <w:rFonts w:ascii="Book Antiqua" w:hAnsi="Book Antiqua"/>
          <w:color w:val="000000"/>
          <w:szCs w:val="24"/>
          <w:lang w:val="es-PR"/>
        </w:rPr>
        <w:t>payee</w:t>
      </w:r>
      <w:proofErr w:type="spellEnd"/>
      <w:r w:rsidRPr="002350F4">
        <w:rPr>
          <w:rFonts w:ascii="Book Antiqua" w:hAnsi="Book Antiqua"/>
          <w:color w:val="000000"/>
          <w:szCs w:val="24"/>
          <w:lang w:val="es-PR"/>
        </w:rPr>
        <w:t>) de los pagos emitidos por la plataforma para tal vendedor.</w:t>
      </w:r>
    </w:p>
    <w:p w14:paraId="28F7D8D9" w14:textId="77777777" w:rsidR="002350F4" w:rsidRPr="002350F4" w:rsidRDefault="002350F4" w:rsidP="002350F4">
      <w:pPr>
        <w:pStyle w:val="Prrafodelista"/>
        <w:numPr>
          <w:ilvl w:val="1"/>
          <w:numId w:val="18"/>
        </w:numPr>
        <w:spacing w:line="480" w:lineRule="auto"/>
        <w:jc w:val="both"/>
        <w:rPr>
          <w:rFonts w:ascii="Book Antiqua" w:hAnsi="Book Antiqua"/>
          <w:lang w:val="es-PR"/>
        </w:rPr>
      </w:pPr>
      <w:r w:rsidRPr="002350F4">
        <w:rPr>
          <w:rFonts w:ascii="Book Antiqua" w:hAnsi="Book Antiqua"/>
          <w:color w:val="000000"/>
          <w:szCs w:val="24"/>
          <w:lang w:val="es-PR"/>
        </w:rPr>
        <w:t>La información sobre la cuenta bancaria o del tenedor (</w:t>
      </w:r>
      <w:proofErr w:type="spellStart"/>
      <w:r w:rsidRPr="002350F4">
        <w:rPr>
          <w:rFonts w:ascii="Book Antiqua" w:hAnsi="Book Antiqua"/>
          <w:color w:val="000000"/>
          <w:szCs w:val="24"/>
          <w:lang w:val="es-PR"/>
        </w:rPr>
        <w:t>payee</w:t>
      </w:r>
      <w:proofErr w:type="spellEnd"/>
      <w:r w:rsidRPr="002350F4">
        <w:rPr>
          <w:rFonts w:ascii="Book Antiqua" w:hAnsi="Book Antiqua"/>
          <w:color w:val="000000"/>
          <w:szCs w:val="24"/>
          <w:lang w:val="es-PR"/>
        </w:rPr>
        <w:t>) debe ser provista por el vendedor en cualquier de las siguientes formas:</w:t>
      </w:r>
    </w:p>
    <w:p w14:paraId="78BA73E4" w14:textId="77777777" w:rsidR="002350F4" w:rsidRPr="002350F4" w:rsidRDefault="002350F4" w:rsidP="002350F4">
      <w:pPr>
        <w:pStyle w:val="Prrafodelista"/>
        <w:numPr>
          <w:ilvl w:val="2"/>
          <w:numId w:val="18"/>
        </w:numPr>
        <w:spacing w:line="480" w:lineRule="auto"/>
        <w:jc w:val="both"/>
        <w:rPr>
          <w:rFonts w:ascii="Book Antiqua" w:hAnsi="Book Antiqua"/>
          <w:lang w:val="es-PR"/>
        </w:rPr>
      </w:pPr>
      <w:r w:rsidRPr="002350F4">
        <w:rPr>
          <w:rFonts w:ascii="Book Antiqua" w:hAnsi="Book Antiqua"/>
          <w:color w:val="000000"/>
          <w:szCs w:val="24"/>
          <w:lang w:val="es-PR"/>
        </w:rPr>
        <w:t xml:space="preserve">A la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w:t>
      </w:r>
    </w:p>
    <w:p w14:paraId="1D116CCF" w14:textId="77777777" w:rsidR="002350F4" w:rsidRPr="002350F4" w:rsidRDefault="002350F4" w:rsidP="002350F4">
      <w:pPr>
        <w:pStyle w:val="Prrafodelista"/>
        <w:numPr>
          <w:ilvl w:val="2"/>
          <w:numId w:val="18"/>
        </w:numPr>
        <w:spacing w:line="480" w:lineRule="auto"/>
        <w:jc w:val="both"/>
        <w:rPr>
          <w:rFonts w:ascii="Book Antiqua" w:hAnsi="Book Antiqua"/>
          <w:lang w:val="es-PR"/>
        </w:rPr>
      </w:pPr>
      <w:r w:rsidRPr="002350F4">
        <w:rPr>
          <w:rFonts w:ascii="Book Antiqua" w:hAnsi="Book Antiqua"/>
          <w:color w:val="000000"/>
          <w:szCs w:val="24"/>
          <w:lang w:val="es-PR"/>
        </w:rPr>
        <w:t xml:space="preserve">Al procesador de los pagos o un tercero contratado por la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para conservar tal información, proveyendo que la plataforma debe garantizar que </w:t>
      </w:r>
      <w:r w:rsidRPr="002350F4">
        <w:rPr>
          <w:rFonts w:ascii="Book Antiqua" w:hAnsi="Book Antiqua"/>
          <w:color w:val="000000"/>
          <w:szCs w:val="24"/>
          <w:lang w:val="es-PR"/>
        </w:rPr>
        <w:lastRenderedPageBreak/>
        <w:t>puede obtener dicha información al ser solicitada al procesador de pagos o tercero contratado.</w:t>
      </w:r>
    </w:p>
    <w:p w14:paraId="65E5E6C4" w14:textId="77777777" w:rsidR="002350F4" w:rsidRPr="002350F4" w:rsidRDefault="002350F4" w:rsidP="002350F4">
      <w:pPr>
        <w:pStyle w:val="Prrafodelista"/>
        <w:numPr>
          <w:ilvl w:val="0"/>
          <w:numId w:val="18"/>
        </w:numPr>
        <w:spacing w:line="480" w:lineRule="auto"/>
        <w:jc w:val="both"/>
        <w:rPr>
          <w:rFonts w:ascii="Book Antiqua" w:hAnsi="Book Antiqua"/>
          <w:lang w:val="es-PR"/>
        </w:rPr>
      </w:pPr>
      <w:r w:rsidRPr="002350F4">
        <w:rPr>
          <w:rFonts w:ascii="Book Antiqua" w:hAnsi="Book Antiqua"/>
          <w:color w:val="000000"/>
          <w:szCs w:val="24"/>
          <w:lang w:val="es-PR"/>
        </w:rPr>
        <w:t>Información de contacto:</w:t>
      </w:r>
    </w:p>
    <w:p w14:paraId="3068BB1B" w14:textId="77777777" w:rsidR="002350F4" w:rsidRPr="002350F4" w:rsidRDefault="002350F4" w:rsidP="002350F4">
      <w:pPr>
        <w:pStyle w:val="Prrafodelista"/>
        <w:numPr>
          <w:ilvl w:val="1"/>
          <w:numId w:val="18"/>
        </w:numPr>
        <w:spacing w:line="480" w:lineRule="auto"/>
        <w:jc w:val="both"/>
        <w:rPr>
          <w:rFonts w:ascii="Book Antiqua" w:hAnsi="Book Antiqua"/>
          <w:lang w:val="es-PR"/>
        </w:rPr>
      </w:pPr>
      <w:r w:rsidRPr="002350F4">
        <w:rPr>
          <w:rFonts w:ascii="Book Antiqua" w:hAnsi="Book Antiqua"/>
          <w:color w:val="000000"/>
          <w:szCs w:val="24"/>
          <w:lang w:val="es-PR"/>
        </w:rPr>
        <w:t xml:space="preserve">Con respecto a un vendedor externo de alto volumen que sea un individuo, la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deberá requerir copia de una identificación válida expedida por el Gobierno del Estado Libre Asociado de Puerto Rico, de los Estados Unidos de América o alguno de sus estados, que incluya el nombre de individuo y su dirección física. En el caso de vendedores extranjeros, se tratará de una identificación oficial expedida por el gobierno de la nación de la cual sea residente, incluyendo, pero sin limitarse, al documento nacional de identidad (DNI), pasaporte o carné de conducir, que incluya el nombre del individuo y su dirección física.</w:t>
      </w:r>
    </w:p>
    <w:p w14:paraId="04062513" w14:textId="77777777" w:rsidR="002350F4" w:rsidRPr="002350F4" w:rsidRDefault="002350F4" w:rsidP="002350F4">
      <w:pPr>
        <w:pStyle w:val="Prrafodelista"/>
        <w:numPr>
          <w:ilvl w:val="1"/>
          <w:numId w:val="18"/>
        </w:numPr>
        <w:spacing w:line="480" w:lineRule="auto"/>
        <w:jc w:val="both"/>
        <w:rPr>
          <w:rFonts w:ascii="Book Antiqua" w:hAnsi="Book Antiqua"/>
          <w:lang w:val="es-PR"/>
        </w:rPr>
      </w:pPr>
      <w:r w:rsidRPr="002350F4">
        <w:rPr>
          <w:rFonts w:ascii="Book Antiqua" w:hAnsi="Book Antiqua"/>
          <w:color w:val="000000"/>
          <w:szCs w:val="24"/>
          <w:lang w:val="es-PR"/>
        </w:rPr>
        <w:t xml:space="preserve">Con respecto a un vendedor externo de alto volumen que no sea un individuo, la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alguna de las siguientes formas de información de contacto:</w:t>
      </w:r>
    </w:p>
    <w:p w14:paraId="49083080" w14:textId="77777777" w:rsidR="002350F4" w:rsidRPr="002350F4" w:rsidRDefault="002350F4" w:rsidP="002350F4">
      <w:pPr>
        <w:pStyle w:val="Prrafodelista"/>
        <w:numPr>
          <w:ilvl w:val="2"/>
          <w:numId w:val="18"/>
        </w:numPr>
        <w:spacing w:line="480" w:lineRule="auto"/>
        <w:jc w:val="both"/>
        <w:rPr>
          <w:rFonts w:ascii="Book Antiqua" w:hAnsi="Book Antiqua"/>
          <w:lang w:val="es-PR"/>
        </w:rPr>
      </w:pPr>
      <w:r w:rsidRPr="002350F4">
        <w:rPr>
          <w:rFonts w:ascii="Book Antiqua" w:hAnsi="Book Antiqua"/>
          <w:color w:val="000000"/>
          <w:szCs w:val="24"/>
          <w:lang w:val="es-PR"/>
        </w:rPr>
        <w:t xml:space="preserve">Copia de una identificación válida expedida por el Gobierno del Estado Libre Asociado de Puerto Rico, de los Estados Unidos de América o alguno de sus estados, del individuo que actúe en representación del vendedor, que incluya el nombre y dirección física de tal individuo. En el caso de vendedores extranjeros, se tratará de una identificación oficial expedida por el gobierno de la nación de la cual sea residente, incluyendo, pero sin limitarse, al </w:t>
      </w:r>
      <w:r w:rsidRPr="002350F4">
        <w:rPr>
          <w:rFonts w:ascii="Book Antiqua" w:hAnsi="Book Antiqua"/>
          <w:color w:val="000000"/>
          <w:szCs w:val="24"/>
          <w:lang w:val="es-PR"/>
        </w:rPr>
        <w:lastRenderedPageBreak/>
        <w:t>documento nacional de identidad (DNI), pasaporte, carné de conducir, que incluya el nombre del individuo y su dirección física.</w:t>
      </w:r>
    </w:p>
    <w:p w14:paraId="246A11DD" w14:textId="77777777" w:rsidR="002350F4" w:rsidRPr="002350F4" w:rsidRDefault="002350F4" w:rsidP="002350F4">
      <w:pPr>
        <w:pStyle w:val="Prrafodelista"/>
        <w:numPr>
          <w:ilvl w:val="2"/>
          <w:numId w:val="18"/>
        </w:numPr>
        <w:spacing w:line="480" w:lineRule="auto"/>
        <w:jc w:val="both"/>
        <w:rPr>
          <w:rFonts w:ascii="Book Antiqua" w:hAnsi="Book Antiqua"/>
          <w:lang w:val="es-PR"/>
        </w:rPr>
      </w:pPr>
      <w:r w:rsidRPr="002350F4">
        <w:rPr>
          <w:rFonts w:ascii="Book Antiqua" w:hAnsi="Book Antiqua"/>
          <w:color w:val="000000"/>
          <w:szCs w:val="24"/>
          <w:lang w:val="es-PR"/>
        </w:rPr>
        <w:t>Copia de un récord o documento contributivo expedido por       el Gobierno del Estado Libre Asociado de Puerto Rico, de los Estados Unidos de América o alguno de sus estados, o por el gobierno de la nación de la cual sea residente, que incluya el nombre y dirección física del vendedor.</w:t>
      </w:r>
    </w:p>
    <w:p w14:paraId="23FD09DD" w14:textId="77777777" w:rsidR="002350F4" w:rsidRPr="002350F4" w:rsidRDefault="002350F4" w:rsidP="002350F4">
      <w:pPr>
        <w:pStyle w:val="Prrafodelista"/>
        <w:numPr>
          <w:ilvl w:val="0"/>
          <w:numId w:val="18"/>
        </w:numPr>
        <w:spacing w:line="480" w:lineRule="auto"/>
        <w:jc w:val="both"/>
        <w:rPr>
          <w:rFonts w:ascii="Book Antiqua" w:hAnsi="Book Antiqua"/>
          <w:lang w:val="es-PR"/>
        </w:rPr>
      </w:pPr>
      <w:r w:rsidRPr="002350F4">
        <w:rPr>
          <w:rFonts w:ascii="Book Antiqua" w:hAnsi="Book Antiqua"/>
          <w:color w:val="000000"/>
          <w:szCs w:val="24"/>
          <w:lang w:val="es-PR"/>
        </w:rPr>
        <w:t>Información contributiva:</w:t>
      </w:r>
    </w:p>
    <w:p w14:paraId="3033D84A" w14:textId="77777777" w:rsidR="002350F4" w:rsidRPr="002350F4" w:rsidRDefault="002350F4" w:rsidP="002350F4">
      <w:pPr>
        <w:pStyle w:val="Prrafodelista"/>
        <w:numPr>
          <w:ilvl w:val="1"/>
          <w:numId w:val="18"/>
        </w:numPr>
        <w:spacing w:line="480" w:lineRule="auto"/>
        <w:jc w:val="both"/>
        <w:rPr>
          <w:rFonts w:ascii="Book Antiqua" w:hAnsi="Book Antiqua"/>
          <w:lang w:val="es-PR"/>
        </w:rPr>
      </w:pPr>
      <w:r w:rsidRPr="002350F4">
        <w:rPr>
          <w:rFonts w:ascii="Book Antiqua" w:hAnsi="Book Antiqua"/>
          <w:color w:val="000000"/>
          <w:szCs w:val="24"/>
          <w:lang w:val="es-PR"/>
        </w:rPr>
        <w:t>Se requerirá el número de identificación de contribuyente (</w:t>
      </w:r>
      <w:proofErr w:type="spellStart"/>
      <w:r w:rsidRPr="002350F4">
        <w:rPr>
          <w:rFonts w:ascii="Book Antiqua" w:hAnsi="Book Antiqua"/>
          <w:color w:val="000000"/>
          <w:szCs w:val="24"/>
          <w:lang w:val="es-PR"/>
        </w:rPr>
        <w:t>tax</w:t>
      </w:r>
      <w:proofErr w:type="spellEnd"/>
      <w:r w:rsidRPr="002350F4">
        <w:rPr>
          <w:rFonts w:ascii="Book Antiqua" w:hAnsi="Book Antiqua"/>
          <w:color w:val="000000"/>
          <w:szCs w:val="24"/>
          <w:lang w:val="es-PR"/>
        </w:rPr>
        <w:t xml:space="preserve"> </w:t>
      </w:r>
      <w:proofErr w:type="spellStart"/>
      <w:r w:rsidRPr="002350F4">
        <w:rPr>
          <w:rFonts w:ascii="Book Antiqua" w:hAnsi="Book Antiqua"/>
          <w:color w:val="000000"/>
          <w:szCs w:val="24"/>
          <w:lang w:val="es-PR"/>
        </w:rPr>
        <w:t>identification</w:t>
      </w:r>
      <w:proofErr w:type="spellEnd"/>
      <w:r w:rsidRPr="002350F4">
        <w:rPr>
          <w:rFonts w:ascii="Book Antiqua" w:hAnsi="Book Antiqua"/>
          <w:color w:val="000000"/>
          <w:szCs w:val="24"/>
          <w:lang w:val="es-PR"/>
        </w:rPr>
        <w:t xml:space="preserve"> </w:t>
      </w:r>
      <w:proofErr w:type="spellStart"/>
      <w:r w:rsidRPr="002350F4">
        <w:rPr>
          <w:rFonts w:ascii="Book Antiqua" w:hAnsi="Book Antiqua"/>
          <w:color w:val="000000"/>
          <w:szCs w:val="24"/>
          <w:lang w:val="es-PR"/>
        </w:rPr>
        <w:t>number</w:t>
      </w:r>
      <w:proofErr w:type="spellEnd"/>
      <w:r w:rsidRPr="002350F4">
        <w:rPr>
          <w:rFonts w:ascii="Book Antiqua" w:hAnsi="Book Antiqua"/>
          <w:color w:val="000000"/>
          <w:szCs w:val="24"/>
          <w:lang w:val="es-PR"/>
        </w:rPr>
        <w:t xml:space="preserve"> o TIN) o número de seguro social patronal (</w:t>
      </w:r>
      <w:proofErr w:type="spellStart"/>
      <w:r w:rsidRPr="002350F4">
        <w:rPr>
          <w:rFonts w:ascii="Book Antiqua" w:hAnsi="Book Antiqua"/>
          <w:color w:val="000000"/>
          <w:szCs w:val="24"/>
          <w:lang w:val="es-PR"/>
        </w:rPr>
        <w:t>employer</w:t>
      </w:r>
      <w:proofErr w:type="spellEnd"/>
      <w:r w:rsidRPr="002350F4">
        <w:rPr>
          <w:rFonts w:ascii="Book Antiqua" w:hAnsi="Book Antiqua"/>
          <w:color w:val="000000"/>
          <w:szCs w:val="24"/>
          <w:lang w:val="es-PR"/>
        </w:rPr>
        <w:t xml:space="preserve"> </w:t>
      </w:r>
      <w:proofErr w:type="spellStart"/>
      <w:r w:rsidRPr="002350F4">
        <w:rPr>
          <w:rFonts w:ascii="Book Antiqua" w:hAnsi="Book Antiqua"/>
          <w:color w:val="000000"/>
          <w:szCs w:val="24"/>
          <w:lang w:val="es-PR"/>
        </w:rPr>
        <w:t>identification</w:t>
      </w:r>
      <w:proofErr w:type="spellEnd"/>
      <w:r w:rsidRPr="002350F4">
        <w:rPr>
          <w:rFonts w:ascii="Book Antiqua" w:hAnsi="Book Antiqua"/>
          <w:color w:val="000000"/>
          <w:szCs w:val="24"/>
          <w:lang w:val="es-PR"/>
        </w:rPr>
        <w:t xml:space="preserve"> </w:t>
      </w:r>
      <w:proofErr w:type="spellStart"/>
      <w:r w:rsidRPr="002350F4">
        <w:rPr>
          <w:rFonts w:ascii="Book Antiqua" w:hAnsi="Book Antiqua"/>
          <w:color w:val="000000"/>
          <w:szCs w:val="24"/>
          <w:lang w:val="es-PR"/>
        </w:rPr>
        <w:t>number</w:t>
      </w:r>
      <w:proofErr w:type="spellEnd"/>
      <w:r w:rsidRPr="002350F4">
        <w:rPr>
          <w:rFonts w:ascii="Book Antiqua" w:hAnsi="Book Antiqua"/>
          <w:i/>
          <w:color w:val="000000"/>
          <w:szCs w:val="24"/>
          <w:lang w:val="es-PR"/>
        </w:rPr>
        <w:t xml:space="preserve"> </w:t>
      </w:r>
      <w:r w:rsidRPr="002350F4">
        <w:rPr>
          <w:rFonts w:ascii="Book Antiqua" w:hAnsi="Book Antiqua"/>
          <w:color w:val="000000"/>
          <w:szCs w:val="24"/>
          <w:lang w:val="es-PR"/>
        </w:rPr>
        <w:t>o EIN) del vendedor.  En el caso de vendedores extranjeros se requerirá la asignación del número de identificación fiscal o cualquier documento expedido para fines contributivos.</w:t>
      </w:r>
    </w:p>
    <w:p w14:paraId="79FFD69B" w14:textId="77777777" w:rsidR="002350F4" w:rsidRPr="002350F4" w:rsidRDefault="002350F4" w:rsidP="002350F4">
      <w:pPr>
        <w:pStyle w:val="Prrafodelista"/>
        <w:numPr>
          <w:ilvl w:val="1"/>
          <w:numId w:val="18"/>
        </w:numPr>
        <w:spacing w:line="480" w:lineRule="auto"/>
        <w:jc w:val="both"/>
        <w:rPr>
          <w:rFonts w:ascii="Book Antiqua" w:hAnsi="Book Antiqua"/>
          <w:lang w:val="es-PR"/>
        </w:rPr>
      </w:pPr>
      <w:r w:rsidRPr="002350F4">
        <w:rPr>
          <w:rFonts w:ascii="Book Antiqua" w:hAnsi="Book Antiqua"/>
          <w:color w:val="000000"/>
          <w:szCs w:val="24"/>
          <w:lang w:val="es-PR"/>
        </w:rPr>
        <w:t>Si el vendedor no tiene disponible este número, se requerirá el número de seguro social del individuo que actúe en representación del vendedor. En el caso de vendedores extranjeros, si la nación en la cual es residente no utiliza un sistema de número de seguro social, se requerirá el número de identificación oficial que se utilice en tal nación.</w:t>
      </w:r>
    </w:p>
    <w:p w14:paraId="11983D5E" w14:textId="77777777" w:rsidR="002350F4" w:rsidRPr="002350F4" w:rsidRDefault="002350F4" w:rsidP="002350F4">
      <w:pPr>
        <w:pStyle w:val="Prrafodelista"/>
        <w:numPr>
          <w:ilvl w:val="0"/>
          <w:numId w:val="18"/>
        </w:numPr>
        <w:spacing w:line="480" w:lineRule="auto"/>
        <w:jc w:val="both"/>
        <w:rPr>
          <w:rFonts w:ascii="Book Antiqua" w:hAnsi="Book Antiqua"/>
          <w:lang w:val="es-PR"/>
        </w:rPr>
      </w:pPr>
      <w:r w:rsidRPr="002350F4">
        <w:rPr>
          <w:rFonts w:ascii="Book Antiqua" w:hAnsi="Book Antiqua"/>
          <w:color w:val="000000"/>
          <w:szCs w:val="24"/>
          <w:lang w:val="es-PR"/>
        </w:rPr>
        <w:t>El vendedor deberá proveer un correo electrónico y un número telefónico   que se encuentre operando.</w:t>
      </w:r>
    </w:p>
    <w:p w14:paraId="3728C222" w14:textId="7D9328FC" w:rsidR="002350F4" w:rsidRPr="002350F4" w:rsidRDefault="002350F4" w:rsidP="002350F4">
      <w:pPr>
        <w:pStyle w:val="Prrafodelista"/>
        <w:numPr>
          <w:ilvl w:val="0"/>
          <w:numId w:val="18"/>
        </w:numPr>
        <w:spacing w:line="480" w:lineRule="auto"/>
        <w:jc w:val="both"/>
        <w:rPr>
          <w:rFonts w:ascii="Book Antiqua" w:hAnsi="Book Antiqua"/>
          <w:lang w:val="es-PR"/>
        </w:rPr>
      </w:pPr>
      <w:r w:rsidRPr="002350F4">
        <w:rPr>
          <w:rFonts w:ascii="Book Antiqua" w:hAnsi="Book Antiqua"/>
          <w:color w:val="000000"/>
          <w:lang w:val="es-PR"/>
        </w:rPr>
        <w:lastRenderedPageBreak/>
        <w:t>Todo vendedor deberá exponer, de forma clara y legible, notificación al consumidor sobre la política de devolución de mercancía, tanto la forma en que se efectuará, como el término provisto al consumidor para realizar la misma.</w:t>
      </w:r>
    </w:p>
    <w:p w14:paraId="2AABE144" w14:textId="77777777" w:rsidR="002350F4" w:rsidRDefault="002350F4" w:rsidP="002350F4">
      <w:pPr>
        <w:pBdr>
          <w:top w:val="nil"/>
          <w:left w:val="nil"/>
          <w:bottom w:val="nil"/>
          <w:right w:val="nil"/>
          <w:between w:val="nil"/>
        </w:pBdr>
        <w:spacing w:line="480" w:lineRule="auto"/>
        <w:ind w:firstLine="360"/>
        <w:jc w:val="both"/>
        <w:rPr>
          <w:rFonts w:ascii="Book Antiqua" w:hAnsi="Book Antiqua"/>
          <w:lang w:val="es-PR"/>
        </w:rPr>
      </w:pPr>
      <w:r w:rsidRPr="00365D31">
        <w:rPr>
          <w:rFonts w:ascii="Book Antiqua" w:hAnsi="Book Antiqua"/>
          <w:lang w:val="es-PR"/>
        </w:rPr>
        <w:t>Artículo 4.-Notificación de cambios; certificación anual:</w:t>
      </w:r>
    </w:p>
    <w:p w14:paraId="024ACC60" w14:textId="77777777" w:rsidR="002350F4" w:rsidRPr="002350F4" w:rsidRDefault="002350F4" w:rsidP="002350F4">
      <w:pPr>
        <w:pStyle w:val="Prrafodelista"/>
        <w:numPr>
          <w:ilvl w:val="0"/>
          <w:numId w:val="19"/>
        </w:numPr>
        <w:pBdr>
          <w:top w:val="nil"/>
          <w:left w:val="nil"/>
          <w:bottom w:val="nil"/>
          <w:right w:val="nil"/>
          <w:between w:val="nil"/>
        </w:pBdr>
        <w:spacing w:line="480" w:lineRule="auto"/>
        <w:jc w:val="both"/>
        <w:rPr>
          <w:rFonts w:ascii="Book Antiqua" w:hAnsi="Book Antiqua"/>
          <w:lang w:val="es-PR"/>
        </w:rPr>
      </w:pPr>
      <w:r w:rsidRPr="002350F4">
        <w:rPr>
          <w:rFonts w:ascii="Book Antiqua" w:hAnsi="Book Antiqua"/>
          <w:color w:val="000000"/>
          <w:szCs w:val="24"/>
          <w:lang w:val="es-PR"/>
        </w:rPr>
        <w:t xml:space="preserve">Una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requerirá a todo vendedor externo de alto volumen que notifique, en un término de cinco (5)</w:t>
      </w:r>
      <w:r w:rsidRPr="002350F4">
        <w:rPr>
          <w:rFonts w:ascii="Book Antiqua" w:hAnsi="Book Antiqua"/>
          <w:i/>
          <w:iCs/>
          <w:color w:val="000000"/>
          <w:szCs w:val="24"/>
          <w:lang w:val="es-PR"/>
        </w:rPr>
        <w:t xml:space="preserve"> </w:t>
      </w:r>
      <w:r w:rsidRPr="002350F4">
        <w:rPr>
          <w:rFonts w:ascii="Book Antiqua" w:hAnsi="Book Antiqua"/>
          <w:color w:val="000000"/>
          <w:szCs w:val="24"/>
          <w:lang w:val="es-PR"/>
        </w:rPr>
        <w:t>días laborales, cualquier cambio en la información requerida por el Artículo 3 de esta Ley.</w:t>
      </w:r>
    </w:p>
    <w:p w14:paraId="5E2B4593" w14:textId="23FB0B20" w:rsidR="002350F4" w:rsidRPr="002350F4" w:rsidRDefault="002350F4" w:rsidP="002350F4">
      <w:pPr>
        <w:pStyle w:val="Prrafodelista"/>
        <w:numPr>
          <w:ilvl w:val="0"/>
          <w:numId w:val="19"/>
        </w:numPr>
        <w:pBdr>
          <w:top w:val="nil"/>
          <w:left w:val="nil"/>
          <w:bottom w:val="nil"/>
          <w:right w:val="nil"/>
          <w:between w:val="nil"/>
        </w:pBdr>
        <w:spacing w:line="480" w:lineRule="auto"/>
        <w:jc w:val="both"/>
        <w:rPr>
          <w:rFonts w:ascii="Book Antiqua" w:hAnsi="Book Antiqua"/>
          <w:lang w:val="es-PR"/>
        </w:rPr>
      </w:pPr>
      <w:r w:rsidRPr="002350F4">
        <w:rPr>
          <w:rFonts w:ascii="Book Antiqua" w:hAnsi="Book Antiqua"/>
          <w:color w:val="000000"/>
          <w:lang w:val="es-PR"/>
        </w:rPr>
        <w:t>Durante el primer año de la vigencia de esta Ley y prospectivamente, al menos una vez</w:t>
      </w:r>
      <w:r w:rsidRPr="002350F4">
        <w:rPr>
          <w:rFonts w:ascii="Book Antiqua" w:hAnsi="Book Antiqua"/>
          <w:color w:val="000000"/>
          <w:szCs w:val="24"/>
          <w:lang w:val="es-PR"/>
        </w:rPr>
        <w:t xml:space="preserve"> anualmente, toda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requerirá mediante notificación a todo vendedor externo de alto volumen de proveer dentro de un </w:t>
      </w:r>
      <w:r w:rsidR="00C2617A" w:rsidRPr="002350F4">
        <w:rPr>
          <w:rFonts w:ascii="Book Antiqua" w:hAnsi="Book Antiqua"/>
          <w:color w:val="000000"/>
          <w:szCs w:val="24"/>
          <w:lang w:val="es-PR"/>
        </w:rPr>
        <w:t>término</w:t>
      </w:r>
      <w:r w:rsidRPr="002350F4">
        <w:rPr>
          <w:rFonts w:ascii="Book Antiqua" w:hAnsi="Book Antiqua"/>
          <w:color w:val="000000"/>
          <w:szCs w:val="24"/>
          <w:lang w:val="es-PR"/>
        </w:rPr>
        <w:t xml:space="preserve"> de cinco (5) días laborables desde que reciba dicha notificación, una certificación informando si ha ocurrido algún cambio en la información requerida en el Artículo 3 de esta Ley, y de haber ocurrido, deberá certificar, que los informó en el término provisto en el párrafo (A) de este Artículo. </w:t>
      </w:r>
    </w:p>
    <w:p w14:paraId="36FDACC1" w14:textId="52CEAF63" w:rsidR="002350F4" w:rsidRPr="002350F4" w:rsidRDefault="002350F4" w:rsidP="002350F4">
      <w:pPr>
        <w:pBdr>
          <w:top w:val="nil"/>
          <w:left w:val="nil"/>
          <w:bottom w:val="nil"/>
          <w:right w:val="nil"/>
          <w:between w:val="nil"/>
        </w:pBdr>
        <w:spacing w:line="480" w:lineRule="auto"/>
        <w:ind w:firstLine="720"/>
        <w:jc w:val="both"/>
        <w:rPr>
          <w:rFonts w:ascii="Book Antiqua" w:hAnsi="Book Antiqua"/>
          <w:lang w:val="es-PR"/>
        </w:rPr>
      </w:pPr>
      <w:r w:rsidRPr="002350F4">
        <w:rPr>
          <w:rFonts w:ascii="Book Antiqua" w:hAnsi="Book Antiqua"/>
          <w:lang w:val="es-PR"/>
        </w:rPr>
        <w:t>Artículo 5.-Suspensión:</w:t>
      </w:r>
    </w:p>
    <w:p w14:paraId="23E5BA28" w14:textId="77777777" w:rsidR="002350F4" w:rsidRDefault="002350F4" w:rsidP="002350F4">
      <w:pPr>
        <w:pBdr>
          <w:top w:val="nil"/>
          <w:left w:val="nil"/>
          <w:bottom w:val="nil"/>
          <w:right w:val="nil"/>
          <w:between w:val="nil"/>
        </w:pBdr>
        <w:spacing w:line="480" w:lineRule="auto"/>
        <w:ind w:firstLine="720"/>
        <w:jc w:val="both"/>
        <w:rPr>
          <w:rFonts w:ascii="Book Antiqua" w:hAnsi="Book Antiqua"/>
          <w:lang w:val="es-PR"/>
        </w:rPr>
      </w:pPr>
      <w:r w:rsidRPr="00330C32">
        <w:rPr>
          <w:rFonts w:ascii="Book Antiqua" w:hAnsi="Book Antiqua"/>
          <w:lang w:val="es-PR"/>
        </w:rPr>
        <w:t xml:space="preserve">Cualquier </w:t>
      </w:r>
      <w:r w:rsidRPr="00365D31">
        <w:rPr>
          <w:rFonts w:ascii="Book Antiqua" w:hAnsi="Book Antiqua"/>
          <w:lang w:val="es-PR"/>
        </w:rPr>
        <w:t xml:space="preserve">plataforma de ventas en línea o </w:t>
      </w:r>
      <w:r w:rsidRPr="001C6353">
        <w:rPr>
          <w:rFonts w:ascii="Book Antiqua" w:hAnsi="Book Antiqua"/>
          <w:i/>
          <w:iCs/>
          <w:lang w:val="es-PR"/>
        </w:rPr>
        <w:t>Marketplace</w:t>
      </w:r>
      <w:r w:rsidRPr="00365D31">
        <w:rPr>
          <w:rFonts w:ascii="Book Antiqua" w:hAnsi="Book Antiqua"/>
          <w:lang w:val="es-PR"/>
        </w:rPr>
        <w:t xml:space="preserve"> </w:t>
      </w:r>
      <w:r w:rsidRPr="00330C32">
        <w:rPr>
          <w:rFonts w:ascii="Book Antiqua" w:hAnsi="Book Antiqua"/>
          <w:lang w:val="es-PR"/>
        </w:rPr>
        <w:t>que no reciba</w:t>
      </w:r>
      <w:r w:rsidRPr="00365D31">
        <w:rPr>
          <w:rFonts w:ascii="Book Antiqua" w:hAnsi="Book Antiqua"/>
          <w:lang w:val="es-PR"/>
        </w:rPr>
        <w:t xml:space="preserve"> la certificación anual requerida </w:t>
      </w:r>
      <w:r w:rsidRPr="00330C32">
        <w:rPr>
          <w:rFonts w:ascii="Book Antiqua" w:hAnsi="Book Antiqua"/>
          <w:lang w:val="es-PR"/>
        </w:rPr>
        <w:t xml:space="preserve">en </w:t>
      </w:r>
      <w:r w:rsidRPr="00365D31">
        <w:rPr>
          <w:rFonts w:ascii="Book Antiqua" w:hAnsi="Book Antiqua"/>
          <w:lang w:val="es-PR"/>
        </w:rPr>
        <w:t xml:space="preserve">el Artículo 4 de esta Ley, </w:t>
      </w:r>
      <w:r w:rsidRPr="00932529">
        <w:rPr>
          <w:rFonts w:ascii="Book Antiqua" w:hAnsi="Book Antiqua"/>
          <w:lang w:val="es-PR"/>
        </w:rPr>
        <w:t>tendrá la obligación de</w:t>
      </w:r>
      <w:r>
        <w:rPr>
          <w:rFonts w:ascii="Book Antiqua" w:hAnsi="Book Antiqua"/>
          <w:lang w:val="es-PR"/>
        </w:rPr>
        <w:t xml:space="preserve"> </w:t>
      </w:r>
      <w:r w:rsidRPr="00365D31">
        <w:rPr>
          <w:rFonts w:ascii="Book Antiqua" w:hAnsi="Book Antiqua"/>
          <w:lang w:val="es-PR"/>
        </w:rPr>
        <w:t xml:space="preserve">suspender las actividades de ventas futuras </w:t>
      </w:r>
      <w:r w:rsidRPr="00330C32">
        <w:rPr>
          <w:rFonts w:ascii="Book Antiqua" w:hAnsi="Book Antiqua"/>
          <w:lang w:val="es-PR"/>
        </w:rPr>
        <w:t>con el</w:t>
      </w:r>
      <w:r>
        <w:rPr>
          <w:rFonts w:ascii="Book Antiqua" w:hAnsi="Book Antiqua"/>
          <w:lang w:val="es-PR"/>
        </w:rPr>
        <w:t xml:space="preserve"> </w:t>
      </w:r>
      <w:r w:rsidRPr="00365D31">
        <w:rPr>
          <w:rFonts w:ascii="Book Antiqua" w:hAnsi="Book Antiqua"/>
          <w:lang w:val="es-PR"/>
        </w:rPr>
        <w:t xml:space="preserve">vendedor externo de alto volumen o </w:t>
      </w:r>
      <w:r w:rsidRPr="00330C32">
        <w:rPr>
          <w:rFonts w:ascii="Book Antiqua" w:hAnsi="Book Antiqua"/>
          <w:lang w:val="es-PR"/>
        </w:rPr>
        <w:t>interrumpir la transferencia de</w:t>
      </w:r>
      <w:r w:rsidRPr="004D5E14">
        <w:rPr>
          <w:rFonts w:ascii="Book Antiqua" w:hAnsi="Book Antiqua"/>
          <w:lang w:val="es-PR"/>
        </w:rPr>
        <w:t xml:space="preserve"> </w:t>
      </w:r>
      <w:r w:rsidRPr="00365D31">
        <w:rPr>
          <w:rFonts w:ascii="Book Antiqua" w:hAnsi="Book Antiqua"/>
          <w:lang w:val="es-PR"/>
        </w:rPr>
        <w:t>cualesquiera pagos de ventas anteriores, hasta tanto el vendedor cumpla con la certificación.</w:t>
      </w:r>
    </w:p>
    <w:p w14:paraId="7884FE59" w14:textId="77777777" w:rsidR="002350F4" w:rsidRDefault="002350F4" w:rsidP="002350F4">
      <w:pPr>
        <w:pBdr>
          <w:top w:val="nil"/>
          <w:left w:val="nil"/>
          <w:bottom w:val="nil"/>
          <w:right w:val="nil"/>
          <w:between w:val="nil"/>
        </w:pBdr>
        <w:spacing w:line="480" w:lineRule="auto"/>
        <w:ind w:firstLine="720"/>
        <w:jc w:val="both"/>
        <w:rPr>
          <w:rFonts w:ascii="Book Antiqua" w:hAnsi="Book Antiqua"/>
          <w:lang w:val="es-PR"/>
        </w:rPr>
      </w:pPr>
      <w:r w:rsidRPr="00365D31">
        <w:rPr>
          <w:rFonts w:ascii="Book Antiqua" w:hAnsi="Book Antiqua"/>
          <w:lang w:val="es-PR"/>
        </w:rPr>
        <w:lastRenderedPageBreak/>
        <w:t>Artículo 6.-Verificación de información:</w:t>
      </w:r>
    </w:p>
    <w:p w14:paraId="2D21F8D1" w14:textId="77777777" w:rsidR="002350F4" w:rsidRPr="002350F4" w:rsidRDefault="002350F4" w:rsidP="002350F4">
      <w:pPr>
        <w:pStyle w:val="Prrafodelista"/>
        <w:numPr>
          <w:ilvl w:val="0"/>
          <w:numId w:val="20"/>
        </w:numPr>
        <w:pBdr>
          <w:top w:val="nil"/>
          <w:left w:val="nil"/>
          <w:bottom w:val="nil"/>
          <w:right w:val="nil"/>
          <w:between w:val="nil"/>
        </w:pBdr>
        <w:spacing w:line="480" w:lineRule="auto"/>
        <w:jc w:val="both"/>
        <w:rPr>
          <w:rFonts w:ascii="Book Antiqua" w:hAnsi="Book Antiqua"/>
          <w:lang w:val="es-PR"/>
        </w:rPr>
      </w:pPr>
      <w:r w:rsidRPr="002350F4">
        <w:rPr>
          <w:rFonts w:ascii="Book Antiqua" w:hAnsi="Book Antiqua"/>
          <w:color w:val="000000"/>
          <w:szCs w:val="24"/>
          <w:lang w:val="es-PR"/>
        </w:rPr>
        <w:t xml:space="preserve">Toda plataforma de ventas en línea o </w:t>
      </w:r>
      <w:r w:rsidRPr="002350F4">
        <w:rPr>
          <w:rFonts w:ascii="Book Antiqua" w:hAnsi="Book Antiqua"/>
          <w:i/>
          <w:iCs/>
          <w:color w:val="000000"/>
          <w:szCs w:val="24"/>
          <w:lang w:val="es-PR"/>
        </w:rPr>
        <w:t>Marketplace</w:t>
      </w:r>
      <w:r w:rsidRPr="002350F4">
        <w:rPr>
          <w:rFonts w:ascii="Book Antiqua" w:hAnsi="Book Antiqua"/>
          <w:color w:val="000000"/>
          <w:szCs w:val="24"/>
          <w:lang w:val="es-PR"/>
        </w:rPr>
        <w:t xml:space="preserve"> tendrá que:</w:t>
      </w:r>
    </w:p>
    <w:p w14:paraId="3E49B940" w14:textId="77777777" w:rsidR="002350F4" w:rsidRPr="002350F4" w:rsidRDefault="002350F4" w:rsidP="002350F4">
      <w:pPr>
        <w:pStyle w:val="Prrafodelista"/>
        <w:numPr>
          <w:ilvl w:val="1"/>
          <w:numId w:val="20"/>
        </w:numPr>
        <w:pBdr>
          <w:top w:val="nil"/>
          <w:left w:val="nil"/>
          <w:bottom w:val="nil"/>
          <w:right w:val="nil"/>
          <w:between w:val="nil"/>
        </w:pBdr>
        <w:spacing w:line="480" w:lineRule="auto"/>
        <w:jc w:val="both"/>
        <w:rPr>
          <w:rFonts w:ascii="Book Antiqua" w:hAnsi="Book Antiqua"/>
          <w:lang w:val="es-PR"/>
        </w:rPr>
      </w:pPr>
      <w:r w:rsidRPr="002350F4">
        <w:rPr>
          <w:rFonts w:ascii="Book Antiqua" w:hAnsi="Book Antiqua"/>
          <w:color w:val="000000"/>
          <w:szCs w:val="24"/>
          <w:lang w:val="es-PR"/>
        </w:rPr>
        <w:t>Verificar la información recopilada conforme el Artículo 3 de esta Ley en un término de cinco (5)</w:t>
      </w:r>
      <w:r w:rsidRPr="002350F4">
        <w:rPr>
          <w:rFonts w:ascii="Book Antiqua" w:hAnsi="Book Antiqua"/>
          <w:i/>
          <w:iCs/>
          <w:color w:val="000000"/>
          <w:szCs w:val="24"/>
          <w:lang w:val="es-PR"/>
        </w:rPr>
        <w:t xml:space="preserve"> </w:t>
      </w:r>
      <w:r w:rsidRPr="002350F4">
        <w:rPr>
          <w:rFonts w:ascii="Book Antiqua" w:hAnsi="Book Antiqua"/>
          <w:color w:val="000000"/>
          <w:szCs w:val="24"/>
          <w:lang w:val="es-PR"/>
        </w:rPr>
        <w:t>días laborables a partir de su recibo.</w:t>
      </w:r>
    </w:p>
    <w:p w14:paraId="77075340" w14:textId="77777777" w:rsidR="002350F4" w:rsidRPr="002350F4" w:rsidRDefault="002350F4" w:rsidP="002350F4">
      <w:pPr>
        <w:pStyle w:val="Prrafodelista"/>
        <w:numPr>
          <w:ilvl w:val="1"/>
          <w:numId w:val="20"/>
        </w:numPr>
        <w:pBdr>
          <w:top w:val="nil"/>
          <w:left w:val="nil"/>
          <w:bottom w:val="nil"/>
          <w:right w:val="nil"/>
          <w:between w:val="nil"/>
        </w:pBdr>
        <w:spacing w:line="480" w:lineRule="auto"/>
        <w:jc w:val="both"/>
        <w:rPr>
          <w:rFonts w:ascii="Book Antiqua" w:hAnsi="Book Antiqua"/>
          <w:lang w:val="es-PR"/>
        </w:rPr>
      </w:pPr>
      <w:r w:rsidRPr="002350F4">
        <w:rPr>
          <w:rFonts w:ascii="Book Antiqua" w:hAnsi="Book Antiqua"/>
          <w:color w:val="000000"/>
          <w:szCs w:val="24"/>
          <w:lang w:val="es-PR"/>
        </w:rPr>
        <w:t xml:space="preserve">Verificar cualquier cambio en dicha información en un término de cinco </w:t>
      </w:r>
      <w:r>
        <w:rPr>
          <w:rFonts w:ascii="Book Antiqua" w:hAnsi="Book Antiqua"/>
          <w:color w:val="000000"/>
          <w:szCs w:val="24"/>
          <w:lang w:val="es-PR"/>
        </w:rPr>
        <w:t>(</w:t>
      </w:r>
      <w:r w:rsidRPr="002350F4">
        <w:rPr>
          <w:rFonts w:ascii="Book Antiqua" w:hAnsi="Book Antiqua"/>
          <w:color w:val="000000"/>
          <w:szCs w:val="24"/>
          <w:lang w:val="es-PR"/>
        </w:rPr>
        <w:t>5</w:t>
      </w:r>
      <w:r>
        <w:rPr>
          <w:rFonts w:ascii="Book Antiqua" w:hAnsi="Book Antiqua"/>
          <w:color w:val="000000"/>
          <w:szCs w:val="24"/>
          <w:lang w:val="es-PR"/>
        </w:rPr>
        <w:t>)</w:t>
      </w:r>
      <w:r w:rsidRPr="002350F4">
        <w:rPr>
          <w:rFonts w:ascii="Book Antiqua" w:hAnsi="Book Antiqua"/>
          <w:color w:val="000000"/>
          <w:szCs w:val="24"/>
          <w:lang w:val="es-PR"/>
        </w:rPr>
        <w:t xml:space="preserve"> días laborables a partir de la notificación del cambio.</w:t>
      </w:r>
    </w:p>
    <w:p w14:paraId="10D59815" w14:textId="04100E75" w:rsidR="002350F4" w:rsidRPr="002350F4" w:rsidRDefault="002350F4" w:rsidP="002350F4">
      <w:pPr>
        <w:pStyle w:val="Prrafodelista"/>
        <w:numPr>
          <w:ilvl w:val="0"/>
          <w:numId w:val="20"/>
        </w:numPr>
        <w:pBdr>
          <w:top w:val="nil"/>
          <w:left w:val="nil"/>
          <w:bottom w:val="nil"/>
          <w:right w:val="nil"/>
          <w:between w:val="nil"/>
        </w:pBdr>
        <w:spacing w:line="480" w:lineRule="auto"/>
        <w:jc w:val="both"/>
        <w:rPr>
          <w:rFonts w:ascii="Book Antiqua" w:hAnsi="Book Antiqua"/>
          <w:lang w:val="es-PR"/>
        </w:rPr>
      </w:pPr>
      <w:r w:rsidRPr="002350F4">
        <w:rPr>
          <w:rFonts w:ascii="Book Antiqua" w:hAnsi="Book Antiqua"/>
          <w:color w:val="000000"/>
          <w:szCs w:val="24"/>
          <w:lang w:val="es-PR"/>
        </w:rPr>
        <w:t>Presunción de verificación: en el caso de que un vendedor externo de     alto volumen provea copia de una identificación válida o de algún documento contributivo expedido por el Gobierno del Estado Libre Asociado de Puerto Rico, de los Estados Unidos de América o alguno de sus estados, o por el gobierno de la nación de la cual es residente, la información incluida en tal documento se presumirá como verificada a la fecha de la emisión del documento.</w:t>
      </w:r>
    </w:p>
    <w:p w14:paraId="1E170667" w14:textId="77777777" w:rsidR="002350F4" w:rsidRDefault="002350F4" w:rsidP="00C2617A">
      <w:pPr>
        <w:pBdr>
          <w:top w:val="nil"/>
          <w:left w:val="nil"/>
          <w:bottom w:val="nil"/>
          <w:right w:val="nil"/>
          <w:between w:val="nil"/>
        </w:pBdr>
        <w:spacing w:line="480" w:lineRule="auto"/>
        <w:ind w:firstLine="360"/>
        <w:jc w:val="both"/>
        <w:rPr>
          <w:rFonts w:ascii="Book Antiqua" w:hAnsi="Book Antiqua"/>
          <w:lang w:val="es-PR"/>
        </w:rPr>
      </w:pPr>
      <w:r w:rsidRPr="00365D31">
        <w:rPr>
          <w:rFonts w:ascii="Book Antiqua" w:hAnsi="Book Antiqua"/>
          <w:lang w:val="es-PR"/>
        </w:rPr>
        <w:t>Artículo 7.-Divulgación requerida:</w:t>
      </w:r>
    </w:p>
    <w:p w14:paraId="1E6AA61D" w14:textId="77777777" w:rsidR="00C2617A" w:rsidRPr="00C2617A" w:rsidRDefault="002350F4" w:rsidP="00C2617A">
      <w:pPr>
        <w:pStyle w:val="Prrafodelista"/>
        <w:numPr>
          <w:ilvl w:val="0"/>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Toda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xml:space="preserve"> tendrá que:</w:t>
      </w:r>
    </w:p>
    <w:p w14:paraId="5833EE30"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Requerir a todo vendedor externo de alto volumen que provea la información requerida en el Artículo 3 de esta Ley.</w:t>
      </w:r>
    </w:p>
    <w:p w14:paraId="2706AE79"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Requerir a todo vendedor externo de alto volumen</w:t>
      </w:r>
      <w:r w:rsidRPr="00C2617A">
        <w:rPr>
          <w:rFonts w:ascii="Book Antiqua" w:hAnsi="Book Antiqua"/>
          <w:i/>
          <w:iCs/>
          <w:color w:val="000000"/>
          <w:szCs w:val="24"/>
          <w:lang w:val="es-PR"/>
        </w:rPr>
        <w:t xml:space="preserve"> </w:t>
      </w:r>
      <w:r w:rsidRPr="00C2617A">
        <w:rPr>
          <w:rFonts w:ascii="Book Antiqua" w:hAnsi="Book Antiqua"/>
          <w:color w:val="000000"/>
          <w:szCs w:val="24"/>
          <w:lang w:val="es-PR"/>
        </w:rPr>
        <w:t>que divulgue a los consumidores la información solicitada en el Artículo 3 de esta Ley, de manera clara y conspicua</w:t>
      </w:r>
      <w:r w:rsidRPr="00C2617A">
        <w:rPr>
          <w:rFonts w:ascii="Book Antiqua" w:hAnsi="Book Antiqua"/>
          <w:i/>
          <w:iCs/>
          <w:color w:val="000000"/>
          <w:szCs w:val="24"/>
          <w:lang w:val="es-PR"/>
        </w:rPr>
        <w:t>,</w:t>
      </w:r>
      <w:r w:rsidRPr="00C2617A">
        <w:rPr>
          <w:rFonts w:ascii="Book Antiqua" w:hAnsi="Book Antiqua"/>
          <w:color w:val="000000"/>
          <w:szCs w:val="24"/>
          <w:lang w:val="es-PR"/>
        </w:rPr>
        <w:t xml:space="preserve"> junto</w:t>
      </w:r>
      <w:r w:rsidRPr="00C2617A">
        <w:rPr>
          <w:rFonts w:ascii="Book Antiqua" w:hAnsi="Book Antiqua"/>
          <w:i/>
          <w:iCs/>
          <w:color w:val="000000"/>
          <w:szCs w:val="24"/>
          <w:lang w:val="es-PR"/>
        </w:rPr>
        <w:t>,</w:t>
      </w:r>
      <w:r w:rsidRPr="00C2617A">
        <w:rPr>
          <w:rFonts w:ascii="Book Antiqua" w:hAnsi="Book Antiqua"/>
          <w:color w:val="000000"/>
          <w:szCs w:val="24"/>
          <w:lang w:val="es-PR"/>
        </w:rPr>
        <w:t xml:space="preserve"> o próximo a</w:t>
      </w:r>
      <w:r w:rsidRPr="00C2617A">
        <w:rPr>
          <w:rFonts w:ascii="Book Antiqua" w:hAnsi="Book Antiqua"/>
          <w:i/>
          <w:iCs/>
          <w:color w:val="000000"/>
          <w:szCs w:val="24"/>
          <w:lang w:val="es-PR"/>
        </w:rPr>
        <w:t>,</w:t>
      </w:r>
      <w:r w:rsidRPr="00C2617A">
        <w:rPr>
          <w:rFonts w:ascii="Book Antiqua" w:hAnsi="Book Antiqua"/>
          <w:color w:val="000000"/>
          <w:szCs w:val="24"/>
          <w:lang w:val="es-PR"/>
        </w:rPr>
        <w:t xml:space="preserve"> la lista de bienes de consumo disponibles para la venta.</w:t>
      </w:r>
    </w:p>
    <w:p w14:paraId="3EC73C53" w14:textId="77777777" w:rsidR="00C2617A" w:rsidRPr="00C2617A" w:rsidRDefault="002350F4" w:rsidP="00C2617A">
      <w:pPr>
        <w:pStyle w:val="Prrafodelista"/>
        <w:numPr>
          <w:ilvl w:val="0"/>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La información para la divulgación requerida en este </w:t>
      </w:r>
      <w:proofErr w:type="gramStart"/>
      <w:r w:rsidRPr="00C2617A">
        <w:rPr>
          <w:rFonts w:ascii="Book Antiqua" w:hAnsi="Book Antiqua"/>
          <w:color w:val="000000"/>
          <w:szCs w:val="24"/>
          <w:lang w:val="es-PR"/>
        </w:rPr>
        <w:t>Artículo,</w:t>
      </w:r>
      <w:proofErr w:type="gramEnd"/>
      <w:r w:rsidRPr="00C2617A">
        <w:rPr>
          <w:rFonts w:ascii="Book Antiqua" w:hAnsi="Book Antiqua"/>
          <w:color w:val="000000"/>
          <w:szCs w:val="24"/>
          <w:lang w:val="es-PR"/>
        </w:rPr>
        <w:t xml:space="preserve"> se refiere a:</w:t>
      </w:r>
    </w:p>
    <w:p w14:paraId="70047985"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La identidad del vendedor externo de alto volumen incluyendo:</w:t>
      </w:r>
    </w:p>
    <w:p w14:paraId="310CF372"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lastRenderedPageBreak/>
        <w:t>El nombre completo del vendedor.</w:t>
      </w:r>
    </w:p>
    <w:p w14:paraId="515CD38A"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La dirección física del vendedor.</w:t>
      </w:r>
    </w:p>
    <w:p w14:paraId="7143C628"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Si el vendedor también está involucrado en la manufactura, importación o reventa de bienes de consumo; y</w:t>
      </w:r>
    </w:p>
    <w:p w14:paraId="151BDB40"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Información de contacto del vendedor que incluyendo el número de teléfono y una dirección correo electrónico que estén operando.  De no tener correo electrónico, cualquier otro mecanismo para recibir mensajes electrónicamente.</w:t>
      </w:r>
    </w:p>
    <w:p w14:paraId="77818431" w14:textId="77777777" w:rsidR="00C2617A" w:rsidRPr="00C2617A" w:rsidRDefault="002350F4" w:rsidP="00C2617A">
      <w:pPr>
        <w:pStyle w:val="Prrafodelista"/>
        <w:numPr>
          <w:ilvl w:val="0"/>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Como excepción, una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a solicitud de un vendedor externo de alto volumen, podrá divulgar parcialmente la información requerida por el Artículo 3 de esta Ley, bajo las siguientes circunstancias:</w:t>
      </w:r>
    </w:p>
    <w:p w14:paraId="6E33A13F"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Si un vendedor certifica a la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xml:space="preserve"> que no tiene una dirección física de negocio sino una dirección residencial personal. En estos casos, la plataforma podrá divulgar solamente la ciudad o estado en que reside o, informar a los consumidores que no hay una dirección física del vendedor y que las consultas solo serán sometidas al vendedor por teléfono, correo electrónico, o cualquier otro mecanismo electrónico para el envío de mensajes.</w:t>
      </w:r>
    </w:p>
    <w:p w14:paraId="37EB0D45"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Si el vendedor certifica a la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xml:space="preserve"> que tiene una dirección física para la devolución de productos, la plataforma podrá divulgar tal dirección.</w:t>
      </w:r>
    </w:p>
    <w:p w14:paraId="1BD709FD"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lastRenderedPageBreak/>
        <w:t xml:space="preserve">Si el vendedor certifica a la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xml:space="preserve"> que está desprovisto de un número de teléfono distinto al personal, la plataforma podrá informar a los consumidores sobre la inexistencia de un número de teléfono disponible, y en tales casos, serán sometidas al vendedor mediante correo electrónico, o cualquier otro mecanismo electrónico disponible para el envío de mensajes.</w:t>
      </w:r>
    </w:p>
    <w:p w14:paraId="5BF91C48" w14:textId="77777777" w:rsidR="00C2617A" w:rsidRPr="00C2617A" w:rsidRDefault="002350F4" w:rsidP="00C2617A">
      <w:pPr>
        <w:pStyle w:val="Prrafodelista"/>
        <w:numPr>
          <w:ilvl w:val="0"/>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La excepción provista en el párrafo anterior no será aplicable si una la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xml:space="preserve"> adviene en conocimiento de que un vendedor externo de alto volumen:</w:t>
      </w:r>
    </w:p>
    <w:p w14:paraId="76018A12"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Ha hecho una falsa representación a la plataforma para que esta divulgue parcialmente la información requerida por el Artículo 3 de esta Ley; o  </w:t>
      </w:r>
    </w:p>
    <w:p w14:paraId="07B6D90C"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No ha sido responsivo, en un periodo de treinta (30) días, a las consultas realizadas por los consumidores vía teléfono, correo electrónico o cualquier otro mecanismo electrónico para el envío de mensajes.</w:t>
      </w:r>
    </w:p>
    <w:p w14:paraId="309DA13E" w14:textId="77777777" w:rsidR="00C2617A" w:rsidRPr="00C2617A" w:rsidRDefault="002350F4" w:rsidP="00C2617A">
      <w:pPr>
        <w:pStyle w:val="Prrafodelista"/>
        <w:numPr>
          <w:ilvl w:val="1"/>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En uno u otro caso, la plataforma de ventas en línea o </w:t>
      </w:r>
      <w:r w:rsidRPr="00C2617A">
        <w:rPr>
          <w:rFonts w:ascii="Book Antiqua" w:hAnsi="Book Antiqua"/>
          <w:i/>
          <w:iCs/>
          <w:color w:val="000000"/>
          <w:szCs w:val="24"/>
          <w:lang w:val="es-PR"/>
        </w:rPr>
        <w:t>Marketplace</w:t>
      </w:r>
      <w:r w:rsidRPr="00C2617A">
        <w:rPr>
          <w:rFonts w:ascii="Book Antiqua" w:hAnsi="Book Antiqua"/>
          <w:color w:val="000000"/>
          <w:szCs w:val="24"/>
          <w:lang w:val="es-PR"/>
        </w:rPr>
        <w:t xml:space="preserve"> podrá suspender los privilegios de venta, a menos que el vendedor consienta la divulgación de la información completa.</w:t>
      </w:r>
    </w:p>
    <w:p w14:paraId="28DA567C" w14:textId="77777777" w:rsidR="00C2617A" w:rsidRPr="00C2617A" w:rsidRDefault="002350F4" w:rsidP="00C2617A">
      <w:pPr>
        <w:pStyle w:val="Prrafodelista"/>
        <w:numPr>
          <w:ilvl w:val="0"/>
          <w:numId w:val="21"/>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 xml:space="preserve">En caso de investigación por parte de una agencia de gobierno, la plataforma de ventas en línea o </w:t>
      </w:r>
      <w:proofErr w:type="gramStart"/>
      <w:r w:rsidRPr="00C2617A">
        <w:rPr>
          <w:rFonts w:ascii="Book Antiqua" w:hAnsi="Book Antiqua"/>
          <w:i/>
          <w:iCs/>
          <w:color w:val="000000"/>
          <w:szCs w:val="24"/>
          <w:lang w:val="es-PR"/>
        </w:rPr>
        <w:t>Marketplace</w:t>
      </w:r>
      <w:r w:rsidRPr="00C2617A">
        <w:rPr>
          <w:rFonts w:ascii="Book Antiqua" w:hAnsi="Book Antiqua"/>
          <w:color w:val="000000"/>
          <w:szCs w:val="24"/>
          <w:lang w:val="es-PR"/>
        </w:rPr>
        <w:t>,</w:t>
      </w:r>
      <w:proofErr w:type="gramEnd"/>
      <w:r w:rsidRPr="00C2617A">
        <w:rPr>
          <w:rFonts w:ascii="Book Antiqua" w:hAnsi="Book Antiqua"/>
          <w:color w:val="000000"/>
          <w:szCs w:val="24"/>
          <w:lang w:val="es-PR"/>
        </w:rPr>
        <w:t xml:space="preserve"> estará obligada a entregar ante la agencia investigadora cualquier información que posea sobre el vendedor. </w:t>
      </w:r>
    </w:p>
    <w:p w14:paraId="4299B179" w14:textId="77777777" w:rsidR="00C2617A" w:rsidRDefault="002350F4" w:rsidP="00C2617A">
      <w:pPr>
        <w:pBdr>
          <w:top w:val="nil"/>
          <w:left w:val="nil"/>
          <w:bottom w:val="nil"/>
          <w:right w:val="nil"/>
          <w:between w:val="nil"/>
        </w:pBdr>
        <w:spacing w:line="480" w:lineRule="auto"/>
        <w:ind w:firstLine="360"/>
        <w:jc w:val="both"/>
        <w:rPr>
          <w:rFonts w:ascii="Book Antiqua" w:hAnsi="Book Antiqua"/>
          <w:color w:val="000000"/>
          <w:lang w:val="es-PR"/>
        </w:rPr>
      </w:pPr>
      <w:r w:rsidRPr="00C2617A">
        <w:rPr>
          <w:rFonts w:ascii="Book Antiqua" w:hAnsi="Book Antiqua"/>
          <w:lang w:val="es-PR"/>
        </w:rPr>
        <w:t>Artículo 8.-Mecanismos para notificar situaciones.</w:t>
      </w:r>
    </w:p>
    <w:p w14:paraId="75184A5A" w14:textId="77777777" w:rsidR="00C2617A" w:rsidRDefault="002350F4" w:rsidP="00C2617A">
      <w:pPr>
        <w:pBdr>
          <w:top w:val="nil"/>
          <w:left w:val="nil"/>
          <w:bottom w:val="nil"/>
          <w:right w:val="nil"/>
          <w:between w:val="nil"/>
        </w:pBdr>
        <w:spacing w:line="480" w:lineRule="auto"/>
        <w:ind w:firstLine="360"/>
        <w:jc w:val="both"/>
        <w:rPr>
          <w:rFonts w:ascii="Book Antiqua" w:hAnsi="Book Antiqua"/>
          <w:color w:val="000000"/>
          <w:lang w:val="es-PR"/>
        </w:rPr>
      </w:pPr>
      <w:r w:rsidRPr="00365D31">
        <w:rPr>
          <w:rFonts w:ascii="Book Antiqua" w:hAnsi="Book Antiqua"/>
          <w:lang w:val="es-PR"/>
        </w:rPr>
        <w:lastRenderedPageBreak/>
        <w:t xml:space="preserve">Toda plataforma de ventas en línea o </w:t>
      </w:r>
      <w:r w:rsidRPr="001C6353">
        <w:rPr>
          <w:rFonts w:ascii="Book Antiqua" w:hAnsi="Book Antiqua"/>
          <w:i/>
          <w:iCs/>
          <w:lang w:val="es-PR"/>
        </w:rPr>
        <w:t>Marketplace</w:t>
      </w:r>
      <w:r w:rsidRPr="00932529">
        <w:rPr>
          <w:rFonts w:ascii="Book Antiqua" w:hAnsi="Book Antiqua"/>
          <w:lang w:val="es-PR"/>
        </w:rPr>
        <w:t xml:space="preserve"> </w:t>
      </w:r>
      <w:r w:rsidRPr="008B648C">
        <w:rPr>
          <w:rFonts w:ascii="Book Antiqua" w:hAnsi="Book Antiqua"/>
          <w:lang w:val="es-PR"/>
        </w:rPr>
        <w:t xml:space="preserve">divulgará </w:t>
      </w:r>
      <w:r w:rsidRPr="00365D31">
        <w:rPr>
          <w:rFonts w:ascii="Book Antiqua" w:hAnsi="Book Antiqua"/>
          <w:lang w:val="es-PR"/>
        </w:rPr>
        <w:t xml:space="preserve">a los consumidores </w:t>
      </w:r>
      <w:r w:rsidRPr="008B648C">
        <w:rPr>
          <w:rFonts w:ascii="Book Antiqua" w:hAnsi="Book Antiqua"/>
          <w:lang w:val="es-PR"/>
        </w:rPr>
        <w:t xml:space="preserve">de </w:t>
      </w:r>
      <w:r w:rsidRPr="00365D31">
        <w:rPr>
          <w:rFonts w:ascii="Book Antiqua" w:hAnsi="Book Antiqua"/>
          <w:lang w:val="es-PR"/>
        </w:rPr>
        <w:t>manera clara y conspicua junto a la lista de productos de un vendedor externo de alto volumen, lo siguiente:</w:t>
      </w:r>
    </w:p>
    <w:p w14:paraId="33A84923" w14:textId="77777777" w:rsidR="00C2617A" w:rsidRPr="00C2617A" w:rsidRDefault="002350F4" w:rsidP="00C2617A">
      <w:pPr>
        <w:pStyle w:val="Prrafodelista"/>
        <w:numPr>
          <w:ilvl w:val="0"/>
          <w:numId w:val="12"/>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El mecanismo que permita notificar a la plataforma de manera electrónica o telefónicamente, cualquier actividad sospechosa relacionada con las     ventas en línea.</w:t>
      </w:r>
    </w:p>
    <w:p w14:paraId="17A9930B" w14:textId="615C795A" w:rsidR="002350F4" w:rsidRPr="00C2617A" w:rsidRDefault="002350F4" w:rsidP="00C2617A">
      <w:pPr>
        <w:pStyle w:val="Prrafodelista"/>
        <w:numPr>
          <w:ilvl w:val="0"/>
          <w:numId w:val="12"/>
        </w:numPr>
        <w:pBdr>
          <w:top w:val="nil"/>
          <w:left w:val="nil"/>
          <w:bottom w:val="nil"/>
          <w:right w:val="nil"/>
          <w:between w:val="nil"/>
        </w:pBdr>
        <w:spacing w:line="480" w:lineRule="auto"/>
        <w:jc w:val="both"/>
        <w:rPr>
          <w:rFonts w:ascii="Book Antiqua" w:hAnsi="Book Antiqua"/>
          <w:color w:val="000000"/>
          <w:lang w:val="es-PR"/>
        </w:rPr>
      </w:pPr>
      <w:r w:rsidRPr="00C2617A">
        <w:rPr>
          <w:rFonts w:ascii="Book Antiqua" w:hAnsi="Book Antiqua"/>
          <w:color w:val="000000"/>
          <w:szCs w:val="24"/>
          <w:lang w:val="es-PR"/>
        </w:rPr>
        <w:t>Un mensaje alentando a los consumidores a notificar a la plataforma      cualquier actividad sospechosa relacionada con las ventas en línea.</w:t>
      </w:r>
    </w:p>
    <w:p w14:paraId="19B0964A"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Artículo 9.-Cumplimiento</w:t>
      </w:r>
      <w:r w:rsidRPr="0027200B">
        <w:rPr>
          <w:rFonts w:ascii="Book Antiqua" w:hAnsi="Book Antiqua"/>
          <w:lang w:val="es-PR"/>
        </w:rPr>
        <w:t>.</w:t>
      </w:r>
    </w:p>
    <w:p w14:paraId="08306E9B"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 xml:space="preserve">Si un vendedor externo de alto volumen no cumple con el requisito de proveer y divulgar información conforme las disposiciones de esta Ley, la plataforma de ventas en línea o </w:t>
      </w:r>
      <w:r w:rsidRPr="001C6353">
        <w:rPr>
          <w:rFonts w:ascii="Book Antiqua" w:hAnsi="Book Antiqua"/>
          <w:i/>
          <w:iCs/>
          <w:lang w:val="es-PR"/>
        </w:rPr>
        <w:t>Marketplace</w:t>
      </w:r>
      <w:r w:rsidRPr="00365D31">
        <w:rPr>
          <w:rFonts w:ascii="Book Antiqua" w:hAnsi="Book Antiqua"/>
          <w:lang w:val="es-PR"/>
        </w:rPr>
        <w:t xml:space="preserve"> </w:t>
      </w:r>
      <w:r w:rsidRPr="00932529">
        <w:rPr>
          <w:rFonts w:ascii="Book Antiqua" w:hAnsi="Book Antiqua"/>
          <w:lang w:val="es-PR"/>
        </w:rPr>
        <w:t>tendrá que</w:t>
      </w:r>
      <w:r w:rsidRPr="00455A12">
        <w:rPr>
          <w:rFonts w:ascii="Book Antiqua" w:hAnsi="Book Antiqua"/>
          <w:i/>
          <w:lang w:val="es-PR"/>
        </w:rPr>
        <w:t xml:space="preserve"> </w:t>
      </w:r>
      <w:r w:rsidRPr="00365D31">
        <w:rPr>
          <w:rFonts w:ascii="Book Antiqua" w:hAnsi="Book Antiqua"/>
          <w:lang w:val="es-PR"/>
        </w:rPr>
        <w:t>suspender cualesquiera ventas futuras o la transferencia de pagos sobre ventas previas, hasta tanto el vendedor cumpla con lo requerido.</w:t>
      </w:r>
    </w:p>
    <w:p w14:paraId="1D37A004"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Artículo 10.-Ejecución y Reglamentación</w:t>
      </w:r>
      <w:r w:rsidRPr="0027200B">
        <w:rPr>
          <w:rFonts w:ascii="Book Antiqua" w:hAnsi="Book Antiqua"/>
          <w:lang w:val="es-PR"/>
        </w:rPr>
        <w:t>.</w:t>
      </w:r>
    </w:p>
    <w:p w14:paraId="7E6C4636"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El Departamento de Asuntos del Consumidor</w:t>
      </w:r>
      <w:r w:rsidRPr="0027200B">
        <w:rPr>
          <w:rFonts w:ascii="Book Antiqua" w:hAnsi="Book Antiqua"/>
          <w:lang w:val="es-PR"/>
        </w:rPr>
        <w:t xml:space="preserve"> </w:t>
      </w:r>
      <w:r w:rsidRPr="00365D31">
        <w:rPr>
          <w:rFonts w:ascii="Book Antiqua" w:hAnsi="Book Antiqua"/>
          <w:lang w:val="es-PR"/>
        </w:rPr>
        <w:t xml:space="preserve">tendrá jurisdicción para velar por el cumplimiento de esta Ley </w:t>
      </w:r>
      <w:r w:rsidRPr="0072316C">
        <w:rPr>
          <w:rFonts w:ascii="Book Antiqua" w:hAnsi="Book Antiqua"/>
          <w:lang w:val="es-PR"/>
        </w:rPr>
        <w:t>e</w:t>
      </w:r>
      <w:r w:rsidRPr="00365D31">
        <w:rPr>
          <w:rFonts w:ascii="Book Antiqua" w:hAnsi="Book Antiqua"/>
          <w:lang w:val="es-PR"/>
        </w:rPr>
        <w:t xml:space="preserve"> </w:t>
      </w:r>
      <w:r w:rsidRPr="0027200B">
        <w:rPr>
          <w:rFonts w:ascii="Book Antiqua" w:hAnsi="Book Antiqua"/>
          <w:lang w:val="es-PR"/>
        </w:rPr>
        <w:t xml:space="preserve">imponer </w:t>
      </w:r>
      <w:r w:rsidRPr="00365D31">
        <w:rPr>
          <w:rFonts w:ascii="Book Antiqua" w:hAnsi="Book Antiqua"/>
          <w:lang w:val="es-PR"/>
        </w:rPr>
        <w:t xml:space="preserve">multas </w:t>
      </w:r>
      <w:r w:rsidRPr="00932529">
        <w:rPr>
          <w:rFonts w:ascii="Book Antiqua" w:hAnsi="Book Antiqua"/>
          <w:lang w:val="es-PR"/>
        </w:rPr>
        <w:t>d</w:t>
      </w:r>
      <w:r w:rsidRPr="00932529">
        <w:rPr>
          <w:rFonts w:ascii="Book Antiqua" w:hAnsi="Book Antiqua"/>
          <w:iCs/>
          <w:lang w:val="es-PR"/>
        </w:rPr>
        <w:t xml:space="preserve">e acuerdo </w:t>
      </w:r>
      <w:r w:rsidRPr="0027200B">
        <w:rPr>
          <w:rFonts w:ascii="Book Antiqua" w:hAnsi="Book Antiqua"/>
          <w:iCs/>
          <w:lang w:val="es-PR"/>
        </w:rPr>
        <w:t xml:space="preserve">con </w:t>
      </w:r>
      <w:r w:rsidRPr="00932529">
        <w:rPr>
          <w:rFonts w:ascii="Book Antiqua" w:hAnsi="Book Antiqua"/>
          <w:iCs/>
          <w:lang w:val="es-PR"/>
        </w:rPr>
        <w:t>lo establecido en la Ley</w:t>
      </w:r>
      <w:r>
        <w:rPr>
          <w:rFonts w:ascii="Book Antiqua" w:hAnsi="Book Antiqua"/>
          <w:i/>
          <w:u w:val="single"/>
          <w:lang w:val="es-PR"/>
        </w:rPr>
        <w:t xml:space="preserve"> </w:t>
      </w:r>
      <w:r w:rsidRPr="0027200B">
        <w:rPr>
          <w:rFonts w:ascii="Book Antiqua" w:hAnsi="Book Antiqua"/>
          <w:iCs/>
          <w:lang w:val="es-PR"/>
        </w:rPr>
        <w:t>Núm.</w:t>
      </w:r>
      <w:r w:rsidRPr="00932529">
        <w:rPr>
          <w:rFonts w:ascii="Book Antiqua" w:hAnsi="Book Antiqua"/>
          <w:iCs/>
          <w:lang w:val="es-PR"/>
        </w:rPr>
        <w:t> 5 de 23 de abril de 1973, según enmendada</w:t>
      </w:r>
      <w:r w:rsidRPr="00932529">
        <w:rPr>
          <w:rFonts w:ascii="Book Antiqua" w:hAnsi="Book Antiqua"/>
          <w:lang w:val="es-PR"/>
        </w:rPr>
        <w:t>.</w:t>
      </w:r>
    </w:p>
    <w:p w14:paraId="07568F0C" w14:textId="77777777" w:rsidR="00C2617A" w:rsidRDefault="002350F4" w:rsidP="00C2617A">
      <w:pPr>
        <w:spacing w:line="480" w:lineRule="auto"/>
        <w:ind w:firstLine="360"/>
        <w:jc w:val="both"/>
        <w:rPr>
          <w:rFonts w:ascii="Book Antiqua" w:hAnsi="Book Antiqua"/>
          <w:lang w:val="es-PR"/>
        </w:rPr>
      </w:pPr>
      <w:r w:rsidRPr="0027200B">
        <w:rPr>
          <w:rFonts w:ascii="Book Antiqua" w:hAnsi="Book Antiqua"/>
          <w:lang w:val="es-PR"/>
        </w:rPr>
        <w:t xml:space="preserve">El Departamento de Hacienda de Puerto Rico tendrá jurisdicción para velar por el cumplimiento del debido registro de comerciantes y el pago de contribuciones, así como la imposición de multas y penalidades de acuerdo con la reglamentación aplicable.   </w:t>
      </w:r>
    </w:p>
    <w:p w14:paraId="6E8ABADD" w14:textId="77777777" w:rsidR="00C2617A" w:rsidRDefault="002350F4" w:rsidP="00C2617A">
      <w:pPr>
        <w:spacing w:line="480" w:lineRule="auto"/>
        <w:ind w:firstLine="360"/>
        <w:jc w:val="both"/>
        <w:rPr>
          <w:rFonts w:ascii="Book Antiqua" w:hAnsi="Book Antiqua"/>
          <w:lang w:val="es-PR"/>
        </w:rPr>
      </w:pPr>
      <w:r w:rsidRPr="00932529">
        <w:rPr>
          <w:rFonts w:ascii="Book Antiqua" w:hAnsi="Book Antiqua"/>
          <w:lang w:val="es-PR"/>
        </w:rPr>
        <w:lastRenderedPageBreak/>
        <w:t>Ambos Departamentos deberán</w:t>
      </w:r>
      <w:r>
        <w:rPr>
          <w:rFonts w:ascii="Book Antiqua" w:hAnsi="Book Antiqua"/>
          <w:lang w:val="es-PR"/>
        </w:rPr>
        <w:t xml:space="preserve"> </w:t>
      </w:r>
      <w:r w:rsidRPr="00365D31">
        <w:rPr>
          <w:rFonts w:ascii="Book Antiqua" w:hAnsi="Book Antiqua"/>
          <w:lang w:val="es-PR"/>
        </w:rPr>
        <w:t>adoptar y aprobar los reglamentos que fuesen necesarios para poner en vigor las disposiciones de esta Ley, dentro del término de ciento ochenta (180) días después de su aprobación.</w:t>
      </w:r>
    </w:p>
    <w:p w14:paraId="10CB2EFC"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Artículo 11.-Cláusula de separabilidad</w:t>
      </w:r>
      <w:r w:rsidRPr="0027200B">
        <w:rPr>
          <w:rFonts w:ascii="Book Antiqua" w:hAnsi="Book Antiqua"/>
          <w:lang w:val="es-PR"/>
        </w:rPr>
        <w:t>.</w:t>
      </w:r>
    </w:p>
    <w:p w14:paraId="0741A5DF"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Si cualquier artículo, párrafo, subpárrafo, oración, palabra o parte de esta Ley fuera anulada o declarada inconstitucional, la resolución, dictamen o sentencia a tal efecto dictada no afectará, perjudicará, ni invalidará el remanente de esta Ley. El efecto de dicha sentencia quedará limitado al artículo, párrafo, subpárrafo, oración, palabra o parte de</w:t>
      </w:r>
      <w:r>
        <w:rPr>
          <w:rFonts w:ascii="Book Antiqua" w:hAnsi="Book Antiqua"/>
          <w:lang w:val="es-PR"/>
        </w:rPr>
        <w:t xml:space="preserve"> </w:t>
      </w:r>
      <w:r w:rsidRPr="0027200B">
        <w:rPr>
          <w:rFonts w:ascii="Book Antiqua" w:hAnsi="Book Antiqua"/>
          <w:lang w:val="es-PR"/>
        </w:rPr>
        <w:t xml:space="preserve">esta </w:t>
      </w:r>
      <w:r w:rsidRPr="00365D31">
        <w:rPr>
          <w:rFonts w:ascii="Book Antiqua" w:hAnsi="Book Antiqua"/>
          <w:lang w:val="es-PR"/>
        </w:rPr>
        <w:t>que así hubiere sido anulada o declarada inconstitucional.</w:t>
      </w:r>
    </w:p>
    <w:p w14:paraId="42F9822E" w14:textId="77777777" w:rsidR="00C2617A" w:rsidRDefault="002350F4" w:rsidP="00C2617A">
      <w:pPr>
        <w:spacing w:line="480" w:lineRule="auto"/>
        <w:ind w:firstLine="360"/>
        <w:jc w:val="both"/>
        <w:rPr>
          <w:rFonts w:ascii="Book Antiqua" w:hAnsi="Book Antiqua"/>
          <w:lang w:val="es-PR"/>
        </w:rPr>
      </w:pPr>
      <w:r w:rsidRPr="00365D31">
        <w:rPr>
          <w:rFonts w:ascii="Book Antiqua" w:hAnsi="Book Antiqua"/>
          <w:lang w:val="es-PR"/>
        </w:rPr>
        <w:t>Artículo 12.-Vigencia</w:t>
      </w:r>
      <w:r w:rsidRPr="0027200B">
        <w:rPr>
          <w:rFonts w:ascii="Book Antiqua" w:hAnsi="Book Antiqua"/>
          <w:lang w:val="es-PR"/>
        </w:rPr>
        <w:t>.</w:t>
      </w:r>
    </w:p>
    <w:p w14:paraId="2E4082AE" w14:textId="0CFF8E0F" w:rsidR="00045EFE" w:rsidRPr="00365D31" w:rsidRDefault="002350F4" w:rsidP="00C2617A">
      <w:pPr>
        <w:spacing w:line="480" w:lineRule="auto"/>
        <w:ind w:firstLine="360"/>
        <w:jc w:val="both"/>
        <w:rPr>
          <w:rFonts w:ascii="Book Antiqua" w:hAnsi="Book Antiqua"/>
          <w:lang w:val="es-PR"/>
        </w:rPr>
      </w:pPr>
      <w:r w:rsidRPr="00365D31">
        <w:rPr>
          <w:rFonts w:ascii="Book Antiqua" w:hAnsi="Book Antiqua"/>
          <w:lang w:val="es-PR"/>
        </w:rPr>
        <w:t xml:space="preserve">Esta Ley </w:t>
      </w:r>
      <w:r w:rsidRPr="0027200B">
        <w:rPr>
          <w:rFonts w:ascii="Book Antiqua" w:hAnsi="Book Antiqua"/>
          <w:lang w:val="es-PR"/>
        </w:rPr>
        <w:t xml:space="preserve">comenzará a regir dentro de los </w:t>
      </w:r>
      <w:r w:rsidRPr="00365D31">
        <w:rPr>
          <w:rFonts w:ascii="Book Antiqua" w:hAnsi="Book Antiqua"/>
          <w:lang w:val="es-PR"/>
        </w:rPr>
        <w:t>ciento ochenta (180) días después de su aprobación.</w:t>
      </w:r>
    </w:p>
    <w:sectPr w:rsidR="00045EFE" w:rsidRPr="00365D31" w:rsidSect="00045EF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1F7E4" w14:textId="77777777" w:rsidR="00265E43" w:rsidRDefault="00265E43">
      <w:r>
        <w:separator/>
      </w:r>
    </w:p>
  </w:endnote>
  <w:endnote w:type="continuationSeparator" w:id="0">
    <w:p w14:paraId="20A63551" w14:textId="77777777" w:rsidR="00265E43" w:rsidRDefault="00265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22AE9" w14:textId="77777777" w:rsidR="00265E43" w:rsidRDefault="00265E43">
      <w:r>
        <w:separator/>
      </w:r>
    </w:p>
  </w:footnote>
  <w:footnote w:type="continuationSeparator" w:id="0">
    <w:p w14:paraId="4EE0C02C" w14:textId="77777777" w:rsidR="00265E43" w:rsidRDefault="00265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2A7F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365D31">
      <w:rPr>
        <w:rStyle w:val="Nmerodepgina"/>
        <w:noProof/>
      </w:rPr>
      <w:t>12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7387"/>
    <w:multiLevelType w:val="multilevel"/>
    <w:tmpl w:val="8F9E44A4"/>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DB46B9E"/>
    <w:multiLevelType w:val="multilevel"/>
    <w:tmpl w:val="BE1841F4"/>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E3E094E"/>
    <w:multiLevelType w:val="hybridMultilevel"/>
    <w:tmpl w:val="C3F641A4"/>
    <w:lvl w:ilvl="0" w:tplc="D27449B4">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2866CF"/>
    <w:multiLevelType w:val="multilevel"/>
    <w:tmpl w:val="DAB608B8"/>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9FA3EE8"/>
    <w:multiLevelType w:val="hybridMultilevel"/>
    <w:tmpl w:val="1ED2AE84"/>
    <w:lvl w:ilvl="0" w:tplc="FFDA192C">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85EED"/>
    <w:multiLevelType w:val="multilevel"/>
    <w:tmpl w:val="D4AA15E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2C3C2D49"/>
    <w:multiLevelType w:val="multilevel"/>
    <w:tmpl w:val="08C6153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3F6741"/>
    <w:multiLevelType w:val="multilevel"/>
    <w:tmpl w:val="8758A9D2"/>
    <w:lvl w:ilvl="0">
      <w:start w:val="1"/>
      <w:numFmt w:val="upperLetter"/>
      <w:lvlText w:val="(%1)"/>
      <w:lvlJc w:val="left"/>
      <w:pPr>
        <w:ind w:left="720" w:hanging="360"/>
      </w:pPr>
      <w:rPr>
        <w:rFonts w:ascii="Book Antiqua" w:eastAsia="Times New Roman" w:hAnsi="Book Antiqua" w:cs="Times New Roman"/>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BA73C82"/>
    <w:multiLevelType w:val="multilevel"/>
    <w:tmpl w:val="FD8EE708"/>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5AE6411"/>
    <w:multiLevelType w:val="multilevel"/>
    <w:tmpl w:val="6D84EBF0"/>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9C4255F"/>
    <w:multiLevelType w:val="hybridMultilevel"/>
    <w:tmpl w:val="168A1A12"/>
    <w:lvl w:ilvl="0" w:tplc="7D8CFABE">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3353E2"/>
    <w:multiLevelType w:val="multilevel"/>
    <w:tmpl w:val="9F32EB5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5020670"/>
    <w:multiLevelType w:val="hybridMultilevel"/>
    <w:tmpl w:val="282C64F0"/>
    <w:lvl w:ilvl="0" w:tplc="BAFE2F76">
      <w:start w:val="1"/>
      <w:numFmt w:val="low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985112A"/>
    <w:multiLevelType w:val="multilevel"/>
    <w:tmpl w:val="7354D03E"/>
    <w:lvl w:ilvl="0">
      <w:start w:val="1"/>
      <w:numFmt w:val="upperLetter"/>
      <w:lvlText w:val="(%1)"/>
      <w:lvlJc w:val="left"/>
      <w:pPr>
        <w:ind w:left="1080" w:hanging="360"/>
      </w:pPr>
      <w:rPr>
        <w:rFonts w:ascii="Book Antiqua" w:eastAsia="Times New Roman" w:hAnsi="Book Antiqua"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5BE107D8"/>
    <w:multiLevelType w:val="multilevel"/>
    <w:tmpl w:val="AC34EBD0"/>
    <w:lvl w:ilvl="0">
      <w:start w:val="1"/>
      <w:numFmt w:val="upperLetter"/>
      <w:lvlText w:val="(%1)"/>
      <w:lvlJc w:val="left"/>
      <w:pPr>
        <w:ind w:left="720" w:hanging="360"/>
      </w:pPr>
      <w:rPr>
        <w:rFonts w:ascii="Book Antiqua" w:eastAsia="Times New Roman" w:hAnsi="Book Antiqua"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545550D"/>
    <w:multiLevelType w:val="multilevel"/>
    <w:tmpl w:val="35B82EDC"/>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66C42B5A"/>
    <w:multiLevelType w:val="multilevel"/>
    <w:tmpl w:val="9CD06276"/>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69BD3E31"/>
    <w:multiLevelType w:val="multilevel"/>
    <w:tmpl w:val="436CFD3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6DA816A6"/>
    <w:multiLevelType w:val="hybridMultilevel"/>
    <w:tmpl w:val="33FA712E"/>
    <w:lvl w:ilvl="0" w:tplc="F176D7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AF2193"/>
    <w:multiLevelType w:val="multilevel"/>
    <w:tmpl w:val="7F602002"/>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EB53EFC"/>
    <w:multiLevelType w:val="multilevel"/>
    <w:tmpl w:val="F8C2B8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EFD74CD"/>
    <w:multiLevelType w:val="multilevel"/>
    <w:tmpl w:val="766C6B5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F704AA4"/>
    <w:multiLevelType w:val="multilevel"/>
    <w:tmpl w:val="47308EA2"/>
    <w:lvl w:ilvl="0">
      <w:start w:val="1"/>
      <w:numFmt w:val="upperLetter"/>
      <w:lvlText w:val="(%1)"/>
      <w:lvlJc w:val="left"/>
      <w:pPr>
        <w:ind w:left="1080" w:hanging="360"/>
      </w:pPr>
      <w:rPr>
        <w:rFonts w:ascii="Book Antiqua" w:eastAsia="Times New Roman" w:hAnsi="Book Antiqua"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87562337">
    <w:abstractNumId w:val="19"/>
  </w:num>
  <w:num w:numId="2" w16cid:durableId="412967365">
    <w:abstractNumId w:val="6"/>
  </w:num>
  <w:num w:numId="3" w16cid:durableId="264314141">
    <w:abstractNumId w:val="3"/>
  </w:num>
  <w:num w:numId="4" w16cid:durableId="1775124352">
    <w:abstractNumId w:val="16"/>
  </w:num>
  <w:num w:numId="5" w16cid:durableId="313918225">
    <w:abstractNumId w:val="17"/>
  </w:num>
  <w:num w:numId="6" w16cid:durableId="886529528">
    <w:abstractNumId w:val="7"/>
  </w:num>
  <w:num w:numId="7" w16cid:durableId="838346410">
    <w:abstractNumId w:val="21"/>
  </w:num>
  <w:num w:numId="8" w16cid:durableId="213346654">
    <w:abstractNumId w:val="9"/>
  </w:num>
  <w:num w:numId="9" w16cid:durableId="776102712">
    <w:abstractNumId w:val="0"/>
  </w:num>
  <w:num w:numId="10" w16cid:durableId="1382166263">
    <w:abstractNumId w:val="15"/>
  </w:num>
  <w:num w:numId="11" w16cid:durableId="1197232192">
    <w:abstractNumId w:val="5"/>
  </w:num>
  <w:num w:numId="12" w16cid:durableId="1939941063">
    <w:abstractNumId w:val="14"/>
  </w:num>
  <w:num w:numId="13" w16cid:durableId="1594315511">
    <w:abstractNumId w:val="8"/>
  </w:num>
  <w:num w:numId="14" w16cid:durableId="1418356764">
    <w:abstractNumId w:val="13"/>
  </w:num>
  <w:num w:numId="15" w16cid:durableId="1805614322">
    <w:abstractNumId w:val="20"/>
  </w:num>
  <w:num w:numId="16" w16cid:durableId="1614483782">
    <w:abstractNumId w:val="1"/>
  </w:num>
  <w:num w:numId="17" w16cid:durableId="793255962">
    <w:abstractNumId w:val="11"/>
  </w:num>
  <w:num w:numId="18" w16cid:durableId="654185233">
    <w:abstractNumId w:val="10"/>
  </w:num>
  <w:num w:numId="19" w16cid:durableId="499583080">
    <w:abstractNumId w:val="22"/>
  </w:num>
  <w:num w:numId="20" w16cid:durableId="1560431873">
    <w:abstractNumId w:val="2"/>
  </w:num>
  <w:num w:numId="21" w16cid:durableId="1584030462">
    <w:abstractNumId w:val="4"/>
  </w:num>
  <w:num w:numId="22" w16cid:durableId="1259868799">
    <w:abstractNumId w:val="12"/>
  </w:num>
  <w:num w:numId="23" w16cid:durableId="17881565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5EFE"/>
    <w:rsid w:val="00020BBB"/>
    <w:rsid w:val="00045EFE"/>
    <w:rsid w:val="00056024"/>
    <w:rsid w:val="00095AE1"/>
    <w:rsid w:val="000A6B6C"/>
    <w:rsid w:val="000B0DBB"/>
    <w:rsid w:val="00111E71"/>
    <w:rsid w:val="00127C6A"/>
    <w:rsid w:val="001363FE"/>
    <w:rsid w:val="00150D22"/>
    <w:rsid w:val="0017132B"/>
    <w:rsid w:val="001F4CA3"/>
    <w:rsid w:val="001F612A"/>
    <w:rsid w:val="00211396"/>
    <w:rsid w:val="00226AE6"/>
    <w:rsid w:val="002350F4"/>
    <w:rsid w:val="00245B34"/>
    <w:rsid w:val="00263355"/>
    <w:rsid w:val="00265E43"/>
    <w:rsid w:val="00273792"/>
    <w:rsid w:val="002B7B31"/>
    <w:rsid w:val="002D4AC8"/>
    <w:rsid w:val="002D4FE5"/>
    <w:rsid w:val="00320D78"/>
    <w:rsid w:val="00365D31"/>
    <w:rsid w:val="00380FE5"/>
    <w:rsid w:val="003924DD"/>
    <w:rsid w:val="00394FCB"/>
    <w:rsid w:val="003963F4"/>
    <w:rsid w:val="003B0337"/>
    <w:rsid w:val="003B5254"/>
    <w:rsid w:val="003B75A6"/>
    <w:rsid w:val="00400490"/>
    <w:rsid w:val="004061CA"/>
    <w:rsid w:val="00415689"/>
    <w:rsid w:val="004440CB"/>
    <w:rsid w:val="004556D4"/>
    <w:rsid w:val="004713D2"/>
    <w:rsid w:val="00474F92"/>
    <w:rsid w:val="00521639"/>
    <w:rsid w:val="00532BB7"/>
    <w:rsid w:val="005332E4"/>
    <w:rsid w:val="0053550C"/>
    <w:rsid w:val="00555018"/>
    <w:rsid w:val="005723DC"/>
    <w:rsid w:val="006210DC"/>
    <w:rsid w:val="006257CE"/>
    <w:rsid w:val="00642427"/>
    <w:rsid w:val="0064349D"/>
    <w:rsid w:val="00653EED"/>
    <w:rsid w:val="00685549"/>
    <w:rsid w:val="006B7365"/>
    <w:rsid w:val="006C2D81"/>
    <w:rsid w:val="006C7DF8"/>
    <w:rsid w:val="00701550"/>
    <w:rsid w:val="00750C5F"/>
    <w:rsid w:val="00750FC8"/>
    <w:rsid w:val="007533D0"/>
    <w:rsid w:val="00755069"/>
    <w:rsid w:val="00782555"/>
    <w:rsid w:val="00797395"/>
    <w:rsid w:val="007B0660"/>
    <w:rsid w:val="007E3868"/>
    <w:rsid w:val="00820C41"/>
    <w:rsid w:val="008227D0"/>
    <w:rsid w:val="00850256"/>
    <w:rsid w:val="008F440C"/>
    <w:rsid w:val="0093686F"/>
    <w:rsid w:val="00942FD4"/>
    <w:rsid w:val="00951997"/>
    <w:rsid w:val="00990352"/>
    <w:rsid w:val="00A03405"/>
    <w:rsid w:val="00A1528A"/>
    <w:rsid w:val="00A33918"/>
    <w:rsid w:val="00A7629F"/>
    <w:rsid w:val="00AF0CEE"/>
    <w:rsid w:val="00B13095"/>
    <w:rsid w:val="00B667AD"/>
    <w:rsid w:val="00B84C38"/>
    <w:rsid w:val="00B86C00"/>
    <w:rsid w:val="00B947F6"/>
    <w:rsid w:val="00BF16AA"/>
    <w:rsid w:val="00C2617A"/>
    <w:rsid w:val="00C354B8"/>
    <w:rsid w:val="00C41A2C"/>
    <w:rsid w:val="00C52517"/>
    <w:rsid w:val="00C60921"/>
    <w:rsid w:val="00C62936"/>
    <w:rsid w:val="00C653F2"/>
    <w:rsid w:val="00C679E6"/>
    <w:rsid w:val="00C908F9"/>
    <w:rsid w:val="00CA0917"/>
    <w:rsid w:val="00CA1099"/>
    <w:rsid w:val="00CA232D"/>
    <w:rsid w:val="00D01395"/>
    <w:rsid w:val="00D417C2"/>
    <w:rsid w:val="00D60936"/>
    <w:rsid w:val="00D709EB"/>
    <w:rsid w:val="00D74714"/>
    <w:rsid w:val="00D82F3F"/>
    <w:rsid w:val="00D921C6"/>
    <w:rsid w:val="00D958C2"/>
    <w:rsid w:val="00E04AB5"/>
    <w:rsid w:val="00E50EEA"/>
    <w:rsid w:val="00E52F58"/>
    <w:rsid w:val="00EA3211"/>
    <w:rsid w:val="00EA7228"/>
    <w:rsid w:val="00EC26AA"/>
    <w:rsid w:val="00ED7A53"/>
    <w:rsid w:val="00EE4273"/>
    <w:rsid w:val="00EF4CDC"/>
    <w:rsid w:val="00F02004"/>
    <w:rsid w:val="00F042CB"/>
    <w:rsid w:val="00F60A20"/>
    <w:rsid w:val="00FB7143"/>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CE31F"/>
  <w15:chartTrackingRefBased/>
  <w15:docId w15:val="{D2D5F755-8015-46F3-A899-FA005E5B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235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5</cp:revision>
  <cp:lastPrinted>2026-04-16T18:04:00Z</cp:lastPrinted>
  <dcterms:created xsi:type="dcterms:W3CDTF">2026-04-16T18:30:00Z</dcterms:created>
  <dcterms:modified xsi:type="dcterms:W3CDTF">2026-04-17T19:28:00Z</dcterms:modified>
</cp:coreProperties>
</file>