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54A800" w14:textId="77777777" w:rsidR="00102FD5" w:rsidRPr="00102FD5" w:rsidRDefault="00102FD5" w:rsidP="00102FD5">
      <w:pPr>
        <w:jc w:val="center"/>
        <w:rPr>
          <w:rFonts w:ascii="Book Antiqua" w:hAnsi="Book Antiqua"/>
          <w:sz w:val="28"/>
          <w:szCs w:val="28"/>
          <w:lang w:val="es-ES_tradnl"/>
        </w:rPr>
      </w:pPr>
      <w:r w:rsidRPr="00102FD5">
        <w:rPr>
          <w:rFonts w:ascii="Book Antiqua" w:hAnsi="Book Antiqua"/>
          <w:sz w:val="28"/>
          <w:szCs w:val="28"/>
          <w:lang w:val="es-ES_tradnl"/>
        </w:rPr>
        <w:t>GOBIERNO DE PUERTO RICO</w:t>
      </w:r>
    </w:p>
    <w:p w14:paraId="35526DEB" w14:textId="77777777" w:rsidR="00F07E1E" w:rsidRPr="00102FD5" w:rsidRDefault="00F07E1E" w:rsidP="009456E7">
      <w:pPr>
        <w:pStyle w:val="Ttulo"/>
        <w:rPr>
          <w:rFonts w:ascii="Book Antiqua" w:hAnsi="Book Antiqua"/>
          <w:b w:val="0"/>
          <w:bCs w:val="0"/>
          <w:lang w:val="es-ES_tradnl"/>
        </w:rPr>
      </w:pPr>
    </w:p>
    <w:p w14:paraId="364F8D70" w14:textId="79FA3ABB" w:rsidR="00F07E1E" w:rsidRPr="008C2CD2" w:rsidRDefault="000B74C6" w:rsidP="009456E7">
      <w:pPr>
        <w:jc w:val="both"/>
        <w:rPr>
          <w:rFonts w:ascii="Book Antiqua" w:hAnsi="Book Antiqua"/>
          <w:sz w:val="24"/>
        </w:rPr>
      </w:pPr>
      <w:r w:rsidRPr="008C2CD2">
        <w:rPr>
          <w:rFonts w:ascii="Book Antiqua" w:hAnsi="Book Antiqua"/>
          <w:sz w:val="24"/>
        </w:rPr>
        <w:t>20ma</w:t>
      </w:r>
      <w:r w:rsidR="00F07E1E" w:rsidRPr="008C2CD2">
        <w:rPr>
          <w:rFonts w:ascii="Book Antiqua" w:hAnsi="Book Antiqua"/>
          <w:sz w:val="24"/>
        </w:rPr>
        <w:t>.</w:t>
      </w:r>
      <w:r w:rsidR="00BB50C1" w:rsidRPr="008C2CD2">
        <w:rPr>
          <w:rFonts w:ascii="Book Antiqua" w:hAnsi="Book Antiqua"/>
          <w:sz w:val="24"/>
        </w:rPr>
        <w:t xml:space="preserve"> </w:t>
      </w:r>
      <w:r w:rsidR="00F07E1E" w:rsidRPr="008C2CD2">
        <w:rPr>
          <w:rFonts w:ascii="Book Antiqua" w:hAnsi="Book Antiqua"/>
          <w:sz w:val="24"/>
        </w:rPr>
        <w:t xml:space="preserve">Asamblea                                                                         </w:t>
      </w:r>
      <w:r w:rsidR="00E2199E" w:rsidRPr="008C2CD2">
        <w:rPr>
          <w:rFonts w:ascii="Book Antiqua" w:hAnsi="Book Antiqua"/>
          <w:sz w:val="24"/>
        </w:rPr>
        <w:t xml:space="preserve">             </w:t>
      </w:r>
      <w:r w:rsidR="00F07E1E" w:rsidRPr="008C2CD2">
        <w:rPr>
          <w:rFonts w:ascii="Book Antiqua" w:hAnsi="Book Antiqua"/>
          <w:sz w:val="24"/>
        </w:rPr>
        <w:t xml:space="preserve">    </w:t>
      </w:r>
      <w:r w:rsidR="009456E7" w:rsidRPr="008C2CD2">
        <w:rPr>
          <w:rFonts w:ascii="Book Antiqua" w:hAnsi="Book Antiqua"/>
          <w:sz w:val="24"/>
        </w:rPr>
        <w:t xml:space="preserve">            </w:t>
      </w:r>
      <w:r w:rsidR="00983084" w:rsidRPr="008C2CD2">
        <w:rPr>
          <w:rFonts w:ascii="Book Antiqua" w:hAnsi="Book Antiqua"/>
          <w:sz w:val="24"/>
        </w:rPr>
        <w:t>3r</w:t>
      </w:r>
      <w:r w:rsidRPr="008C2CD2">
        <w:rPr>
          <w:rFonts w:ascii="Book Antiqua" w:hAnsi="Book Antiqua"/>
          <w:sz w:val="24"/>
        </w:rPr>
        <w:t>a</w:t>
      </w:r>
      <w:r w:rsidR="00F07E1E" w:rsidRPr="008C2CD2">
        <w:rPr>
          <w:rFonts w:ascii="Book Antiqua" w:hAnsi="Book Antiqua"/>
          <w:sz w:val="24"/>
        </w:rPr>
        <w:t xml:space="preserve">. Sesión </w:t>
      </w:r>
    </w:p>
    <w:p w14:paraId="24F1DCF4" w14:textId="77777777" w:rsidR="00F07E1E" w:rsidRPr="008C2CD2" w:rsidRDefault="00F07E1E" w:rsidP="009456E7">
      <w:pPr>
        <w:jc w:val="both"/>
        <w:rPr>
          <w:rFonts w:ascii="Book Antiqua" w:hAnsi="Book Antiqua"/>
          <w:sz w:val="24"/>
        </w:rPr>
      </w:pPr>
      <w:r w:rsidRPr="008C2CD2">
        <w:rPr>
          <w:rFonts w:ascii="Book Antiqua" w:hAnsi="Book Antiqua"/>
          <w:sz w:val="24"/>
        </w:rPr>
        <w:t xml:space="preserve">      </w:t>
      </w:r>
      <w:r w:rsidR="00D810B2" w:rsidRPr="008C2CD2">
        <w:rPr>
          <w:rFonts w:ascii="Book Antiqua" w:hAnsi="Book Antiqua"/>
          <w:sz w:val="24"/>
        </w:rPr>
        <w:t xml:space="preserve"> </w:t>
      </w:r>
      <w:r w:rsidR="00E2199E" w:rsidRPr="008C2CD2">
        <w:rPr>
          <w:rFonts w:ascii="Book Antiqua" w:hAnsi="Book Antiqua"/>
          <w:sz w:val="24"/>
        </w:rPr>
        <w:t xml:space="preserve"> </w:t>
      </w:r>
      <w:r w:rsidR="009456E7" w:rsidRPr="008C2CD2">
        <w:rPr>
          <w:rFonts w:ascii="Book Antiqua" w:hAnsi="Book Antiqua"/>
          <w:sz w:val="24"/>
        </w:rPr>
        <w:t xml:space="preserve"> </w:t>
      </w:r>
      <w:r w:rsidR="00627B84" w:rsidRPr="008C2CD2">
        <w:rPr>
          <w:rFonts w:ascii="Book Antiqua" w:hAnsi="Book Antiqua"/>
          <w:sz w:val="24"/>
        </w:rPr>
        <w:t xml:space="preserve"> </w:t>
      </w:r>
      <w:r w:rsidRPr="008C2CD2">
        <w:rPr>
          <w:rFonts w:ascii="Book Antiqua" w:hAnsi="Book Antiqua"/>
          <w:sz w:val="24"/>
        </w:rPr>
        <w:t xml:space="preserve">Legislativa                                                               </w:t>
      </w:r>
      <w:r w:rsidR="00D810B2" w:rsidRPr="008C2CD2">
        <w:rPr>
          <w:rFonts w:ascii="Book Antiqua" w:hAnsi="Book Antiqua"/>
          <w:sz w:val="24"/>
        </w:rPr>
        <w:t xml:space="preserve">     </w:t>
      </w:r>
      <w:r w:rsidR="00E2199E" w:rsidRPr="008C2CD2">
        <w:rPr>
          <w:rFonts w:ascii="Book Antiqua" w:hAnsi="Book Antiqua"/>
          <w:sz w:val="24"/>
        </w:rPr>
        <w:t xml:space="preserve">                 </w:t>
      </w:r>
      <w:r w:rsidR="00D810B2" w:rsidRPr="008C2CD2">
        <w:rPr>
          <w:rFonts w:ascii="Book Antiqua" w:hAnsi="Book Antiqua"/>
          <w:sz w:val="24"/>
        </w:rPr>
        <w:t xml:space="preserve">       </w:t>
      </w:r>
      <w:r w:rsidR="00BB50C1" w:rsidRPr="008C2CD2">
        <w:rPr>
          <w:rFonts w:ascii="Book Antiqua" w:hAnsi="Book Antiqua"/>
          <w:sz w:val="24"/>
        </w:rPr>
        <w:t xml:space="preserve">  </w:t>
      </w:r>
      <w:r w:rsidR="009456E7" w:rsidRPr="008C2CD2">
        <w:rPr>
          <w:rFonts w:ascii="Book Antiqua" w:hAnsi="Book Antiqua"/>
          <w:sz w:val="24"/>
        </w:rPr>
        <w:t xml:space="preserve">               </w:t>
      </w:r>
      <w:r w:rsidRPr="008C2CD2">
        <w:rPr>
          <w:rFonts w:ascii="Book Antiqua" w:hAnsi="Book Antiqua"/>
          <w:sz w:val="24"/>
        </w:rPr>
        <w:t xml:space="preserve">Ordinaria </w:t>
      </w:r>
    </w:p>
    <w:p w14:paraId="6DB63941" w14:textId="77777777" w:rsidR="00F07E1E" w:rsidRPr="008C2CD2" w:rsidRDefault="00F07E1E" w:rsidP="009456E7">
      <w:pPr>
        <w:jc w:val="both"/>
        <w:rPr>
          <w:rFonts w:ascii="Book Antiqua" w:hAnsi="Book Antiqua"/>
          <w:sz w:val="24"/>
        </w:rPr>
      </w:pPr>
    </w:p>
    <w:p w14:paraId="02BF70CC" w14:textId="77777777" w:rsidR="00F07E1E" w:rsidRPr="00944C07" w:rsidRDefault="00F07E1E" w:rsidP="009456E7">
      <w:pPr>
        <w:pStyle w:val="Ttulo3"/>
        <w:rPr>
          <w:rFonts w:ascii="Book Antiqua" w:hAnsi="Book Antiqua"/>
          <w:sz w:val="36"/>
        </w:rPr>
      </w:pPr>
      <w:r w:rsidRPr="00944C07">
        <w:rPr>
          <w:rFonts w:ascii="Book Antiqua" w:hAnsi="Book Antiqua"/>
          <w:sz w:val="36"/>
        </w:rPr>
        <w:t>C</w:t>
      </w:r>
      <w:r w:rsidR="00627B84" w:rsidRPr="00944C07">
        <w:rPr>
          <w:rFonts w:ascii="Book Antiqua" w:hAnsi="Book Antiqua"/>
          <w:sz w:val="36"/>
        </w:rPr>
        <w:t>Á</w:t>
      </w:r>
      <w:r w:rsidRPr="00944C07">
        <w:rPr>
          <w:rFonts w:ascii="Book Antiqua" w:hAnsi="Book Antiqua"/>
          <w:sz w:val="36"/>
        </w:rPr>
        <w:t>MARA DE REPRESENTANTES</w:t>
      </w:r>
    </w:p>
    <w:p w14:paraId="0556F118" w14:textId="77777777" w:rsidR="00F07E1E" w:rsidRPr="00944C07" w:rsidRDefault="00F07E1E" w:rsidP="009456E7">
      <w:pPr>
        <w:pStyle w:val="Ttulo2"/>
        <w:jc w:val="center"/>
        <w:rPr>
          <w:rFonts w:ascii="Book Antiqua" w:hAnsi="Book Antiqua"/>
          <w:sz w:val="24"/>
        </w:rPr>
      </w:pPr>
    </w:p>
    <w:p w14:paraId="736BD4EC" w14:textId="551C2F7B" w:rsidR="00F07E1E" w:rsidRPr="00944C07" w:rsidRDefault="00F07E1E" w:rsidP="009456E7">
      <w:pPr>
        <w:pStyle w:val="Ttulo2"/>
        <w:jc w:val="center"/>
        <w:rPr>
          <w:rFonts w:ascii="Book Antiqua" w:hAnsi="Book Antiqua"/>
          <w:b/>
          <w:sz w:val="52"/>
          <w:szCs w:val="52"/>
        </w:rPr>
      </w:pPr>
      <w:r w:rsidRPr="00944C07">
        <w:rPr>
          <w:rFonts w:ascii="Book Antiqua" w:hAnsi="Book Antiqua"/>
          <w:b/>
          <w:sz w:val="52"/>
          <w:szCs w:val="52"/>
        </w:rPr>
        <w:t>P. de la C.</w:t>
      </w:r>
      <w:r w:rsidR="004E4DF6" w:rsidRPr="00944C07">
        <w:rPr>
          <w:rFonts w:ascii="Book Antiqua" w:hAnsi="Book Antiqua"/>
          <w:b/>
          <w:sz w:val="52"/>
          <w:szCs w:val="52"/>
        </w:rPr>
        <w:t xml:space="preserve"> </w:t>
      </w:r>
      <w:r w:rsidR="005F374E">
        <w:rPr>
          <w:rFonts w:ascii="Book Antiqua" w:hAnsi="Book Antiqua"/>
          <w:b/>
          <w:sz w:val="52"/>
          <w:szCs w:val="52"/>
        </w:rPr>
        <w:t>1221</w:t>
      </w:r>
    </w:p>
    <w:p w14:paraId="0AD46334" w14:textId="77777777" w:rsidR="00F07E1E" w:rsidRPr="00944C07" w:rsidRDefault="00F07E1E" w:rsidP="009456E7">
      <w:pPr>
        <w:jc w:val="center"/>
        <w:rPr>
          <w:rFonts w:ascii="Book Antiqua" w:hAnsi="Book Antiqua"/>
          <w:sz w:val="24"/>
        </w:rPr>
      </w:pPr>
    </w:p>
    <w:p w14:paraId="10EE87CD" w14:textId="4B9AA584" w:rsidR="00F07E1E" w:rsidRPr="00944C07" w:rsidRDefault="005F374E" w:rsidP="009456E7">
      <w:pPr>
        <w:jc w:val="center"/>
        <w:rPr>
          <w:rFonts w:ascii="Book Antiqua" w:hAnsi="Book Antiqua"/>
          <w:sz w:val="24"/>
        </w:rPr>
      </w:pPr>
      <w:r>
        <w:rPr>
          <w:rFonts w:ascii="Book Antiqua" w:hAnsi="Book Antiqua"/>
          <w:sz w:val="24"/>
        </w:rPr>
        <w:t>16</w:t>
      </w:r>
      <w:r w:rsidR="009E5F79">
        <w:rPr>
          <w:rFonts w:ascii="Book Antiqua" w:hAnsi="Book Antiqua"/>
          <w:sz w:val="24"/>
        </w:rPr>
        <w:t xml:space="preserve"> </w:t>
      </w:r>
      <w:r w:rsidR="000B74C6">
        <w:rPr>
          <w:rFonts w:ascii="Book Antiqua" w:hAnsi="Book Antiqua"/>
          <w:sz w:val="24"/>
        </w:rPr>
        <w:t xml:space="preserve">DE </w:t>
      </w:r>
      <w:r w:rsidR="00F33FE3">
        <w:rPr>
          <w:rFonts w:ascii="Book Antiqua" w:hAnsi="Book Antiqua"/>
          <w:sz w:val="24"/>
        </w:rPr>
        <w:t>ABRIL</w:t>
      </w:r>
      <w:r w:rsidR="000B74C6">
        <w:rPr>
          <w:rFonts w:ascii="Book Antiqua" w:hAnsi="Book Antiqua"/>
          <w:sz w:val="24"/>
        </w:rPr>
        <w:t xml:space="preserve"> DE 202</w:t>
      </w:r>
      <w:r w:rsidR="00866116">
        <w:rPr>
          <w:rFonts w:ascii="Book Antiqua" w:hAnsi="Book Antiqua"/>
          <w:sz w:val="24"/>
        </w:rPr>
        <w:t>6</w:t>
      </w:r>
    </w:p>
    <w:p w14:paraId="29DC8902" w14:textId="77777777" w:rsidR="00F07E1E" w:rsidRPr="00944C07" w:rsidRDefault="00F07E1E" w:rsidP="009456E7">
      <w:pPr>
        <w:jc w:val="center"/>
        <w:rPr>
          <w:rFonts w:ascii="Book Antiqua" w:hAnsi="Book Antiqua"/>
          <w:sz w:val="24"/>
        </w:rPr>
      </w:pPr>
    </w:p>
    <w:p w14:paraId="4AA6D146" w14:textId="4E99BEF7" w:rsidR="00AF6027" w:rsidRDefault="00F07E1E" w:rsidP="009456E7">
      <w:pPr>
        <w:pStyle w:val="Ttulo4"/>
        <w:jc w:val="center"/>
        <w:rPr>
          <w:rFonts w:ascii="Book Antiqua" w:hAnsi="Book Antiqua"/>
        </w:rPr>
      </w:pPr>
      <w:r w:rsidRPr="00944C07">
        <w:rPr>
          <w:rFonts w:ascii="Book Antiqua" w:hAnsi="Book Antiqua"/>
        </w:rPr>
        <w:t xml:space="preserve">Presentado por </w:t>
      </w:r>
      <w:r w:rsidR="004605E7">
        <w:rPr>
          <w:rFonts w:ascii="Book Antiqua" w:hAnsi="Book Antiqua"/>
        </w:rPr>
        <w:t xml:space="preserve">las </w:t>
      </w:r>
      <w:r w:rsidRPr="00944C07">
        <w:rPr>
          <w:rFonts w:ascii="Book Antiqua" w:hAnsi="Book Antiqua"/>
        </w:rPr>
        <w:t>representante</w:t>
      </w:r>
      <w:r w:rsidR="004605E7">
        <w:rPr>
          <w:rFonts w:ascii="Book Antiqua" w:hAnsi="Book Antiqua"/>
        </w:rPr>
        <w:t>s</w:t>
      </w:r>
      <w:r w:rsidR="00AF6027">
        <w:rPr>
          <w:rFonts w:ascii="Book Antiqua" w:hAnsi="Book Antiqua"/>
          <w:i/>
          <w:iCs/>
        </w:rPr>
        <w:t xml:space="preserve"> Hau, Higgins Cuadrado, Martínez Soto, Rosas Vargas y Vargas Laureano</w:t>
      </w:r>
      <w:r w:rsidR="004605E7">
        <w:rPr>
          <w:rFonts w:ascii="Book Antiqua" w:hAnsi="Book Antiqua"/>
        </w:rPr>
        <w:t xml:space="preserve">              </w:t>
      </w:r>
      <w:r w:rsidRPr="00944C07">
        <w:rPr>
          <w:rFonts w:ascii="Book Antiqua" w:hAnsi="Book Antiqua"/>
        </w:rPr>
        <w:t xml:space="preserve"> </w:t>
      </w:r>
    </w:p>
    <w:p w14:paraId="0C80DAC9" w14:textId="3603CB9B" w:rsidR="00F07E1E" w:rsidRPr="00944C07" w:rsidRDefault="004605E7" w:rsidP="009456E7">
      <w:pPr>
        <w:pStyle w:val="Ttulo4"/>
        <w:jc w:val="center"/>
        <w:rPr>
          <w:rFonts w:ascii="Book Antiqua" w:hAnsi="Book Antiqua"/>
          <w:i/>
          <w:iCs/>
        </w:rPr>
      </w:pPr>
      <w:r w:rsidRPr="004605E7">
        <w:rPr>
          <w:rFonts w:ascii="Book Antiqua" w:hAnsi="Book Antiqua"/>
        </w:rPr>
        <w:t>(</w:t>
      </w:r>
      <w:r w:rsidRPr="004605E7">
        <w:rPr>
          <w:rFonts w:ascii="Book Antiqua" w:hAnsi="Book Antiqua"/>
          <w:i/>
          <w:iCs/>
        </w:rPr>
        <w:t>Por petición de la Red Nacional de Albergues de Violencia de Género</w:t>
      </w:r>
      <w:r w:rsidRPr="004605E7">
        <w:rPr>
          <w:rFonts w:ascii="Book Antiqua" w:hAnsi="Book Antiqua"/>
        </w:rPr>
        <w:t>)</w:t>
      </w:r>
    </w:p>
    <w:p w14:paraId="46560851" w14:textId="77777777" w:rsidR="00F07E1E" w:rsidRPr="00944C07" w:rsidRDefault="00F07E1E" w:rsidP="009456E7">
      <w:pPr>
        <w:jc w:val="center"/>
        <w:rPr>
          <w:rFonts w:ascii="Book Antiqua" w:hAnsi="Book Antiqua"/>
          <w:sz w:val="24"/>
        </w:rPr>
      </w:pPr>
    </w:p>
    <w:p w14:paraId="6D89E736" w14:textId="0A387FD3" w:rsidR="00F07E1E" w:rsidRPr="00944C07" w:rsidRDefault="00F07E1E" w:rsidP="009456E7">
      <w:pPr>
        <w:pStyle w:val="Ttulo5"/>
        <w:rPr>
          <w:rFonts w:ascii="Book Antiqua" w:hAnsi="Book Antiqua"/>
        </w:rPr>
      </w:pPr>
      <w:r w:rsidRPr="00944C07">
        <w:rPr>
          <w:rFonts w:ascii="Book Antiqua" w:hAnsi="Book Antiqua"/>
        </w:rPr>
        <w:t xml:space="preserve">Referido a </w:t>
      </w:r>
      <w:r w:rsidR="00775B86">
        <w:rPr>
          <w:rFonts w:ascii="Book Antiqua" w:hAnsi="Book Antiqua"/>
        </w:rPr>
        <w:t xml:space="preserve">la Comisión de </w:t>
      </w:r>
      <w:r w:rsidR="009F18D3">
        <w:rPr>
          <w:rFonts w:ascii="Book Antiqua" w:hAnsi="Book Antiqua"/>
        </w:rPr>
        <w:t>Hacienda</w:t>
      </w:r>
    </w:p>
    <w:p w14:paraId="5E77F003" w14:textId="77777777" w:rsidR="00F07E1E" w:rsidRPr="00944C07" w:rsidRDefault="00F07E1E" w:rsidP="009456E7">
      <w:pPr>
        <w:jc w:val="center"/>
        <w:rPr>
          <w:rFonts w:ascii="Book Antiqua" w:hAnsi="Book Antiqua"/>
          <w:sz w:val="24"/>
        </w:rPr>
      </w:pPr>
    </w:p>
    <w:p w14:paraId="3A3F846C" w14:textId="77777777" w:rsidR="00F07E1E" w:rsidRPr="00944C07" w:rsidRDefault="00F07E1E" w:rsidP="009456E7">
      <w:pPr>
        <w:pStyle w:val="Ttulo6"/>
        <w:rPr>
          <w:rFonts w:ascii="Book Antiqua" w:hAnsi="Book Antiqua"/>
        </w:rPr>
      </w:pPr>
      <w:r w:rsidRPr="00944C07">
        <w:rPr>
          <w:rFonts w:ascii="Book Antiqua" w:hAnsi="Book Antiqua"/>
        </w:rPr>
        <w:t>LEY</w:t>
      </w:r>
    </w:p>
    <w:p w14:paraId="31C7FB34" w14:textId="77777777" w:rsidR="00F07E1E" w:rsidRPr="00944C07" w:rsidRDefault="00F07E1E" w:rsidP="009456E7">
      <w:pPr>
        <w:rPr>
          <w:rFonts w:ascii="Book Antiqua" w:hAnsi="Book Antiqua"/>
          <w:sz w:val="24"/>
        </w:rPr>
      </w:pPr>
    </w:p>
    <w:p w14:paraId="5FFCB6CE" w14:textId="6898DA35" w:rsidR="00692B6A" w:rsidRPr="00944C07" w:rsidRDefault="00F07E1E" w:rsidP="008C2CD2">
      <w:pPr>
        <w:pStyle w:val="Textoindependiente"/>
        <w:ind w:left="720" w:hanging="720"/>
        <w:rPr>
          <w:rFonts w:ascii="Book Antiqua" w:hAnsi="Book Antiqua"/>
        </w:rPr>
      </w:pPr>
      <w:r w:rsidRPr="00944C07">
        <w:rPr>
          <w:rFonts w:ascii="Book Antiqua" w:hAnsi="Book Antiqua"/>
        </w:rPr>
        <w:t>Para</w:t>
      </w:r>
      <w:r w:rsidR="00E70FFB" w:rsidRPr="00944C07">
        <w:rPr>
          <w:rFonts w:ascii="Book Antiqua" w:hAnsi="Book Antiqua"/>
        </w:rPr>
        <w:t xml:space="preserve"> </w:t>
      </w:r>
      <w:r w:rsidR="0079320A" w:rsidRPr="00944C07">
        <w:rPr>
          <w:rFonts w:ascii="Book Antiqua" w:hAnsi="Book Antiqua"/>
        </w:rPr>
        <w:t xml:space="preserve">crear la “Ley de Apoyo Financiero Permanente a </w:t>
      </w:r>
      <w:r w:rsidR="00866116">
        <w:rPr>
          <w:rFonts w:ascii="Book Antiqua" w:hAnsi="Book Antiqua"/>
        </w:rPr>
        <w:t>la Red Nacional de Albergues de Violencia de Género</w:t>
      </w:r>
      <w:r w:rsidR="0079320A" w:rsidRPr="00944C07">
        <w:rPr>
          <w:rFonts w:ascii="Book Antiqua" w:hAnsi="Book Antiqua"/>
        </w:rPr>
        <w:t xml:space="preserve">”, con el propósito de proveer para una asignación </w:t>
      </w:r>
      <w:r w:rsidR="008106A1">
        <w:rPr>
          <w:rFonts w:ascii="Book Antiqua" w:hAnsi="Book Antiqua"/>
        </w:rPr>
        <w:t xml:space="preserve">mínima </w:t>
      </w:r>
      <w:r w:rsidR="0079320A" w:rsidRPr="00944C07">
        <w:rPr>
          <w:rFonts w:ascii="Book Antiqua" w:hAnsi="Book Antiqua"/>
        </w:rPr>
        <w:t>de fondos recurrente</w:t>
      </w:r>
      <w:r w:rsidR="008106A1">
        <w:rPr>
          <w:rFonts w:ascii="Book Antiqua" w:hAnsi="Book Antiqua"/>
        </w:rPr>
        <w:t>s</w:t>
      </w:r>
      <w:r w:rsidR="0079320A" w:rsidRPr="00944C07">
        <w:rPr>
          <w:rFonts w:ascii="Book Antiqua" w:hAnsi="Book Antiqua"/>
        </w:rPr>
        <w:t xml:space="preserve"> y permanente</w:t>
      </w:r>
      <w:r w:rsidR="008106A1">
        <w:rPr>
          <w:rFonts w:ascii="Book Antiqua" w:hAnsi="Book Antiqua"/>
        </w:rPr>
        <w:t>s</w:t>
      </w:r>
      <w:r w:rsidR="0079320A" w:rsidRPr="00944C07">
        <w:rPr>
          <w:rFonts w:ascii="Book Antiqua" w:hAnsi="Book Antiqua"/>
        </w:rPr>
        <w:t>, para que est</w:t>
      </w:r>
      <w:r w:rsidR="00866116">
        <w:rPr>
          <w:rFonts w:ascii="Book Antiqua" w:hAnsi="Book Antiqua"/>
        </w:rPr>
        <w:t>o</w:t>
      </w:r>
      <w:r w:rsidR="0079320A" w:rsidRPr="00944C07">
        <w:rPr>
          <w:rFonts w:ascii="Book Antiqua" w:hAnsi="Book Antiqua"/>
        </w:rPr>
        <w:t xml:space="preserve">s puedan ofrecer, ininterrumpidamente, sus servicios </w:t>
      </w:r>
      <w:r w:rsidR="00866116">
        <w:rPr>
          <w:rFonts w:ascii="Book Antiqua" w:hAnsi="Book Antiqua"/>
        </w:rPr>
        <w:t xml:space="preserve">a sobrevivientes de violencia </w:t>
      </w:r>
      <w:r w:rsidR="00216A64">
        <w:rPr>
          <w:rFonts w:ascii="Book Antiqua" w:hAnsi="Book Antiqua"/>
        </w:rPr>
        <w:t>de género</w:t>
      </w:r>
      <w:r w:rsidR="00606DBF" w:rsidRPr="00944C07">
        <w:rPr>
          <w:rFonts w:ascii="Book Antiqua" w:hAnsi="Book Antiqua"/>
        </w:rPr>
        <w:t>, según corresponda</w:t>
      </w:r>
      <w:r w:rsidR="00EC5DB8" w:rsidRPr="00944C07">
        <w:rPr>
          <w:rFonts w:ascii="Book Antiqua" w:hAnsi="Book Antiqua"/>
        </w:rPr>
        <w:t xml:space="preserve">; </w:t>
      </w:r>
      <w:r w:rsidR="00627B84" w:rsidRPr="00944C07">
        <w:rPr>
          <w:rFonts w:ascii="Book Antiqua" w:hAnsi="Book Antiqua"/>
        </w:rPr>
        <w:t>y para otros fines relacionados.</w:t>
      </w:r>
    </w:p>
    <w:p w14:paraId="7CFDF086" w14:textId="77777777" w:rsidR="00F07E1E" w:rsidRPr="00944C07" w:rsidRDefault="00F07E1E" w:rsidP="009456E7">
      <w:pPr>
        <w:pStyle w:val="Textoindependiente"/>
        <w:rPr>
          <w:rFonts w:ascii="Book Antiqua" w:hAnsi="Book Antiqua"/>
        </w:rPr>
      </w:pPr>
    </w:p>
    <w:p w14:paraId="35012FE7" w14:textId="77777777" w:rsidR="00F07E1E" w:rsidRPr="00944C07" w:rsidRDefault="00F07E1E" w:rsidP="009456E7">
      <w:pPr>
        <w:pStyle w:val="Textoindependiente"/>
        <w:jc w:val="center"/>
        <w:rPr>
          <w:rFonts w:ascii="Book Antiqua" w:hAnsi="Book Antiqua"/>
          <w:bCs/>
        </w:rPr>
      </w:pPr>
      <w:r w:rsidRPr="00944C07">
        <w:rPr>
          <w:rFonts w:ascii="Book Antiqua" w:hAnsi="Book Antiqua"/>
          <w:bCs/>
        </w:rPr>
        <w:t>EXPOSICI</w:t>
      </w:r>
      <w:r w:rsidR="00627B84" w:rsidRPr="00944C07">
        <w:rPr>
          <w:rFonts w:ascii="Book Antiqua" w:hAnsi="Book Antiqua"/>
          <w:bCs/>
        </w:rPr>
        <w:t>Ó</w:t>
      </w:r>
      <w:r w:rsidRPr="00944C07">
        <w:rPr>
          <w:rFonts w:ascii="Book Antiqua" w:hAnsi="Book Antiqua"/>
          <w:bCs/>
        </w:rPr>
        <w:t>N DE MOTIVOS</w:t>
      </w:r>
    </w:p>
    <w:p w14:paraId="09978810" w14:textId="77777777" w:rsidR="00F07E1E" w:rsidRPr="00944C07" w:rsidRDefault="00F07E1E" w:rsidP="009456E7">
      <w:pPr>
        <w:pStyle w:val="Textoindependiente"/>
        <w:rPr>
          <w:rFonts w:ascii="Book Antiqua" w:hAnsi="Book Antiqua"/>
          <w:b/>
        </w:rPr>
      </w:pPr>
    </w:p>
    <w:p w14:paraId="74AB2345" w14:textId="60E0BB72" w:rsidR="0034239B" w:rsidRDefault="0034239B" w:rsidP="0034239B">
      <w:pPr>
        <w:pStyle w:val="NormalWeb"/>
        <w:spacing w:before="0" w:beforeAutospacing="0" w:after="0" w:afterAutospacing="0"/>
        <w:ind w:firstLine="360"/>
        <w:jc w:val="both"/>
        <w:rPr>
          <w:rFonts w:ascii="Book Antiqua" w:hAnsi="Book Antiqua"/>
          <w:lang w:val="es-PR"/>
        </w:rPr>
      </w:pPr>
      <w:r w:rsidRPr="0034239B">
        <w:rPr>
          <w:rFonts w:ascii="Book Antiqua" w:hAnsi="Book Antiqua"/>
          <w:lang w:val="es-PR"/>
        </w:rPr>
        <w:t xml:space="preserve">La violencia </w:t>
      </w:r>
      <w:r w:rsidR="003207D1">
        <w:rPr>
          <w:rFonts w:ascii="Book Antiqua" w:hAnsi="Book Antiqua"/>
          <w:lang w:val="es-PR"/>
        </w:rPr>
        <w:t>de género</w:t>
      </w:r>
      <w:r w:rsidRPr="0034239B">
        <w:rPr>
          <w:rFonts w:ascii="Book Antiqua" w:hAnsi="Book Antiqua"/>
          <w:lang w:val="es-PR"/>
        </w:rPr>
        <w:t xml:space="preserve"> en Puerto Rico constituye una crisis persistente y alarmante que continúa cobrando vidas, destruyendo familias y debilitando el tejido social del País. Lejos de disminuir, los datos más recientes evidencian un recrudecimiento del problema que exige una respuesta inmediata, sostenida y respaldada por recursos recurrentes.</w:t>
      </w:r>
    </w:p>
    <w:p w14:paraId="7C8F9F74" w14:textId="77777777" w:rsidR="0034239B" w:rsidRPr="0034239B" w:rsidRDefault="0034239B" w:rsidP="0034239B">
      <w:pPr>
        <w:pStyle w:val="NormalWeb"/>
        <w:spacing w:before="0" w:beforeAutospacing="0" w:after="0" w:afterAutospacing="0"/>
        <w:ind w:firstLine="360"/>
        <w:jc w:val="both"/>
        <w:rPr>
          <w:rFonts w:ascii="Book Antiqua" w:hAnsi="Book Antiqua"/>
          <w:lang w:val="es-419"/>
        </w:rPr>
      </w:pPr>
    </w:p>
    <w:p w14:paraId="6C78BAC8" w14:textId="669B043F" w:rsidR="0034239B" w:rsidRPr="0034239B" w:rsidRDefault="0034239B" w:rsidP="0034239B">
      <w:pPr>
        <w:pStyle w:val="NormalWeb"/>
        <w:spacing w:before="0" w:beforeAutospacing="0" w:after="0" w:afterAutospacing="0"/>
        <w:ind w:firstLine="360"/>
        <w:jc w:val="both"/>
        <w:rPr>
          <w:rFonts w:ascii="Book Antiqua" w:hAnsi="Book Antiqua"/>
          <w:lang w:val="es-419"/>
        </w:rPr>
      </w:pPr>
      <w:r w:rsidRPr="0034239B">
        <w:rPr>
          <w:rFonts w:ascii="Book Antiqua" w:hAnsi="Book Antiqua"/>
          <w:lang w:val="es-419"/>
        </w:rPr>
        <w:t xml:space="preserve">En este contexto, la Red de Albergues de Violencia Doméstica de Puerto Rico, Inc., organización sin fines de lucro incorporada en el Departamento de Estado el 6 de mayo de 2011, surge como respuesta a las particularidades, necesidades y desafíos que enfrentan las entidades que brindan servicios directos a sobrevivientes de violencia </w:t>
      </w:r>
      <w:r w:rsidR="003207D1">
        <w:rPr>
          <w:rFonts w:ascii="Book Antiqua" w:hAnsi="Book Antiqua"/>
          <w:lang w:val="es-419"/>
        </w:rPr>
        <w:t>de género</w:t>
      </w:r>
      <w:r w:rsidRPr="0034239B">
        <w:rPr>
          <w:rFonts w:ascii="Book Antiqua" w:hAnsi="Book Antiqua"/>
          <w:lang w:val="es-419"/>
        </w:rPr>
        <w:t>. Esta Red agrupa organizaciones que ofrecen servicios esenciales que incluyen albergue de emergencia, vivienda transicional, desarrollo económico, así como atención psicosocial, servicios de salud, asistencia legal y educación comunitaria.</w:t>
      </w:r>
    </w:p>
    <w:p w14:paraId="7A665A24" w14:textId="77777777" w:rsidR="0034239B" w:rsidRDefault="0034239B" w:rsidP="0034239B">
      <w:pPr>
        <w:pStyle w:val="NormalWeb"/>
        <w:spacing w:before="0" w:beforeAutospacing="0" w:after="0" w:afterAutospacing="0"/>
        <w:ind w:firstLine="360"/>
        <w:jc w:val="both"/>
        <w:rPr>
          <w:rFonts w:ascii="Book Antiqua" w:hAnsi="Book Antiqua"/>
          <w:lang w:val="es-419"/>
        </w:rPr>
      </w:pPr>
    </w:p>
    <w:p w14:paraId="6EA26B9C" w14:textId="35401649" w:rsidR="0034239B" w:rsidRPr="0034239B" w:rsidRDefault="0034239B" w:rsidP="0034239B">
      <w:pPr>
        <w:pStyle w:val="NormalWeb"/>
        <w:spacing w:before="0" w:beforeAutospacing="0" w:after="0" w:afterAutospacing="0"/>
        <w:ind w:firstLine="360"/>
        <w:jc w:val="both"/>
        <w:rPr>
          <w:rFonts w:ascii="Book Antiqua" w:hAnsi="Book Antiqua"/>
          <w:lang w:val="es-419"/>
        </w:rPr>
      </w:pPr>
      <w:r w:rsidRPr="0034239B">
        <w:rPr>
          <w:rFonts w:ascii="Book Antiqua" w:hAnsi="Book Antiqua"/>
          <w:lang w:val="es-419"/>
        </w:rPr>
        <w:lastRenderedPageBreak/>
        <w:t xml:space="preserve">Las entidades que componen la Red representan un componente crítico del sistema de respuesta a la violencia </w:t>
      </w:r>
      <w:r w:rsidR="003207D1">
        <w:rPr>
          <w:rFonts w:ascii="Book Antiqua" w:hAnsi="Book Antiqua"/>
          <w:lang w:val="es-419"/>
        </w:rPr>
        <w:t>de género</w:t>
      </w:r>
      <w:r w:rsidRPr="0034239B">
        <w:rPr>
          <w:rFonts w:ascii="Book Antiqua" w:hAnsi="Book Antiqua"/>
          <w:lang w:val="es-419"/>
        </w:rPr>
        <w:t xml:space="preserve"> en Puerto Rico. Sin embargo, su operación ha estado históricamente sujeta a la incertidumbre de fondos no recurrentes, asignaciones discrecionales y subvenciones limitadas, lo que dificulta la planificación a largo plazo, la retención de personal especializado y la continuidad de los servicios esenciales que ofrecen a las sobrevivientes y sus familias.</w:t>
      </w:r>
    </w:p>
    <w:p w14:paraId="29BDADE0" w14:textId="77777777" w:rsidR="0034239B" w:rsidRDefault="0034239B" w:rsidP="0034239B">
      <w:pPr>
        <w:pStyle w:val="NormalWeb"/>
        <w:spacing w:before="0" w:beforeAutospacing="0" w:after="0" w:afterAutospacing="0"/>
        <w:ind w:firstLine="360"/>
        <w:jc w:val="both"/>
        <w:rPr>
          <w:rFonts w:ascii="Book Antiqua" w:hAnsi="Book Antiqua"/>
          <w:lang w:val="es-419"/>
        </w:rPr>
      </w:pPr>
    </w:p>
    <w:p w14:paraId="680741AC" w14:textId="72074602" w:rsidR="0034239B" w:rsidRPr="0034239B" w:rsidRDefault="0034239B" w:rsidP="0034239B">
      <w:pPr>
        <w:pStyle w:val="NormalWeb"/>
        <w:spacing w:before="0" w:beforeAutospacing="0" w:after="0" w:afterAutospacing="0"/>
        <w:ind w:firstLine="360"/>
        <w:jc w:val="both"/>
        <w:rPr>
          <w:rFonts w:ascii="Book Antiqua" w:hAnsi="Book Antiqua"/>
          <w:lang w:val="es-419"/>
        </w:rPr>
      </w:pPr>
      <w:r w:rsidRPr="0034239B">
        <w:rPr>
          <w:rFonts w:ascii="Book Antiqua" w:hAnsi="Book Antiqua"/>
          <w:lang w:val="es-419"/>
        </w:rPr>
        <w:t xml:space="preserve">Garantizar la estabilidad operacional de estos albergues no es únicamente una cuestión administrativa, sino una obligación moral y de política pública del </w:t>
      </w:r>
      <w:r w:rsidR="00F33FE3">
        <w:rPr>
          <w:rFonts w:ascii="Book Antiqua" w:hAnsi="Book Antiqua"/>
          <w:lang w:val="es-419"/>
        </w:rPr>
        <w:t>gobierno</w:t>
      </w:r>
      <w:r w:rsidRPr="0034239B">
        <w:rPr>
          <w:rFonts w:ascii="Book Antiqua" w:hAnsi="Book Antiqua"/>
          <w:lang w:val="es-419"/>
        </w:rPr>
        <w:t>. La falta de recursos recurrentes compromete la capacidad de estas organizaciones para responder de manera efectiva y oportuna a situaciones de crisis, poniendo en riesgo la vida y seguridad de quienes buscan refugio y apoyo.</w:t>
      </w:r>
    </w:p>
    <w:p w14:paraId="3B947C0A" w14:textId="77777777" w:rsidR="0034239B" w:rsidRDefault="0034239B" w:rsidP="0034239B">
      <w:pPr>
        <w:pStyle w:val="NormalWeb"/>
        <w:spacing w:before="0" w:beforeAutospacing="0" w:after="0" w:afterAutospacing="0"/>
        <w:ind w:firstLine="360"/>
        <w:jc w:val="both"/>
        <w:rPr>
          <w:rFonts w:ascii="Book Antiqua" w:hAnsi="Book Antiqua"/>
          <w:lang w:val="es-419"/>
        </w:rPr>
      </w:pPr>
    </w:p>
    <w:p w14:paraId="796F4304" w14:textId="14F45649" w:rsidR="0034239B" w:rsidRPr="0034239B" w:rsidRDefault="0034239B" w:rsidP="0034239B">
      <w:pPr>
        <w:pStyle w:val="NormalWeb"/>
        <w:spacing w:before="0" w:beforeAutospacing="0" w:after="0" w:afterAutospacing="0"/>
        <w:ind w:firstLine="360"/>
        <w:jc w:val="both"/>
        <w:rPr>
          <w:rFonts w:ascii="Book Antiqua" w:hAnsi="Book Antiqua"/>
          <w:lang w:val="es-419"/>
        </w:rPr>
      </w:pPr>
      <w:r w:rsidRPr="0034239B">
        <w:rPr>
          <w:rFonts w:ascii="Book Antiqua" w:hAnsi="Book Antiqua"/>
          <w:lang w:val="es-419"/>
        </w:rPr>
        <w:t>Por tanto, esta Asamblea Legislativa reconoce la necesidad urgente de establecer una asignación de fondos recurrentes a la Red de Albergues de Violencia Doméstica de Puerto Rico, Inc., como mecanismo para asegurar la continuidad</w:t>
      </w:r>
      <w:r w:rsidR="00F33FE3">
        <w:rPr>
          <w:rFonts w:ascii="Book Antiqua" w:hAnsi="Book Antiqua"/>
          <w:lang w:val="es-419"/>
        </w:rPr>
        <w:t xml:space="preserve"> y </w:t>
      </w:r>
      <w:r w:rsidRPr="0034239B">
        <w:rPr>
          <w:rFonts w:ascii="Book Antiqua" w:hAnsi="Book Antiqua"/>
          <w:lang w:val="es-419"/>
        </w:rPr>
        <w:t>calidad de los servicios que estas organizaciones brindan. Esta medida no solo fortalece la infraestructura de apoyo a las sobrevivientes, sino que también contribuye a la prevención de la violencia</w:t>
      </w:r>
      <w:r w:rsidR="00F33FE3">
        <w:rPr>
          <w:rFonts w:ascii="Book Antiqua" w:hAnsi="Book Antiqua"/>
          <w:lang w:val="es-419"/>
        </w:rPr>
        <w:t xml:space="preserve"> </w:t>
      </w:r>
      <w:r w:rsidRPr="0034239B">
        <w:rPr>
          <w:rFonts w:ascii="Book Antiqua" w:hAnsi="Book Antiqua"/>
          <w:lang w:val="es-419"/>
        </w:rPr>
        <w:t>y el bienestar social en Puerto Rico.</w:t>
      </w:r>
    </w:p>
    <w:p w14:paraId="30E409E1" w14:textId="77777777" w:rsidR="0034239B" w:rsidRDefault="0034239B" w:rsidP="0034239B">
      <w:pPr>
        <w:pStyle w:val="NormalWeb"/>
        <w:spacing w:before="0" w:beforeAutospacing="0" w:after="0" w:afterAutospacing="0"/>
        <w:ind w:firstLine="360"/>
        <w:jc w:val="both"/>
        <w:rPr>
          <w:rFonts w:ascii="Book Antiqua" w:hAnsi="Book Antiqua"/>
          <w:lang w:val="es-419"/>
        </w:rPr>
      </w:pPr>
    </w:p>
    <w:p w14:paraId="3C6AE0FF" w14:textId="7B703022" w:rsidR="0034239B" w:rsidRPr="0034239B" w:rsidRDefault="0034239B" w:rsidP="0034239B">
      <w:pPr>
        <w:pStyle w:val="NormalWeb"/>
        <w:spacing w:before="0" w:beforeAutospacing="0" w:after="0" w:afterAutospacing="0"/>
        <w:ind w:firstLine="360"/>
        <w:jc w:val="both"/>
        <w:rPr>
          <w:rFonts w:ascii="Book Antiqua" w:hAnsi="Book Antiqua"/>
          <w:lang w:val="es-419"/>
        </w:rPr>
      </w:pPr>
      <w:r w:rsidRPr="0034239B">
        <w:rPr>
          <w:rFonts w:ascii="Book Antiqua" w:hAnsi="Book Antiqua"/>
          <w:lang w:val="es-419"/>
        </w:rPr>
        <w:t xml:space="preserve">Mediante esta legislación, se reafirma el compromiso del </w:t>
      </w:r>
      <w:r w:rsidR="00F33FE3">
        <w:rPr>
          <w:rFonts w:ascii="Book Antiqua" w:hAnsi="Book Antiqua"/>
          <w:lang w:val="es-419"/>
        </w:rPr>
        <w:t>gobierno</w:t>
      </w:r>
      <w:r w:rsidRPr="0034239B">
        <w:rPr>
          <w:rFonts w:ascii="Book Antiqua" w:hAnsi="Book Antiqua"/>
          <w:lang w:val="es-419"/>
        </w:rPr>
        <w:t xml:space="preserve"> con la erradicación de la violencia </w:t>
      </w:r>
      <w:r w:rsidR="003207D1">
        <w:rPr>
          <w:rFonts w:ascii="Book Antiqua" w:hAnsi="Book Antiqua"/>
          <w:lang w:val="es-419"/>
        </w:rPr>
        <w:t>de género</w:t>
      </w:r>
      <w:r w:rsidRPr="0034239B">
        <w:rPr>
          <w:rFonts w:ascii="Book Antiqua" w:hAnsi="Book Antiqua"/>
          <w:lang w:val="es-419"/>
        </w:rPr>
        <w:t xml:space="preserve"> y con la protección de los derechos humanos de las personas sobrevivientes, garantizando los recursos necesarios para sostener una respuesta efectiva, coordinada y centrada en la dignidad y seguridad de todas.</w:t>
      </w:r>
    </w:p>
    <w:p w14:paraId="66FC64AC" w14:textId="77777777" w:rsidR="00BC1FB4" w:rsidRPr="00944C07" w:rsidRDefault="00BC1FB4" w:rsidP="00BC1FB4">
      <w:pPr>
        <w:pStyle w:val="NormalWeb"/>
        <w:spacing w:before="0" w:beforeAutospacing="0" w:after="0" w:afterAutospacing="0"/>
        <w:ind w:firstLine="360"/>
        <w:jc w:val="both"/>
        <w:rPr>
          <w:rFonts w:ascii="Book Antiqua" w:hAnsi="Book Antiqua"/>
          <w:lang w:val="es-ES"/>
        </w:rPr>
      </w:pPr>
    </w:p>
    <w:p w14:paraId="1EE31913" w14:textId="46DE9423" w:rsidR="00D61F79" w:rsidRPr="00944C07" w:rsidRDefault="00BC1FB4" w:rsidP="00BC1FB4">
      <w:pPr>
        <w:pStyle w:val="NormalWeb"/>
        <w:spacing w:before="0" w:beforeAutospacing="0" w:after="0" w:afterAutospacing="0"/>
        <w:ind w:firstLine="360"/>
        <w:jc w:val="both"/>
        <w:rPr>
          <w:rFonts w:ascii="Book Antiqua" w:hAnsi="Book Antiqua"/>
          <w:lang w:val="es-ES"/>
        </w:rPr>
      </w:pPr>
      <w:r w:rsidRPr="00944C07">
        <w:rPr>
          <w:rFonts w:ascii="Book Antiqua" w:hAnsi="Book Antiqua"/>
          <w:lang w:val="es-ES"/>
        </w:rPr>
        <w:t>Con la implantación de esta nueva Ley, lograremos nuevos beneficios como el fortalecimiento de las estructuras de servicios que estas instituciones ofrecen. Sin duda, esta Asamblea Legislativa considera necesario y meritorio perpetuar la</w:t>
      </w:r>
      <w:r w:rsidR="008106A1">
        <w:rPr>
          <w:rFonts w:ascii="Book Antiqua" w:hAnsi="Book Antiqua"/>
          <w:lang w:val="es-ES"/>
        </w:rPr>
        <w:t>s</w:t>
      </w:r>
      <w:r w:rsidRPr="00944C07">
        <w:rPr>
          <w:rFonts w:ascii="Book Antiqua" w:hAnsi="Book Antiqua"/>
          <w:lang w:val="es-ES"/>
        </w:rPr>
        <w:t xml:space="preserve"> aportaci</w:t>
      </w:r>
      <w:r w:rsidR="008106A1">
        <w:rPr>
          <w:rFonts w:ascii="Book Antiqua" w:hAnsi="Book Antiqua"/>
          <w:lang w:val="es-ES"/>
        </w:rPr>
        <w:t xml:space="preserve">ones </w:t>
      </w:r>
      <w:r w:rsidRPr="00944C07">
        <w:rPr>
          <w:rFonts w:ascii="Book Antiqua" w:hAnsi="Book Antiqua"/>
          <w:lang w:val="es-ES"/>
        </w:rPr>
        <w:t xml:space="preserve">del Gobierno de Puerto Rico a estas organizaciones sin fines de lucro. De esta forma, se les otorga a las entidades mayores herramientas y recursos para el beneficio de </w:t>
      </w:r>
      <w:r w:rsidR="0034239B">
        <w:rPr>
          <w:rFonts w:ascii="Book Antiqua" w:hAnsi="Book Antiqua"/>
          <w:lang w:val="es-ES"/>
        </w:rPr>
        <w:t>la población</w:t>
      </w:r>
      <w:r w:rsidRPr="00944C07">
        <w:rPr>
          <w:rFonts w:ascii="Book Antiqua" w:hAnsi="Book Antiqua"/>
          <w:lang w:val="es-ES"/>
        </w:rPr>
        <w:t xml:space="preserve"> que atienden, según corresponde.</w:t>
      </w:r>
    </w:p>
    <w:p w14:paraId="0CAE035D" w14:textId="77777777" w:rsidR="008106A1" w:rsidRDefault="008106A1" w:rsidP="009456E7">
      <w:pPr>
        <w:pStyle w:val="Textoindependiente"/>
        <w:rPr>
          <w:rFonts w:ascii="Book Antiqua" w:hAnsi="Book Antiqua"/>
          <w:bCs/>
          <w:i/>
        </w:rPr>
      </w:pPr>
    </w:p>
    <w:p w14:paraId="7603391B" w14:textId="2B2A3132" w:rsidR="00F07E1E" w:rsidRPr="00944C07" w:rsidRDefault="00F07E1E" w:rsidP="009456E7">
      <w:pPr>
        <w:pStyle w:val="Textoindependiente"/>
        <w:rPr>
          <w:rFonts w:ascii="Book Antiqua" w:hAnsi="Book Antiqua"/>
          <w:bCs/>
        </w:rPr>
      </w:pPr>
      <w:r w:rsidRPr="00944C07">
        <w:rPr>
          <w:rFonts w:ascii="Book Antiqua" w:hAnsi="Book Antiqua"/>
          <w:bCs/>
          <w:i/>
        </w:rPr>
        <w:t>DECR</w:t>
      </w:r>
      <w:r w:rsidR="00627B84" w:rsidRPr="00944C07">
        <w:rPr>
          <w:rFonts w:ascii="Book Antiqua" w:hAnsi="Book Antiqua"/>
          <w:bCs/>
          <w:i/>
        </w:rPr>
        <w:t>É</w:t>
      </w:r>
      <w:r w:rsidRPr="00944C07">
        <w:rPr>
          <w:rFonts w:ascii="Book Antiqua" w:hAnsi="Book Antiqua"/>
          <w:bCs/>
          <w:i/>
        </w:rPr>
        <w:t>TASE POR LA ASAMBLEA LEGISLATIVA DE PUERTO RICO:</w:t>
      </w:r>
    </w:p>
    <w:p w14:paraId="74B2B1F3" w14:textId="77777777" w:rsidR="00F07E1E" w:rsidRPr="00944C07" w:rsidRDefault="00F07E1E" w:rsidP="009456E7">
      <w:pPr>
        <w:pStyle w:val="Textoindependiente"/>
        <w:rPr>
          <w:rFonts w:ascii="Book Antiqua" w:hAnsi="Book Antiqua"/>
        </w:rPr>
      </w:pPr>
    </w:p>
    <w:p w14:paraId="06619BE9" w14:textId="77777777" w:rsidR="00F07E1E" w:rsidRPr="00944C07" w:rsidRDefault="00F07E1E" w:rsidP="009456E7">
      <w:pPr>
        <w:pStyle w:val="Textoindependiente"/>
        <w:spacing w:line="480" w:lineRule="auto"/>
        <w:ind w:firstLine="720"/>
        <w:rPr>
          <w:rFonts w:ascii="Book Antiqua" w:hAnsi="Book Antiqua"/>
        </w:rPr>
        <w:sectPr w:rsidR="00F07E1E" w:rsidRPr="00944C07" w:rsidSect="009456E7">
          <w:headerReference w:type="even" r:id="rId11"/>
          <w:headerReference w:type="default" r:id="rId12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69A6EB05" w14:textId="3D351F74" w:rsidR="00EC5DB8" w:rsidRPr="00944C07" w:rsidRDefault="00F33FE3" w:rsidP="00E70FFB">
      <w:pPr>
        <w:pStyle w:val="Textoindependiente"/>
        <w:spacing w:line="480" w:lineRule="auto"/>
        <w:ind w:firstLine="360"/>
        <w:rPr>
          <w:rFonts w:ascii="Book Antiqua" w:hAnsi="Book Antiqua"/>
        </w:rPr>
      </w:pPr>
      <w:r>
        <w:rPr>
          <w:rFonts w:ascii="Book Antiqua" w:hAnsi="Book Antiqua"/>
        </w:rPr>
        <w:t>Artículo</w:t>
      </w:r>
      <w:r w:rsidR="00E70FFB" w:rsidRPr="00944C07">
        <w:rPr>
          <w:rFonts w:ascii="Book Antiqua" w:hAnsi="Book Antiqua"/>
        </w:rPr>
        <w:t xml:space="preserve"> 1. — Título</w:t>
      </w:r>
    </w:p>
    <w:p w14:paraId="4393138E" w14:textId="1EBE2A11" w:rsidR="00EC5DB8" w:rsidRPr="00944C07" w:rsidRDefault="00EC5DB8" w:rsidP="00E70FFB">
      <w:pPr>
        <w:pStyle w:val="Textoindependiente"/>
        <w:spacing w:line="480" w:lineRule="auto"/>
        <w:ind w:firstLine="360"/>
        <w:rPr>
          <w:rFonts w:ascii="Book Antiqua" w:hAnsi="Book Antiqua"/>
        </w:rPr>
      </w:pPr>
      <w:r w:rsidRPr="00944C07">
        <w:rPr>
          <w:rFonts w:ascii="Book Antiqua" w:hAnsi="Book Antiqua"/>
        </w:rPr>
        <w:t>Esta Ley se conocerá y podrá ser citada como “</w:t>
      </w:r>
      <w:r w:rsidR="0034239B" w:rsidRPr="0034239B">
        <w:rPr>
          <w:rFonts w:ascii="Book Antiqua" w:hAnsi="Book Antiqua"/>
        </w:rPr>
        <w:t>Ley de Apoyo Financiero Permanente a la Red Nacional de Albergues de Violencia de Género</w:t>
      </w:r>
      <w:r w:rsidRPr="00944C07">
        <w:rPr>
          <w:rFonts w:ascii="Book Antiqua" w:hAnsi="Book Antiqua"/>
        </w:rPr>
        <w:t>”</w:t>
      </w:r>
      <w:r w:rsidR="00787273" w:rsidRPr="00944C07">
        <w:rPr>
          <w:rFonts w:ascii="Book Antiqua" w:hAnsi="Book Antiqua"/>
        </w:rPr>
        <w:t>.</w:t>
      </w:r>
    </w:p>
    <w:p w14:paraId="7C620846" w14:textId="26B3E367" w:rsidR="0079320A" w:rsidRPr="00944C07" w:rsidRDefault="00F33FE3" w:rsidP="00EC5DB8">
      <w:pPr>
        <w:pStyle w:val="Textoindependiente"/>
        <w:spacing w:line="480" w:lineRule="auto"/>
        <w:ind w:firstLine="360"/>
        <w:rPr>
          <w:rFonts w:ascii="Book Antiqua" w:hAnsi="Book Antiqua"/>
        </w:rPr>
      </w:pPr>
      <w:r>
        <w:rPr>
          <w:rFonts w:ascii="Book Antiqua" w:hAnsi="Book Antiqua"/>
        </w:rPr>
        <w:t>Artículo</w:t>
      </w:r>
      <w:r w:rsidR="00EC5DB8" w:rsidRPr="00944C07">
        <w:rPr>
          <w:rFonts w:ascii="Book Antiqua" w:hAnsi="Book Antiqua"/>
        </w:rPr>
        <w:t xml:space="preserve"> 2.- </w:t>
      </w:r>
      <w:r w:rsidR="008106A1">
        <w:rPr>
          <w:rFonts w:ascii="Book Antiqua" w:hAnsi="Book Antiqua"/>
        </w:rPr>
        <w:t>E</w:t>
      </w:r>
      <w:r w:rsidR="008106A1" w:rsidRPr="008106A1">
        <w:rPr>
          <w:rFonts w:ascii="Book Antiqua" w:hAnsi="Book Antiqua"/>
        </w:rPr>
        <w:t xml:space="preserve">n adición a </w:t>
      </w:r>
      <w:r w:rsidR="008106A1">
        <w:rPr>
          <w:rFonts w:ascii="Book Antiqua" w:hAnsi="Book Antiqua"/>
        </w:rPr>
        <w:t xml:space="preserve">cualesquiera otras </w:t>
      </w:r>
      <w:r w:rsidR="008106A1" w:rsidRPr="008106A1">
        <w:rPr>
          <w:rFonts w:ascii="Book Antiqua" w:hAnsi="Book Antiqua"/>
        </w:rPr>
        <w:t xml:space="preserve">asignaciones presupuestarias anuales que </w:t>
      </w:r>
      <w:r w:rsidR="008106A1">
        <w:rPr>
          <w:rFonts w:ascii="Book Antiqua" w:hAnsi="Book Antiqua"/>
        </w:rPr>
        <w:t xml:space="preserve">reciba </w:t>
      </w:r>
      <w:r w:rsidR="0034239B" w:rsidRPr="0034239B">
        <w:rPr>
          <w:rFonts w:ascii="Book Antiqua" w:hAnsi="Book Antiqua"/>
          <w:lang w:val="es-419"/>
        </w:rPr>
        <w:t>la Red de Albergues de Violencia Doméstica de Puerto Rico, Inc.</w:t>
      </w:r>
      <w:r w:rsidR="008106A1">
        <w:rPr>
          <w:rFonts w:ascii="Book Antiqua" w:hAnsi="Book Antiqua"/>
        </w:rPr>
        <w:t>, a</w:t>
      </w:r>
      <w:r w:rsidR="00EC5DB8" w:rsidRPr="00944C07">
        <w:rPr>
          <w:rFonts w:ascii="Book Antiqua" w:hAnsi="Book Antiqua"/>
        </w:rPr>
        <w:t xml:space="preserve"> partir del Año </w:t>
      </w:r>
      <w:r w:rsidR="00EC5DB8" w:rsidRPr="00944C07">
        <w:rPr>
          <w:rFonts w:ascii="Book Antiqua" w:hAnsi="Book Antiqua"/>
        </w:rPr>
        <w:lastRenderedPageBreak/>
        <w:t>Fiscal 202</w:t>
      </w:r>
      <w:r w:rsidR="0034239B">
        <w:rPr>
          <w:rFonts w:ascii="Book Antiqua" w:hAnsi="Book Antiqua"/>
        </w:rPr>
        <w:t>6</w:t>
      </w:r>
      <w:r w:rsidR="00EC5DB8" w:rsidRPr="00944C07">
        <w:rPr>
          <w:rFonts w:ascii="Book Antiqua" w:hAnsi="Book Antiqua"/>
        </w:rPr>
        <w:t>-202</w:t>
      </w:r>
      <w:r w:rsidR="0034239B">
        <w:rPr>
          <w:rFonts w:ascii="Book Antiqua" w:hAnsi="Book Antiqua"/>
        </w:rPr>
        <w:t>7</w:t>
      </w:r>
      <w:r w:rsidR="00EC5DB8" w:rsidRPr="00944C07">
        <w:rPr>
          <w:rFonts w:ascii="Book Antiqua" w:hAnsi="Book Antiqua"/>
        </w:rPr>
        <w:t xml:space="preserve">, se asigna </w:t>
      </w:r>
      <w:r w:rsidR="00983084">
        <w:rPr>
          <w:rFonts w:ascii="Book Antiqua" w:hAnsi="Book Antiqua"/>
        </w:rPr>
        <w:t>a la Procuraduría de la Mujer</w:t>
      </w:r>
      <w:r w:rsidR="00EC5DB8" w:rsidRPr="00944C07">
        <w:rPr>
          <w:rFonts w:ascii="Book Antiqua" w:hAnsi="Book Antiqua"/>
        </w:rPr>
        <w:t xml:space="preserve"> la cantidad de un millón </w:t>
      </w:r>
      <w:r w:rsidR="0053566B">
        <w:rPr>
          <w:rFonts w:ascii="Book Antiqua" w:hAnsi="Book Antiqua"/>
        </w:rPr>
        <w:t xml:space="preserve">de </w:t>
      </w:r>
      <w:r w:rsidR="00EC5DB8" w:rsidRPr="00944C07">
        <w:rPr>
          <w:rFonts w:ascii="Book Antiqua" w:hAnsi="Book Antiqua"/>
        </w:rPr>
        <w:t>dólares ($1,</w:t>
      </w:r>
      <w:r w:rsidR="0053566B">
        <w:rPr>
          <w:rFonts w:ascii="Book Antiqua" w:hAnsi="Book Antiqua"/>
        </w:rPr>
        <w:t>0</w:t>
      </w:r>
      <w:r w:rsidR="00EC5DB8" w:rsidRPr="00944C07">
        <w:rPr>
          <w:rFonts w:ascii="Book Antiqua" w:hAnsi="Book Antiqua"/>
        </w:rPr>
        <w:t>00,000.00) anuales</w:t>
      </w:r>
      <w:r w:rsidR="00D61F79" w:rsidRPr="00944C07">
        <w:rPr>
          <w:rFonts w:ascii="Book Antiqua" w:hAnsi="Book Antiqua"/>
        </w:rPr>
        <w:t xml:space="preserve">, </w:t>
      </w:r>
      <w:r w:rsidR="00EC5DB8" w:rsidRPr="00944C07">
        <w:rPr>
          <w:rFonts w:ascii="Book Antiqua" w:hAnsi="Book Antiqua"/>
        </w:rPr>
        <w:t>para uso y disposición de</w:t>
      </w:r>
      <w:r w:rsidR="00787273" w:rsidRPr="00944C07">
        <w:rPr>
          <w:rFonts w:ascii="Book Antiqua" w:hAnsi="Book Antiqua"/>
        </w:rPr>
        <w:t xml:space="preserve"> </w:t>
      </w:r>
      <w:bookmarkStart w:id="0" w:name="_Hlk161088617"/>
      <w:r w:rsidR="008106A1">
        <w:rPr>
          <w:rFonts w:ascii="Book Antiqua" w:hAnsi="Book Antiqua"/>
        </w:rPr>
        <w:t>la antes mencionada entidad sin fines de lucro</w:t>
      </w:r>
      <w:bookmarkEnd w:id="0"/>
      <w:r w:rsidR="008106A1">
        <w:rPr>
          <w:rFonts w:ascii="Book Antiqua" w:hAnsi="Book Antiqua"/>
        </w:rPr>
        <w:t>,</w:t>
      </w:r>
      <w:r w:rsidR="00EC5DB8" w:rsidRPr="00944C07">
        <w:rPr>
          <w:rFonts w:ascii="Book Antiqua" w:hAnsi="Book Antiqua"/>
        </w:rPr>
        <w:t xml:space="preserve"> a los fines de que </w:t>
      </w:r>
      <w:r w:rsidR="00CB3A71">
        <w:rPr>
          <w:rFonts w:ascii="Book Antiqua" w:hAnsi="Book Antiqua"/>
        </w:rPr>
        <w:t xml:space="preserve">esta </w:t>
      </w:r>
      <w:r w:rsidR="00EC5DB8" w:rsidRPr="00944C07">
        <w:rPr>
          <w:rFonts w:ascii="Book Antiqua" w:hAnsi="Book Antiqua"/>
        </w:rPr>
        <w:t xml:space="preserve">pueda </w:t>
      </w:r>
      <w:r w:rsidR="00787273" w:rsidRPr="00944C07">
        <w:rPr>
          <w:rFonts w:ascii="Book Antiqua" w:hAnsi="Book Antiqua"/>
        </w:rPr>
        <w:t xml:space="preserve">brindar </w:t>
      </w:r>
      <w:r w:rsidR="00983084" w:rsidRPr="00983084">
        <w:rPr>
          <w:rFonts w:ascii="Book Antiqua" w:hAnsi="Book Antiqua"/>
        </w:rPr>
        <w:t>albergue, vivienda, desarrollo económico, y servicios psicosociales, de salud, legales y socioeducativos</w:t>
      </w:r>
      <w:r w:rsidR="00983084">
        <w:rPr>
          <w:rFonts w:ascii="Book Antiqua" w:hAnsi="Book Antiqua"/>
        </w:rPr>
        <w:t xml:space="preserve"> </w:t>
      </w:r>
      <w:r w:rsidR="00787273" w:rsidRPr="00944C07">
        <w:rPr>
          <w:rFonts w:ascii="Book Antiqua" w:hAnsi="Book Antiqua"/>
        </w:rPr>
        <w:t xml:space="preserve">a </w:t>
      </w:r>
      <w:r w:rsidR="003207D1">
        <w:rPr>
          <w:rFonts w:ascii="Book Antiqua" w:hAnsi="Book Antiqua"/>
        </w:rPr>
        <w:t>las víctimas de violencia de género.</w:t>
      </w:r>
    </w:p>
    <w:p w14:paraId="6CCBCFAC" w14:textId="4E644E60" w:rsidR="00CF36BF" w:rsidRPr="00944C07" w:rsidRDefault="00F33FE3" w:rsidP="00CF36BF">
      <w:pPr>
        <w:pStyle w:val="Textoindependiente"/>
        <w:spacing w:line="480" w:lineRule="auto"/>
        <w:ind w:firstLine="360"/>
        <w:rPr>
          <w:rFonts w:ascii="Book Antiqua" w:hAnsi="Book Antiqua"/>
        </w:rPr>
      </w:pPr>
      <w:r>
        <w:rPr>
          <w:rFonts w:ascii="Book Antiqua" w:hAnsi="Book Antiqua"/>
        </w:rPr>
        <w:t>Artículo</w:t>
      </w:r>
      <w:r w:rsidR="00787273" w:rsidRPr="00944C07">
        <w:rPr>
          <w:rFonts w:ascii="Book Antiqua" w:hAnsi="Book Antiqua"/>
        </w:rPr>
        <w:t xml:space="preserve"> 3.- </w:t>
      </w:r>
      <w:r w:rsidR="00CF36BF" w:rsidRPr="00944C07">
        <w:rPr>
          <w:rFonts w:ascii="Book Antiqua" w:hAnsi="Book Antiqua"/>
        </w:rPr>
        <w:t xml:space="preserve">Al preparar el Presupuesto General de Gastos del Gobierno de Puerto Rico, el </w:t>
      </w:r>
      <w:proofErr w:type="gramStart"/>
      <w:r w:rsidR="00CF36BF" w:rsidRPr="00944C07">
        <w:rPr>
          <w:rFonts w:ascii="Book Antiqua" w:hAnsi="Book Antiqua"/>
        </w:rPr>
        <w:t>Director</w:t>
      </w:r>
      <w:proofErr w:type="gramEnd"/>
      <w:r w:rsidR="00CF36BF" w:rsidRPr="00944C07">
        <w:rPr>
          <w:rFonts w:ascii="Book Antiqua" w:hAnsi="Book Antiqua"/>
        </w:rPr>
        <w:t xml:space="preserve"> de la Oficina de Gerencia y Presupuesto, anualmente, separará, en un renglón claramente identificado, los fondos necesarios para cumplir con las disposiciones de esta Ley</w:t>
      </w:r>
      <w:r w:rsidR="00CB3A71">
        <w:rPr>
          <w:rFonts w:ascii="Book Antiqua" w:hAnsi="Book Antiqua"/>
        </w:rPr>
        <w:t xml:space="preserve">, en </w:t>
      </w:r>
      <w:r w:rsidR="00CB3A71" w:rsidRPr="00CB3A71">
        <w:rPr>
          <w:rFonts w:ascii="Book Antiqua" w:hAnsi="Book Antiqua"/>
        </w:rPr>
        <w:t xml:space="preserve">adición a cualesquiera otras asignaciones presupuestarias anuales que reciba </w:t>
      </w:r>
      <w:r w:rsidR="003207D1" w:rsidRPr="0034239B">
        <w:rPr>
          <w:rFonts w:ascii="Book Antiqua" w:hAnsi="Book Antiqua"/>
          <w:lang w:val="es-419"/>
        </w:rPr>
        <w:t>la Red de Albergues de Violencia Doméstica de Puerto Rico, Inc</w:t>
      </w:r>
      <w:r w:rsidR="00CF36BF" w:rsidRPr="00944C07">
        <w:rPr>
          <w:rFonts w:ascii="Book Antiqua" w:hAnsi="Book Antiqua"/>
        </w:rPr>
        <w:t>. Las asignaciones de fondos aquí dispuestas podrán ser utilizadas para todos los propósitos de las entidades receptoras, excepto el pago de sueldos, emolumentos o gastos de los integrantes de la junta directiva de dichas entidades.</w:t>
      </w:r>
      <w:r w:rsidR="00216A64">
        <w:rPr>
          <w:rFonts w:ascii="Book Antiqua" w:hAnsi="Book Antiqua"/>
        </w:rPr>
        <w:t xml:space="preserve">  </w:t>
      </w:r>
    </w:p>
    <w:p w14:paraId="61EAED52" w14:textId="2344EA77" w:rsidR="00CF36BF" w:rsidRPr="00944C07" w:rsidRDefault="00F33FE3" w:rsidP="00CF36BF">
      <w:pPr>
        <w:pStyle w:val="Textoindependiente"/>
        <w:spacing w:line="480" w:lineRule="auto"/>
        <w:ind w:firstLine="360"/>
        <w:rPr>
          <w:rFonts w:ascii="Book Antiqua" w:hAnsi="Book Antiqua"/>
        </w:rPr>
      </w:pPr>
      <w:r>
        <w:rPr>
          <w:rFonts w:ascii="Book Antiqua" w:hAnsi="Book Antiqua"/>
        </w:rPr>
        <w:t>Artículo</w:t>
      </w:r>
      <w:r w:rsidR="00CF36BF" w:rsidRPr="00944C07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>4</w:t>
      </w:r>
      <w:r w:rsidR="00CF36BF" w:rsidRPr="00944C07">
        <w:rPr>
          <w:rFonts w:ascii="Book Antiqua" w:hAnsi="Book Antiqua"/>
        </w:rPr>
        <w:t xml:space="preserve">.- El </w:t>
      </w:r>
      <w:proofErr w:type="gramStart"/>
      <w:r w:rsidR="00CF36BF" w:rsidRPr="00944C07">
        <w:rPr>
          <w:rFonts w:ascii="Book Antiqua" w:hAnsi="Book Antiqua"/>
        </w:rPr>
        <w:t>Secretario</w:t>
      </w:r>
      <w:proofErr w:type="gramEnd"/>
      <w:r w:rsidR="00CF36BF" w:rsidRPr="00944C07">
        <w:rPr>
          <w:rFonts w:ascii="Book Antiqua" w:hAnsi="Book Antiqua"/>
        </w:rPr>
        <w:t xml:space="preserve"> de Hacienda podrá anticipar cualquier asignación de fondos, para uso y disposición de lo establecido en esta Ley, de cualquier fondo disponible y no comprometido en el Tesoro Estatal, las cantidades o partes de estas asignadas por años naturales. Los fondos remanentes de cada institución serán transferidos a las mismas, los años subsiguientes.</w:t>
      </w:r>
    </w:p>
    <w:p w14:paraId="0C9F5C1A" w14:textId="689A3D96" w:rsidR="00CF36BF" w:rsidRPr="00944C07" w:rsidRDefault="00F33FE3" w:rsidP="00CF36BF">
      <w:pPr>
        <w:pStyle w:val="Textoindependiente"/>
        <w:spacing w:line="480" w:lineRule="auto"/>
        <w:ind w:firstLine="360"/>
        <w:rPr>
          <w:rFonts w:ascii="Book Antiqua" w:hAnsi="Book Antiqua"/>
        </w:rPr>
      </w:pPr>
      <w:r>
        <w:rPr>
          <w:rFonts w:ascii="Book Antiqua" w:hAnsi="Book Antiqua"/>
        </w:rPr>
        <w:t>Artículo</w:t>
      </w:r>
      <w:r w:rsidR="00CF36BF" w:rsidRPr="00944C07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>5</w:t>
      </w:r>
      <w:r w:rsidR="00CF36BF" w:rsidRPr="00944C07">
        <w:rPr>
          <w:rFonts w:ascii="Book Antiqua" w:hAnsi="Book Antiqua"/>
        </w:rPr>
        <w:t xml:space="preserve">.- Se dispone que </w:t>
      </w:r>
      <w:r w:rsidR="003207D1" w:rsidRPr="00944C07">
        <w:rPr>
          <w:rFonts w:ascii="Book Antiqua" w:hAnsi="Book Antiqua"/>
        </w:rPr>
        <w:t>la entidad receptora</w:t>
      </w:r>
      <w:r w:rsidR="00CF36BF" w:rsidRPr="00944C07">
        <w:rPr>
          <w:rFonts w:ascii="Book Antiqua" w:hAnsi="Book Antiqua"/>
        </w:rPr>
        <w:t xml:space="preserve"> de los fondos públicos desglosados en esta Ley</w:t>
      </w:r>
      <w:r w:rsidR="00DD5329" w:rsidRPr="00944C07">
        <w:rPr>
          <w:rFonts w:ascii="Book Antiqua" w:hAnsi="Book Antiqua"/>
        </w:rPr>
        <w:t>,</w:t>
      </w:r>
      <w:r w:rsidR="00CF36BF" w:rsidRPr="00944C07">
        <w:rPr>
          <w:rFonts w:ascii="Book Antiqua" w:hAnsi="Book Antiqua"/>
        </w:rPr>
        <w:t xml:space="preserve"> están en la obligación continua de rendir cuentas a la Asamblea Legislativa</w:t>
      </w:r>
      <w:r w:rsidR="00DD5329" w:rsidRPr="00944C07">
        <w:rPr>
          <w:rFonts w:ascii="Book Antiqua" w:hAnsi="Book Antiqua"/>
        </w:rPr>
        <w:t>,</w:t>
      </w:r>
      <w:r w:rsidR="003207D1">
        <w:rPr>
          <w:rFonts w:ascii="Book Antiqua" w:hAnsi="Book Antiqua"/>
        </w:rPr>
        <w:t xml:space="preserve"> a la Oficina de Gerencia y Presupuesto y</w:t>
      </w:r>
      <w:r w:rsidR="00DD5329" w:rsidRPr="00944C07">
        <w:rPr>
          <w:rFonts w:ascii="Book Antiqua" w:hAnsi="Book Antiqua"/>
        </w:rPr>
        <w:t xml:space="preserve"> al Departamento de Hacienda</w:t>
      </w:r>
      <w:r w:rsidR="00CF36BF" w:rsidRPr="00944C07">
        <w:rPr>
          <w:rFonts w:ascii="Book Antiqua" w:hAnsi="Book Antiqua"/>
        </w:rPr>
        <w:t>.</w:t>
      </w:r>
    </w:p>
    <w:p w14:paraId="589D07D8" w14:textId="0F1DD9ED" w:rsidR="00CF36BF" w:rsidRPr="00944C07" w:rsidRDefault="00F33FE3" w:rsidP="00CF36BF">
      <w:pPr>
        <w:pStyle w:val="Textoindependiente"/>
        <w:spacing w:line="480" w:lineRule="auto"/>
        <w:ind w:firstLine="360"/>
        <w:rPr>
          <w:rFonts w:ascii="Book Antiqua" w:hAnsi="Book Antiqua"/>
        </w:rPr>
      </w:pPr>
      <w:r>
        <w:rPr>
          <w:rFonts w:ascii="Book Antiqua" w:hAnsi="Book Antiqua"/>
        </w:rPr>
        <w:lastRenderedPageBreak/>
        <w:t>Artículo</w:t>
      </w:r>
      <w:r w:rsidR="00CF36BF" w:rsidRPr="00944C07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>6</w:t>
      </w:r>
      <w:r w:rsidR="00CF36BF" w:rsidRPr="00944C07">
        <w:rPr>
          <w:rFonts w:ascii="Book Antiqua" w:hAnsi="Book Antiqua"/>
        </w:rPr>
        <w:t xml:space="preserve">.- </w:t>
      </w:r>
      <w:r w:rsidR="003207D1">
        <w:rPr>
          <w:rFonts w:ascii="Book Antiqua" w:hAnsi="Book Antiqua"/>
          <w:lang w:val="es-419"/>
        </w:rPr>
        <w:t>L</w:t>
      </w:r>
      <w:r w:rsidR="003207D1" w:rsidRPr="0034239B">
        <w:rPr>
          <w:rFonts w:ascii="Book Antiqua" w:hAnsi="Book Antiqua"/>
          <w:lang w:val="es-419"/>
        </w:rPr>
        <w:t xml:space="preserve">a Red de Albergues de Violencia Doméstica de Puerto Rico, Inc., </w:t>
      </w:r>
      <w:r w:rsidR="00CF36BF" w:rsidRPr="00944C07">
        <w:rPr>
          <w:rFonts w:ascii="Book Antiqua" w:hAnsi="Book Antiqua"/>
        </w:rPr>
        <w:t>publicará anualmente, en su portal cibernético, sus estados financieros y planillas contributivas conforme o sus estados de situación financiera.</w:t>
      </w:r>
    </w:p>
    <w:p w14:paraId="394892FC" w14:textId="370636F9" w:rsidR="00F33FE3" w:rsidRDefault="00F33FE3" w:rsidP="00D61F79">
      <w:pPr>
        <w:pStyle w:val="Textoindependiente"/>
        <w:spacing w:line="480" w:lineRule="auto"/>
        <w:ind w:firstLine="360"/>
        <w:rPr>
          <w:rFonts w:ascii="Book Antiqua" w:hAnsi="Book Antiqua"/>
        </w:rPr>
      </w:pPr>
      <w:r>
        <w:rPr>
          <w:rFonts w:ascii="Book Antiqua" w:hAnsi="Book Antiqua"/>
        </w:rPr>
        <w:t>Artículo 7</w:t>
      </w:r>
      <w:r w:rsidR="00D61F79" w:rsidRPr="00944C07">
        <w:rPr>
          <w:rFonts w:ascii="Book Antiqua" w:hAnsi="Book Antiqua"/>
        </w:rPr>
        <w:t xml:space="preserve">.- </w:t>
      </w:r>
      <w:r>
        <w:rPr>
          <w:rFonts w:ascii="Book Antiqua" w:hAnsi="Book Antiqua"/>
        </w:rPr>
        <w:t xml:space="preserve">Supremacía </w:t>
      </w:r>
    </w:p>
    <w:p w14:paraId="0875A2D8" w14:textId="59C36D65" w:rsidR="00D61F79" w:rsidRPr="00944C07" w:rsidRDefault="00D61F79" w:rsidP="00D61F79">
      <w:pPr>
        <w:pStyle w:val="Textoindependiente"/>
        <w:spacing w:line="480" w:lineRule="auto"/>
        <w:ind w:firstLine="360"/>
        <w:rPr>
          <w:rFonts w:ascii="Book Antiqua" w:hAnsi="Book Antiqua"/>
        </w:rPr>
      </w:pPr>
      <w:r w:rsidRPr="00944C07">
        <w:rPr>
          <w:rFonts w:ascii="Book Antiqua" w:hAnsi="Book Antiqua"/>
        </w:rPr>
        <w:t xml:space="preserve">Las disposiciones de esta Ley prevalecerán sobre cualquier otra disposición de ley que no estuviere en armonía con lo aquí establecido. </w:t>
      </w:r>
    </w:p>
    <w:p w14:paraId="1A1B7DAC" w14:textId="6744223F" w:rsidR="00F33FE3" w:rsidRDefault="00F33FE3" w:rsidP="00D61F79">
      <w:pPr>
        <w:pStyle w:val="Textoindependiente"/>
        <w:spacing w:line="480" w:lineRule="auto"/>
        <w:ind w:firstLine="360"/>
        <w:rPr>
          <w:rFonts w:ascii="Book Antiqua" w:hAnsi="Book Antiqua"/>
        </w:rPr>
      </w:pPr>
      <w:r>
        <w:rPr>
          <w:rFonts w:ascii="Book Antiqua" w:hAnsi="Book Antiqua"/>
        </w:rPr>
        <w:t>Artículo</w:t>
      </w:r>
      <w:r w:rsidR="00D61F79" w:rsidRPr="00944C07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>8</w:t>
      </w:r>
      <w:r w:rsidR="00D61F79" w:rsidRPr="00944C07">
        <w:rPr>
          <w:rFonts w:ascii="Book Antiqua" w:hAnsi="Book Antiqua"/>
        </w:rPr>
        <w:t xml:space="preserve">.- </w:t>
      </w:r>
      <w:r>
        <w:rPr>
          <w:rFonts w:ascii="Book Antiqua" w:hAnsi="Book Antiqua"/>
        </w:rPr>
        <w:t>Separabilidad</w:t>
      </w:r>
    </w:p>
    <w:p w14:paraId="23F4DDEF" w14:textId="0FFA8DB8" w:rsidR="00D61F79" w:rsidRPr="00944C07" w:rsidRDefault="00D61F79" w:rsidP="00D61F79">
      <w:pPr>
        <w:pStyle w:val="Textoindependiente"/>
        <w:spacing w:line="480" w:lineRule="auto"/>
        <w:ind w:firstLine="360"/>
        <w:rPr>
          <w:rFonts w:ascii="Book Antiqua" w:hAnsi="Book Antiqua"/>
        </w:rPr>
      </w:pPr>
      <w:r w:rsidRPr="00944C07">
        <w:rPr>
          <w:rFonts w:ascii="Book Antiqua" w:hAnsi="Book Antiqua"/>
        </w:rPr>
        <w:t xml:space="preserve">Si cualquier palabra, frase, oración, párrafo, artículo, o parte de esta ley fuere declarado inconstitucional por un tribunal competente, la sentencia a tal efecto dictada no afectará, perjudicará, ni invalidará el resto de esta ley. El efecto de dicha sentencia quedará limitado a la palabra, frase, oración, párrafo, artículo, o parte de </w:t>
      </w:r>
      <w:proofErr w:type="gramStart"/>
      <w:r w:rsidRPr="00944C07">
        <w:rPr>
          <w:rFonts w:ascii="Book Antiqua" w:hAnsi="Book Antiqua"/>
        </w:rPr>
        <w:t>la misma</w:t>
      </w:r>
      <w:proofErr w:type="gramEnd"/>
      <w:r w:rsidRPr="00944C07">
        <w:rPr>
          <w:rFonts w:ascii="Book Antiqua" w:hAnsi="Book Antiqua"/>
        </w:rPr>
        <w:t xml:space="preserve"> que así hubiere sido declarado inconstitucional. </w:t>
      </w:r>
    </w:p>
    <w:p w14:paraId="6B83C4A4" w14:textId="44FEFE63" w:rsidR="00F33FE3" w:rsidRDefault="00F33FE3" w:rsidP="00E70FFB">
      <w:pPr>
        <w:pStyle w:val="Textoindependiente"/>
        <w:spacing w:line="480" w:lineRule="auto"/>
        <w:ind w:firstLine="360"/>
        <w:rPr>
          <w:rFonts w:ascii="Book Antiqua" w:hAnsi="Book Antiqua"/>
        </w:rPr>
      </w:pPr>
      <w:r>
        <w:rPr>
          <w:rFonts w:ascii="Book Antiqua" w:hAnsi="Book Antiqua"/>
        </w:rPr>
        <w:t>Artículo</w:t>
      </w:r>
      <w:r w:rsidR="00D61F79" w:rsidRPr="00944C07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>9</w:t>
      </w:r>
      <w:r w:rsidR="00D61F79" w:rsidRPr="00944C07">
        <w:rPr>
          <w:rFonts w:ascii="Book Antiqua" w:hAnsi="Book Antiqua"/>
        </w:rPr>
        <w:t xml:space="preserve">.- </w:t>
      </w:r>
      <w:r>
        <w:rPr>
          <w:rFonts w:ascii="Book Antiqua" w:hAnsi="Book Antiqua"/>
        </w:rPr>
        <w:t>Vigencia</w:t>
      </w:r>
    </w:p>
    <w:p w14:paraId="33989F15" w14:textId="48727F20" w:rsidR="00627B84" w:rsidRPr="00944C07" w:rsidRDefault="00D61F79" w:rsidP="00E70FFB">
      <w:pPr>
        <w:pStyle w:val="Textoindependiente"/>
        <w:spacing w:line="480" w:lineRule="auto"/>
        <w:ind w:firstLine="360"/>
        <w:rPr>
          <w:rFonts w:ascii="Book Antiqua" w:hAnsi="Book Antiqua"/>
        </w:rPr>
      </w:pPr>
      <w:r w:rsidRPr="00944C07">
        <w:rPr>
          <w:rFonts w:ascii="Book Antiqua" w:hAnsi="Book Antiqua"/>
        </w:rPr>
        <w:t xml:space="preserve">Esta Ley entrará en vigor inmediatamente después de su aprobación. </w:t>
      </w:r>
    </w:p>
    <w:sectPr w:rsidR="00627B84" w:rsidRPr="00944C07" w:rsidSect="009456E7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C7DCC3" w14:textId="77777777" w:rsidR="00023CC7" w:rsidRDefault="00023CC7">
      <w:r>
        <w:separator/>
      </w:r>
    </w:p>
  </w:endnote>
  <w:endnote w:type="continuationSeparator" w:id="0">
    <w:p w14:paraId="4AF27EBF" w14:textId="77777777" w:rsidR="00023CC7" w:rsidRDefault="00023C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(W1)">
    <w:altName w:val="Ebrima"/>
    <w:charset w:val="00"/>
    <w:family w:val="roman"/>
    <w:pitch w:val="variable"/>
    <w:sig w:usb0="20007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D3DACF" w14:textId="77777777" w:rsidR="00023CC7" w:rsidRDefault="00023CC7">
      <w:r>
        <w:separator/>
      </w:r>
    </w:p>
  </w:footnote>
  <w:footnote w:type="continuationSeparator" w:id="0">
    <w:p w14:paraId="360A16AD" w14:textId="77777777" w:rsidR="00023CC7" w:rsidRDefault="00023C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20A528" w14:textId="77777777" w:rsidR="00622189" w:rsidRDefault="00622189">
    <w:pPr>
      <w:pStyle w:val="Encabezad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E6CBDD4" w14:textId="77777777" w:rsidR="00622189" w:rsidRDefault="0062218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F184E" w14:textId="77777777" w:rsidR="00622189" w:rsidRPr="00BB50C1" w:rsidRDefault="00622189">
    <w:pPr>
      <w:pStyle w:val="Encabezado"/>
      <w:framePr w:wrap="around" w:vAnchor="text" w:hAnchor="margin" w:xAlign="center" w:y="1"/>
      <w:rPr>
        <w:rStyle w:val="Nmerodepgina"/>
        <w:rFonts w:ascii="Times New (W1)" w:hAnsi="Times New (W1)"/>
        <w:sz w:val="22"/>
      </w:rPr>
    </w:pPr>
    <w:r w:rsidRPr="00BB50C1">
      <w:rPr>
        <w:rStyle w:val="Nmerodepgina"/>
        <w:rFonts w:ascii="Times New (W1)" w:hAnsi="Times New (W1)"/>
        <w:sz w:val="22"/>
      </w:rPr>
      <w:fldChar w:fldCharType="begin"/>
    </w:r>
    <w:r w:rsidRPr="00BB50C1">
      <w:rPr>
        <w:rStyle w:val="Nmerodepgina"/>
        <w:rFonts w:ascii="Times New (W1)" w:hAnsi="Times New (W1)"/>
        <w:sz w:val="22"/>
      </w:rPr>
      <w:instrText xml:space="preserve">PAGE  </w:instrText>
    </w:r>
    <w:r w:rsidRPr="00BB50C1">
      <w:rPr>
        <w:rStyle w:val="Nmerodepgina"/>
        <w:rFonts w:ascii="Times New (W1)" w:hAnsi="Times New (W1)"/>
        <w:sz w:val="22"/>
      </w:rPr>
      <w:fldChar w:fldCharType="separate"/>
    </w:r>
    <w:r w:rsidR="00A8044D">
      <w:rPr>
        <w:rStyle w:val="Nmerodepgina"/>
        <w:rFonts w:ascii="Times New (W1)" w:hAnsi="Times New (W1)"/>
        <w:noProof/>
        <w:sz w:val="22"/>
      </w:rPr>
      <w:t>2</w:t>
    </w:r>
    <w:r w:rsidRPr="00BB50C1">
      <w:rPr>
        <w:rStyle w:val="Nmerodepgina"/>
        <w:rFonts w:ascii="Times New (W1)" w:hAnsi="Times New (W1)"/>
        <w:sz w:val="22"/>
      </w:rPr>
      <w:fldChar w:fldCharType="end"/>
    </w:r>
  </w:p>
  <w:p w14:paraId="6D04233A" w14:textId="77777777" w:rsidR="00622189" w:rsidRDefault="0062218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942694"/>
    <w:multiLevelType w:val="hybridMultilevel"/>
    <w:tmpl w:val="B78851BE"/>
    <w:lvl w:ilvl="0" w:tplc="FFFFFFFF">
      <w:start w:val="19"/>
      <w:numFmt w:val="decimal"/>
      <w:lvlText w:val="(%1)"/>
      <w:lvlJc w:val="left"/>
      <w:pPr>
        <w:tabs>
          <w:tab w:val="num" w:pos="2685"/>
        </w:tabs>
        <w:ind w:left="2685" w:hanging="525"/>
      </w:pPr>
      <w:rPr>
        <w:rFonts w:hint="default"/>
      </w:rPr>
    </w:lvl>
    <w:lvl w:ilvl="1" w:tplc="741E0360">
      <w:start w:val="1"/>
      <w:numFmt w:val="upperLetter"/>
      <w:lvlText w:val="(%2)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num w:numId="1" w16cid:durableId="3064747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0B2"/>
    <w:rsid w:val="00015355"/>
    <w:rsid w:val="00023CC7"/>
    <w:rsid w:val="000255E7"/>
    <w:rsid w:val="000264F9"/>
    <w:rsid w:val="00030312"/>
    <w:rsid w:val="0005536A"/>
    <w:rsid w:val="00061660"/>
    <w:rsid w:val="000B74C6"/>
    <w:rsid w:val="000F4585"/>
    <w:rsid w:val="000F5E28"/>
    <w:rsid w:val="00102FD5"/>
    <w:rsid w:val="001038DE"/>
    <w:rsid w:val="00104BCB"/>
    <w:rsid w:val="0011157E"/>
    <w:rsid w:val="00117D2D"/>
    <w:rsid w:val="00147422"/>
    <w:rsid w:val="001966A8"/>
    <w:rsid w:val="001A6A67"/>
    <w:rsid w:val="001F626D"/>
    <w:rsid w:val="00207E4A"/>
    <w:rsid w:val="00216A64"/>
    <w:rsid w:val="002173E7"/>
    <w:rsid w:val="00223140"/>
    <w:rsid w:val="00231396"/>
    <w:rsid w:val="00240482"/>
    <w:rsid w:val="002547D1"/>
    <w:rsid w:val="002564BF"/>
    <w:rsid w:val="00283BA4"/>
    <w:rsid w:val="002B0FCF"/>
    <w:rsid w:val="002C4A93"/>
    <w:rsid w:val="002D344F"/>
    <w:rsid w:val="00301401"/>
    <w:rsid w:val="0031069D"/>
    <w:rsid w:val="003207D1"/>
    <w:rsid w:val="0034239B"/>
    <w:rsid w:val="00367941"/>
    <w:rsid w:val="00371B5E"/>
    <w:rsid w:val="00372810"/>
    <w:rsid w:val="003803BC"/>
    <w:rsid w:val="004373C0"/>
    <w:rsid w:val="004605E7"/>
    <w:rsid w:val="0048453F"/>
    <w:rsid w:val="004B4E07"/>
    <w:rsid w:val="004C6EF1"/>
    <w:rsid w:val="004D34DB"/>
    <w:rsid w:val="004E4ADD"/>
    <w:rsid w:val="004E4DF6"/>
    <w:rsid w:val="004F4738"/>
    <w:rsid w:val="004F7ADF"/>
    <w:rsid w:val="0053566B"/>
    <w:rsid w:val="005562EF"/>
    <w:rsid w:val="005C40D3"/>
    <w:rsid w:val="005D0A83"/>
    <w:rsid w:val="005D2E01"/>
    <w:rsid w:val="005F374E"/>
    <w:rsid w:val="00606DBF"/>
    <w:rsid w:val="00622189"/>
    <w:rsid w:val="00627B84"/>
    <w:rsid w:val="006726A8"/>
    <w:rsid w:val="00692B6A"/>
    <w:rsid w:val="006A5748"/>
    <w:rsid w:val="006B1554"/>
    <w:rsid w:val="006E4B43"/>
    <w:rsid w:val="006E7388"/>
    <w:rsid w:val="00700915"/>
    <w:rsid w:val="0070496F"/>
    <w:rsid w:val="007121F3"/>
    <w:rsid w:val="00775B86"/>
    <w:rsid w:val="00787273"/>
    <w:rsid w:val="0079320A"/>
    <w:rsid w:val="007960DA"/>
    <w:rsid w:val="007B5392"/>
    <w:rsid w:val="007D5CFA"/>
    <w:rsid w:val="008106A1"/>
    <w:rsid w:val="00852635"/>
    <w:rsid w:val="0085792E"/>
    <w:rsid w:val="00860F6F"/>
    <w:rsid w:val="00866116"/>
    <w:rsid w:val="008C2CD2"/>
    <w:rsid w:val="009027F0"/>
    <w:rsid w:val="0094437D"/>
    <w:rsid w:val="00944C07"/>
    <w:rsid w:val="009456E7"/>
    <w:rsid w:val="00977744"/>
    <w:rsid w:val="00983084"/>
    <w:rsid w:val="009915AA"/>
    <w:rsid w:val="009A0A53"/>
    <w:rsid w:val="009D3921"/>
    <w:rsid w:val="009D67B8"/>
    <w:rsid w:val="009E5F79"/>
    <w:rsid w:val="009F18D3"/>
    <w:rsid w:val="00A012C3"/>
    <w:rsid w:val="00A14456"/>
    <w:rsid w:val="00A43BBA"/>
    <w:rsid w:val="00A80262"/>
    <w:rsid w:val="00A8044D"/>
    <w:rsid w:val="00A8058B"/>
    <w:rsid w:val="00A879F9"/>
    <w:rsid w:val="00AA7297"/>
    <w:rsid w:val="00AC2AED"/>
    <w:rsid w:val="00AF46F5"/>
    <w:rsid w:val="00AF6027"/>
    <w:rsid w:val="00B05190"/>
    <w:rsid w:val="00B05D33"/>
    <w:rsid w:val="00B1257A"/>
    <w:rsid w:val="00B16C5B"/>
    <w:rsid w:val="00B2665A"/>
    <w:rsid w:val="00BB50C1"/>
    <w:rsid w:val="00BC1FB4"/>
    <w:rsid w:val="00BD0A50"/>
    <w:rsid w:val="00BE7051"/>
    <w:rsid w:val="00C027BB"/>
    <w:rsid w:val="00C05486"/>
    <w:rsid w:val="00C7253A"/>
    <w:rsid w:val="00C96DB0"/>
    <w:rsid w:val="00CA211A"/>
    <w:rsid w:val="00CA463A"/>
    <w:rsid w:val="00CB3A71"/>
    <w:rsid w:val="00CF36BF"/>
    <w:rsid w:val="00D04313"/>
    <w:rsid w:val="00D22052"/>
    <w:rsid w:val="00D27D29"/>
    <w:rsid w:val="00D47BE2"/>
    <w:rsid w:val="00D551C7"/>
    <w:rsid w:val="00D61F79"/>
    <w:rsid w:val="00D63712"/>
    <w:rsid w:val="00D80427"/>
    <w:rsid w:val="00D810B2"/>
    <w:rsid w:val="00DA1905"/>
    <w:rsid w:val="00DB0947"/>
    <w:rsid w:val="00DD5329"/>
    <w:rsid w:val="00E2199E"/>
    <w:rsid w:val="00E41777"/>
    <w:rsid w:val="00E50B8B"/>
    <w:rsid w:val="00E54121"/>
    <w:rsid w:val="00E70FFB"/>
    <w:rsid w:val="00E94618"/>
    <w:rsid w:val="00EA387E"/>
    <w:rsid w:val="00EC5DB8"/>
    <w:rsid w:val="00EE31A6"/>
    <w:rsid w:val="00EE66C2"/>
    <w:rsid w:val="00EF588B"/>
    <w:rsid w:val="00F027C7"/>
    <w:rsid w:val="00F07E1E"/>
    <w:rsid w:val="00F33FE3"/>
    <w:rsid w:val="00F570C3"/>
    <w:rsid w:val="00FE7C5F"/>
    <w:rsid w:val="00FF1245"/>
    <w:rsid w:val="00FF6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285966EF"/>
  <w15:chartTrackingRefBased/>
  <w15:docId w15:val="{3618B93E-1F82-4700-BF72-75BEB9539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419" w:eastAsia="es-419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s-PR" w:eastAsia="en-US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sz w:val="28"/>
      <w:szCs w:val="24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sz w:val="32"/>
      <w:szCs w:val="24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b/>
      <w:bCs/>
      <w:sz w:val="48"/>
    </w:rPr>
  </w:style>
  <w:style w:type="paragraph" w:styleId="Ttulo4">
    <w:name w:val="heading 4"/>
    <w:basedOn w:val="Normal"/>
    <w:next w:val="Normal"/>
    <w:qFormat/>
    <w:pPr>
      <w:keepNext/>
      <w:jc w:val="both"/>
      <w:outlineLvl w:val="3"/>
    </w:pPr>
    <w:rPr>
      <w:sz w:val="24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sz w:val="24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b/>
      <w:bCs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pPr>
      <w:jc w:val="both"/>
    </w:pPr>
    <w:rPr>
      <w:sz w:val="24"/>
      <w:szCs w:val="24"/>
    </w:rPr>
  </w:style>
  <w:style w:type="paragraph" w:styleId="Ttulo">
    <w:name w:val="Title"/>
    <w:basedOn w:val="Normal"/>
    <w:qFormat/>
    <w:pPr>
      <w:jc w:val="center"/>
    </w:pPr>
    <w:rPr>
      <w:b/>
      <w:bCs/>
      <w:sz w:val="24"/>
    </w:rPr>
  </w:style>
  <w:style w:type="paragraph" w:styleId="Encabezado">
    <w:name w:val="header"/>
    <w:basedOn w:val="Normal"/>
    <w:pPr>
      <w:tabs>
        <w:tab w:val="center" w:pos="4320"/>
        <w:tab w:val="right" w:pos="8640"/>
      </w:tabs>
    </w:pPr>
  </w:style>
  <w:style w:type="character" w:styleId="Nmerodepgina">
    <w:name w:val="page number"/>
    <w:basedOn w:val="Fuentedeprrafopredeter"/>
  </w:style>
  <w:style w:type="character" w:styleId="Nmerodelnea">
    <w:name w:val="line number"/>
    <w:basedOn w:val="Fuentedeprrafopredeter"/>
  </w:style>
  <w:style w:type="character" w:customStyle="1" w:styleId="foliohitie4">
    <w:name w:val="foliohitie4"/>
    <w:rsid w:val="006E7388"/>
    <w:rPr>
      <w:b/>
      <w:bCs/>
      <w:color w:val="FFFFFF"/>
      <w:shd w:val="clear" w:color="auto" w:fill="000066"/>
    </w:rPr>
  </w:style>
  <w:style w:type="paragraph" w:styleId="NormalWeb">
    <w:name w:val="Normal (Web)"/>
    <w:basedOn w:val="Normal"/>
    <w:rsid w:val="00692B6A"/>
    <w:pPr>
      <w:spacing w:before="100" w:beforeAutospacing="1" w:after="100" w:afterAutospacing="1"/>
    </w:pPr>
    <w:rPr>
      <w:sz w:val="24"/>
      <w:szCs w:val="24"/>
      <w:lang w:val="en-US"/>
    </w:rPr>
  </w:style>
  <w:style w:type="paragraph" w:styleId="Piedepgina">
    <w:name w:val="footer"/>
    <w:basedOn w:val="Normal"/>
    <w:rsid w:val="00BB50C1"/>
    <w:pPr>
      <w:tabs>
        <w:tab w:val="center" w:pos="4320"/>
        <w:tab w:val="right" w:pos="8640"/>
      </w:tabs>
    </w:pPr>
  </w:style>
  <w:style w:type="paragraph" w:styleId="Textodeglobo">
    <w:name w:val="Balloon Text"/>
    <w:basedOn w:val="Normal"/>
    <w:semiHidden/>
    <w:rsid w:val="009456E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6EC4548D9B7A147ACBF4A48EC93BABF" ma:contentTypeVersion="4" ma:contentTypeDescription="Create a new document." ma:contentTypeScope="" ma:versionID="53ffe47030863c38dfd1611514addb01">
  <xsd:schema xmlns:xsd="http://www.w3.org/2001/XMLSchema" xmlns:xs="http://www.w3.org/2001/XMLSchema" xmlns:p="http://schemas.microsoft.com/office/2006/metadata/properties" xmlns:ns3="92f57704-3039-4ebf-ac81-f8b12810bd0e" targetNamespace="http://schemas.microsoft.com/office/2006/metadata/properties" ma:root="true" ma:fieldsID="11bc793fcb2991abb1f41b53a4de3c46" ns3:_="">
    <xsd:import namespace="92f57704-3039-4ebf-ac81-f8b12810bd0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f57704-3039-4ebf-ac81-f8b12810bd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D701EEC-D3E3-4752-A1BC-D21A702A2FA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8ECFC7B-1005-4C75-9971-9C61FC6DE3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f57704-3039-4ebf-ac81-f8b12810bd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5092C02-0860-44A9-BACB-44B5CAC0F9C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0BA5B82-B206-4740-9A38-80986CBB743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1038</Words>
  <Characters>5923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/>
  <LinksUpToDate>false</LinksUpToDate>
  <CharactersWithSpaces>6948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oramirez</dc:creator>
  <cp:keywords/>
  <cp:lastModifiedBy>Rocío Alayón Morell</cp:lastModifiedBy>
  <cp:revision>4</cp:revision>
  <cp:lastPrinted>2026-04-13T16:20:00Z</cp:lastPrinted>
  <dcterms:created xsi:type="dcterms:W3CDTF">2026-04-16T19:28:00Z</dcterms:created>
  <dcterms:modified xsi:type="dcterms:W3CDTF">2026-04-17T18:07:00Z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0x01010066EC4548D9B7A147ACBF4A48EC93BABF</vt:lpwstr>
  </property>
</Properties>
</file>