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7DFAA2" w14:textId="2AB2906E" w:rsidR="00FF6BD2" w:rsidRDefault="00864DB3" w:rsidP="000128DA">
      <w:pPr>
        <w:jc w:val="center"/>
        <w:rPr>
          <w:rFonts w:ascii="Book Antiqua" w:hAnsi="Book Antiqua"/>
          <w:sz w:val="28"/>
          <w:lang w:val="es-ES_tradnl"/>
        </w:rPr>
      </w:pPr>
      <w:r>
        <w:rPr>
          <w:rFonts w:ascii="Book Antiqua" w:hAnsi="Book Antiqua"/>
          <w:sz w:val="28"/>
          <w:lang w:val="es-ES_tradnl"/>
        </w:rPr>
        <w:t>GOBIERNO</w:t>
      </w:r>
      <w:r w:rsidR="000128DA">
        <w:rPr>
          <w:rFonts w:ascii="Book Antiqua" w:hAnsi="Book Antiqua"/>
          <w:sz w:val="28"/>
          <w:lang w:val="es-ES_tradnl"/>
        </w:rPr>
        <w:t xml:space="preserve"> DE PUERTO RICO</w:t>
      </w:r>
    </w:p>
    <w:p w14:paraId="11ED8084" w14:textId="5F67F728" w:rsidR="000128DA" w:rsidRDefault="000128DA" w:rsidP="000128DA">
      <w:pPr>
        <w:jc w:val="center"/>
        <w:rPr>
          <w:rFonts w:ascii="Book Antiqua" w:hAnsi="Book Antiqua"/>
          <w:sz w:val="28"/>
          <w:lang w:val="es-ES_tradnl"/>
        </w:rPr>
      </w:pPr>
    </w:p>
    <w:p w14:paraId="3281A401" w14:textId="7EF4A2BA" w:rsidR="000128DA" w:rsidRDefault="00864DB3" w:rsidP="00E7282E">
      <w:pPr>
        <w:pStyle w:val="Title2"/>
        <w:tabs>
          <w:tab w:val="clear" w:pos="648"/>
          <w:tab w:val="clear" w:pos="7776"/>
          <w:tab w:val="clear" w:pos="7848"/>
        </w:tabs>
        <w:rPr>
          <w:rFonts w:ascii="Book Antiqua" w:hAnsi="Book Antiqua"/>
          <w:lang w:val="es-ES_tradnl"/>
        </w:rPr>
      </w:pPr>
      <w:r>
        <w:rPr>
          <w:rFonts w:ascii="Book Antiqua" w:hAnsi="Book Antiqua"/>
          <w:lang w:val="es-ES_tradnl"/>
        </w:rPr>
        <w:t>20m</w:t>
      </w:r>
      <w:r w:rsidR="004E71E0">
        <w:rPr>
          <w:rFonts w:ascii="Book Antiqua" w:hAnsi="Book Antiqua"/>
          <w:lang w:val="es-ES_tradnl"/>
        </w:rPr>
        <w:t>a.</w:t>
      </w:r>
      <w:r w:rsidR="000128DA">
        <w:rPr>
          <w:rFonts w:ascii="Book Antiqua" w:hAnsi="Book Antiqua"/>
          <w:lang w:val="es-ES_tradnl"/>
        </w:rPr>
        <w:tab/>
        <w:t>Asamblea</w:t>
      </w:r>
      <w:r w:rsidR="000128DA">
        <w:rPr>
          <w:rFonts w:ascii="Book Antiqua" w:hAnsi="Book Antiqua"/>
          <w:lang w:val="es-ES_tradnl"/>
        </w:rPr>
        <w:tab/>
      </w:r>
      <w:r w:rsidR="00E7282E">
        <w:rPr>
          <w:rFonts w:ascii="Book Antiqua" w:hAnsi="Book Antiqua"/>
          <w:lang w:val="es-ES_tradnl"/>
        </w:rPr>
        <w:t xml:space="preserve">        </w:t>
      </w:r>
      <w:r w:rsidR="00E7282E">
        <w:rPr>
          <w:rFonts w:ascii="Book Antiqua" w:hAnsi="Book Antiqua"/>
          <w:lang w:val="es-ES_tradnl"/>
        </w:rPr>
        <w:tab/>
      </w:r>
      <w:r w:rsidR="00E7282E">
        <w:rPr>
          <w:rFonts w:ascii="Book Antiqua" w:hAnsi="Book Antiqua"/>
          <w:lang w:val="es-ES_tradnl"/>
        </w:rPr>
        <w:tab/>
      </w:r>
      <w:r w:rsidR="00E7282E">
        <w:rPr>
          <w:rFonts w:ascii="Book Antiqua" w:hAnsi="Book Antiqua"/>
          <w:lang w:val="es-ES_tradnl"/>
        </w:rPr>
        <w:tab/>
      </w:r>
      <w:r w:rsidR="00E7282E">
        <w:rPr>
          <w:rFonts w:ascii="Book Antiqua" w:hAnsi="Book Antiqua"/>
          <w:lang w:val="es-ES_tradnl"/>
        </w:rPr>
        <w:tab/>
      </w:r>
      <w:r w:rsidR="00E7282E">
        <w:rPr>
          <w:rFonts w:ascii="Book Antiqua" w:hAnsi="Book Antiqua"/>
          <w:lang w:val="es-ES_tradnl"/>
        </w:rPr>
        <w:tab/>
      </w:r>
      <w:r w:rsidR="00E7282E">
        <w:rPr>
          <w:rFonts w:ascii="Book Antiqua" w:hAnsi="Book Antiqua"/>
          <w:lang w:val="es-ES_tradnl"/>
        </w:rPr>
        <w:tab/>
      </w:r>
      <w:r w:rsidR="00E7282E">
        <w:rPr>
          <w:rFonts w:ascii="Book Antiqua" w:hAnsi="Book Antiqua"/>
          <w:lang w:val="es-ES_tradnl"/>
        </w:rPr>
        <w:tab/>
        <w:t xml:space="preserve">           </w:t>
      </w:r>
      <w:r w:rsidR="000C109A">
        <w:rPr>
          <w:rFonts w:ascii="Book Antiqua" w:hAnsi="Book Antiqua"/>
          <w:lang w:val="es-ES_tradnl"/>
        </w:rPr>
        <w:t>3</w:t>
      </w:r>
      <w:r>
        <w:rPr>
          <w:rFonts w:ascii="Book Antiqua" w:hAnsi="Book Antiqua"/>
          <w:lang w:val="es-ES_tradnl"/>
        </w:rPr>
        <w:t>r</w:t>
      </w:r>
      <w:r w:rsidR="004E71E0">
        <w:rPr>
          <w:rFonts w:ascii="Book Antiqua" w:hAnsi="Book Antiqua"/>
          <w:lang w:val="es-ES_tradnl"/>
        </w:rPr>
        <w:t>a.</w:t>
      </w:r>
      <w:r w:rsidR="00E7282E">
        <w:rPr>
          <w:rFonts w:ascii="Book Antiqua" w:hAnsi="Book Antiqua"/>
          <w:lang w:val="es-ES_tradnl"/>
        </w:rPr>
        <w:t xml:space="preserve"> </w:t>
      </w:r>
      <w:r w:rsidR="000128DA">
        <w:rPr>
          <w:rFonts w:ascii="Book Antiqua" w:hAnsi="Book Antiqua"/>
          <w:lang w:val="es-ES_tradnl"/>
        </w:rPr>
        <w:t>Sesión</w:t>
      </w:r>
    </w:p>
    <w:p w14:paraId="6376E249" w14:textId="1169323B" w:rsidR="000128DA" w:rsidRDefault="000128DA" w:rsidP="00E7282E">
      <w:pPr>
        <w:pStyle w:val="Title2"/>
        <w:tabs>
          <w:tab w:val="clear" w:pos="648"/>
          <w:tab w:val="clear" w:pos="7776"/>
          <w:tab w:val="clear" w:pos="7848"/>
        </w:tabs>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r>
      <w:r w:rsidR="00E7282E">
        <w:rPr>
          <w:rFonts w:ascii="Book Antiqua" w:hAnsi="Book Antiqua"/>
          <w:lang w:val="es-ES_tradnl"/>
        </w:rPr>
        <w:t xml:space="preserve">                                                                                          </w:t>
      </w:r>
      <w:r>
        <w:rPr>
          <w:rFonts w:ascii="Book Antiqua" w:hAnsi="Book Antiqua"/>
          <w:lang w:val="es-ES_tradnl"/>
        </w:rPr>
        <w:t>Ordinaria</w:t>
      </w:r>
    </w:p>
    <w:p w14:paraId="1967AB68" w14:textId="3927863B" w:rsidR="000128DA" w:rsidRDefault="000128DA" w:rsidP="000128DA">
      <w:pPr>
        <w:rPr>
          <w:lang w:val="es-ES_tradnl"/>
        </w:rPr>
      </w:pPr>
    </w:p>
    <w:p w14:paraId="3C5549EB" w14:textId="6B0925FE" w:rsidR="000128DA" w:rsidRDefault="000128DA" w:rsidP="000128DA">
      <w:pPr>
        <w:jc w:val="center"/>
        <w:rPr>
          <w:rFonts w:ascii="Book Antiqua" w:hAnsi="Book Antiqua"/>
          <w:b/>
          <w:sz w:val="36"/>
          <w:lang w:val="es-ES_tradnl"/>
        </w:rPr>
      </w:pPr>
      <w:r>
        <w:rPr>
          <w:rFonts w:ascii="Book Antiqua" w:hAnsi="Book Antiqua"/>
          <w:b/>
          <w:sz w:val="36"/>
          <w:lang w:val="es-ES_tradnl"/>
        </w:rPr>
        <w:t>CÁMARA DE REPRESENTANTES</w:t>
      </w:r>
    </w:p>
    <w:p w14:paraId="59037E2D" w14:textId="760C7CC1" w:rsidR="000128DA" w:rsidRPr="00204B21" w:rsidRDefault="000128DA" w:rsidP="000128DA">
      <w:pPr>
        <w:jc w:val="center"/>
        <w:rPr>
          <w:rFonts w:ascii="Book Antiqua" w:hAnsi="Book Antiqua"/>
          <w:b/>
          <w:sz w:val="36"/>
          <w:lang w:val="es-PR"/>
        </w:rPr>
      </w:pPr>
    </w:p>
    <w:p w14:paraId="581AF458" w14:textId="18CB410E" w:rsidR="000128DA" w:rsidRPr="00204B21" w:rsidRDefault="000128DA" w:rsidP="004E71E0">
      <w:pPr>
        <w:jc w:val="center"/>
        <w:rPr>
          <w:rFonts w:ascii="Book Antiqua" w:hAnsi="Book Antiqua"/>
          <w:b/>
          <w:sz w:val="52"/>
          <w:lang w:val="es-PR"/>
        </w:rPr>
      </w:pPr>
      <w:r w:rsidRPr="00204B21">
        <w:rPr>
          <w:rFonts w:ascii="Book Antiqua" w:hAnsi="Book Antiqua"/>
          <w:b/>
          <w:sz w:val="52"/>
          <w:lang w:val="es-PR"/>
        </w:rPr>
        <w:t xml:space="preserve">R. C. de la C. </w:t>
      </w:r>
      <w:r w:rsidR="00095D0A">
        <w:rPr>
          <w:rFonts w:ascii="Book Antiqua" w:hAnsi="Book Antiqua"/>
          <w:b/>
          <w:sz w:val="52"/>
          <w:lang w:val="es-PR"/>
        </w:rPr>
        <w:t>336</w:t>
      </w:r>
    </w:p>
    <w:p w14:paraId="688DF8C6" w14:textId="47205FBB" w:rsidR="004E71E0" w:rsidRPr="00204B21" w:rsidRDefault="004E71E0" w:rsidP="004E71E0">
      <w:pPr>
        <w:jc w:val="center"/>
        <w:rPr>
          <w:rFonts w:ascii="Book Antiqua" w:hAnsi="Book Antiqua"/>
          <w:lang w:val="es-PR"/>
        </w:rPr>
      </w:pPr>
    </w:p>
    <w:p w14:paraId="45369638" w14:textId="7298AC43" w:rsidR="000128DA" w:rsidRPr="00204B21" w:rsidRDefault="00095D0A" w:rsidP="004E71E0">
      <w:pPr>
        <w:jc w:val="center"/>
        <w:rPr>
          <w:rFonts w:ascii="Book Antiqua" w:hAnsi="Book Antiqua"/>
          <w:lang w:val="es-PR"/>
        </w:rPr>
      </w:pPr>
      <w:r>
        <w:rPr>
          <w:rFonts w:ascii="Book Antiqua" w:hAnsi="Book Antiqua"/>
          <w:lang w:val="es-PR"/>
        </w:rPr>
        <w:t>16</w:t>
      </w:r>
      <w:r w:rsidR="00C20D12">
        <w:rPr>
          <w:rFonts w:ascii="Book Antiqua" w:hAnsi="Book Antiqua"/>
          <w:lang w:val="es-PR"/>
        </w:rPr>
        <w:t xml:space="preserve"> DE</w:t>
      </w:r>
      <w:r w:rsidR="000C109A">
        <w:rPr>
          <w:rFonts w:ascii="Book Antiqua" w:hAnsi="Book Antiqua"/>
          <w:lang w:val="es-PR"/>
        </w:rPr>
        <w:t xml:space="preserve"> ABRIL</w:t>
      </w:r>
      <w:r w:rsidR="000128DA" w:rsidRPr="00204B21">
        <w:rPr>
          <w:rFonts w:ascii="Book Antiqua" w:hAnsi="Book Antiqua"/>
          <w:lang w:val="es-PR"/>
        </w:rPr>
        <w:t xml:space="preserve"> DE 202</w:t>
      </w:r>
      <w:r w:rsidR="000C109A">
        <w:rPr>
          <w:rFonts w:ascii="Book Antiqua" w:hAnsi="Book Antiqua"/>
          <w:lang w:val="es-PR"/>
        </w:rPr>
        <w:t>6</w:t>
      </w:r>
    </w:p>
    <w:p w14:paraId="3CDB5E4F" w14:textId="334FF5B4" w:rsidR="004E71E0" w:rsidRPr="00204B21" w:rsidRDefault="004E71E0" w:rsidP="004E71E0">
      <w:pPr>
        <w:jc w:val="center"/>
        <w:rPr>
          <w:rFonts w:ascii="Book Antiqua" w:hAnsi="Book Antiqua"/>
          <w:lang w:val="es-PR"/>
        </w:rPr>
      </w:pPr>
    </w:p>
    <w:p w14:paraId="7C4978E3" w14:textId="79944045" w:rsidR="004E71E0" w:rsidRDefault="000128DA" w:rsidP="004E71E0">
      <w:pPr>
        <w:jc w:val="center"/>
        <w:rPr>
          <w:rFonts w:ascii="Book Antiqua" w:hAnsi="Book Antiqua"/>
          <w:i/>
          <w:iCs/>
          <w:lang w:val="es-PR"/>
        </w:rPr>
      </w:pPr>
      <w:r w:rsidRPr="00204B21">
        <w:rPr>
          <w:rFonts w:ascii="Book Antiqua" w:hAnsi="Book Antiqua"/>
          <w:lang w:val="es-PR"/>
        </w:rPr>
        <w:t xml:space="preserve">Presentada por </w:t>
      </w:r>
      <w:r w:rsidR="00ED770E" w:rsidRPr="00204B21">
        <w:rPr>
          <w:rFonts w:ascii="Book Antiqua" w:hAnsi="Book Antiqua"/>
          <w:lang w:val="es-PR"/>
        </w:rPr>
        <w:t>el</w:t>
      </w:r>
      <w:r w:rsidRPr="00204B21">
        <w:rPr>
          <w:rFonts w:ascii="Book Antiqua" w:hAnsi="Book Antiqua"/>
          <w:lang w:val="es-PR"/>
        </w:rPr>
        <w:t xml:space="preserve"> representante </w:t>
      </w:r>
      <w:r w:rsidR="00864DB3">
        <w:rPr>
          <w:rFonts w:ascii="Book Antiqua" w:hAnsi="Book Antiqua"/>
          <w:i/>
          <w:iCs/>
          <w:lang w:val="es-PR"/>
        </w:rPr>
        <w:t xml:space="preserve">Colón Rodríguez </w:t>
      </w:r>
    </w:p>
    <w:p w14:paraId="10EE7194" w14:textId="77777777" w:rsidR="00864DB3" w:rsidRDefault="00864DB3" w:rsidP="004E71E0">
      <w:pPr>
        <w:jc w:val="center"/>
        <w:rPr>
          <w:rFonts w:ascii="Book Antiqua" w:hAnsi="Book Antiqua"/>
          <w:lang w:val="es-PR"/>
        </w:rPr>
      </w:pPr>
    </w:p>
    <w:p w14:paraId="410A9621" w14:textId="293DAF6D" w:rsidR="008E3908" w:rsidRPr="00204B21" w:rsidRDefault="000128DA" w:rsidP="00864DB3">
      <w:pPr>
        <w:jc w:val="center"/>
        <w:rPr>
          <w:rFonts w:ascii="Book Antiqua" w:hAnsi="Book Antiqua"/>
          <w:lang w:val="es-PR"/>
        </w:rPr>
      </w:pPr>
      <w:r w:rsidRPr="00204B21">
        <w:rPr>
          <w:rFonts w:ascii="Book Antiqua" w:hAnsi="Book Antiqua"/>
          <w:lang w:val="es-PR"/>
        </w:rPr>
        <w:t xml:space="preserve">Referida a </w:t>
      </w:r>
      <w:r w:rsidR="00020018">
        <w:rPr>
          <w:rFonts w:ascii="Book Antiqua" w:hAnsi="Book Antiqua"/>
          <w:lang w:val="es-PR"/>
        </w:rPr>
        <w:t>la Comisión de la Región Central</w:t>
      </w:r>
    </w:p>
    <w:p w14:paraId="1FDE7A0C" w14:textId="34FCD296" w:rsidR="000128DA" w:rsidRPr="00204B21" w:rsidRDefault="000128DA" w:rsidP="000128DA">
      <w:pPr>
        <w:jc w:val="both"/>
        <w:rPr>
          <w:rFonts w:ascii="Book Antiqua" w:hAnsi="Book Antiqua"/>
          <w:lang w:val="es-PR"/>
        </w:rPr>
      </w:pPr>
    </w:p>
    <w:p w14:paraId="62278F1E" w14:textId="7F69A6CE" w:rsidR="000128DA" w:rsidRPr="00204B21" w:rsidRDefault="000128DA" w:rsidP="000128DA">
      <w:pPr>
        <w:jc w:val="center"/>
        <w:rPr>
          <w:rFonts w:ascii="Book Antiqua" w:hAnsi="Book Antiqua"/>
          <w:b/>
          <w:sz w:val="28"/>
          <w:lang w:val="es-PR"/>
        </w:rPr>
      </w:pPr>
      <w:r w:rsidRPr="00204B21">
        <w:rPr>
          <w:rFonts w:ascii="Book Antiqua" w:hAnsi="Book Antiqua"/>
          <w:b/>
          <w:sz w:val="28"/>
          <w:lang w:val="es-PR"/>
        </w:rPr>
        <w:t>RESOLUCIÓN CONJUNTA</w:t>
      </w:r>
    </w:p>
    <w:p w14:paraId="1331221A" w14:textId="5EF5FD42" w:rsidR="000128DA" w:rsidRPr="00204B21" w:rsidRDefault="000128DA" w:rsidP="000128DA">
      <w:pPr>
        <w:jc w:val="both"/>
        <w:rPr>
          <w:rFonts w:ascii="Book Antiqua" w:hAnsi="Book Antiqua"/>
          <w:lang w:val="es-PR"/>
        </w:rPr>
      </w:pPr>
    </w:p>
    <w:p w14:paraId="448C0CE6" w14:textId="1566194A" w:rsidR="00781AAA" w:rsidRPr="00095D0A" w:rsidRDefault="00781AAA" w:rsidP="00E7282E">
      <w:pPr>
        <w:ind w:left="720" w:hanging="720"/>
        <w:jc w:val="both"/>
        <w:rPr>
          <w:lang w:val="es-ES"/>
        </w:rPr>
      </w:pPr>
      <w:r w:rsidRPr="00AD6522">
        <w:rPr>
          <w:rFonts w:ascii="Book Antiqua" w:eastAsia="Book Antiqua" w:hAnsi="Book Antiqua" w:cs="Book Antiqua"/>
          <w:strike/>
          <w:szCs w:val="24"/>
          <w:lang w:val="es-PR"/>
        </w:rPr>
        <w:t>Para designar con el nombre de Rafael E. Santiago Ocasio, el cuartel de la Policía del Precinto de Mameyes, ubicado en el Municipio de Utuado.</w:t>
      </w:r>
      <w:r>
        <w:rPr>
          <w:rFonts w:ascii="Book Antiqua" w:eastAsia="Book Antiqua" w:hAnsi="Book Antiqua" w:cs="Book Antiqua"/>
          <w:szCs w:val="24"/>
          <w:lang w:val="es-PR"/>
        </w:rPr>
        <w:t xml:space="preserve"> </w:t>
      </w:r>
      <w:r w:rsidR="00AD6522" w:rsidRPr="00AD6522">
        <w:rPr>
          <w:rFonts w:ascii="Book Antiqua" w:eastAsia="Book Antiqua" w:hAnsi="Book Antiqua" w:cs="Book Antiqua"/>
          <w:i/>
          <w:iCs/>
          <w:szCs w:val="24"/>
          <w:u w:val="single"/>
          <w:lang w:val="es-PR"/>
        </w:rPr>
        <w:t xml:space="preserve">Para designar el cuartel del Precinto 373 de la Policía de Puerto Rico ubicado en el Barrio Mameyes del Municipio de Utuado con el nombre de </w:t>
      </w:r>
      <w:r w:rsidR="00AD6522">
        <w:rPr>
          <w:rFonts w:ascii="Book Antiqua" w:eastAsia="Book Antiqua" w:hAnsi="Book Antiqua" w:cs="Book Antiqua"/>
          <w:i/>
          <w:iCs/>
          <w:szCs w:val="24"/>
          <w:u w:val="single"/>
          <w:lang w:val="es-PR"/>
        </w:rPr>
        <w:t>“</w:t>
      </w:r>
      <w:r w:rsidR="00AD6522" w:rsidRPr="00AD6522">
        <w:rPr>
          <w:rFonts w:ascii="Book Antiqua" w:eastAsia="Book Antiqua" w:hAnsi="Book Antiqua" w:cs="Book Antiqua"/>
          <w:i/>
          <w:iCs/>
          <w:szCs w:val="24"/>
          <w:u w:val="single"/>
          <w:lang w:val="es-PR"/>
        </w:rPr>
        <w:t>Rafael E. Santiago Ocasio</w:t>
      </w:r>
      <w:r w:rsidR="00AD6522">
        <w:rPr>
          <w:rFonts w:ascii="Book Antiqua" w:eastAsia="Book Antiqua" w:hAnsi="Book Antiqua" w:cs="Book Antiqua"/>
          <w:i/>
          <w:iCs/>
          <w:szCs w:val="24"/>
          <w:u w:val="single"/>
          <w:lang w:val="es-PR"/>
        </w:rPr>
        <w:t>”</w:t>
      </w:r>
      <w:r w:rsidR="00AD6522" w:rsidRPr="00AD6522">
        <w:rPr>
          <w:rFonts w:ascii="Book Antiqua" w:eastAsia="Book Antiqua" w:hAnsi="Book Antiqua" w:cs="Book Antiqua"/>
          <w:i/>
          <w:iCs/>
          <w:szCs w:val="24"/>
          <w:u w:val="single"/>
          <w:lang w:val="es-PR"/>
        </w:rPr>
        <w:t>.</w:t>
      </w:r>
    </w:p>
    <w:p w14:paraId="4BD7BE7A" w14:textId="77777777" w:rsidR="00781AAA" w:rsidRPr="00095D0A" w:rsidRDefault="00781AAA" w:rsidP="00781AAA">
      <w:pPr>
        <w:ind w:firstLine="360"/>
        <w:jc w:val="center"/>
        <w:rPr>
          <w:lang w:val="es-ES"/>
        </w:rPr>
      </w:pPr>
    </w:p>
    <w:p w14:paraId="2EB32FE1" w14:textId="77777777" w:rsidR="00781AAA" w:rsidRPr="00095D0A" w:rsidRDefault="00781AAA" w:rsidP="00781AAA">
      <w:pPr>
        <w:ind w:firstLine="360"/>
        <w:jc w:val="center"/>
        <w:rPr>
          <w:lang w:val="es-ES"/>
        </w:rPr>
      </w:pPr>
      <w:r>
        <w:rPr>
          <w:rFonts w:ascii="Book Antiqua" w:eastAsia="Book Antiqua" w:hAnsi="Book Antiqua" w:cs="Book Antiqua"/>
          <w:szCs w:val="24"/>
          <w:lang w:val="es-PR"/>
        </w:rPr>
        <w:t>EXPOSICIÓN DE MOTIVOS</w:t>
      </w:r>
    </w:p>
    <w:p w14:paraId="2B40913F" w14:textId="77777777" w:rsidR="00781AAA" w:rsidRPr="00095D0A" w:rsidRDefault="00781AAA" w:rsidP="00781AAA">
      <w:pPr>
        <w:ind w:firstLine="360"/>
        <w:jc w:val="both"/>
        <w:rPr>
          <w:lang w:val="es-ES"/>
        </w:rPr>
      </w:pPr>
    </w:p>
    <w:p w14:paraId="6710F4CD" w14:textId="77777777" w:rsidR="00781AAA" w:rsidRPr="00095D0A" w:rsidRDefault="00781AAA" w:rsidP="00781AAA">
      <w:pPr>
        <w:ind w:firstLine="720"/>
        <w:jc w:val="both"/>
        <w:rPr>
          <w:lang w:val="es-ES"/>
        </w:rPr>
      </w:pPr>
      <w:r>
        <w:rPr>
          <w:rFonts w:ascii="Book Antiqua" w:eastAsia="Book Antiqua" w:hAnsi="Book Antiqua" w:cs="Book Antiqua"/>
          <w:szCs w:val="24"/>
          <w:lang w:val="es-PR"/>
        </w:rPr>
        <w:t>Rafael E. Santiago Ocasio nació el 17 de enero de 1943 en Utuado, Puerto Rico. Fueron sus padres, don Manuel Santiago La Fuente y doña Dolores Ocasio Reyes. En 1972 contrajo matrimonio con la señora Olga I. Rivera Avilés, con quien tuvo tres hijos: Rafael E. Santiago Rivera (Junior), Manuel A. Santiago Rivera (Manny) y Marianet Santiago Rivera. La señora Rivera falleció en el año 2007.</w:t>
      </w:r>
    </w:p>
    <w:p w14:paraId="108C514A" w14:textId="77777777" w:rsidR="00781AAA" w:rsidRPr="00095D0A" w:rsidRDefault="00781AAA" w:rsidP="00781AAA">
      <w:pPr>
        <w:jc w:val="both"/>
        <w:rPr>
          <w:lang w:val="es-ES"/>
        </w:rPr>
      </w:pPr>
    </w:p>
    <w:p w14:paraId="72173E2D" w14:textId="1F1A880A" w:rsidR="00781AAA" w:rsidRPr="00095D0A" w:rsidRDefault="00781AAA" w:rsidP="00781AAA">
      <w:pPr>
        <w:ind w:firstLine="720"/>
        <w:jc w:val="both"/>
        <w:rPr>
          <w:lang w:val="es-ES"/>
        </w:rPr>
      </w:pPr>
      <w:r>
        <w:rPr>
          <w:rFonts w:ascii="Book Antiqua" w:eastAsia="Book Antiqua" w:hAnsi="Book Antiqua" w:cs="Book Antiqua"/>
          <w:szCs w:val="24"/>
          <w:lang w:val="es-PR"/>
        </w:rPr>
        <w:t xml:space="preserve">Durante los años </w:t>
      </w:r>
      <w:r w:rsidRPr="003F0FE1">
        <w:rPr>
          <w:rFonts w:ascii="Book Antiqua" w:eastAsia="Book Antiqua" w:hAnsi="Book Antiqua" w:cs="Book Antiqua"/>
          <w:strike/>
          <w:szCs w:val="24"/>
          <w:lang w:val="es-PR"/>
        </w:rPr>
        <w:t>60</w:t>
      </w:r>
      <w:r w:rsidR="003F0FE1">
        <w:rPr>
          <w:rFonts w:ascii="Book Antiqua" w:eastAsia="Book Antiqua" w:hAnsi="Book Antiqua" w:cs="Book Antiqua"/>
          <w:szCs w:val="24"/>
          <w:lang w:val="es-PR"/>
        </w:rPr>
        <w:t xml:space="preserve"> </w:t>
      </w:r>
      <w:r w:rsidR="003F0FE1" w:rsidRPr="003F0FE1">
        <w:rPr>
          <w:rFonts w:ascii="Book Antiqua" w:eastAsia="Book Antiqua" w:hAnsi="Book Antiqua" w:cs="Book Antiqua"/>
          <w:i/>
          <w:iCs/>
          <w:szCs w:val="24"/>
          <w:u w:val="single"/>
          <w:lang w:val="es-PR"/>
        </w:rPr>
        <w:t>sesenta</w:t>
      </w:r>
      <w:r>
        <w:rPr>
          <w:rFonts w:ascii="Book Antiqua" w:eastAsia="Book Antiqua" w:hAnsi="Book Antiqua" w:cs="Book Antiqua"/>
          <w:szCs w:val="24"/>
          <w:lang w:val="es-PR"/>
        </w:rPr>
        <w:t xml:space="preserve">, Rafael E. Santiago Ocasio trabajó en el </w:t>
      </w:r>
      <w:r w:rsidRPr="003F0FE1">
        <w:rPr>
          <w:rFonts w:ascii="Book Antiqua" w:eastAsia="Book Antiqua" w:hAnsi="Book Antiqua" w:cs="Book Antiqua"/>
          <w:strike/>
          <w:szCs w:val="24"/>
          <w:lang w:val="es-PR"/>
        </w:rPr>
        <w:t>estado</w:t>
      </w:r>
      <w:r>
        <w:rPr>
          <w:rFonts w:ascii="Book Antiqua" w:eastAsia="Book Antiqua" w:hAnsi="Book Antiqua" w:cs="Book Antiqua"/>
          <w:szCs w:val="24"/>
          <w:lang w:val="es-PR"/>
        </w:rPr>
        <w:t xml:space="preserve"> </w:t>
      </w:r>
      <w:proofErr w:type="spellStart"/>
      <w:r w:rsidR="003F0FE1">
        <w:rPr>
          <w:rFonts w:ascii="Book Antiqua" w:eastAsia="Book Antiqua" w:hAnsi="Book Antiqua" w:cs="Book Antiqua"/>
          <w:i/>
          <w:iCs/>
          <w:szCs w:val="24"/>
          <w:u w:val="single"/>
          <w:lang w:val="es-PR"/>
        </w:rPr>
        <w:t>Estado</w:t>
      </w:r>
      <w:proofErr w:type="spellEnd"/>
      <w:r w:rsidR="003F0FE1">
        <w:rPr>
          <w:rFonts w:ascii="Book Antiqua" w:eastAsia="Book Antiqua" w:hAnsi="Book Antiqua" w:cs="Book Antiqua"/>
          <w:szCs w:val="24"/>
          <w:lang w:val="es-PR"/>
        </w:rPr>
        <w:t xml:space="preserve"> </w:t>
      </w:r>
      <w:r>
        <w:rPr>
          <w:rFonts w:ascii="Book Antiqua" w:eastAsia="Book Antiqua" w:hAnsi="Book Antiqua" w:cs="Book Antiqua"/>
          <w:szCs w:val="24"/>
          <w:lang w:val="es-PR"/>
        </w:rPr>
        <w:t>de Nueva York (EE. UU.), y regresó a Puerto Rico en 1969, donde obtuvo la licencia de Perito Electricista. En 1970 ingresó a la Academia de la Policía de Puerto Rico como parte de la Clase 108, graduándose a los tres meses.</w:t>
      </w:r>
    </w:p>
    <w:p w14:paraId="00B92A54" w14:textId="77777777" w:rsidR="00781AAA" w:rsidRPr="00095D0A" w:rsidRDefault="00781AAA" w:rsidP="00781AAA">
      <w:pPr>
        <w:jc w:val="both"/>
        <w:rPr>
          <w:lang w:val="es-ES"/>
        </w:rPr>
      </w:pPr>
    </w:p>
    <w:p w14:paraId="5A99943B" w14:textId="77777777" w:rsidR="00781AAA" w:rsidRPr="00095D0A" w:rsidRDefault="00781AAA" w:rsidP="00781AAA">
      <w:pPr>
        <w:ind w:firstLine="720"/>
        <w:jc w:val="both"/>
        <w:rPr>
          <w:lang w:val="es-ES"/>
        </w:rPr>
      </w:pPr>
      <w:r>
        <w:rPr>
          <w:rFonts w:ascii="Book Antiqua" w:eastAsia="Book Antiqua" w:hAnsi="Book Antiqua" w:cs="Book Antiqua"/>
          <w:szCs w:val="24"/>
          <w:lang w:val="es-PR"/>
        </w:rPr>
        <w:t xml:space="preserve">Fue asignado como agente en el Distrito de Dorado, de la Comandancia de Bayamón. Luego, alrededor del año 1973, fue trasladado al Área de Arecibo y enviado al Distrito de Utuado, que en ese entonces pertenecía a la Comandancia de Arecibo. En el año 1977 fue enviado al Barrio Mameyes de Utuado, sin vehículo, toda vez que allí se estaba pensando en establecer un cuartel de la Policía. Al paso de los seis meses de su llegada le asignaron una patrulla para patrullaje preventivo e investigaciones en turnos </w:t>
      </w:r>
      <w:r>
        <w:rPr>
          <w:rFonts w:ascii="Book Antiqua" w:eastAsia="Book Antiqua" w:hAnsi="Book Antiqua" w:cs="Book Antiqua"/>
          <w:szCs w:val="24"/>
          <w:lang w:val="es-PR"/>
        </w:rPr>
        <w:lastRenderedPageBreak/>
        <w:t>de ocho horas. Posteriormente, se comenzó a habilitar un área que se conocía como AFDA, lugar donde se compraba café y verduras y donde se reunían los agricultores de esa área.</w:t>
      </w:r>
    </w:p>
    <w:p w14:paraId="50D892B8" w14:textId="77777777" w:rsidR="00781AAA" w:rsidRPr="00095D0A" w:rsidRDefault="00781AAA" w:rsidP="00781AAA">
      <w:pPr>
        <w:jc w:val="both"/>
        <w:rPr>
          <w:lang w:val="es-ES"/>
        </w:rPr>
      </w:pPr>
    </w:p>
    <w:p w14:paraId="1F8188BE" w14:textId="57484C27" w:rsidR="00781AAA" w:rsidRPr="00095D0A" w:rsidRDefault="00781AAA" w:rsidP="00781AAA">
      <w:pPr>
        <w:ind w:firstLine="720"/>
        <w:jc w:val="both"/>
        <w:rPr>
          <w:lang w:val="es-ES"/>
        </w:rPr>
      </w:pPr>
      <w:r>
        <w:rPr>
          <w:rFonts w:ascii="Book Antiqua" w:eastAsia="Book Antiqua" w:hAnsi="Book Antiqua" w:cs="Book Antiqua"/>
          <w:szCs w:val="24"/>
          <w:lang w:val="es-PR"/>
        </w:rPr>
        <w:t xml:space="preserve">Rafael E. Santiago Ocasio trabajó en la Policía de Puerto Rico durante treinta (30) años. Inició labores de patrullaje preventivas desarrollando relaciones con la comunidad. Cuando se estableció el Destacamento Mameyes, fue que se asignaron más agentes los que realizaban </w:t>
      </w:r>
      <w:r w:rsidRPr="003F0FE1">
        <w:rPr>
          <w:rFonts w:ascii="Book Antiqua" w:eastAsia="Book Antiqua" w:hAnsi="Book Antiqua" w:cs="Book Antiqua"/>
          <w:strike/>
          <w:szCs w:val="24"/>
          <w:lang w:val="es-PR"/>
        </w:rPr>
        <w:t>preventivas</w:t>
      </w:r>
      <w:r>
        <w:rPr>
          <w:rFonts w:ascii="Book Antiqua" w:eastAsia="Book Antiqua" w:hAnsi="Book Antiqua" w:cs="Book Antiqua"/>
          <w:szCs w:val="24"/>
          <w:lang w:val="es-PR"/>
        </w:rPr>
        <w:t xml:space="preserve"> </w:t>
      </w:r>
      <w:r w:rsidR="003F0FE1">
        <w:rPr>
          <w:rFonts w:ascii="Book Antiqua" w:eastAsia="Book Antiqua" w:hAnsi="Book Antiqua" w:cs="Book Antiqua"/>
          <w:i/>
          <w:iCs/>
          <w:szCs w:val="24"/>
          <w:u w:val="single"/>
          <w:lang w:val="es-PR"/>
        </w:rPr>
        <w:t xml:space="preserve">patrullaje preventivo </w:t>
      </w:r>
      <w:r>
        <w:rPr>
          <w:rFonts w:ascii="Book Antiqua" w:eastAsia="Book Antiqua" w:hAnsi="Book Antiqua" w:cs="Book Antiqua"/>
          <w:szCs w:val="24"/>
          <w:lang w:val="es-PR"/>
        </w:rPr>
        <w:t xml:space="preserve">en Jayuya, Frontón de </w:t>
      </w:r>
      <w:proofErr w:type="spellStart"/>
      <w:r>
        <w:rPr>
          <w:rFonts w:ascii="Book Antiqua" w:eastAsia="Book Antiqua" w:hAnsi="Book Antiqua" w:cs="Book Antiqua"/>
          <w:szCs w:val="24"/>
          <w:lang w:val="es-PR"/>
        </w:rPr>
        <w:t>Ciales</w:t>
      </w:r>
      <w:proofErr w:type="spellEnd"/>
      <w:r>
        <w:rPr>
          <w:rFonts w:ascii="Book Antiqua" w:eastAsia="Book Antiqua" w:hAnsi="Book Antiqua" w:cs="Book Antiqua"/>
          <w:szCs w:val="24"/>
          <w:lang w:val="es-PR"/>
        </w:rPr>
        <w:t>, sectores de Arecibo y Utuado, incluyendo Caonillas, Tetuán, Don Alonso, Caniaco, Bujosas y La Sabana, entre otros. Durante su tiempo de servicio, desempeñó labores de vigilancia preventiva, atención de casos y fortalecimiento de relaciones comunitarias. Fue parte del equipo que estableció el Destacamento de Mameyes, lo que es hoy día el Precinto 373 de Mameyes.</w:t>
      </w:r>
    </w:p>
    <w:p w14:paraId="4767AA14" w14:textId="77777777" w:rsidR="00781AAA" w:rsidRPr="00095D0A" w:rsidRDefault="00781AAA" w:rsidP="00781AAA">
      <w:pPr>
        <w:jc w:val="both"/>
        <w:rPr>
          <w:lang w:val="es-ES"/>
        </w:rPr>
      </w:pPr>
    </w:p>
    <w:p w14:paraId="6EF49EEC" w14:textId="1D11A3B4" w:rsidR="00781AAA" w:rsidRPr="00095D0A" w:rsidRDefault="00781AAA" w:rsidP="00781AAA">
      <w:pPr>
        <w:ind w:firstLine="720"/>
        <w:jc w:val="both"/>
        <w:rPr>
          <w:lang w:val="es-ES"/>
        </w:rPr>
      </w:pPr>
      <w:r>
        <w:rPr>
          <w:rFonts w:ascii="Book Antiqua" w:eastAsia="Book Antiqua" w:hAnsi="Book Antiqua" w:cs="Book Antiqua"/>
          <w:szCs w:val="24"/>
          <w:lang w:val="es-PR"/>
        </w:rPr>
        <w:t>El 30 de septiembre de 1999 inició su retiro tras agotar vacaciones y licencia por enfermedad. Tres meses antes de su jubilación, fue ascendido al rango de Sargento (</w:t>
      </w:r>
      <w:r w:rsidR="003F0FE1">
        <w:rPr>
          <w:rFonts w:ascii="Book Antiqua" w:eastAsia="Book Antiqua" w:hAnsi="Book Antiqua" w:cs="Book Antiqua"/>
          <w:i/>
          <w:iCs/>
          <w:szCs w:val="24"/>
          <w:u w:val="single"/>
          <w:lang w:val="es-PR"/>
        </w:rPr>
        <w:t xml:space="preserve">Placa Núm. </w:t>
      </w:r>
      <w:r w:rsidRPr="003F0FE1">
        <w:rPr>
          <w:rFonts w:ascii="Book Antiqua" w:eastAsia="Book Antiqua" w:hAnsi="Book Antiqua" w:cs="Book Antiqua"/>
          <w:strike/>
          <w:szCs w:val="24"/>
          <w:lang w:val="es-PR"/>
        </w:rPr>
        <w:t>núm.</w:t>
      </w:r>
      <w:r>
        <w:rPr>
          <w:rFonts w:ascii="Book Antiqua" w:eastAsia="Book Antiqua" w:hAnsi="Book Antiqua" w:cs="Book Antiqua"/>
          <w:szCs w:val="24"/>
          <w:lang w:val="es-PR"/>
        </w:rPr>
        <w:t xml:space="preserve"> 8-6126). Durante su carrera y luego de su retiro, fue reconocido en múltiples ocasiones, incluyendo por la Policía de Puerto Rico y </w:t>
      </w:r>
      <w:r w:rsidR="003F0FE1">
        <w:rPr>
          <w:rFonts w:ascii="Book Antiqua" w:eastAsia="Book Antiqua" w:hAnsi="Book Antiqua" w:cs="Book Antiqua"/>
          <w:i/>
          <w:iCs/>
          <w:szCs w:val="24"/>
          <w:u w:val="single"/>
          <w:lang w:val="es-PR"/>
        </w:rPr>
        <w:t xml:space="preserve">diversas </w:t>
      </w:r>
      <w:r>
        <w:rPr>
          <w:rFonts w:ascii="Book Antiqua" w:eastAsia="Book Antiqua" w:hAnsi="Book Antiqua" w:cs="Book Antiqua"/>
          <w:szCs w:val="24"/>
          <w:lang w:val="es-PR"/>
        </w:rPr>
        <w:t>organizaciones comunitarias.</w:t>
      </w:r>
    </w:p>
    <w:p w14:paraId="3981C5E3" w14:textId="77777777" w:rsidR="00781AAA" w:rsidRPr="00095D0A" w:rsidRDefault="00781AAA" w:rsidP="00781AAA">
      <w:pPr>
        <w:jc w:val="both"/>
        <w:rPr>
          <w:lang w:val="es-ES"/>
        </w:rPr>
      </w:pPr>
    </w:p>
    <w:p w14:paraId="42915C92" w14:textId="77777777" w:rsidR="00781AAA" w:rsidRPr="00095D0A" w:rsidRDefault="00781AAA" w:rsidP="00781AAA">
      <w:pPr>
        <w:ind w:firstLine="720"/>
        <w:jc w:val="both"/>
        <w:rPr>
          <w:lang w:val="es-ES"/>
        </w:rPr>
      </w:pPr>
      <w:r>
        <w:rPr>
          <w:rFonts w:ascii="Book Antiqua" w:eastAsia="Book Antiqua" w:hAnsi="Book Antiqua" w:cs="Book Antiqua"/>
          <w:szCs w:val="24"/>
          <w:lang w:val="es-PR"/>
        </w:rPr>
        <w:t>Actualmente, Rafael E. Santiago Ocasio es miembro activo de la Iglesia Católica y participa de diferentes actividades de confraternización de la comunidad, de los pensionados y del Colegio de Peritos Electricistas. Es conocido por la comunidad en la que reside, es servicial y siempre tiene un apodo para cada persona. Su amor de servir y ayudar al prójimo ha dado paso a que varios miembros de su familia ingresen a diferentes cuerpos de seguridad. Su hijo, Manuel A. Santiago Rivera, siguió sus pasos y se desempeña como Teniente II en la Policía de Puerto Rico, quien adquirió su número de placa. Su nieta, Lizmar N. Santiago, ya es Cadete de la Policía de Puerto Rico. Su nieto, Michael J. Santiago, se encuentra en la Academia del Cuerpo de Marines de los Estados Unidos.</w:t>
      </w:r>
    </w:p>
    <w:p w14:paraId="5D993556" w14:textId="77777777" w:rsidR="00781AAA" w:rsidRPr="00095D0A" w:rsidRDefault="00781AAA" w:rsidP="00781AAA">
      <w:pPr>
        <w:jc w:val="both"/>
        <w:rPr>
          <w:lang w:val="es-ES"/>
        </w:rPr>
      </w:pPr>
    </w:p>
    <w:p w14:paraId="59A01E73" w14:textId="77777777" w:rsidR="00781AAA" w:rsidRPr="00095D0A" w:rsidRDefault="00781AAA" w:rsidP="00781AAA">
      <w:pPr>
        <w:ind w:firstLine="720"/>
        <w:jc w:val="both"/>
        <w:rPr>
          <w:lang w:val="es-ES"/>
        </w:rPr>
      </w:pPr>
      <w:r>
        <w:rPr>
          <w:rFonts w:ascii="Book Antiqua" w:eastAsia="Book Antiqua" w:hAnsi="Book Antiqua" w:cs="Book Antiqua"/>
          <w:szCs w:val="24"/>
          <w:lang w:val="es-PR"/>
        </w:rPr>
        <w:t>El personal activo del Precinto de Mameyes, Área de Utuado, ha certificado y solicitado formalmente que se le asigne al cuartel el nombre de Rafael E. Santiago Ocasio, en reconocimiento a su trayectoria, compromiso y legado de servicio.</w:t>
      </w:r>
    </w:p>
    <w:p w14:paraId="6EBD056E" w14:textId="77777777" w:rsidR="00781AAA" w:rsidRPr="00095D0A" w:rsidRDefault="00781AAA" w:rsidP="00781AAA">
      <w:pPr>
        <w:jc w:val="both"/>
        <w:rPr>
          <w:lang w:val="es-ES"/>
        </w:rPr>
      </w:pPr>
    </w:p>
    <w:p w14:paraId="64863D20" w14:textId="6DF72575" w:rsidR="00781AAA" w:rsidRPr="00095D0A" w:rsidRDefault="00781AAA" w:rsidP="00781AAA">
      <w:pPr>
        <w:ind w:firstLine="720"/>
        <w:jc w:val="both"/>
        <w:rPr>
          <w:lang w:val="es-ES"/>
        </w:rPr>
      </w:pPr>
      <w:r>
        <w:rPr>
          <w:rFonts w:ascii="Book Antiqua" w:eastAsia="Book Antiqua" w:hAnsi="Book Antiqua" w:cs="Book Antiqua"/>
          <w:szCs w:val="24"/>
          <w:lang w:val="es-PR"/>
        </w:rPr>
        <w:t xml:space="preserve">Por su intachable trayectoria personal y profesional, esta Asamblea Legislativa reconoce su legado como extraordinario integrante </w:t>
      </w:r>
      <w:r w:rsidRPr="003F0FE1">
        <w:rPr>
          <w:rFonts w:ascii="Book Antiqua" w:eastAsia="Book Antiqua" w:hAnsi="Book Antiqua" w:cs="Book Antiqua"/>
          <w:strike/>
          <w:szCs w:val="24"/>
          <w:lang w:val="es-PR"/>
        </w:rPr>
        <w:t>del Negociado</w:t>
      </w:r>
      <w:r>
        <w:rPr>
          <w:rFonts w:ascii="Book Antiqua" w:eastAsia="Book Antiqua" w:hAnsi="Book Antiqua" w:cs="Book Antiqua"/>
          <w:szCs w:val="24"/>
          <w:lang w:val="es-PR"/>
        </w:rPr>
        <w:t xml:space="preserve"> de la Policía de Puerto Rico, como servidor público y como ser humano de excelencia. Indudablemente tenemos la obligación de agradecer su gran aportación al bienestar y seguridad de su ciudad, Utuado y del pueblo de Puerto Rico. Por ello, entendemos pertinente designar con el nombre de Rafael E. Santiago Ocasio, el cuartel </w:t>
      </w:r>
      <w:r w:rsidRPr="003F0FE1">
        <w:rPr>
          <w:rFonts w:ascii="Book Antiqua" w:eastAsia="Book Antiqua" w:hAnsi="Book Antiqua" w:cs="Book Antiqua"/>
          <w:szCs w:val="24"/>
          <w:lang w:val="es-PR"/>
        </w:rPr>
        <w:t xml:space="preserve">del </w:t>
      </w:r>
      <w:r w:rsidRPr="003F0FE1">
        <w:rPr>
          <w:rFonts w:ascii="Book Antiqua" w:eastAsia="Book Antiqua" w:hAnsi="Book Antiqua" w:cs="Book Antiqua"/>
          <w:strike/>
          <w:szCs w:val="24"/>
          <w:lang w:val="es-PR"/>
        </w:rPr>
        <w:t>Negociado</w:t>
      </w:r>
      <w:r>
        <w:rPr>
          <w:rFonts w:ascii="Book Antiqua" w:eastAsia="Book Antiqua" w:hAnsi="Book Antiqua" w:cs="Book Antiqua"/>
          <w:szCs w:val="24"/>
          <w:lang w:val="es-PR"/>
        </w:rPr>
        <w:t xml:space="preserve"> </w:t>
      </w:r>
      <w:r w:rsidR="003F0FE1">
        <w:rPr>
          <w:rFonts w:ascii="Book Antiqua" w:eastAsia="Book Antiqua" w:hAnsi="Book Antiqua" w:cs="Book Antiqua"/>
          <w:i/>
          <w:iCs/>
          <w:szCs w:val="24"/>
          <w:u w:val="single"/>
          <w:lang w:val="es-PR"/>
        </w:rPr>
        <w:t>Precinto 373</w:t>
      </w:r>
      <w:r w:rsidR="003F0FE1">
        <w:rPr>
          <w:rFonts w:ascii="Book Antiqua" w:eastAsia="Book Antiqua" w:hAnsi="Book Antiqua" w:cs="Book Antiqua"/>
          <w:szCs w:val="24"/>
          <w:lang w:val="es-PR"/>
        </w:rPr>
        <w:t xml:space="preserve"> </w:t>
      </w:r>
      <w:r>
        <w:rPr>
          <w:rFonts w:ascii="Book Antiqua" w:eastAsia="Book Antiqua" w:hAnsi="Book Antiqua" w:cs="Book Antiqua"/>
          <w:szCs w:val="24"/>
          <w:lang w:val="es-PR"/>
        </w:rPr>
        <w:t xml:space="preserve">de la Policía </w:t>
      </w:r>
      <w:r w:rsidR="003F0FE1">
        <w:rPr>
          <w:rFonts w:ascii="Book Antiqua" w:eastAsia="Book Antiqua" w:hAnsi="Book Antiqua" w:cs="Book Antiqua"/>
          <w:i/>
          <w:iCs/>
          <w:szCs w:val="24"/>
          <w:u w:val="single"/>
          <w:lang w:val="es-PR"/>
        </w:rPr>
        <w:t xml:space="preserve">de Puerto Rico </w:t>
      </w:r>
      <w:r w:rsidRPr="003F0FE1">
        <w:rPr>
          <w:rFonts w:ascii="Book Antiqua" w:eastAsia="Book Antiqua" w:hAnsi="Book Antiqua" w:cs="Book Antiqua"/>
          <w:strike/>
          <w:szCs w:val="24"/>
          <w:lang w:val="es-PR"/>
        </w:rPr>
        <w:t>del Precinto de Mameyes</w:t>
      </w:r>
      <w:r>
        <w:rPr>
          <w:rFonts w:ascii="Book Antiqua" w:eastAsia="Book Antiqua" w:hAnsi="Book Antiqua" w:cs="Book Antiqua"/>
          <w:szCs w:val="24"/>
          <w:lang w:val="es-PR"/>
        </w:rPr>
        <w:t xml:space="preserve">, ubicado en el </w:t>
      </w:r>
      <w:r w:rsidR="003F0FE1">
        <w:rPr>
          <w:rFonts w:ascii="Book Antiqua" w:eastAsia="Book Antiqua" w:hAnsi="Book Antiqua" w:cs="Book Antiqua"/>
          <w:i/>
          <w:iCs/>
          <w:szCs w:val="24"/>
          <w:u w:val="single"/>
          <w:lang w:val="es-PR"/>
        </w:rPr>
        <w:t xml:space="preserve">Barrio Mameyes del </w:t>
      </w:r>
      <w:r>
        <w:rPr>
          <w:rFonts w:ascii="Book Antiqua" w:eastAsia="Book Antiqua" w:hAnsi="Book Antiqua" w:cs="Book Antiqua"/>
          <w:szCs w:val="24"/>
          <w:lang w:val="es-PR"/>
        </w:rPr>
        <w:t>Municipio de Utuado.</w:t>
      </w:r>
    </w:p>
    <w:p w14:paraId="4F2E17ED" w14:textId="77777777" w:rsidR="004E71E0" w:rsidRPr="00204B21" w:rsidRDefault="004E71E0" w:rsidP="004E71E0">
      <w:pPr>
        <w:ind w:firstLine="360"/>
        <w:jc w:val="center"/>
        <w:rPr>
          <w:rFonts w:ascii="Book Antiqua" w:hAnsi="Book Antiqua"/>
          <w:lang w:val="es-PR"/>
        </w:rPr>
      </w:pPr>
    </w:p>
    <w:p w14:paraId="755379F3" w14:textId="77777777" w:rsidR="00E7282E" w:rsidRDefault="00E7282E" w:rsidP="000128DA">
      <w:pPr>
        <w:spacing w:before="240" w:line="480" w:lineRule="auto"/>
        <w:rPr>
          <w:rFonts w:ascii="Book Antiqua" w:hAnsi="Book Antiqua"/>
          <w:i/>
          <w:lang w:val="es-PR"/>
        </w:rPr>
      </w:pPr>
    </w:p>
    <w:p w14:paraId="0458B569" w14:textId="2A2555A6" w:rsidR="000128DA" w:rsidRPr="00204B21" w:rsidRDefault="000128DA" w:rsidP="000128DA">
      <w:pPr>
        <w:spacing w:before="240" w:line="480" w:lineRule="auto"/>
        <w:rPr>
          <w:rFonts w:ascii="Book Antiqua" w:hAnsi="Book Antiqua"/>
          <w:i/>
          <w:lang w:val="es-PR"/>
        </w:rPr>
      </w:pPr>
      <w:r w:rsidRPr="00204B21">
        <w:rPr>
          <w:rFonts w:ascii="Book Antiqua" w:hAnsi="Book Antiqua"/>
          <w:i/>
          <w:lang w:val="es-PR"/>
        </w:rPr>
        <w:t>RESUÉLVESE POR LA ASAMBLEA LEGISLATIVA DE PUERTO RICO:</w:t>
      </w:r>
    </w:p>
    <w:p w14:paraId="777EAFF0" w14:textId="77777777" w:rsidR="004E71E0" w:rsidRPr="00204B21" w:rsidRDefault="004E71E0" w:rsidP="00AB671B">
      <w:pPr>
        <w:spacing w:before="240" w:line="480" w:lineRule="auto"/>
        <w:ind w:firstLine="720"/>
        <w:jc w:val="both"/>
        <w:rPr>
          <w:rFonts w:ascii="Book Antiqua" w:hAnsi="Book Antiqua"/>
          <w:iCs/>
          <w:lang w:val="es-PR"/>
        </w:rPr>
        <w:sectPr w:rsidR="004E71E0" w:rsidRPr="00204B21" w:rsidSect="004E71E0">
          <w:headerReference w:type="default" r:id="rId8"/>
          <w:headerReference w:type="first" r:id="rId9"/>
          <w:type w:val="continuous"/>
          <w:pgSz w:w="12240" w:h="15840" w:code="1"/>
          <w:pgMar w:top="1440" w:right="1440" w:bottom="1440" w:left="1440" w:header="720" w:footer="720" w:gutter="0"/>
          <w:cols w:space="720"/>
          <w:titlePg/>
          <w:docGrid w:linePitch="326"/>
        </w:sectPr>
      </w:pPr>
    </w:p>
    <w:p w14:paraId="590FE52B" w14:textId="7037E83B" w:rsidR="00FC033C" w:rsidRPr="00204B21" w:rsidRDefault="00376C18" w:rsidP="00FC033C">
      <w:pPr>
        <w:spacing w:line="480" w:lineRule="auto"/>
        <w:ind w:firstLine="720"/>
        <w:jc w:val="both"/>
        <w:rPr>
          <w:rFonts w:ascii="Book Antiqua" w:hAnsi="Book Antiqua"/>
          <w:lang w:val="es-PR"/>
        </w:rPr>
      </w:pPr>
      <w:r w:rsidRPr="00204B21">
        <w:rPr>
          <w:rFonts w:ascii="Book Antiqua" w:hAnsi="Book Antiqua"/>
          <w:iCs/>
          <w:lang w:val="es-PR"/>
        </w:rPr>
        <w:t xml:space="preserve">Sección 1.- </w:t>
      </w:r>
      <w:r w:rsidR="00864DB3">
        <w:rPr>
          <w:rFonts w:ascii="Book Antiqua" w:hAnsi="Book Antiqua"/>
          <w:iCs/>
          <w:lang w:val="es-PR"/>
        </w:rPr>
        <w:t xml:space="preserve">Se </w:t>
      </w:r>
      <w:r w:rsidR="00531EEC">
        <w:rPr>
          <w:rFonts w:ascii="Book Antiqua" w:hAnsi="Book Antiqua"/>
          <w:iCs/>
          <w:lang w:val="es-PR"/>
        </w:rPr>
        <w:t>d</w:t>
      </w:r>
      <w:r w:rsidR="00FC033C" w:rsidRPr="00204B21">
        <w:rPr>
          <w:rFonts w:ascii="Book Antiqua" w:hAnsi="Book Antiqua"/>
          <w:bCs/>
          <w:iCs/>
          <w:lang w:val="es-PR"/>
        </w:rPr>
        <w:t xml:space="preserve">esigna </w:t>
      </w:r>
      <w:r w:rsidR="00FC033C" w:rsidRPr="00204B21">
        <w:rPr>
          <w:rFonts w:ascii="Book Antiqua" w:hAnsi="Book Antiqua"/>
          <w:iCs/>
          <w:lang w:val="es-PR"/>
        </w:rPr>
        <w:t xml:space="preserve">con el nombre de </w:t>
      </w:r>
      <w:r w:rsidR="00781AAA" w:rsidRPr="00781AAA">
        <w:rPr>
          <w:rFonts w:ascii="Book Antiqua" w:hAnsi="Book Antiqua"/>
          <w:szCs w:val="24"/>
          <w:lang w:val="es-PR"/>
        </w:rPr>
        <w:t>Rafael E. Santiago Ocasio</w:t>
      </w:r>
      <w:r w:rsidR="00FC033C" w:rsidRPr="00204B21">
        <w:rPr>
          <w:rFonts w:ascii="Book Antiqua" w:hAnsi="Book Antiqua"/>
          <w:lang w:val="es-PR"/>
        </w:rPr>
        <w:t xml:space="preserve">, </w:t>
      </w:r>
      <w:r w:rsidR="00FC033C" w:rsidRPr="003973C3">
        <w:rPr>
          <w:rFonts w:ascii="Book Antiqua" w:hAnsi="Book Antiqua"/>
          <w:strike/>
          <w:lang w:val="es-PR"/>
        </w:rPr>
        <w:t xml:space="preserve">el </w:t>
      </w:r>
      <w:bookmarkStart w:id="0" w:name="_Hlk121479667"/>
      <w:r w:rsidR="002068A6" w:rsidRPr="003973C3">
        <w:rPr>
          <w:rFonts w:ascii="Book Antiqua" w:hAnsi="Book Antiqua"/>
          <w:strike/>
          <w:lang w:val="es-PR"/>
        </w:rPr>
        <w:t xml:space="preserve">cuartel </w:t>
      </w:r>
      <w:r w:rsidR="00FC033C" w:rsidRPr="003973C3">
        <w:rPr>
          <w:rFonts w:ascii="Book Antiqua" w:hAnsi="Book Antiqua"/>
          <w:strike/>
          <w:lang w:val="es-PR"/>
        </w:rPr>
        <w:t>del Negociado de la Policía del Precinto de Mameyes,</w:t>
      </w:r>
      <w:bookmarkEnd w:id="0"/>
      <w:r w:rsidR="00FC033C" w:rsidRPr="003973C3">
        <w:rPr>
          <w:rFonts w:ascii="Book Antiqua" w:hAnsi="Book Antiqua"/>
          <w:strike/>
          <w:lang w:val="es-PR"/>
        </w:rPr>
        <w:t xml:space="preserve"> ubicado en el Municipio de Utuado</w:t>
      </w:r>
      <w:r w:rsidR="003973C3">
        <w:rPr>
          <w:rFonts w:ascii="Book Antiqua" w:hAnsi="Book Antiqua"/>
          <w:lang w:val="es-PR"/>
        </w:rPr>
        <w:t xml:space="preserve"> </w:t>
      </w:r>
      <w:r w:rsidR="003973C3" w:rsidRPr="003973C3">
        <w:rPr>
          <w:rFonts w:ascii="Book Antiqua" w:eastAsia="Book Antiqua" w:hAnsi="Book Antiqua" w:cs="Book Antiqua"/>
          <w:i/>
          <w:iCs/>
          <w:szCs w:val="24"/>
          <w:u w:val="single"/>
          <w:lang w:val="es-PR"/>
        </w:rPr>
        <w:t>el cuartel del Precinto 373 de la Policía de Puerto Rico, ubicado en el Barrio Mameyes del Municipio de Utuado</w:t>
      </w:r>
      <w:r w:rsidR="00FC033C" w:rsidRPr="00204B21">
        <w:rPr>
          <w:rFonts w:ascii="Book Antiqua" w:hAnsi="Book Antiqua"/>
          <w:lang w:val="es-PR"/>
        </w:rPr>
        <w:t>.</w:t>
      </w:r>
    </w:p>
    <w:p w14:paraId="7BCA1D82" w14:textId="4BDD0FD2" w:rsidR="00FC033C" w:rsidRPr="00204B21" w:rsidRDefault="00FC033C" w:rsidP="00FC033C">
      <w:pPr>
        <w:spacing w:line="480" w:lineRule="auto"/>
        <w:ind w:firstLine="720"/>
        <w:jc w:val="both"/>
        <w:rPr>
          <w:rFonts w:ascii="Book Antiqua" w:hAnsi="Book Antiqua"/>
          <w:iCs/>
          <w:lang w:val="es-PR"/>
        </w:rPr>
      </w:pPr>
      <w:r w:rsidRPr="00204B21">
        <w:rPr>
          <w:rFonts w:ascii="Book Antiqua" w:hAnsi="Book Antiqua"/>
          <w:iCs/>
          <w:lang w:val="es-PR"/>
        </w:rPr>
        <w:t xml:space="preserve"> Sección 2.-El Municipio de Utuado, en conjunto con </w:t>
      </w:r>
      <w:r w:rsidRPr="003973C3">
        <w:rPr>
          <w:rFonts w:ascii="Book Antiqua" w:hAnsi="Book Antiqua"/>
          <w:iCs/>
          <w:strike/>
          <w:lang w:val="es-PR"/>
        </w:rPr>
        <w:t>el Negociado de</w:t>
      </w:r>
      <w:r w:rsidRPr="00204B21">
        <w:rPr>
          <w:rFonts w:ascii="Book Antiqua" w:hAnsi="Book Antiqua"/>
          <w:iCs/>
          <w:lang w:val="es-PR"/>
        </w:rPr>
        <w:t xml:space="preserve"> la Policía de Puerto Rico</w:t>
      </w:r>
      <w:r w:rsidR="003973C3">
        <w:rPr>
          <w:rFonts w:ascii="Book Antiqua" w:hAnsi="Book Antiqua"/>
          <w:iCs/>
          <w:lang w:val="es-PR"/>
        </w:rPr>
        <w:t xml:space="preserve"> </w:t>
      </w:r>
      <w:r w:rsidR="003973C3">
        <w:rPr>
          <w:rFonts w:ascii="Book Antiqua" w:hAnsi="Book Antiqua"/>
          <w:i/>
          <w:u w:val="single"/>
          <w:lang w:val="es-PR"/>
        </w:rPr>
        <w:t>y la Autoridad de Edificios Públicos</w:t>
      </w:r>
      <w:r w:rsidRPr="00204B21">
        <w:rPr>
          <w:rFonts w:ascii="Book Antiqua" w:hAnsi="Book Antiqua"/>
          <w:iCs/>
          <w:lang w:val="es-PR"/>
        </w:rPr>
        <w:t xml:space="preserve">, procederán con la nueva identificación y rotulación </w:t>
      </w:r>
      <w:r w:rsidR="002068A6" w:rsidRPr="00204B21">
        <w:rPr>
          <w:rFonts w:ascii="Book Antiqua" w:hAnsi="Book Antiqua"/>
          <w:iCs/>
          <w:lang w:val="es-PR"/>
        </w:rPr>
        <w:t xml:space="preserve">del </w:t>
      </w:r>
      <w:r w:rsidR="002068A6" w:rsidRPr="00204B21">
        <w:rPr>
          <w:rFonts w:ascii="Book Antiqua" w:hAnsi="Book Antiqua"/>
          <w:lang w:val="es-PR"/>
        </w:rPr>
        <w:t>cuartel del Negociado de la Policía del Precinto de Mameyes,</w:t>
      </w:r>
      <w:r w:rsidRPr="00204B21">
        <w:rPr>
          <w:rFonts w:ascii="Book Antiqua" w:hAnsi="Book Antiqua"/>
          <w:iCs/>
          <w:lang w:val="es-PR"/>
        </w:rPr>
        <w:t xml:space="preserve"> conforme a lo dispuesto en esta Resolución Conjunta.</w:t>
      </w:r>
    </w:p>
    <w:p w14:paraId="559332B4" w14:textId="48C6ACDB" w:rsidR="00FC033C" w:rsidRPr="00204B21" w:rsidRDefault="00FC033C" w:rsidP="00FC033C">
      <w:pPr>
        <w:pStyle w:val="Cuerpo"/>
        <w:spacing w:line="480" w:lineRule="auto"/>
        <w:ind w:firstLine="720"/>
        <w:jc w:val="both"/>
        <w:rPr>
          <w:rStyle w:val="Ninguno"/>
          <w:lang w:val="es-PR"/>
        </w:rPr>
      </w:pPr>
      <w:r w:rsidRPr="00204B21">
        <w:rPr>
          <w:rStyle w:val="Ninguno"/>
          <w:rFonts w:ascii="Book Antiqua" w:hAnsi="Book Antiqua"/>
          <w:iCs/>
          <w:lang w:val="es-PR"/>
        </w:rPr>
        <w:t xml:space="preserve">Sección 3.- A fin de </w:t>
      </w:r>
      <w:r w:rsidRPr="003973C3">
        <w:rPr>
          <w:rStyle w:val="Ninguno"/>
          <w:rFonts w:ascii="Book Antiqua" w:hAnsi="Book Antiqua"/>
          <w:iCs/>
          <w:strike/>
          <w:lang w:val="es-PR"/>
        </w:rPr>
        <w:t>lograr</w:t>
      </w:r>
      <w:r w:rsidR="003973C3">
        <w:rPr>
          <w:rStyle w:val="Ninguno"/>
          <w:rFonts w:ascii="Book Antiqua" w:hAnsi="Book Antiqua"/>
          <w:iCs/>
          <w:lang w:val="es-PR"/>
        </w:rPr>
        <w:t xml:space="preserve"> </w:t>
      </w:r>
      <w:r w:rsidR="003973C3">
        <w:rPr>
          <w:rStyle w:val="Ninguno"/>
          <w:rFonts w:ascii="Book Antiqua" w:hAnsi="Book Antiqua"/>
          <w:i/>
          <w:u w:val="single"/>
          <w:lang w:val="es-PR"/>
        </w:rPr>
        <w:t>realizar</w:t>
      </w:r>
      <w:r w:rsidRPr="00204B21">
        <w:rPr>
          <w:rStyle w:val="Ninguno"/>
          <w:rFonts w:ascii="Book Antiqua" w:hAnsi="Book Antiqua"/>
          <w:iCs/>
          <w:lang w:val="es-PR"/>
        </w:rPr>
        <w:t xml:space="preserve"> la rotulación del edificio aquí designado, se autoriza al Municipio de Utuado, en conjunto con </w:t>
      </w:r>
      <w:r w:rsidRPr="003973C3">
        <w:rPr>
          <w:rStyle w:val="Ninguno"/>
          <w:rFonts w:ascii="Book Antiqua" w:hAnsi="Book Antiqua"/>
          <w:iCs/>
          <w:strike/>
          <w:lang w:val="es-PR"/>
        </w:rPr>
        <w:t>Negociado de</w:t>
      </w:r>
      <w:r w:rsidRPr="00204B21">
        <w:rPr>
          <w:rStyle w:val="Ninguno"/>
          <w:rFonts w:ascii="Book Antiqua" w:hAnsi="Book Antiqua"/>
          <w:iCs/>
          <w:lang w:val="es-PR"/>
        </w:rPr>
        <w:t xml:space="preserve"> la Policía</w:t>
      </w:r>
      <w:r w:rsidR="003973C3">
        <w:rPr>
          <w:rStyle w:val="Ninguno"/>
          <w:rFonts w:ascii="Book Antiqua" w:hAnsi="Book Antiqua"/>
          <w:iCs/>
          <w:lang w:val="es-PR"/>
        </w:rPr>
        <w:t xml:space="preserve"> </w:t>
      </w:r>
      <w:r w:rsidR="003973C3">
        <w:rPr>
          <w:rStyle w:val="Ninguno"/>
          <w:rFonts w:ascii="Book Antiqua" w:hAnsi="Book Antiqua"/>
          <w:i/>
          <w:u w:val="single"/>
          <w:lang w:val="es-PR"/>
        </w:rPr>
        <w:t>de Puerto Rico y la Autoridad de Edificios Públicos</w:t>
      </w:r>
      <w:r w:rsidRPr="00204B21">
        <w:rPr>
          <w:rStyle w:val="Ninguno"/>
          <w:rFonts w:ascii="Book Antiqua" w:hAnsi="Book Antiqua"/>
          <w:iCs/>
          <w:lang w:val="es-PR"/>
        </w:rPr>
        <w:t xml:space="preserve">, a peticionar, aceptar, recibir, preparar y someter propuestas para aportaciones y donativos de recursos de fuentes públicas y privadas; parear cualquier fondos disponibles con aportaciones federales, estatales, municipales o del sector privado; así como a entrar en acuerdos colaborativos con cualquier ente público o privado, dispuesto a participar en el financiamiento de esta rotulación y las actividades relacionadas. </w:t>
      </w:r>
    </w:p>
    <w:p w14:paraId="4BD66DC5" w14:textId="0F1C208F" w:rsidR="00AB671B" w:rsidRPr="00204B21" w:rsidRDefault="00FC033C" w:rsidP="00FC033C">
      <w:pPr>
        <w:spacing w:line="480" w:lineRule="auto"/>
        <w:ind w:firstLine="720"/>
        <w:jc w:val="both"/>
        <w:rPr>
          <w:lang w:val="es-PR"/>
        </w:rPr>
      </w:pPr>
      <w:r w:rsidRPr="00204B21">
        <w:rPr>
          <w:rFonts w:ascii="Book Antiqua" w:hAnsi="Book Antiqua"/>
          <w:iCs/>
          <w:lang w:val="es-PR"/>
        </w:rPr>
        <w:t>Sección.4 -Esta Resolución Conjunta comenzará a regir inmediatamente después de su aprobación.</w:t>
      </w:r>
    </w:p>
    <w:sectPr w:rsidR="00AB671B" w:rsidRPr="00204B21" w:rsidSect="004E71E0">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1CC75D" w14:textId="77777777" w:rsidR="001606E9" w:rsidRDefault="001606E9">
      <w:r>
        <w:separator/>
      </w:r>
    </w:p>
  </w:endnote>
  <w:endnote w:type="continuationSeparator" w:id="0">
    <w:p w14:paraId="345AE035" w14:textId="77777777" w:rsidR="001606E9" w:rsidRDefault="001606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22F7BB" w14:textId="77777777" w:rsidR="001606E9" w:rsidRDefault="001606E9">
      <w:r>
        <w:separator/>
      </w:r>
    </w:p>
  </w:footnote>
  <w:footnote w:type="continuationSeparator" w:id="0">
    <w:p w14:paraId="3522E1A3" w14:textId="77777777" w:rsidR="001606E9" w:rsidRDefault="001606E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48601242"/>
      <w:docPartObj>
        <w:docPartGallery w:val="Page Numbers (Top of Page)"/>
        <w:docPartUnique/>
      </w:docPartObj>
    </w:sdtPr>
    <w:sdtEndPr>
      <w:rPr>
        <w:noProof/>
      </w:rPr>
    </w:sdtEndPr>
    <w:sdtContent>
      <w:p w14:paraId="5E80FF36" w14:textId="3FFF47AC" w:rsidR="00345817" w:rsidRDefault="00345817">
        <w:pPr>
          <w:pStyle w:val="Header"/>
          <w:jc w:val="center"/>
        </w:pPr>
        <w:r>
          <w:fldChar w:fldCharType="begin"/>
        </w:r>
        <w:r>
          <w:instrText xml:space="preserve"> PAGE   \* MERGEFORMAT </w:instrText>
        </w:r>
        <w:r>
          <w:fldChar w:fldCharType="separate"/>
        </w:r>
        <w:r w:rsidR="00DF23DA">
          <w:rPr>
            <w:noProof/>
          </w:rPr>
          <w:t>3</w:t>
        </w:r>
        <w:r>
          <w:rPr>
            <w:noProof/>
          </w:rPr>
          <w:fldChar w:fldCharType="end"/>
        </w:r>
      </w:p>
    </w:sdtContent>
  </w:sdt>
  <w:p w14:paraId="7249BF17" w14:textId="77777777" w:rsidR="00345817" w:rsidRDefault="0034581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7073B2" w14:textId="208473F0" w:rsidR="000714B4" w:rsidRDefault="000714B4" w:rsidP="000714B4">
    <w:pPr>
      <w:pStyle w:val="Header"/>
      <w:jc w:val="center"/>
    </w:pPr>
    <w:r>
      <w:t>(ENTIRILLADO ELECTRÓNICO)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E226B5D"/>
    <w:multiLevelType w:val="hybridMultilevel"/>
    <w:tmpl w:val="593E3C5A"/>
    <w:lvl w:ilvl="0" w:tplc="CCE87948">
      <w:start w:val="1"/>
      <w:numFmt w:val="decimal"/>
      <w:suff w:val="space"/>
      <w:lvlText w:val="Sección %1.-"/>
      <w:lvlJc w:val="left"/>
      <w:pPr>
        <w:ind w:left="0" w:firstLine="360"/>
      </w:pPr>
      <w:rPr>
        <w:spacing w:val="0"/>
        <w:lang w:val="es-ES_tradnl"/>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16cid:durableId="206841008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0128DA"/>
    <w:rsid w:val="000128DA"/>
    <w:rsid w:val="00020018"/>
    <w:rsid w:val="00020BBB"/>
    <w:rsid w:val="00042492"/>
    <w:rsid w:val="00056024"/>
    <w:rsid w:val="000714B4"/>
    <w:rsid w:val="00095AE1"/>
    <w:rsid w:val="00095D0A"/>
    <w:rsid w:val="000A0AC0"/>
    <w:rsid w:val="000A6B6C"/>
    <w:rsid w:val="000B0DBB"/>
    <w:rsid w:val="000C109A"/>
    <w:rsid w:val="00111E71"/>
    <w:rsid w:val="00127C6A"/>
    <w:rsid w:val="0013550C"/>
    <w:rsid w:val="001363FE"/>
    <w:rsid w:val="00153AC8"/>
    <w:rsid w:val="0015440E"/>
    <w:rsid w:val="001606E9"/>
    <w:rsid w:val="0017132B"/>
    <w:rsid w:val="001A75B0"/>
    <w:rsid w:val="001B4BD7"/>
    <w:rsid w:val="001D56A3"/>
    <w:rsid w:val="001F4CA3"/>
    <w:rsid w:val="001F612A"/>
    <w:rsid w:val="00204B21"/>
    <w:rsid w:val="002068A6"/>
    <w:rsid w:val="00211396"/>
    <w:rsid w:val="00214EFC"/>
    <w:rsid w:val="00226AE6"/>
    <w:rsid w:val="00245B34"/>
    <w:rsid w:val="00263355"/>
    <w:rsid w:val="00273792"/>
    <w:rsid w:val="002A1A6A"/>
    <w:rsid w:val="002D4AC8"/>
    <w:rsid w:val="00320D78"/>
    <w:rsid w:val="00345817"/>
    <w:rsid w:val="003626E6"/>
    <w:rsid w:val="00376C18"/>
    <w:rsid w:val="00380FE5"/>
    <w:rsid w:val="003924DD"/>
    <w:rsid w:val="00394FCB"/>
    <w:rsid w:val="003963F4"/>
    <w:rsid w:val="003973C3"/>
    <w:rsid w:val="003B5254"/>
    <w:rsid w:val="003B75A6"/>
    <w:rsid w:val="003D0104"/>
    <w:rsid w:val="003F0FE1"/>
    <w:rsid w:val="004061CA"/>
    <w:rsid w:val="00415689"/>
    <w:rsid w:val="00440935"/>
    <w:rsid w:val="004440CB"/>
    <w:rsid w:val="00451258"/>
    <w:rsid w:val="004646FD"/>
    <w:rsid w:val="004713D2"/>
    <w:rsid w:val="004815D8"/>
    <w:rsid w:val="004E71E0"/>
    <w:rsid w:val="004F7B30"/>
    <w:rsid w:val="00513E6A"/>
    <w:rsid w:val="00521639"/>
    <w:rsid w:val="0052340F"/>
    <w:rsid w:val="00531EEC"/>
    <w:rsid w:val="00532BB7"/>
    <w:rsid w:val="005332E4"/>
    <w:rsid w:val="0053550C"/>
    <w:rsid w:val="00547134"/>
    <w:rsid w:val="00555018"/>
    <w:rsid w:val="005723DC"/>
    <w:rsid w:val="005C760B"/>
    <w:rsid w:val="005F1337"/>
    <w:rsid w:val="006210DC"/>
    <w:rsid w:val="0064349D"/>
    <w:rsid w:val="00653EED"/>
    <w:rsid w:val="0068111B"/>
    <w:rsid w:val="00685549"/>
    <w:rsid w:val="006974BF"/>
    <w:rsid w:val="006B7365"/>
    <w:rsid w:val="006C2D81"/>
    <w:rsid w:val="006C7DF8"/>
    <w:rsid w:val="006E02C3"/>
    <w:rsid w:val="007167C2"/>
    <w:rsid w:val="00724D7F"/>
    <w:rsid w:val="0072543E"/>
    <w:rsid w:val="00740CC6"/>
    <w:rsid w:val="00750FC8"/>
    <w:rsid w:val="007533D0"/>
    <w:rsid w:val="00755069"/>
    <w:rsid w:val="00781AAA"/>
    <w:rsid w:val="007B0660"/>
    <w:rsid w:val="007D1CDF"/>
    <w:rsid w:val="007E3868"/>
    <w:rsid w:val="007E500E"/>
    <w:rsid w:val="008203F0"/>
    <w:rsid w:val="00820C41"/>
    <w:rsid w:val="008273CF"/>
    <w:rsid w:val="00850256"/>
    <w:rsid w:val="00864DB3"/>
    <w:rsid w:val="00867BB4"/>
    <w:rsid w:val="008723F7"/>
    <w:rsid w:val="008755F5"/>
    <w:rsid w:val="008918C1"/>
    <w:rsid w:val="008E3908"/>
    <w:rsid w:val="009048F7"/>
    <w:rsid w:val="0093686F"/>
    <w:rsid w:val="00942FD4"/>
    <w:rsid w:val="00951997"/>
    <w:rsid w:val="0096244E"/>
    <w:rsid w:val="00990352"/>
    <w:rsid w:val="009E20AC"/>
    <w:rsid w:val="00A03405"/>
    <w:rsid w:val="00A14184"/>
    <w:rsid w:val="00A1528A"/>
    <w:rsid w:val="00A33918"/>
    <w:rsid w:val="00A57B3D"/>
    <w:rsid w:val="00A7629F"/>
    <w:rsid w:val="00AB1AFF"/>
    <w:rsid w:val="00AB671B"/>
    <w:rsid w:val="00AC15F6"/>
    <w:rsid w:val="00AD6522"/>
    <w:rsid w:val="00AF06FE"/>
    <w:rsid w:val="00AF0CEE"/>
    <w:rsid w:val="00B00728"/>
    <w:rsid w:val="00B667AD"/>
    <w:rsid w:val="00B84C38"/>
    <w:rsid w:val="00B86C00"/>
    <w:rsid w:val="00B947F6"/>
    <w:rsid w:val="00BB55AB"/>
    <w:rsid w:val="00BF16AA"/>
    <w:rsid w:val="00C101ED"/>
    <w:rsid w:val="00C20D12"/>
    <w:rsid w:val="00C23273"/>
    <w:rsid w:val="00C354B8"/>
    <w:rsid w:val="00C52517"/>
    <w:rsid w:val="00C60921"/>
    <w:rsid w:val="00C62936"/>
    <w:rsid w:val="00C653F2"/>
    <w:rsid w:val="00C679E6"/>
    <w:rsid w:val="00C908F9"/>
    <w:rsid w:val="00CA0917"/>
    <w:rsid w:val="00CA1099"/>
    <w:rsid w:val="00CD459F"/>
    <w:rsid w:val="00CD768A"/>
    <w:rsid w:val="00D1161A"/>
    <w:rsid w:val="00D417C2"/>
    <w:rsid w:val="00D60936"/>
    <w:rsid w:val="00D709EB"/>
    <w:rsid w:val="00D74714"/>
    <w:rsid w:val="00D82F3F"/>
    <w:rsid w:val="00D921C6"/>
    <w:rsid w:val="00D958C2"/>
    <w:rsid w:val="00DC037F"/>
    <w:rsid w:val="00DF23DA"/>
    <w:rsid w:val="00E04AB5"/>
    <w:rsid w:val="00E06394"/>
    <w:rsid w:val="00E1505E"/>
    <w:rsid w:val="00E50EEA"/>
    <w:rsid w:val="00E52F58"/>
    <w:rsid w:val="00E60E30"/>
    <w:rsid w:val="00E7282E"/>
    <w:rsid w:val="00EC26AA"/>
    <w:rsid w:val="00EC3B74"/>
    <w:rsid w:val="00ED770E"/>
    <w:rsid w:val="00ED7A53"/>
    <w:rsid w:val="00EE4273"/>
    <w:rsid w:val="00F02004"/>
    <w:rsid w:val="00F042CB"/>
    <w:rsid w:val="00F50F10"/>
    <w:rsid w:val="00F60A20"/>
    <w:rsid w:val="00F8683D"/>
    <w:rsid w:val="00FC033C"/>
    <w:rsid w:val="00FC0A95"/>
    <w:rsid w:val="00FC3D9C"/>
    <w:rsid w:val="00FD5AFB"/>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DDBB635"/>
  <w15:chartTrackingRefBased/>
  <w15:docId w15:val="{8AD941E9-CC98-4842-96D8-692A29C3AA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BalloonText">
    <w:name w:val="Balloon Text"/>
    <w:basedOn w:val="Normal"/>
    <w:link w:val="BalloonTextChar"/>
    <w:uiPriority w:val="99"/>
    <w:semiHidden/>
    <w:unhideWhenUsed/>
    <w:rsid w:val="00C2327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23273"/>
    <w:rPr>
      <w:rFonts w:ascii="Segoe UI" w:hAnsi="Segoe UI" w:cs="Segoe UI"/>
      <w:sz w:val="18"/>
      <w:szCs w:val="18"/>
    </w:rPr>
  </w:style>
  <w:style w:type="character" w:customStyle="1" w:styleId="HeaderChar">
    <w:name w:val="Header Char"/>
    <w:basedOn w:val="DefaultParagraphFont"/>
    <w:link w:val="Header"/>
    <w:uiPriority w:val="99"/>
    <w:rsid w:val="00345817"/>
    <w:rPr>
      <w:sz w:val="24"/>
    </w:rPr>
  </w:style>
  <w:style w:type="paragraph" w:customStyle="1" w:styleId="Cuerpo">
    <w:name w:val="Cuerpo"/>
    <w:rsid w:val="00FC033C"/>
    <w:rPr>
      <w:rFonts w:eastAsia="Arial Unicode MS" w:cs="Arial Unicode MS"/>
      <w:color w:val="000000"/>
      <w:sz w:val="24"/>
      <w:szCs w:val="24"/>
      <w:u w:color="000000"/>
      <w:lang w:val="es-ES_tradnl"/>
    </w:rPr>
  </w:style>
  <w:style w:type="character" w:customStyle="1" w:styleId="Ninguno">
    <w:name w:val="Ninguno"/>
    <w:rsid w:val="00FC03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7009606">
      <w:bodyDiv w:val="1"/>
      <w:marLeft w:val="0"/>
      <w:marRight w:val="0"/>
      <w:marTop w:val="0"/>
      <w:marBottom w:val="0"/>
      <w:divBdr>
        <w:top w:val="none" w:sz="0" w:space="0" w:color="auto"/>
        <w:left w:val="none" w:sz="0" w:space="0" w:color="auto"/>
        <w:bottom w:val="none" w:sz="0" w:space="0" w:color="auto"/>
        <w:right w:val="none" w:sz="0" w:space="0" w:color="auto"/>
      </w:divBdr>
    </w:div>
    <w:div w:id="1559316404">
      <w:bodyDiv w:val="1"/>
      <w:marLeft w:val="0"/>
      <w:marRight w:val="0"/>
      <w:marTop w:val="0"/>
      <w:marBottom w:val="0"/>
      <w:divBdr>
        <w:top w:val="none" w:sz="0" w:space="0" w:color="auto"/>
        <w:left w:val="none" w:sz="0" w:space="0" w:color="auto"/>
        <w:bottom w:val="none" w:sz="0" w:space="0" w:color="auto"/>
        <w:right w:val="none" w:sz="0" w:space="0" w:color="auto"/>
      </w:divBdr>
    </w:div>
    <w:div w:id="1580363463">
      <w:bodyDiv w:val="1"/>
      <w:marLeft w:val="0"/>
      <w:marRight w:val="0"/>
      <w:marTop w:val="0"/>
      <w:marBottom w:val="0"/>
      <w:divBdr>
        <w:top w:val="none" w:sz="0" w:space="0" w:color="auto"/>
        <w:left w:val="none" w:sz="0" w:space="0" w:color="auto"/>
        <w:bottom w:val="none" w:sz="0" w:space="0" w:color="auto"/>
        <w:right w:val="none" w:sz="0" w:space="0" w:color="auto"/>
      </w:divBdr>
    </w:div>
    <w:div w:id="2118329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915</Words>
  <Characters>5219</Characters>
  <Application>Microsoft Office Word</Application>
  <DocSecurity>4</DocSecurity>
  <Lines>43</Lines>
  <Paragraphs>12</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asesora - IT</vt:lpstr>
      <vt:lpstr>asesora - IT</vt:lpstr>
    </vt:vector>
  </TitlesOfParts>
  <Company> </Company>
  <LinksUpToDate>false</LinksUpToDate>
  <CharactersWithSpaces>6122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Juan C. Marrero Velázquez</dc:creator>
  <cp:keywords/>
  <cp:lastModifiedBy>Camyl Moreno Pantojas</cp:lastModifiedBy>
  <cp:revision>2</cp:revision>
  <cp:lastPrinted>2026-06-24T21:07:00Z</cp:lastPrinted>
  <dcterms:created xsi:type="dcterms:W3CDTF">2026-06-25T20:15:00Z</dcterms:created>
  <dcterms:modified xsi:type="dcterms:W3CDTF">2026-06-25T20:15:00Z</dcterms:modified>
</cp:coreProperties>
</file>