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10829" w14:textId="77777777" w:rsidR="007029E2" w:rsidRPr="00671D0F" w:rsidRDefault="007029E2" w:rsidP="007029E2">
      <w:pPr>
        <w:jc w:val="center"/>
        <w:rPr>
          <w:rFonts w:ascii="Book Antiqua" w:eastAsia="Book Antiqua" w:hAnsi="Book Antiqua" w:cs="Book Antiqua"/>
          <w:sz w:val="28"/>
          <w:szCs w:val="28"/>
        </w:rPr>
      </w:pPr>
      <w:r w:rsidRPr="00671D0F">
        <w:rPr>
          <w:rFonts w:ascii="Book Antiqua" w:eastAsia="Book Antiqua" w:hAnsi="Book Antiqua" w:cs="Book Antiqua"/>
          <w:sz w:val="28"/>
          <w:szCs w:val="28"/>
        </w:rPr>
        <w:t>GOBIERNO DE PUERTO RICO</w:t>
      </w:r>
    </w:p>
    <w:p w14:paraId="18C2D44E" w14:textId="77777777" w:rsidR="007029E2" w:rsidRPr="00671D0F" w:rsidRDefault="007029E2" w:rsidP="007029E2">
      <w:pPr>
        <w:jc w:val="center"/>
        <w:rPr>
          <w:rFonts w:ascii="Book Antiqua" w:eastAsia="Book Antiqua" w:hAnsi="Book Antiqua" w:cs="Book Antiqua"/>
        </w:rPr>
      </w:pPr>
    </w:p>
    <w:p w14:paraId="05576BC9" w14:textId="2D53FEDF" w:rsidR="007029E2" w:rsidRPr="00671D0F" w:rsidRDefault="007029E2" w:rsidP="007029E2">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sidRPr="00671D0F">
        <w:rPr>
          <w:rFonts w:ascii="Book Antiqua" w:eastAsia="Book Antiqua" w:hAnsi="Book Antiqua" w:cs="Book Antiqua"/>
          <w:color w:val="000000"/>
        </w:rPr>
        <w:t xml:space="preserve">20 </w:t>
      </w:r>
      <w:proofErr w:type="spellStart"/>
      <w:r w:rsidRPr="00671D0F">
        <w:rPr>
          <w:rFonts w:ascii="Book Antiqua" w:eastAsia="Book Antiqua" w:hAnsi="Book Antiqua" w:cs="Book Antiqua"/>
          <w:color w:val="000000"/>
          <w:vertAlign w:val="superscript"/>
        </w:rPr>
        <w:t>ma</w:t>
      </w:r>
      <w:proofErr w:type="spellEnd"/>
      <w:r w:rsidRPr="00671D0F">
        <w:rPr>
          <w:rFonts w:ascii="Book Antiqua" w:eastAsia="Book Antiqua" w:hAnsi="Book Antiqua" w:cs="Book Antiqua"/>
          <w:color w:val="000000"/>
        </w:rPr>
        <w:tab/>
        <w:t>Asamblea</w:t>
      </w:r>
      <w:r w:rsidRPr="00671D0F">
        <w:rPr>
          <w:rFonts w:ascii="Book Antiqua" w:eastAsia="Book Antiqua" w:hAnsi="Book Antiqua" w:cs="Book Antiqua"/>
          <w:color w:val="000000"/>
        </w:rPr>
        <w:tab/>
      </w:r>
      <w:r w:rsidR="00982B50">
        <w:rPr>
          <w:rFonts w:ascii="Book Antiqua" w:eastAsia="Book Antiqua" w:hAnsi="Book Antiqua" w:cs="Book Antiqua"/>
          <w:color w:val="000000"/>
        </w:rPr>
        <w:t xml:space="preserve">                   </w:t>
      </w:r>
      <w:r w:rsidR="00A96F16">
        <w:rPr>
          <w:rFonts w:ascii="Book Antiqua" w:eastAsia="Book Antiqua" w:hAnsi="Book Antiqua" w:cs="Book Antiqua"/>
          <w:color w:val="000000"/>
        </w:rPr>
        <w:t>3</w:t>
      </w:r>
      <w:r w:rsidR="00982B50">
        <w:rPr>
          <w:rFonts w:ascii="Book Antiqua" w:eastAsia="Book Antiqua" w:hAnsi="Book Antiqua" w:cs="Book Antiqua"/>
          <w:color w:val="000000"/>
        </w:rPr>
        <w:t xml:space="preserve"> </w:t>
      </w:r>
      <w:proofErr w:type="spellStart"/>
      <w:r w:rsidRPr="00671D0F">
        <w:rPr>
          <w:rFonts w:ascii="Book Antiqua" w:eastAsia="Book Antiqua" w:hAnsi="Book Antiqua" w:cs="Book Antiqua"/>
          <w:vertAlign w:val="superscript"/>
        </w:rPr>
        <w:t>r</w:t>
      </w:r>
      <w:r w:rsidRPr="00671D0F">
        <w:rPr>
          <w:rFonts w:ascii="Book Antiqua" w:eastAsia="Book Antiqua" w:hAnsi="Book Antiqua" w:cs="Book Antiqua"/>
          <w:color w:val="000000"/>
          <w:vertAlign w:val="superscript"/>
        </w:rPr>
        <w:t>a</w:t>
      </w:r>
      <w:proofErr w:type="spellEnd"/>
      <w:r w:rsidRPr="00671D0F">
        <w:rPr>
          <w:rFonts w:ascii="Book Antiqua" w:eastAsia="Book Antiqua" w:hAnsi="Book Antiqua" w:cs="Book Antiqua"/>
          <w:color w:val="000000"/>
        </w:rPr>
        <w:tab/>
      </w:r>
      <w:r w:rsidR="00982B50">
        <w:rPr>
          <w:rFonts w:ascii="Book Antiqua" w:eastAsia="Book Antiqua" w:hAnsi="Book Antiqua" w:cs="Book Antiqua"/>
          <w:color w:val="000000"/>
        </w:rPr>
        <w:t xml:space="preserve"> </w:t>
      </w:r>
      <w:r w:rsidRPr="00671D0F">
        <w:rPr>
          <w:rFonts w:ascii="Book Antiqua" w:eastAsia="Book Antiqua" w:hAnsi="Book Antiqua" w:cs="Book Antiqua"/>
          <w:color w:val="000000"/>
        </w:rPr>
        <w:t>Sesión</w:t>
      </w:r>
    </w:p>
    <w:p w14:paraId="05CEC162" w14:textId="1D13E0D4" w:rsidR="007029E2" w:rsidRPr="00671D0F" w:rsidRDefault="007029E2" w:rsidP="007029E2">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sidRPr="00671D0F">
        <w:rPr>
          <w:rFonts w:ascii="Book Antiqua" w:eastAsia="Book Antiqua" w:hAnsi="Book Antiqua" w:cs="Book Antiqua"/>
          <w:color w:val="000000"/>
        </w:rPr>
        <w:tab/>
        <w:t>Legislativa</w:t>
      </w:r>
      <w:proofErr w:type="gramStart"/>
      <w:r w:rsidRPr="00671D0F">
        <w:rPr>
          <w:rFonts w:ascii="Book Antiqua" w:eastAsia="Book Antiqua" w:hAnsi="Book Antiqua" w:cs="Book Antiqua"/>
          <w:color w:val="000000"/>
        </w:rPr>
        <w:tab/>
      </w:r>
      <w:r w:rsidR="00982B50">
        <w:rPr>
          <w:rFonts w:ascii="Book Antiqua" w:eastAsia="Book Antiqua" w:hAnsi="Book Antiqua" w:cs="Book Antiqua"/>
          <w:color w:val="000000"/>
        </w:rPr>
        <w:t xml:space="preserve">  </w:t>
      </w:r>
      <w:r w:rsidRPr="00671D0F">
        <w:rPr>
          <w:rFonts w:ascii="Book Antiqua" w:eastAsia="Book Antiqua" w:hAnsi="Book Antiqua" w:cs="Book Antiqua"/>
          <w:color w:val="000000"/>
        </w:rPr>
        <w:tab/>
      </w:r>
      <w:proofErr w:type="gramEnd"/>
      <w:r w:rsidRPr="00671D0F">
        <w:rPr>
          <w:rFonts w:ascii="Book Antiqua" w:eastAsia="Book Antiqua" w:hAnsi="Book Antiqua" w:cs="Book Antiqua"/>
          <w:color w:val="000000"/>
        </w:rPr>
        <w:t>Ordinaria</w:t>
      </w:r>
    </w:p>
    <w:p w14:paraId="67DD8B64" w14:textId="77777777" w:rsidR="007029E2" w:rsidRPr="00671D0F" w:rsidRDefault="007029E2" w:rsidP="007029E2">
      <w:pPr>
        <w:rPr>
          <w:rFonts w:ascii="Book Antiqua" w:eastAsia="Book Antiqua" w:hAnsi="Book Antiqua" w:cs="Book Antiqua"/>
        </w:rPr>
      </w:pPr>
    </w:p>
    <w:p w14:paraId="39395D69" w14:textId="77777777" w:rsidR="007029E2" w:rsidRPr="00671D0F" w:rsidRDefault="007029E2" w:rsidP="007029E2">
      <w:pPr>
        <w:jc w:val="center"/>
        <w:rPr>
          <w:rFonts w:ascii="Book Antiqua" w:eastAsia="Book Antiqua" w:hAnsi="Book Antiqua" w:cs="Book Antiqua"/>
          <w:b/>
          <w:sz w:val="36"/>
          <w:szCs w:val="36"/>
        </w:rPr>
      </w:pPr>
      <w:r w:rsidRPr="00671D0F">
        <w:rPr>
          <w:rFonts w:ascii="Book Antiqua" w:eastAsia="Book Antiqua" w:hAnsi="Book Antiqua" w:cs="Book Antiqua"/>
          <w:b/>
          <w:sz w:val="36"/>
          <w:szCs w:val="36"/>
        </w:rPr>
        <w:t>CÁMARA DE REPRESENTANTES</w:t>
      </w:r>
    </w:p>
    <w:p w14:paraId="7D689145" w14:textId="77777777" w:rsidR="00367A0F" w:rsidRPr="00671D0F" w:rsidRDefault="00367A0F" w:rsidP="00704639">
      <w:pPr>
        <w:jc w:val="center"/>
        <w:rPr>
          <w:rFonts w:ascii="Book Antiqua" w:hAnsi="Book Antiqua"/>
          <w:b/>
          <w:sz w:val="36"/>
          <w:szCs w:val="36"/>
        </w:rPr>
      </w:pPr>
    </w:p>
    <w:p w14:paraId="04833863" w14:textId="0C46BB6F" w:rsidR="00D454DC" w:rsidRPr="00671D0F" w:rsidRDefault="00811D5C" w:rsidP="00704639">
      <w:pPr>
        <w:jc w:val="center"/>
        <w:rPr>
          <w:rFonts w:ascii="Book Antiqua" w:hAnsi="Book Antiqua"/>
          <w:b/>
          <w:sz w:val="52"/>
          <w:szCs w:val="52"/>
        </w:rPr>
      </w:pPr>
      <w:r w:rsidRPr="00671D0F">
        <w:rPr>
          <w:rFonts w:ascii="Book Antiqua" w:hAnsi="Book Antiqua"/>
          <w:b/>
          <w:sz w:val="52"/>
          <w:szCs w:val="52"/>
        </w:rPr>
        <w:t>P. de</w:t>
      </w:r>
      <w:r w:rsidR="00594892">
        <w:rPr>
          <w:rFonts w:ascii="Book Antiqua" w:hAnsi="Book Antiqua"/>
          <w:b/>
          <w:sz w:val="52"/>
          <w:szCs w:val="52"/>
        </w:rPr>
        <w:t xml:space="preserve"> </w:t>
      </w:r>
      <w:r w:rsidR="005256B5" w:rsidRPr="00671D0F">
        <w:rPr>
          <w:rFonts w:ascii="Book Antiqua" w:hAnsi="Book Antiqua"/>
          <w:b/>
          <w:sz w:val="52"/>
          <w:szCs w:val="52"/>
        </w:rPr>
        <w:t>l</w:t>
      </w:r>
      <w:r w:rsidR="00594892">
        <w:rPr>
          <w:rFonts w:ascii="Book Antiqua" w:hAnsi="Book Antiqua"/>
          <w:b/>
          <w:sz w:val="52"/>
          <w:szCs w:val="52"/>
        </w:rPr>
        <w:t>a</w:t>
      </w:r>
      <w:r w:rsidR="005256B5" w:rsidRPr="00671D0F">
        <w:rPr>
          <w:rFonts w:ascii="Book Antiqua" w:hAnsi="Book Antiqua"/>
          <w:b/>
          <w:sz w:val="52"/>
          <w:szCs w:val="52"/>
        </w:rPr>
        <w:t xml:space="preserve"> </w:t>
      </w:r>
      <w:r w:rsidR="00820E59" w:rsidRPr="00671D0F">
        <w:rPr>
          <w:rFonts w:ascii="Book Antiqua" w:hAnsi="Book Antiqua"/>
          <w:b/>
          <w:sz w:val="52"/>
          <w:szCs w:val="52"/>
        </w:rPr>
        <w:t>C</w:t>
      </w:r>
      <w:r w:rsidR="005256B5" w:rsidRPr="00671D0F">
        <w:rPr>
          <w:rFonts w:ascii="Book Antiqua" w:hAnsi="Book Antiqua"/>
          <w:b/>
          <w:sz w:val="52"/>
          <w:szCs w:val="52"/>
        </w:rPr>
        <w:t>.</w:t>
      </w:r>
      <w:r w:rsidRPr="00671D0F">
        <w:rPr>
          <w:rFonts w:ascii="Book Antiqua" w:hAnsi="Book Antiqua"/>
          <w:b/>
          <w:sz w:val="52"/>
          <w:szCs w:val="52"/>
        </w:rPr>
        <w:t xml:space="preserve"> </w:t>
      </w:r>
      <w:r w:rsidR="009C765F">
        <w:rPr>
          <w:rFonts w:ascii="Book Antiqua" w:hAnsi="Book Antiqua"/>
          <w:b/>
          <w:sz w:val="52"/>
          <w:szCs w:val="52"/>
        </w:rPr>
        <w:t>1069</w:t>
      </w:r>
    </w:p>
    <w:p w14:paraId="7B0D949E" w14:textId="77777777" w:rsidR="00704639" w:rsidRPr="00671D0F" w:rsidRDefault="00704639" w:rsidP="00704639">
      <w:pPr>
        <w:jc w:val="center"/>
        <w:rPr>
          <w:rFonts w:ascii="Book Antiqua" w:hAnsi="Book Antiqua"/>
          <w:b/>
          <w:sz w:val="52"/>
          <w:szCs w:val="52"/>
        </w:rPr>
      </w:pPr>
    </w:p>
    <w:p w14:paraId="3916ED0E" w14:textId="07F13476" w:rsidR="00D454DC" w:rsidRPr="00671D0F" w:rsidRDefault="00D454DC" w:rsidP="00704639">
      <w:pPr>
        <w:contextualSpacing/>
        <w:jc w:val="center"/>
        <w:rPr>
          <w:rFonts w:ascii="Book Antiqua" w:hAnsi="Book Antiqua"/>
          <w:b/>
          <w:sz w:val="28"/>
          <w:szCs w:val="28"/>
        </w:rPr>
      </w:pPr>
      <w:r w:rsidRPr="00671D0F">
        <w:rPr>
          <w:rFonts w:ascii="Book Antiqua" w:hAnsi="Book Antiqua"/>
          <w:b/>
          <w:sz w:val="28"/>
          <w:szCs w:val="28"/>
        </w:rPr>
        <w:t xml:space="preserve">INFORME </w:t>
      </w:r>
      <w:r w:rsidR="00EB57F5" w:rsidRPr="00671D0F">
        <w:rPr>
          <w:rFonts w:ascii="Book Antiqua" w:hAnsi="Book Antiqua"/>
          <w:b/>
          <w:sz w:val="28"/>
          <w:szCs w:val="28"/>
        </w:rPr>
        <w:t>POSITIVO</w:t>
      </w:r>
    </w:p>
    <w:p w14:paraId="016BC08D" w14:textId="77777777" w:rsidR="00145F62" w:rsidRPr="00671D0F" w:rsidRDefault="00145F62" w:rsidP="00704639">
      <w:pPr>
        <w:contextualSpacing/>
        <w:jc w:val="center"/>
        <w:rPr>
          <w:rFonts w:ascii="Book Antiqua" w:hAnsi="Book Antiqua"/>
          <w:szCs w:val="24"/>
        </w:rPr>
      </w:pPr>
    </w:p>
    <w:p w14:paraId="3A2D18A6" w14:textId="016E8D17" w:rsidR="00D454DC" w:rsidRPr="00671D0F" w:rsidRDefault="00BD5E3B" w:rsidP="00704639">
      <w:pPr>
        <w:contextualSpacing/>
        <w:jc w:val="center"/>
        <w:rPr>
          <w:rFonts w:ascii="Book Antiqua" w:hAnsi="Book Antiqua"/>
          <w:szCs w:val="24"/>
        </w:rPr>
      </w:pPr>
      <w:r>
        <w:rPr>
          <w:rFonts w:ascii="Book Antiqua" w:hAnsi="Book Antiqua"/>
          <w:szCs w:val="24"/>
        </w:rPr>
        <w:t xml:space="preserve">14 </w:t>
      </w:r>
      <w:r w:rsidR="003F2060" w:rsidRPr="00671D0F">
        <w:rPr>
          <w:rFonts w:ascii="Book Antiqua" w:hAnsi="Book Antiqua"/>
          <w:szCs w:val="24"/>
        </w:rPr>
        <w:t xml:space="preserve">de </w:t>
      </w:r>
      <w:r w:rsidR="00982B50">
        <w:rPr>
          <w:rFonts w:ascii="Book Antiqua" w:hAnsi="Book Antiqua"/>
          <w:szCs w:val="24"/>
        </w:rPr>
        <w:t xml:space="preserve">mayo </w:t>
      </w:r>
      <w:r w:rsidR="00D454DC" w:rsidRPr="00671D0F">
        <w:rPr>
          <w:rFonts w:ascii="Book Antiqua" w:hAnsi="Book Antiqua"/>
          <w:szCs w:val="24"/>
        </w:rPr>
        <w:t>de 202</w:t>
      </w:r>
      <w:r w:rsidR="00365FC7">
        <w:rPr>
          <w:rFonts w:ascii="Book Antiqua" w:hAnsi="Book Antiqua"/>
          <w:szCs w:val="24"/>
        </w:rPr>
        <w:t>6</w:t>
      </w:r>
    </w:p>
    <w:p w14:paraId="6F177A3C" w14:textId="77777777" w:rsidR="00D454DC" w:rsidRPr="00671D0F" w:rsidRDefault="00D454DC" w:rsidP="00704639">
      <w:pPr>
        <w:contextualSpacing/>
        <w:rPr>
          <w:rFonts w:ascii="Book Antiqua" w:hAnsi="Book Antiqua"/>
          <w:b/>
          <w:szCs w:val="24"/>
        </w:rPr>
      </w:pPr>
    </w:p>
    <w:p w14:paraId="66F5A0AE" w14:textId="77777777" w:rsidR="00145F62" w:rsidRPr="00671D0F" w:rsidRDefault="00145F62" w:rsidP="00704639">
      <w:pPr>
        <w:contextualSpacing/>
        <w:rPr>
          <w:rFonts w:ascii="Book Antiqua" w:hAnsi="Book Antiqua"/>
          <w:b/>
          <w:szCs w:val="24"/>
        </w:rPr>
      </w:pPr>
    </w:p>
    <w:p w14:paraId="72B93925" w14:textId="58EB6CC4" w:rsidR="00D454DC" w:rsidRPr="00671D0F" w:rsidRDefault="00D454DC" w:rsidP="00982B50">
      <w:pPr>
        <w:contextualSpacing/>
        <w:jc w:val="both"/>
        <w:rPr>
          <w:rFonts w:ascii="Book Antiqua" w:hAnsi="Book Antiqua"/>
          <w:b/>
          <w:szCs w:val="24"/>
        </w:rPr>
      </w:pPr>
      <w:r w:rsidRPr="00671D0F">
        <w:rPr>
          <w:rFonts w:ascii="Book Antiqua" w:hAnsi="Book Antiqua"/>
          <w:b/>
          <w:szCs w:val="24"/>
        </w:rPr>
        <w:t>A</w:t>
      </w:r>
      <w:r w:rsidR="003F2060" w:rsidRPr="00671D0F">
        <w:rPr>
          <w:rFonts w:ascii="Book Antiqua" w:hAnsi="Book Antiqua"/>
          <w:b/>
          <w:szCs w:val="24"/>
        </w:rPr>
        <w:t xml:space="preserve"> </w:t>
      </w:r>
      <w:r w:rsidRPr="00671D0F">
        <w:rPr>
          <w:rFonts w:ascii="Book Antiqua" w:hAnsi="Book Antiqua"/>
          <w:b/>
          <w:szCs w:val="24"/>
        </w:rPr>
        <w:t>L</w:t>
      </w:r>
      <w:r w:rsidR="003F2060" w:rsidRPr="00671D0F">
        <w:rPr>
          <w:rFonts w:ascii="Book Antiqua" w:hAnsi="Book Antiqua"/>
          <w:b/>
          <w:szCs w:val="24"/>
        </w:rPr>
        <w:t>A</w:t>
      </w:r>
      <w:r w:rsidRPr="00671D0F">
        <w:rPr>
          <w:rFonts w:ascii="Book Antiqua" w:hAnsi="Book Antiqua"/>
          <w:b/>
          <w:szCs w:val="24"/>
        </w:rPr>
        <w:t xml:space="preserve"> </w:t>
      </w:r>
      <w:r w:rsidR="003F2060" w:rsidRPr="00671D0F">
        <w:rPr>
          <w:rFonts w:ascii="Book Antiqua" w:hAnsi="Book Antiqua"/>
          <w:b/>
          <w:szCs w:val="24"/>
        </w:rPr>
        <w:t>CÁMARA DE REPRESENTANTES DE PUERTO RICO</w:t>
      </w:r>
      <w:r w:rsidRPr="00671D0F">
        <w:rPr>
          <w:rFonts w:ascii="Book Antiqua" w:hAnsi="Book Antiqua"/>
          <w:b/>
          <w:szCs w:val="24"/>
        </w:rPr>
        <w:t>:</w:t>
      </w:r>
    </w:p>
    <w:p w14:paraId="1F7D49A5" w14:textId="77777777" w:rsidR="00E2688A" w:rsidRPr="00671D0F" w:rsidRDefault="00E2688A" w:rsidP="00982B50">
      <w:pPr>
        <w:contextualSpacing/>
        <w:jc w:val="both"/>
        <w:rPr>
          <w:rFonts w:ascii="Book Antiqua" w:hAnsi="Book Antiqua"/>
          <w:szCs w:val="24"/>
        </w:rPr>
      </w:pPr>
    </w:p>
    <w:p w14:paraId="7675014C" w14:textId="38FBC531" w:rsidR="00292799" w:rsidRPr="00671D0F" w:rsidRDefault="00834021" w:rsidP="00982B50">
      <w:pPr>
        <w:ind w:firstLine="720"/>
        <w:contextualSpacing/>
        <w:jc w:val="both"/>
        <w:rPr>
          <w:rFonts w:ascii="Book Antiqua" w:hAnsi="Book Antiqua"/>
          <w:szCs w:val="24"/>
        </w:rPr>
      </w:pPr>
      <w:r w:rsidRPr="00671D0F">
        <w:rPr>
          <w:rFonts w:ascii="Book Antiqua" w:hAnsi="Book Antiqua"/>
          <w:szCs w:val="24"/>
        </w:rPr>
        <w:t>La</w:t>
      </w:r>
      <w:r w:rsidR="00D454DC" w:rsidRPr="00671D0F">
        <w:rPr>
          <w:rFonts w:ascii="Book Antiqua" w:hAnsi="Book Antiqua"/>
          <w:szCs w:val="24"/>
        </w:rPr>
        <w:t xml:space="preserve"> </w:t>
      </w:r>
      <w:r w:rsidR="00B93E7F" w:rsidRPr="00671D0F">
        <w:rPr>
          <w:rFonts w:ascii="Book Antiqua" w:hAnsi="Book Antiqua"/>
          <w:szCs w:val="24"/>
        </w:rPr>
        <w:t>Comisión</w:t>
      </w:r>
      <w:r w:rsidR="00D454DC" w:rsidRPr="00671D0F">
        <w:rPr>
          <w:rFonts w:ascii="Book Antiqua" w:hAnsi="Book Antiqua"/>
          <w:szCs w:val="24"/>
        </w:rPr>
        <w:t xml:space="preserve"> de</w:t>
      </w:r>
      <w:r w:rsidR="00F90B3A" w:rsidRPr="00671D0F">
        <w:rPr>
          <w:rFonts w:ascii="Book Antiqua" w:hAnsi="Book Antiqua"/>
          <w:szCs w:val="24"/>
        </w:rPr>
        <w:t xml:space="preserve"> Gobierno</w:t>
      </w:r>
      <w:r w:rsidR="003F2060" w:rsidRPr="00671D0F">
        <w:rPr>
          <w:rFonts w:ascii="Book Antiqua" w:hAnsi="Book Antiqua"/>
          <w:szCs w:val="24"/>
        </w:rPr>
        <w:t xml:space="preserve"> de la Cámara de Representantes de</w:t>
      </w:r>
      <w:r w:rsidR="00E1451C" w:rsidRPr="00671D0F">
        <w:rPr>
          <w:rFonts w:ascii="Book Antiqua" w:hAnsi="Book Antiqua"/>
          <w:szCs w:val="24"/>
        </w:rPr>
        <w:t xml:space="preserve"> </w:t>
      </w:r>
      <w:r w:rsidR="003F2060" w:rsidRPr="00671D0F">
        <w:rPr>
          <w:rFonts w:ascii="Book Antiqua" w:hAnsi="Book Antiqua"/>
          <w:szCs w:val="24"/>
        </w:rPr>
        <w:t>Puerto</w:t>
      </w:r>
      <w:r w:rsidR="00AA1368" w:rsidRPr="00671D0F">
        <w:rPr>
          <w:rFonts w:ascii="Book Antiqua" w:eastAsia="Times New Roman" w:hAnsi="Book Antiqua"/>
          <w:szCs w:val="24"/>
          <w:lang w:val="es-ES"/>
        </w:rPr>
        <w:t xml:space="preserve"> Rico, </w:t>
      </w:r>
      <w:r w:rsidR="00292799" w:rsidRPr="00671D0F">
        <w:rPr>
          <w:rFonts w:ascii="Book Antiqua" w:hAnsi="Book Antiqua"/>
          <w:szCs w:val="24"/>
        </w:rPr>
        <w:t xml:space="preserve">tiene a bien rendir este Informe </w:t>
      </w:r>
      <w:r w:rsidR="00292799">
        <w:rPr>
          <w:rFonts w:ascii="Book Antiqua" w:hAnsi="Book Antiqua"/>
          <w:szCs w:val="24"/>
        </w:rPr>
        <w:t xml:space="preserve">Positivo </w:t>
      </w:r>
      <w:r w:rsidR="00292799" w:rsidRPr="00671D0F">
        <w:rPr>
          <w:rFonts w:ascii="Book Antiqua" w:hAnsi="Book Antiqua"/>
          <w:szCs w:val="24"/>
        </w:rPr>
        <w:t xml:space="preserve">sobre el </w:t>
      </w:r>
      <w:r w:rsidR="00292799" w:rsidRPr="00292799">
        <w:rPr>
          <w:rFonts w:ascii="Book Antiqua" w:hAnsi="Book Antiqua"/>
          <w:bCs/>
          <w:szCs w:val="24"/>
        </w:rPr>
        <w:t xml:space="preserve">Proyecto de la Cámara </w:t>
      </w:r>
      <w:r w:rsidR="009C765F">
        <w:rPr>
          <w:rFonts w:ascii="Book Antiqua" w:hAnsi="Book Antiqua"/>
          <w:bCs/>
          <w:szCs w:val="24"/>
        </w:rPr>
        <w:t>1069</w:t>
      </w:r>
      <w:r w:rsidR="00292799" w:rsidRPr="00594892">
        <w:rPr>
          <w:rFonts w:ascii="Book Antiqua" w:hAnsi="Book Antiqua"/>
          <w:bCs/>
          <w:szCs w:val="24"/>
        </w:rPr>
        <w:t>,</w:t>
      </w:r>
      <w:r w:rsidR="00292799" w:rsidRPr="00671D0F">
        <w:rPr>
          <w:rFonts w:ascii="Book Antiqua" w:hAnsi="Book Antiqua"/>
          <w:b/>
          <w:szCs w:val="24"/>
        </w:rPr>
        <w:t xml:space="preserve"> </w:t>
      </w:r>
      <w:r w:rsidR="00292799" w:rsidRPr="00671D0F">
        <w:rPr>
          <w:rFonts w:ascii="Book Antiqua" w:hAnsi="Book Antiqua"/>
          <w:szCs w:val="24"/>
        </w:rPr>
        <w:t xml:space="preserve">recomendando su aprobación </w:t>
      </w:r>
      <w:r w:rsidR="00292799">
        <w:rPr>
          <w:rFonts w:ascii="Book Antiqua" w:hAnsi="Book Antiqua"/>
          <w:szCs w:val="24"/>
        </w:rPr>
        <w:t xml:space="preserve">con las </w:t>
      </w:r>
      <w:r w:rsidR="00292799" w:rsidRPr="00671D0F">
        <w:rPr>
          <w:rFonts w:ascii="Book Antiqua" w:hAnsi="Book Antiqua"/>
          <w:szCs w:val="24"/>
        </w:rPr>
        <w:t>enmiendas</w:t>
      </w:r>
      <w:r w:rsidR="00292799">
        <w:rPr>
          <w:rFonts w:ascii="Book Antiqua" w:hAnsi="Book Antiqua"/>
          <w:szCs w:val="24"/>
        </w:rPr>
        <w:t xml:space="preserve"> incluidas en el entirillado electrónico</w:t>
      </w:r>
      <w:r w:rsidR="00292799" w:rsidRPr="00671D0F">
        <w:rPr>
          <w:rFonts w:ascii="Book Antiqua" w:hAnsi="Book Antiqua"/>
          <w:szCs w:val="24"/>
        </w:rPr>
        <w:t>.</w:t>
      </w:r>
    </w:p>
    <w:p w14:paraId="18D02B80" w14:textId="77777777" w:rsidR="00AA1368" w:rsidRPr="00671D0F" w:rsidRDefault="00AA1368" w:rsidP="00982B50">
      <w:pPr>
        <w:contextualSpacing/>
        <w:jc w:val="both"/>
        <w:rPr>
          <w:rFonts w:ascii="Book Antiqua" w:eastAsia="Times New Roman" w:hAnsi="Book Antiqua"/>
          <w:szCs w:val="24"/>
          <w:lang w:val="es-ES"/>
        </w:rPr>
      </w:pPr>
    </w:p>
    <w:p w14:paraId="05219C07" w14:textId="77777777" w:rsidR="00AA1368" w:rsidRPr="00671D0F" w:rsidRDefault="00AA1368" w:rsidP="00982B50">
      <w:pPr>
        <w:contextualSpacing/>
        <w:jc w:val="center"/>
        <w:rPr>
          <w:rFonts w:ascii="Book Antiqua" w:eastAsia="Times New Roman" w:hAnsi="Book Antiqua"/>
          <w:b/>
          <w:szCs w:val="24"/>
          <w:lang w:val="es-ES"/>
        </w:rPr>
      </w:pPr>
      <w:r w:rsidRPr="00671D0F">
        <w:rPr>
          <w:rFonts w:ascii="Book Antiqua" w:eastAsia="Times New Roman" w:hAnsi="Book Antiqua"/>
          <w:b/>
          <w:szCs w:val="24"/>
          <w:lang w:val="es-ES"/>
        </w:rPr>
        <w:t>ALCANCE DE LA MEDIDA</w:t>
      </w:r>
    </w:p>
    <w:p w14:paraId="756B79CD" w14:textId="77777777" w:rsidR="00AA1368" w:rsidRPr="00671D0F" w:rsidRDefault="00AA1368" w:rsidP="00982B50">
      <w:pPr>
        <w:contextualSpacing/>
        <w:jc w:val="center"/>
        <w:rPr>
          <w:rFonts w:ascii="Book Antiqua" w:eastAsia="Times New Roman" w:hAnsi="Book Antiqua"/>
          <w:b/>
          <w:szCs w:val="24"/>
          <w:lang w:val="es-ES"/>
        </w:rPr>
      </w:pPr>
    </w:p>
    <w:p w14:paraId="275BB3AC" w14:textId="0FAF8C6E" w:rsidR="00760035" w:rsidRDefault="009C765F" w:rsidP="00982B50">
      <w:pPr>
        <w:ind w:firstLine="720"/>
        <w:contextualSpacing/>
        <w:jc w:val="both"/>
        <w:rPr>
          <w:rFonts w:ascii="Book Antiqua" w:hAnsi="Book Antiqua"/>
        </w:rPr>
      </w:pPr>
      <w:r w:rsidRPr="009C765F">
        <w:rPr>
          <w:rFonts w:ascii="Book Antiqua" w:hAnsi="Book Antiqua"/>
        </w:rPr>
        <w:t xml:space="preserve">El Proyecto de la Cámara 1069 (P. de la C. 1069) propone decretar el mes de enero de cada año como el “Mes </w:t>
      </w:r>
      <w:proofErr w:type="spellStart"/>
      <w:r w:rsidRPr="009C765F">
        <w:rPr>
          <w:rFonts w:ascii="Book Antiqua" w:hAnsi="Book Antiqua"/>
        </w:rPr>
        <w:t>Hostosiano</w:t>
      </w:r>
      <w:proofErr w:type="spellEnd"/>
      <w:r w:rsidRPr="009C765F">
        <w:rPr>
          <w:rFonts w:ascii="Book Antiqua" w:hAnsi="Book Antiqua"/>
        </w:rPr>
        <w:t>”. El objetivo central de la medida es educar sobre la vida y obra del prócer Don Eugenio María de Hostos, así como reconocer sus múltiples contribuciones a la sociedad puertorriqueña, caribeña y latinoamericana, y para otros fines relacionados. La medida busca instituir un espacio formal para difundir su trabajo en favor de los derechos humanos, la igualdad, la educación y la integración regional.</w:t>
      </w:r>
    </w:p>
    <w:p w14:paraId="66496C11" w14:textId="77777777" w:rsidR="009C765F" w:rsidRPr="00671D0F" w:rsidRDefault="009C765F" w:rsidP="00982B50">
      <w:pPr>
        <w:ind w:firstLine="720"/>
        <w:contextualSpacing/>
        <w:jc w:val="both"/>
        <w:rPr>
          <w:rFonts w:ascii="Book Antiqua" w:eastAsia="Times New Roman" w:hAnsi="Book Antiqua"/>
          <w:bCs/>
          <w:szCs w:val="24"/>
          <w:lang w:val="es-ES"/>
        </w:rPr>
      </w:pPr>
    </w:p>
    <w:p w14:paraId="1548CAB2" w14:textId="77777777" w:rsidR="00AA1368" w:rsidRPr="00671D0F" w:rsidRDefault="00AA1368" w:rsidP="00982B50">
      <w:pPr>
        <w:keepNext/>
        <w:contextualSpacing/>
        <w:jc w:val="center"/>
        <w:rPr>
          <w:rFonts w:ascii="Book Antiqua" w:eastAsia="Times New Roman" w:hAnsi="Book Antiqua"/>
          <w:b/>
          <w:szCs w:val="24"/>
          <w:lang w:val="es-ES"/>
        </w:rPr>
      </w:pPr>
      <w:r w:rsidRPr="00671D0F">
        <w:rPr>
          <w:rFonts w:ascii="Book Antiqua" w:eastAsia="Times New Roman" w:hAnsi="Book Antiqua"/>
          <w:b/>
          <w:szCs w:val="24"/>
          <w:lang w:val="es-ES"/>
        </w:rPr>
        <w:t xml:space="preserve">ANÁLISIS DE LA MEDIDA </w:t>
      </w:r>
    </w:p>
    <w:p w14:paraId="2494C7B0" w14:textId="77777777" w:rsidR="00AA1368" w:rsidRPr="00671D0F" w:rsidRDefault="00AA1368" w:rsidP="00982B50">
      <w:pPr>
        <w:keepNext/>
        <w:contextualSpacing/>
        <w:jc w:val="center"/>
        <w:rPr>
          <w:rFonts w:ascii="Book Antiqua" w:eastAsia="Times New Roman" w:hAnsi="Book Antiqua"/>
          <w:b/>
          <w:szCs w:val="24"/>
          <w:lang w:val="es-ES"/>
        </w:rPr>
      </w:pPr>
    </w:p>
    <w:p w14:paraId="24A26673" w14:textId="77777777" w:rsidR="0021399A" w:rsidRDefault="0021399A" w:rsidP="00982B50">
      <w:pPr>
        <w:ind w:firstLine="720"/>
        <w:contextualSpacing/>
        <w:jc w:val="both"/>
        <w:rPr>
          <w:rFonts w:ascii="Book Antiqua" w:hAnsi="Book Antiqua"/>
        </w:rPr>
      </w:pPr>
      <w:r w:rsidRPr="0021399A">
        <w:rPr>
          <w:rFonts w:ascii="Book Antiqua" w:hAnsi="Book Antiqua"/>
        </w:rPr>
        <w:t>El Proyecto de la Cámara 1069 (P. de la C. 1069) persigue el loable propósito de fomentar el estudio y la divulgación del pensamiento cívico y humanista de una de las figuras más importantes del siglo XIX en Puerto Rico y América Latina.</w:t>
      </w:r>
    </w:p>
    <w:p w14:paraId="6C3C1087" w14:textId="77777777" w:rsidR="0021399A" w:rsidRPr="0021399A" w:rsidRDefault="0021399A" w:rsidP="00982B50">
      <w:pPr>
        <w:ind w:firstLine="720"/>
        <w:contextualSpacing/>
        <w:jc w:val="both"/>
        <w:rPr>
          <w:rFonts w:ascii="Book Antiqua" w:hAnsi="Book Antiqua"/>
        </w:rPr>
      </w:pPr>
    </w:p>
    <w:p w14:paraId="2317D8C8" w14:textId="77777777" w:rsidR="0021399A" w:rsidRDefault="0021399A" w:rsidP="00982B50">
      <w:pPr>
        <w:ind w:firstLine="720"/>
        <w:contextualSpacing/>
        <w:jc w:val="both"/>
        <w:rPr>
          <w:rFonts w:ascii="Book Antiqua" w:hAnsi="Book Antiqua"/>
        </w:rPr>
      </w:pPr>
      <w:r w:rsidRPr="0021399A">
        <w:rPr>
          <w:rFonts w:ascii="Book Antiqua" w:hAnsi="Book Antiqua"/>
        </w:rPr>
        <w:t>Durante el proceso de evaluación, la Comisión solicitó y analizó los memoriales explicativos de diversas agencias gubernamentales. El análisis reflejó que existe un alto reconocimiento del valor educativo e histórico del proyecto, recibiendo el endoso de instituciones culturales como el Instituto de Cultura Puertorriqueña (ICP) y un respaldo condicionado por parte del Departamento de Educación (DEPR).</w:t>
      </w:r>
    </w:p>
    <w:p w14:paraId="0541086C" w14:textId="35BF9B92" w:rsidR="0021399A" w:rsidRPr="0021399A" w:rsidRDefault="0021399A" w:rsidP="00982B50">
      <w:pPr>
        <w:ind w:firstLine="720"/>
        <w:contextualSpacing/>
        <w:jc w:val="both"/>
        <w:rPr>
          <w:rFonts w:ascii="Book Antiqua" w:hAnsi="Book Antiqua"/>
        </w:rPr>
      </w:pPr>
      <w:r w:rsidRPr="0021399A">
        <w:rPr>
          <w:rFonts w:ascii="Book Antiqua" w:hAnsi="Book Antiqua"/>
        </w:rPr>
        <w:lastRenderedPageBreak/>
        <w:t>Por otro lado, la Oficina de Presupuesto de la Asamblea Legislativa (OPAL) validó que la medida no conlleva un impacto fiscal perjudicial. Aunque el Departamento de Estado expresó reservas sobre la necesidad de la pieza legislativa, esta Comisión concluye que las preocupaciones operacionales presentadas por otras agencias son salvables mediante las enmiendas que sugirieron en sus respectivos memoriales.</w:t>
      </w:r>
    </w:p>
    <w:p w14:paraId="6A5F9B26" w14:textId="77777777" w:rsidR="0034107C" w:rsidRDefault="0034107C" w:rsidP="00982B50">
      <w:pPr>
        <w:ind w:firstLine="720"/>
        <w:contextualSpacing/>
        <w:jc w:val="both"/>
        <w:rPr>
          <w:rFonts w:ascii="Book Antiqua" w:hAnsi="Book Antiqua"/>
        </w:rPr>
      </w:pPr>
    </w:p>
    <w:p w14:paraId="2CA54495" w14:textId="1454FCF1" w:rsidR="0034107C" w:rsidRPr="00613013" w:rsidRDefault="0034107C" w:rsidP="00982B50">
      <w:pPr>
        <w:ind w:firstLine="720"/>
        <w:contextualSpacing/>
        <w:jc w:val="center"/>
        <w:rPr>
          <w:rFonts w:ascii="Book Antiqua" w:hAnsi="Book Antiqua"/>
          <w:szCs w:val="24"/>
        </w:rPr>
      </w:pPr>
      <w:r>
        <w:rPr>
          <w:rFonts w:ascii="Book Antiqua" w:hAnsi="Book Antiqua"/>
        </w:rPr>
        <w:t>AL</w:t>
      </w:r>
      <w:r w:rsidRPr="00613013">
        <w:rPr>
          <w:rFonts w:ascii="Book Antiqua" w:hAnsi="Book Antiqua"/>
          <w:szCs w:val="24"/>
        </w:rPr>
        <w:t>CANCE DEL INFORME</w:t>
      </w:r>
    </w:p>
    <w:p w14:paraId="74423675" w14:textId="77777777" w:rsidR="0034107C" w:rsidRPr="00613013" w:rsidRDefault="0034107C" w:rsidP="00982B50">
      <w:pPr>
        <w:ind w:firstLine="720"/>
        <w:contextualSpacing/>
        <w:jc w:val="both"/>
        <w:rPr>
          <w:rFonts w:ascii="Book Antiqua" w:hAnsi="Book Antiqua"/>
          <w:szCs w:val="24"/>
        </w:rPr>
      </w:pPr>
    </w:p>
    <w:p w14:paraId="4EE0C533" w14:textId="77777777" w:rsidR="00A00D68" w:rsidRPr="00AC3A90" w:rsidRDefault="00A00D68" w:rsidP="00982B50">
      <w:pPr>
        <w:ind w:firstLine="708"/>
        <w:contextualSpacing/>
        <w:jc w:val="both"/>
        <w:rPr>
          <w:rFonts w:ascii="Book Antiqua" w:hAnsi="Book Antiqua"/>
          <w:szCs w:val="24"/>
          <w:lang w:val="es-ES"/>
        </w:rPr>
      </w:pPr>
      <w:r w:rsidRPr="00613013">
        <w:rPr>
          <w:rFonts w:ascii="Book Antiqua" w:hAnsi="Book Antiqua"/>
          <w:szCs w:val="24"/>
          <w:lang w:val="es-ES"/>
        </w:rPr>
        <w:t xml:space="preserve">Para analizar y evaluar esta medida, la Comisión de Gobierno de la Cámara de Representantes solicitó memoriales a </w:t>
      </w:r>
      <w:r w:rsidRPr="00AC3A90">
        <w:rPr>
          <w:rFonts w:ascii="Book Antiqua" w:hAnsi="Book Antiqua"/>
          <w:szCs w:val="24"/>
          <w:lang w:val="es-ES"/>
        </w:rPr>
        <w:t>las siguientes entidades gubernamentales:</w:t>
      </w:r>
    </w:p>
    <w:p w14:paraId="52A0F2A0" w14:textId="77777777" w:rsidR="00A00D68" w:rsidRPr="00AC3A90" w:rsidRDefault="00A00D68" w:rsidP="00982B50">
      <w:pPr>
        <w:ind w:firstLine="720"/>
        <w:contextualSpacing/>
        <w:jc w:val="both"/>
        <w:rPr>
          <w:rFonts w:ascii="Book Antiqua" w:hAnsi="Book Antiqua"/>
          <w:b/>
          <w:bCs/>
          <w:szCs w:val="24"/>
          <w:lang w:val="es-ES"/>
        </w:rPr>
      </w:pPr>
    </w:p>
    <w:p w14:paraId="10C22ADD" w14:textId="2A8DCB6B" w:rsidR="00AC3A90" w:rsidRPr="00AC3A90" w:rsidRDefault="00AC3A90" w:rsidP="00982B50">
      <w:pPr>
        <w:pStyle w:val="ListParagraph"/>
        <w:numPr>
          <w:ilvl w:val="0"/>
          <w:numId w:val="33"/>
        </w:numPr>
        <w:spacing w:after="0" w:line="240" w:lineRule="auto"/>
        <w:jc w:val="both"/>
        <w:rPr>
          <w:rFonts w:ascii="Book Antiqua" w:hAnsi="Book Antiqua"/>
          <w:sz w:val="24"/>
          <w:szCs w:val="24"/>
        </w:rPr>
      </w:pPr>
      <w:r w:rsidRPr="00AC3A90">
        <w:rPr>
          <w:rFonts w:ascii="Book Antiqua" w:hAnsi="Book Antiqua"/>
          <w:sz w:val="24"/>
          <w:szCs w:val="24"/>
        </w:rPr>
        <w:t>Departamento de Estado</w:t>
      </w:r>
    </w:p>
    <w:p w14:paraId="03F3162A" w14:textId="75CFB093" w:rsidR="00AC3A90" w:rsidRPr="00AC3A90" w:rsidRDefault="00AC3A90" w:rsidP="00982B50">
      <w:pPr>
        <w:pStyle w:val="ListParagraph"/>
        <w:numPr>
          <w:ilvl w:val="0"/>
          <w:numId w:val="33"/>
        </w:numPr>
        <w:spacing w:after="0" w:line="240" w:lineRule="auto"/>
        <w:jc w:val="both"/>
        <w:rPr>
          <w:rFonts w:ascii="Book Antiqua" w:hAnsi="Book Antiqua"/>
          <w:sz w:val="24"/>
          <w:szCs w:val="24"/>
        </w:rPr>
      </w:pPr>
      <w:r w:rsidRPr="00AC3A90">
        <w:rPr>
          <w:rFonts w:ascii="Book Antiqua" w:hAnsi="Book Antiqua"/>
          <w:sz w:val="24"/>
          <w:szCs w:val="24"/>
        </w:rPr>
        <w:t>Departamento de Educación</w:t>
      </w:r>
    </w:p>
    <w:p w14:paraId="1FA5ED60" w14:textId="13B408D1" w:rsidR="00AC3A90" w:rsidRPr="00AC3A90" w:rsidRDefault="00AC3A90" w:rsidP="00982B50">
      <w:pPr>
        <w:pStyle w:val="ListParagraph"/>
        <w:numPr>
          <w:ilvl w:val="0"/>
          <w:numId w:val="33"/>
        </w:numPr>
        <w:spacing w:after="0" w:line="240" w:lineRule="auto"/>
        <w:jc w:val="both"/>
        <w:rPr>
          <w:rFonts w:ascii="Book Antiqua" w:hAnsi="Book Antiqua"/>
          <w:sz w:val="24"/>
          <w:szCs w:val="24"/>
        </w:rPr>
      </w:pPr>
      <w:r w:rsidRPr="00AC3A90">
        <w:rPr>
          <w:rFonts w:ascii="Book Antiqua" w:hAnsi="Book Antiqua"/>
          <w:sz w:val="24"/>
          <w:szCs w:val="24"/>
        </w:rPr>
        <w:t>Instituto de Cultura Puertorriqueña</w:t>
      </w:r>
    </w:p>
    <w:p w14:paraId="350761AF" w14:textId="0E0D59C7" w:rsidR="00B3382C" w:rsidRPr="00AC3A90" w:rsidRDefault="00AC3A90" w:rsidP="00982B50">
      <w:pPr>
        <w:pStyle w:val="ListParagraph"/>
        <w:numPr>
          <w:ilvl w:val="0"/>
          <w:numId w:val="33"/>
        </w:numPr>
        <w:spacing w:after="0" w:line="240" w:lineRule="auto"/>
        <w:jc w:val="both"/>
        <w:rPr>
          <w:rFonts w:ascii="Book Antiqua" w:hAnsi="Book Antiqua"/>
          <w:sz w:val="24"/>
          <w:szCs w:val="24"/>
        </w:rPr>
      </w:pPr>
      <w:r w:rsidRPr="00AC3A90">
        <w:rPr>
          <w:rFonts w:ascii="Book Antiqua" w:hAnsi="Book Antiqua"/>
          <w:sz w:val="24"/>
          <w:szCs w:val="24"/>
        </w:rPr>
        <w:t>Oficina de Presupuesto de la Asamblea Legislativa</w:t>
      </w:r>
    </w:p>
    <w:p w14:paraId="6DF2D7FE" w14:textId="77777777" w:rsidR="00F86CC2" w:rsidRDefault="00F86CC2" w:rsidP="00982B50">
      <w:pPr>
        <w:ind w:firstLine="708"/>
        <w:contextualSpacing/>
        <w:jc w:val="both"/>
        <w:rPr>
          <w:rFonts w:ascii="Book Antiqua" w:hAnsi="Book Antiqua"/>
          <w:szCs w:val="24"/>
          <w:lang w:val="es-ES"/>
        </w:rPr>
      </w:pPr>
    </w:p>
    <w:p w14:paraId="2FDB339C" w14:textId="1175C427" w:rsidR="002E3C8D" w:rsidRDefault="002E3C8D" w:rsidP="00982B50">
      <w:pPr>
        <w:ind w:firstLine="708"/>
        <w:contextualSpacing/>
        <w:jc w:val="both"/>
        <w:rPr>
          <w:rFonts w:ascii="Book Antiqua" w:hAnsi="Book Antiqua"/>
          <w:szCs w:val="24"/>
          <w:lang w:val="es-ES"/>
        </w:rPr>
      </w:pPr>
      <w:r w:rsidRPr="00AC3A90">
        <w:rPr>
          <w:rFonts w:ascii="Book Antiqua" w:hAnsi="Book Antiqua"/>
          <w:szCs w:val="24"/>
          <w:lang w:val="es-ES"/>
        </w:rPr>
        <w:t>Se recibieron los siguientes memoriales, los cuales se detallan</w:t>
      </w:r>
      <w:r w:rsidRPr="00613013">
        <w:rPr>
          <w:rFonts w:ascii="Book Antiqua" w:hAnsi="Book Antiqua"/>
          <w:szCs w:val="24"/>
          <w:lang w:val="es-ES"/>
        </w:rPr>
        <w:t xml:space="preserve"> a continuación:</w:t>
      </w:r>
    </w:p>
    <w:p w14:paraId="77E19B48" w14:textId="77777777" w:rsidR="00F94E90" w:rsidRDefault="00F94E90" w:rsidP="00982B50">
      <w:pPr>
        <w:contextualSpacing/>
        <w:jc w:val="both"/>
        <w:rPr>
          <w:rFonts w:ascii="Book Antiqua" w:hAnsi="Book Antiqua"/>
          <w:szCs w:val="24"/>
          <w:lang w:val="es-ES"/>
        </w:rPr>
      </w:pPr>
    </w:p>
    <w:p w14:paraId="3FE0B5D2" w14:textId="7E05AD11" w:rsidR="00F94E90" w:rsidRDefault="00F94E90" w:rsidP="00982B50">
      <w:pPr>
        <w:contextualSpacing/>
        <w:jc w:val="center"/>
        <w:rPr>
          <w:rFonts w:ascii="Book Antiqua" w:hAnsi="Book Antiqua"/>
          <w:b/>
          <w:bCs/>
          <w:szCs w:val="24"/>
        </w:rPr>
      </w:pPr>
      <w:r w:rsidRPr="00F94E90">
        <w:rPr>
          <w:rFonts w:ascii="Book Antiqua" w:hAnsi="Book Antiqua"/>
          <w:b/>
          <w:bCs/>
          <w:szCs w:val="24"/>
        </w:rPr>
        <w:t>Departamento de Estado</w:t>
      </w:r>
    </w:p>
    <w:p w14:paraId="26D6C59E" w14:textId="77777777" w:rsidR="00F94E90" w:rsidRDefault="00F94E90" w:rsidP="00982B50">
      <w:pPr>
        <w:contextualSpacing/>
        <w:jc w:val="both"/>
        <w:rPr>
          <w:rFonts w:ascii="Book Antiqua" w:hAnsi="Book Antiqua"/>
          <w:b/>
          <w:bCs/>
          <w:szCs w:val="24"/>
        </w:rPr>
      </w:pPr>
    </w:p>
    <w:p w14:paraId="05C1BD4A" w14:textId="2BFC0AF5" w:rsidR="00F94E90" w:rsidRDefault="00F94E90" w:rsidP="00982B50">
      <w:pPr>
        <w:ind w:firstLine="720"/>
        <w:contextualSpacing/>
        <w:jc w:val="both"/>
        <w:rPr>
          <w:rFonts w:ascii="Book Antiqua" w:hAnsi="Book Antiqua"/>
          <w:szCs w:val="24"/>
        </w:rPr>
      </w:pPr>
      <w:r w:rsidRPr="00F94E90">
        <w:rPr>
          <w:rFonts w:ascii="Book Antiqua" w:hAnsi="Book Antiqua"/>
          <w:szCs w:val="24"/>
        </w:rPr>
        <w:t>El Departamento de Estado no apoya la aprobación de la medida. Aunque la agencia reconoce que promover la educación sobre Eugenio María de Hostos es un fin legítimo y valioso, cataloga la aprobación de esta nueva ley como "innecesaria y redundante".</w:t>
      </w:r>
      <w:r>
        <w:rPr>
          <w:rFonts w:ascii="Book Antiqua" w:hAnsi="Book Antiqua"/>
          <w:szCs w:val="24"/>
        </w:rPr>
        <w:t xml:space="preserve"> </w:t>
      </w:r>
      <w:r w:rsidRPr="00F94E90">
        <w:rPr>
          <w:rFonts w:ascii="Book Antiqua" w:hAnsi="Book Antiqua"/>
          <w:szCs w:val="24"/>
        </w:rPr>
        <w:t>Señalan que</w:t>
      </w:r>
      <w:r w:rsidR="0076675C">
        <w:rPr>
          <w:rFonts w:ascii="Book Antiqua" w:hAnsi="Book Antiqua"/>
          <w:szCs w:val="24"/>
        </w:rPr>
        <w:t>, dentro del ordenamiento jurídico,</w:t>
      </w:r>
      <w:r w:rsidRPr="00F94E90">
        <w:rPr>
          <w:rFonts w:ascii="Book Antiqua" w:hAnsi="Book Antiqua"/>
          <w:szCs w:val="24"/>
        </w:rPr>
        <w:t xml:space="preserve"> ya existe la Ley Núm. 121 de 24 de diciembre de 1991, la cual establece la obligación del Estado de promover actividades educativas y culturales relacionadas con el legado </w:t>
      </w:r>
      <w:proofErr w:type="spellStart"/>
      <w:r w:rsidRPr="00F94E90">
        <w:rPr>
          <w:rFonts w:ascii="Book Antiqua" w:hAnsi="Book Antiqua"/>
          <w:szCs w:val="24"/>
        </w:rPr>
        <w:t>hostosiano</w:t>
      </w:r>
      <w:proofErr w:type="spellEnd"/>
      <w:r w:rsidRPr="00F94E90">
        <w:rPr>
          <w:rFonts w:ascii="Book Antiqua" w:hAnsi="Book Antiqua"/>
          <w:szCs w:val="24"/>
        </w:rPr>
        <w:t>. El Departamento advierte que crear un nuevo estatuto con propósitos idénticos afectaría la coherencia del sistema legal, generando duplicidad normativa, confusión administrativa y un uso ineficiente de recursos públicos, al no añadir mecanismos nuevos ni beneficios adicionales.</w:t>
      </w:r>
    </w:p>
    <w:p w14:paraId="7E38E416" w14:textId="77777777" w:rsidR="00F94E90" w:rsidRPr="00F94E90" w:rsidRDefault="00F94E90" w:rsidP="00982B50">
      <w:pPr>
        <w:ind w:firstLine="720"/>
        <w:contextualSpacing/>
        <w:jc w:val="both"/>
        <w:rPr>
          <w:rFonts w:ascii="Book Antiqua" w:hAnsi="Book Antiqua"/>
          <w:szCs w:val="24"/>
        </w:rPr>
      </w:pPr>
    </w:p>
    <w:p w14:paraId="10F97EEA" w14:textId="77777777" w:rsidR="00F94E90" w:rsidRDefault="00F94E90" w:rsidP="00982B50">
      <w:pPr>
        <w:contextualSpacing/>
        <w:jc w:val="center"/>
        <w:rPr>
          <w:rFonts w:ascii="Book Antiqua" w:hAnsi="Book Antiqua"/>
          <w:b/>
          <w:bCs/>
          <w:szCs w:val="24"/>
        </w:rPr>
      </w:pPr>
      <w:r w:rsidRPr="00F94E90">
        <w:rPr>
          <w:rFonts w:ascii="Book Antiqua" w:hAnsi="Book Antiqua"/>
          <w:b/>
          <w:bCs/>
          <w:szCs w:val="24"/>
        </w:rPr>
        <w:t>Departamento de Educación (DEPR)</w:t>
      </w:r>
    </w:p>
    <w:p w14:paraId="33106EEB" w14:textId="77777777" w:rsidR="00F94E90" w:rsidRDefault="00F94E90" w:rsidP="00982B50">
      <w:pPr>
        <w:contextualSpacing/>
        <w:jc w:val="both"/>
        <w:rPr>
          <w:rFonts w:ascii="Book Antiqua" w:hAnsi="Book Antiqua"/>
          <w:szCs w:val="24"/>
        </w:rPr>
      </w:pPr>
    </w:p>
    <w:p w14:paraId="748781AB" w14:textId="1E1BFEF3" w:rsidR="00F94E90" w:rsidRDefault="00F94E90" w:rsidP="00982B50">
      <w:pPr>
        <w:ind w:firstLine="720"/>
        <w:contextualSpacing/>
        <w:jc w:val="both"/>
        <w:rPr>
          <w:rFonts w:ascii="Book Antiqua" w:hAnsi="Book Antiqua"/>
          <w:szCs w:val="24"/>
        </w:rPr>
      </w:pPr>
      <w:r w:rsidRPr="00F94E90">
        <w:rPr>
          <w:rFonts w:ascii="Book Antiqua" w:hAnsi="Book Antiqua"/>
          <w:szCs w:val="24"/>
        </w:rPr>
        <w:t xml:space="preserve">El DEPR valora el propósito del proyecto y reconoce que la figura de Hostos constituye un pilar fundamental del pensamiento pedagógico y humanista, de gran valor para la formación integral del estudiantado. No obstante, la agencia advierte que designar un mes específico con nuevas directrices conllevaría implicaciones administrativas y operacionales adicionales para el sistema escolar. Por consiguiente, el DEPR </w:t>
      </w:r>
      <w:r w:rsidRPr="00F94E90">
        <w:rPr>
          <w:rFonts w:ascii="Book Antiqua" w:hAnsi="Book Antiqua"/>
          <w:b/>
          <w:bCs/>
          <w:szCs w:val="24"/>
        </w:rPr>
        <w:t>favorece los objetivos del proyecto condicionado a que su implementación se articule mediante la "integración transversal"</w:t>
      </w:r>
      <w:r w:rsidRPr="00F94E90">
        <w:rPr>
          <w:rFonts w:ascii="Book Antiqua" w:hAnsi="Book Antiqua"/>
          <w:szCs w:val="24"/>
        </w:rPr>
        <w:t xml:space="preserve"> del pensamiento </w:t>
      </w:r>
      <w:proofErr w:type="spellStart"/>
      <w:r w:rsidRPr="00F94E90">
        <w:rPr>
          <w:rFonts w:ascii="Book Antiqua" w:hAnsi="Book Antiqua"/>
          <w:szCs w:val="24"/>
        </w:rPr>
        <w:t>hostosiano</w:t>
      </w:r>
      <w:proofErr w:type="spellEnd"/>
      <w:r w:rsidRPr="00F94E90">
        <w:rPr>
          <w:rFonts w:ascii="Book Antiqua" w:hAnsi="Book Antiqua"/>
          <w:szCs w:val="24"/>
        </w:rPr>
        <w:t xml:space="preserve"> dentro del currículo ya vigente. Recomiendan aprovechar las fechas que ya existen en el calendario escolar (como el Día del Prócer y la Mujer Ilustre, o el Día de la Abolición de la Esclavitud) </w:t>
      </w:r>
      <w:r w:rsidRPr="00F94E90">
        <w:rPr>
          <w:rFonts w:ascii="Book Antiqua" w:hAnsi="Book Antiqua"/>
          <w:szCs w:val="24"/>
        </w:rPr>
        <w:lastRenderedPageBreak/>
        <w:t>para reflexionar sobre sus aportaciones, promoviendo el conocimiento de forma continua sin imponer nuevas cargas a las escuelas.</w:t>
      </w:r>
    </w:p>
    <w:p w14:paraId="6852FE1E" w14:textId="77777777" w:rsidR="00F94E90" w:rsidRPr="00F94E90" w:rsidRDefault="00F94E90" w:rsidP="00982B50">
      <w:pPr>
        <w:ind w:firstLine="720"/>
        <w:contextualSpacing/>
        <w:jc w:val="both"/>
        <w:rPr>
          <w:rFonts w:ascii="Book Antiqua" w:hAnsi="Book Antiqua"/>
          <w:szCs w:val="24"/>
        </w:rPr>
      </w:pPr>
    </w:p>
    <w:p w14:paraId="3515C03F" w14:textId="77777777" w:rsidR="00F94E90" w:rsidRDefault="00F94E90" w:rsidP="00982B50">
      <w:pPr>
        <w:contextualSpacing/>
        <w:jc w:val="center"/>
        <w:rPr>
          <w:rFonts w:ascii="Book Antiqua" w:hAnsi="Book Antiqua"/>
          <w:b/>
          <w:bCs/>
          <w:szCs w:val="24"/>
        </w:rPr>
      </w:pPr>
      <w:r w:rsidRPr="00F94E90">
        <w:rPr>
          <w:rFonts w:ascii="Book Antiqua" w:hAnsi="Book Antiqua"/>
          <w:b/>
          <w:bCs/>
          <w:szCs w:val="24"/>
        </w:rPr>
        <w:t>Instituto de Cultura Puertorriqueña (ICP)</w:t>
      </w:r>
    </w:p>
    <w:p w14:paraId="12B090C9" w14:textId="77777777" w:rsidR="00F94E90" w:rsidRDefault="00F94E90" w:rsidP="00982B50">
      <w:pPr>
        <w:contextualSpacing/>
        <w:jc w:val="both"/>
        <w:rPr>
          <w:rFonts w:ascii="Book Antiqua" w:hAnsi="Book Antiqua"/>
          <w:szCs w:val="24"/>
        </w:rPr>
      </w:pPr>
    </w:p>
    <w:p w14:paraId="0D866965" w14:textId="3BD26D1C" w:rsidR="00F94E90" w:rsidRDefault="00F94E90" w:rsidP="00392EF3">
      <w:pPr>
        <w:ind w:firstLine="720"/>
        <w:contextualSpacing/>
        <w:jc w:val="both"/>
        <w:rPr>
          <w:rFonts w:ascii="Book Antiqua" w:hAnsi="Book Antiqua"/>
          <w:szCs w:val="24"/>
        </w:rPr>
      </w:pPr>
      <w:r w:rsidRPr="00F94E90">
        <w:rPr>
          <w:rFonts w:ascii="Book Antiqua" w:hAnsi="Book Antiqua"/>
          <w:szCs w:val="24"/>
        </w:rPr>
        <w:t xml:space="preserve">El ICP </w:t>
      </w:r>
      <w:r w:rsidRPr="00F94E90">
        <w:rPr>
          <w:rFonts w:ascii="Book Antiqua" w:hAnsi="Book Antiqua"/>
          <w:b/>
          <w:bCs/>
          <w:szCs w:val="24"/>
        </w:rPr>
        <w:t>favorece plenamente la aprobación de la medida</w:t>
      </w:r>
      <w:r w:rsidRPr="00F94E90">
        <w:rPr>
          <w:rFonts w:ascii="Book Antiqua" w:hAnsi="Book Antiqua"/>
          <w:szCs w:val="24"/>
        </w:rPr>
        <w:t xml:space="preserve">, afirmando que el decreto fortalecerá la memoria histórica del pueblo de Puerto Rico y honrará adecuadamente la figura del prócer. En su evaluación, la institución resalta que la Sala Eugenio María de Hostos, ubicada en la Biblioteca Nacional de Puerto Rico, debe perfilarse como el eje central y el espacio formal para el desarrollo de las actividades del Mes </w:t>
      </w:r>
      <w:proofErr w:type="spellStart"/>
      <w:r w:rsidRPr="00F94E90">
        <w:rPr>
          <w:rFonts w:ascii="Book Antiqua" w:hAnsi="Book Antiqua"/>
          <w:szCs w:val="24"/>
        </w:rPr>
        <w:t>Hostosiano</w:t>
      </w:r>
      <w:proofErr w:type="spellEnd"/>
      <w:r w:rsidRPr="00F94E90">
        <w:rPr>
          <w:rFonts w:ascii="Book Antiqua" w:hAnsi="Book Antiqua"/>
          <w:szCs w:val="24"/>
        </w:rPr>
        <w:t xml:space="preserve">. Como recomendación principal para asegurar el éxito del proyecto, el ICP subraya que resulta adecuado y recomendable la </w:t>
      </w:r>
      <w:r w:rsidRPr="00F94E90">
        <w:rPr>
          <w:rFonts w:ascii="Book Antiqua" w:hAnsi="Book Antiqua"/>
          <w:b/>
          <w:bCs/>
          <w:szCs w:val="24"/>
        </w:rPr>
        <w:t>inclusión de una partida presupuestaria recurrente</w:t>
      </w:r>
      <w:r w:rsidRPr="00F94E90">
        <w:rPr>
          <w:rFonts w:ascii="Book Antiqua" w:hAnsi="Book Antiqua"/>
          <w:szCs w:val="24"/>
        </w:rPr>
        <w:t xml:space="preserve"> que garantice los recursos económicos necesarios para la planificación, organización, ejecución y divulgación de las actividades a largo plazo.</w:t>
      </w:r>
    </w:p>
    <w:p w14:paraId="4A52A4C0" w14:textId="77777777" w:rsidR="00F94E90" w:rsidRPr="00F94E90" w:rsidRDefault="00F94E90" w:rsidP="00982B50">
      <w:pPr>
        <w:ind w:firstLine="720"/>
        <w:contextualSpacing/>
        <w:jc w:val="both"/>
        <w:rPr>
          <w:rFonts w:ascii="Book Antiqua" w:hAnsi="Book Antiqua"/>
          <w:szCs w:val="24"/>
        </w:rPr>
      </w:pPr>
    </w:p>
    <w:p w14:paraId="78860D4C" w14:textId="77777777" w:rsidR="00F94E90" w:rsidRPr="00F94E90" w:rsidRDefault="00F94E90" w:rsidP="00982B50">
      <w:pPr>
        <w:contextualSpacing/>
        <w:jc w:val="center"/>
        <w:rPr>
          <w:rFonts w:ascii="Book Antiqua" w:hAnsi="Book Antiqua"/>
          <w:szCs w:val="24"/>
        </w:rPr>
      </w:pPr>
      <w:r w:rsidRPr="00F94E90">
        <w:rPr>
          <w:rFonts w:ascii="Book Antiqua" w:hAnsi="Book Antiqua"/>
          <w:b/>
          <w:bCs/>
          <w:szCs w:val="24"/>
        </w:rPr>
        <w:t>DETERMINACIÓN DE IMPACTO ECONÓMICO</w:t>
      </w:r>
    </w:p>
    <w:p w14:paraId="612C1584" w14:textId="77777777" w:rsidR="00F94E90" w:rsidRDefault="00F94E90" w:rsidP="00982B50">
      <w:pPr>
        <w:contextualSpacing/>
        <w:jc w:val="both"/>
        <w:rPr>
          <w:rFonts w:ascii="Book Antiqua" w:hAnsi="Book Antiqua"/>
          <w:b/>
          <w:bCs/>
          <w:szCs w:val="24"/>
        </w:rPr>
      </w:pPr>
    </w:p>
    <w:p w14:paraId="53D1EBD6" w14:textId="77777777" w:rsidR="00F94E90" w:rsidRDefault="00F94E90" w:rsidP="00982B50">
      <w:pPr>
        <w:contextualSpacing/>
        <w:jc w:val="center"/>
        <w:rPr>
          <w:rFonts w:ascii="Book Antiqua" w:hAnsi="Book Antiqua"/>
          <w:b/>
          <w:bCs/>
          <w:szCs w:val="24"/>
        </w:rPr>
      </w:pPr>
      <w:r w:rsidRPr="00F94E90">
        <w:rPr>
          <w:rFonts w:ascii="Book Antiqua" w:hAnsi="Book Antiqua"/>
          <w:b/>
          <w:bCs/>
          <w:szCs w:val="24"/>
        </w:rPr>
        <w:t>Oficina de Presupuesto de la Asamblea Legislativa (OPAL)</w:t>
      </w:r>
    </w:p>
    <w:p w14:paraId="512E70AB" w14:textId="77777777" w:rsidR="00F94E90" w:rsidRDefault="00F94E90" w:rsidP="00982B50">
      <w:pPr>
        <w:contextualSpacing/>
        <w:jc w:val="center"/>
        <w:rPr>
          <w:rFonts w:ascii="Book Antiqua" w:hAnsi="Book Antiqua"/>
          <w:b/>
          <w:bCs/>
          <w:szCs w:val="24"/>
        </w:rPr>
      </w:pPr>
    </w:p>
    <w:p w14:paraId="49B912FF" w14:textId="3751427D" w:rsidR="00F94E90" w:rsidRPr="00F94E90" w:rsidRDefault="00F94E90" w:rsidP="00392EF3">
      <w:pPr>
        <w:ind w:firstLine="720"/>
        <w:contextualSpacing/>
        <w:jc w:val="both"/>
        <w:rPr>
          <w:rFonts w:ascii="Book Antiqua" w:hAnsi="Book Antiqua"/>
          <w:szCs w:val="24"/>
        </w:rPr>
      </w:pPr>
      <w:r w:rsidRPr="00F94E90">
        <w:rPr>
          <w:rFonts w:ascii="Book Antiqua" w:hAnsi="Book Antiqua"/>
          <w:szCs w:val="24"/>
        </w:rPr>
        <w:t xml:space="preserve">Tras su análisis en el Informe 2026-348, la OPAL concluyó y certificó que el P. de la C. 1069 </w:t>
      </w:r>
      <w:r w:rsidRPr="00F94E90">
        <w:rPr>
          <w:rFonts w:ascii="Book Antiqua" w:hAnsi="Book Antiqua"/>
          <w:b/>
          <w:bCs/>
          <w:szCs w:val="24"/>
        </w:rPr>
        <w:t>no tiene impacto fiscal</w:t>
      </w:r>
      <w:r w:rsidRPr="00F94E90">
        <w:rPr>
          <w:rFonts w:ascii="Book Antiqua" w:hAnsi="Book Antiqua"/>
          <w:szCs w:val="24"/>
        </w:rPr>
        <w:t xml:space="preserve"> (NIF) sobre el Fondo General del Gobierno. La entidad determinó que se trata de una gestión de carácter simbólico que no impone nuevos compromisos financieros ni funciones que requieran la erogación material de fondos públicos. Basaron su estimado en la premisa de que las actividades de conmemoración dispuestas en el proyecto pudiesen ser sufragadas, de requerirlo, con los recursos ordinarios que las agencias ya tienen designados, sin la necesidad de crear nuevas estructuras administrativas.</w:t>
      </w:r>
    </w:p>
    <w:p w14:paraId="4FB5C1D1" w14:textId="77777777" w:rsidR="00F94E90" w:rsidRPr="00F94E90" w:rsidRDefault="00F94E90" w:rsidP="00982B50">
      <w:pPr>
        <w:contextualSpacing/>
        <w:jc w:val="both"/>
        <w:rPr>
          <w:rFonts w:ascii="Book Antiqua" w:hAnsi="Book Antiqua"/>
          <w:szCs w:val="24"/>
        </w:rPr>
      </w:pPr>
    </w:p>
    <w:p w14:paraId="468F0227" w14:textId="77777777" w:rsidR="005B063F" w:rsidRPr="001D6754" w:rsidRDefault="005B063F" w:rsidP="00982B50">
      <w:pPr>
        <w:contextualSpacing/>
        <w:jc w:val="center"/>
        <w:rPr>
          <w:rFonts w:ascii="Book Antiqua" w:hAnsi="Book Antiqua"/>
          <w:b/>
          <w:bCs/>
        </w:rPr>
      </w:pPr>
      <w:r w:rsidRPr="001D6754">
        <w:rPr>
          <w:rFonts w:ascii="Book Antiqua" w:hAnsi="Book Antiqua"/>
          <w:b/>
          <w:bCs/>
        </w:rPr>
        <w:t>CONCLUSIÓN Y RECOMENDACIÓN</w:t>
      </w:r>
    </w:p>
    <w:p w14:paraId="5DF3F53A" w14:textId="77777777" w:rsidR="005B063F" w:rsidRDefault="005B063F" w:rsidP="00982B50">
      <w:pPr>
        <w:shd w:val="clear" w:color="auto" w:fill="FFFFFF"/>
        <w:contextualSpacing/>
        <w:jc w:val="both"/>
        <w:rPr>
          <w:rFonts w:ascii="Book Antiqua" w:hAnsi="Book Antiqua"/>
          <w:b/>
          <w:bCs/>
        </w:rPr>
      </w:pPr>
    </w:p>
    <w:p w14:paraId="4151EF8B" w14:textId="77777777" w:rsidR="00BF04C8" w:rsidRDefault="00BF04C8" w:rsidP="00982B50">
      <w:pPr>
        <w:ind w:firstLine="720"/>
        <w:contextualSpacing/>
        <w:jc w:val="both"/>
        <w:rPr>
          <w:rFonts w:ascii="Book Antiqua" w:hAnsi="Book Antiqua"/>
        </w:rPr>
      </w:pPr>
      <w:r w:rsidRPr="00BF04C8">
        <w:rPr>
          <w:rFonts w:ascii="Book Antiqua" w:hAnsi="Book Antiqua"/>
        </w:rPr>
        <w:t>Esta Comisión, luego de evaluar las recomendaciones contenidas en los memoriales del Instituto de Cultura Puertorriqueña y del Departamento de Educación, entiende que la medida es cónsona con las políticas públicas para preservar nuestra herencia histórica y educativa.</w:t>
      </w:r>
    </w:p>
    <w:p w14:paraId="1300B170" w14:textId="77777777" w:rsidR="00BF04C8" w:rsidRPr="00BF04C8" w:rsidRDefault="00BF04C8" w:rsidP="00982B50">
      <w:pPr>
        <w:contextualSpacing/>
        <w:jc w:val="both"/>
        <w:rPr>
          <w:rFonts w:ascii="Book Antiqua" w:hAnsi="Book Antiqua"/>
        </w:rPr>
      </w:pPr>
    </w:p>
    <w:p w14:paraId="7F5F738B" w14:textId="77777777" w:rsidR="00BF04C8" w:rsidRDefault="00BF04C8" w:rsidP="00982B50">
      <w:pPr>
        <w:contextualSpacing/>
        <w:jc w:val="both"/>
        <w:rPr>
          <w:rFonts w:ascii="Book Antiqua" w:hAnsi="Book Antiqua"/>
        </w:rPr>
      </w:pPr>
      <w:r w:rsidRPr="00BF04C8">
        <w:rPr>
          <w:rFonts w:ascii="Book Antiqua" w:hAnsi="Book Antiqua"/>
        </w:rPr>
        <w:t xml:space="preserve">Acogiendo las preocupaciones y recomendaciones periciales de las agencias consultadas, esta Comisión ha determinado enmendar la medida original. A tales efectos, se incorporan las siguientes </w:t>
      </w:r>
      <w:r w:rsidRPr="00BF04C8">
        <w:rPr>
          <w:rFonts w:ascii="Book Antiqua" w:hAnsi="Book Antiqua"/>
          <w:b/>
          <w:bCs/>
        </w:rPr>
        <w:t>enmiendas propuestas</w:t>
      </w:r>
      <w:r w:rsidRPr="00BF04C8">
        <w:rPr>
          <w:rFonts w:ascii="Book Antiqua" w:hAnsi="Book Antiqua"/>
        </w:rPr>
        <w:t xml:space="preserve"> en el entirillado electrónico:</w:t>
      </w:r>
    </w:p>
    <w:p w14:paraId="5240E3BD" w14:textId="77777777" w:rsidR="00BF04C8" w:rsidRPr="00BF04C8" w:rsidRDefault="00BF04C8" w:rsidP="00982B50">
      <w:pPr>
        <w:contextualSpacing/>
        <w:jc w:val="both"/>
        <w:rPr>
          <w:rFonts w:ascii="Book Antiqua" w:hAnsi="Book Antiqua"/>
        </w:rPr>
      </w:pPr>
    </w:p>
    <w:p w14:paraId="0BE0A9B7" w14:textId="77777777" w:rsidR="00BF04C8" w:rsidRDefault="00BF04C8" w:rsidP="00982B50">
      <w:pPr>
        <w:numPr>
          <w:ilvl w:val="0"/>
          <w:numId w:val="35"/>
        </w:numPr>
        <w:contextualSpacing/>
        <w:jc w:val="both"/>
        <w:rPr>
          <w:rFonts w:ascii="Book Antiqua" w:hAnsi="Book Antiqua"/>
        </w:rPr>
      </w:pPr>
      <w:r w:rsidRPr="00BF04C8">
        <w:rPr>
          <w:rFonts w:ascii="Book Antiqua" w:hAnsi="Book Antiqua"/>
          <w:b/>
          <w:bCs/>
        </w:rPr>
        <w:t>Integración Curricular Transversal:</w:t>
      </w:r>
      <w:r w:rsidRPr="00BF04C8">
        <w:rPr>
          <w:rFonts w:ascii="Book Antiqua" w:hAnsi="Book Antiqua"/>
        </w:rPr>
        <w:t xml:space="preserve"> Atendiendo la solicitud del Departamento de Educación, se enmienda el proyecto para disponer que los objetivos educativos del Mes </w:t>
      </w:r>
      <w:proofErr w:type="spellStart"/>
      <w:r w:rsidRPr="00BF04C8">
        <w:rPr>
          <w:rFonts w:ascii="Book Antiqua" w:hAnsi="Book Antiqua"/>
        </w:rPr>
        <w:t>Hostosiano</w:t>
      </w:r>
      <w:proofErr w:type="spellEnd"/>
      <w:r w:rsidRPr="00BF04C8">
        <w:rPr>
          <w:rFonts w:ascii="Book Antiqua" w:hAnsi="Book Antiqua"/>
        </w:rPr>
        <w:t xml:space="preserve"> se implementarán privilegiando la "integración transversal" del legado de Hostos en el currículo vigente. Asimismo, se ordena la utilización de las </w:t>
      </w:r>
      <w:r w:rsidRPr="00BF04C8">
        <w:rPr>
          <w:rFonts w:ascii="Book Antiqua" w:hAnsi="Book Antiqua"/>
        </w:rPr>
        <w:lastRenderedPageBreak/>
        <w:t>fechas conmemorativas ya reconocidas en el calendario escolar para evitar la imposición de cargas administrativas y operacionales adicionales a las escuelas del sistema público.</w:t>
      </w:r>
    </w:p>
    <w:p w14:paraId="71FA9694" w14:textId="77777777" w:rsidR="00BF04C8" w:rsidRPr="00BF04C8" w:rsidRDefault="00BF04C8" w:rsidP="00982B50">
      <w:pPr>
        <w:ind w:left="720"/>
        <w:contextualSpacing/>
        <w:jc w:val="both"/>
        <w:rPr>
          <w:rFonts w:ascii="Book Antiqua" w:hAnsi="Book Antiqua"/>
        </w:rPr>
      </w:pPr>
    </w:p>
    <w:p w14:paraId="44DB7BAA" w14:textId="77777777" w:rsidR="00BF04C8" w:rsidRDefault="00BF04C8" w:rsidP="00982B50">
      <w:pPr>
        <w:numPr>
          <w:ilvl w:val="0"/>
          <w:numId w:val="35"/>
        </w:numPr>
        <w:contextualSpacing/>
        <w:jc w:val="both"/>
        <w:rPr>
          <w:rFonts w:ascii="Book Antiqua" w:hAnsi="Book Antiqua"/>
        </w:rPr>
      </w:pPr>
      <w:r w:rsidRPr="00BF04C8">
        <w:rPr>
          <w:rFonts w:ascii="Book Antiqua" w:hAnsi="Book Antiqua"/>
          <w:b/>
          <w:bCs/>
        </w:rPr>
        <w:t>Sede Oficial de las Actividades:</w:t>
      </w:r>
      <w:r w:rsidRPr="00BF04C8">
        <w:rPr>
          <w:rFonts w:ascii="Book Antiqua" w:hAnsi="Book Antiqua"/>
        </w:rPr>
        <w:t xml:space="preserve"> Se incluye una enmienda, a petición del Instituto de Cultura Puertorriqueña, estableciendo que la Sala Eugenio María de Hostos de la Biblioteca Nacional de Puerto Rico se utilizará como eje central y espacio formal para fomentar la colaboración interinstitucional durante el Mes </w:t>
      </w:r>
      <w:proofErr w:type="spellStart"/>
      <w:r w:rsidRPr="00BF04C8">
        <w:rPr>
          <w:rFonts w:ascii="Book Antiqua" w:hAnsi="Book Antiqua"/>
        </w:rPr>
        <w:t>Hostosiano</w:t>
      </w:r>
      <w:proofErr w:type="spellEnd"/>
      <w:r w:rsidRPr="00BF04C8">
        <w:rPr>
          <w:rFonts w:ascii="Book Antiqua" w:hAnsi="Book Antiqua"/>
        </w:rPr>
        <w:t>.</w:t>
      </w:r>
    </w:p>
    <w:p w14:paraId="17AC6046" w14:textId="77777777" w:rsidR="00BF04C8" w:rsidRPr="00BF04C8" w:rsidRDefault="00BF04C8" w:rsidP="00982B50">
      <w:pPr>
        <w:contextualSpacing/>
        <w:jc w:val="both"/>
        <w:rPr>
          <w:rFonts w:ascii="Book Antiqua" w:hAnsi="Book Antiqua"/>
        </w:rPr>
      </w:pPr>
    </w:p>
    <w:p w14:paraId="33240CB7" w14:textId="77777777" w:rsidR="00BF04C8" w:rsidRPr="00BF04C8" w:rsidRDefault="00BF04C8" w:rsidP="00982B50">
      <w:pPr>
        <w:numPr>
          <w:ilvl w:val="0"/>
          <w:numId w:val="35"/>
        </w:numPr>
        <w:contextualSpacing/>
        <w:jc w:val="both"/>
        <w:rPr>
          <w:rFonts w:ascii="Book Antiqua" w:hAnsi="Book Antiqua"/>
        </w:rPr>
      </w:pPr>
      <w:r w:rsidRPr="00BF04C8">
        <w:rPr>
          <w:rFonts w:ascii="Book Antiqua" w:hAnsi="Book Antiqua"/>
          <w:b/>
          <w:bCs/>
        </w:rPr>
        <w:t>Partida Presupuestaria Recurrente:</w:t>
      </w:r>
      <w:r w:rsidRPr="00BF04C8">
        <w:rPr>
          <w:rFonts w:ascii="Book Antiqua" w:hAnsi="Book Antiqua"/>
        </w:rPr>
        <w:t xml:space="preserve"> Se añade una disposición, conforme a la recomendación del ICP, para autorizar o contemplar la identificación de una partida presupuestaria recurrente que garantice la gestión continua, planificación y ejecución efectiva de las actividades delineadas por la medida, asegurando así que las agencias cuenten con los recursos necesarios para cumplir con la ley sin afectar sus operaciones ordinarias.</w:t>
      </w:r>
    </w:p>
    <w:p w14:paraId="2501DFF2" w14:textId="77777777" w:rsidR="00462860" w:rsidRDefault="00462860" w:rsidP="00982B50">
      <w:pPr>
        <w:contextualSpacing/>
        <w:jc w:val="both"/>
        <w:rPr>
          <w:rFonts w:ascii="Book Antiqua" w:hAnsi="Book Antiqua"/>
          <w:b/>
          <w:szCs w:val="24"/>
        </w:rPr>
      </w:pPr>
    </w:p>
    <w:p w14:paraId="4B32FF58" w14:textId="5FB5E699" w:rsidR="00D454DC" w:rsidRPr="00671D0F" w:rsidRDefault="0031125F" w:rsidP="00982B50">
      <w:pPr>
        <w:ind w:firstLine="720"/>
        <w:contextualSpacing/>
        <w:jc w:val="both"/>
        <w:rPr>
          <w:rFonts w:ascii="Book Antiqua" w:hAnsi="Book Antiqua"/>
          <w:szCs w:val="24"/>
        </w:rPr>
      </w:pPr>
      <w:r w:rsidRPr="00671D0F">
        <w:rPr>
          <w:rFonts w:ascii="Book Antiqua" w:hAnsi="Book Antiqua"/>
          <w:b/>
          <w:szCs w:val="24"/>
        </w:rPr>
        <w:t>P</w:t>
      </w:r>
      <w:r w:rsidR="00D454DC" w:rsidRPr="00671D0F">
        <w:rPr>
          <w:rFonts w:ascii="Book Antiqua" w:hAnsi="Book Antiqua"/>
          <w:b/>
          <w:szCs w:val="24"/>
        </w:rPr>
        <w:t xml:space="preserve">OR TODO LO ANTES EXPUESTO, </w:t>
      </w:r>
      <w:r w:rsidR="00D454DC" w:rsidRPr="00671D0F">
        <w:rPr>
          <w:rFonts w:ascii="Book Antiqua" w:hAnsi="Book Antiqua"/>
          <w:szCs w:val="24"/>
        </w:rPr>
        <w:t xml:space="preserve">la </w:t>
      </w:r>
      <w:r w:rsidR="00180A23" w:rsidRPr="00671D0F">
        <w:rPr>
          <w:rFonts w:ascii="Book Antiqua" w:hAnsi="Book Antiqua"/>
          <w:szCs w:val="24"/>
        </w:rPr>
        <w:t>Comisión</w:t>
      </w:r>
      <w:r w:rsidR="00D454DC" w:rsidRPr="00671D0F">
        <w:rPr>
          <w:rFonts w:ascii="Book Antiqua" w:hAnsi="Book Antiqua"/>
          <w:spacing w:val="-3"/>
          <w:szCs w:val="24"/>
        </w:rPr>
        <w:t xml:space="preserve"> de</w:t>
      </w:r>
      <w:r w:rsidR="003F767B" w:rsidRPr="00671D0F">
        <w:rPr>
          <w:rFonts w:ascii="Book Antiqua" w:hAnsi="Book Antiqua"/>
          <w:spacing w:val="-3"/>
          <w:szCs w:val="24"/>
        </w:rPr>
        <w:t xml:space="preserve"> Gobierno</w:t>
      </w:r>
      <w:r w:rsidR="00B5056C" w:rsidRPr="00671D0F">
        <w:rPr>
          <w:rFonts w:ascii="Book Antiqua" w:hAnsi="Book Antiqua"/>
          <w:spacing w:val="-3"/>
          <w:szCs w:val="24"/>
        </w:rPr>
        <w:t xml:space="preserve"> de</w:t>
      </w:r>
      <w:r w:rsidR="004F6375" w:rsidRPr="00671D0F">
        <w:rPr>
          <w:rFonts w:ascii="Book Antiqua" w:hAnsi="Book Antiqua"/>
          <w:spacing w:val="-3"/>
          <w:szCs w:val="24"/>
        </w:rPr>
        <w:t xml:space="preserve"> </w:t>
      </w:r>
      <w:r w:rsidR="00B5056C" w:rsidRPr="00671D0F">
        <w:rPr>
          <w:rFonts w:ascii="Book Antiqua" w:hAnsi="Book Antiqua"/>
          <w:spacing w:val="-3"/>
          <w:szCs w:val="24"/>
        </w:rPr>
        <w:t>l</w:t>
      </w:r>
      <w:r w:rsidR="004F6375" w:rsidRPr="00671D0F">
        <w:rPr>
          <w:rFonts w:ascii="Book Antiqua" w:hAnsi="Book Antiqua"/>
          <w:spacing w:val="-3"/>
          <w:szCs w:val="24"/>
        </w:rPr>
        <w:t xml:space="preserve">a Cámara de Representantes </w:t>
      </w:r>
      <w:r w:rsidR="008D5266">
        <w:rPr>
          <w:rFonts w:ascii="Book Antiqua" w:hAnsi="Book Antiqua"/>
          <w:spacing w:val="-3"/>
          <w:szCs w:val="24"/>
        </w:rPr>
        <w:t>d</w:t>
      </w:r>
      <w:r w:rsidR="00B5056C" w:rsidRPr="00671D0F">
        <w:rPr>
          <w:rFonts w:ascii="Book Antiqua" w:hAnsi="Book Antiqua"/>
          <w:spacing w:val="-3"/>
          <w:szCs w:val="24"/>
        </w:rPr>
        <w:t xml:space="preserve">e Puerto Rico </w:t>
      </w:r>
      <w:r w:rsidR="00D454DC" w:rsidRPr="00671D0F">
        <w:rPr>
          <w:rFonts w:ascii="Book Antiqua" w:hAnsi="Book Antiqua"/>
          <w:szCs w:val="24"/>
        </w:rPr>
        <w:t xml:space="preserve">previo estudio y consideración, tiene a bien </w:t>
      </w:r>
      <w:r w:rsidR="00B0065F" w:rsidRPr="00671D0F">
        <w:rPr>
          <w:rFonts w:ascii="Book Antiqua" w:hAnsi="Book Antiqua"/>
          <w:szCs w:val="24"/>
        </w:rPr>
        <w:t>rendir e</w:t>
      </w:r>
      <w:r w:rsidR="005B205B" w:rsidRPr="00671D0F">
        <w:rPr>
          <w:rFonts w:ascii="Book Antiqua" w:hAnsi="Book Antiqua"/>
          <w:szCs w:val="24"/>
        </w:rPr>
        <w:t>ste</w:t>
      </w:r>
      <w:r w:rsidR="00B0065F" w:rsidRPr="00671D0F">
        <w:rPr>
          <w:rFonts w:ascii="Book Antiqua" w:hAnsi="Book Antiqua"/>
          <w:szCs w:val="24"/>
        </w:rPr>
        <w:t xml:space="preserve"> Informe </w:t>
      </w:r>
      <w:r w:rsidR="00292799">
        <w:rPr>
          <w:rFonts w:ascii="Book Antiqua" w:hAnsi="Book Antiqua"/>
          <w:szCs w:val="24"/>
        </w:rPr>
        <w:t xml:space="preserve">Positivo </w:t>
      </w:r>
      <w:r w:rsidR="00D454DC" w:rsidRPr="00671D0F">
        <w:rPr>
          <w:rFonts w:ascii="Book Antiqua" w:hAnsi="Book Antiqua"/>
          <w:szCs w:val="24"/>
        </w:rPr>
        <w:t xml:space="preserve">sobre el </w:t>
      </w:r>
      <w:r w:rsidR="00D454DC" w:rsidRPr="00671D0F">
        <w:rPr>
          <w:rFonts w:ascii="Book Antiqua" w:hAnsi="Book Antiqua"/>
          <w:b/>
          <w:szCs w:val="24"/>
        </w:rPr>
        <w:t>Proyecto de</w:t>
      </w:r>
      <w:r w:rsidR="00893185">
        <w:rPr>
          <w:rFonts w:ascii="Book Antiqua" w:hAnsi="Book Antiqua"/>
          <w:b/>
          <w:szCs w:val="24"/>
        </w:rPr>
        <w:t xml:space="preserve"> </w:t>
      </w:r>
      <w:r w:rsidR="00305A38" w:rsidRPr="00671D0F">
        <w:rPr>
          <w:rFonts w:ascii="Book Antiqua" w:hAnsi="Book Antiqua"/>
          <w:b/>
          <w:szCs w:val="24"/>
        </w:rPr>
        <w:t>l</w:t>
      </w:r>
      <w:r w:rsidR="00893185">
        <w:rPr>
          <w:rFonts w:ascii="Book Antiqua" w:hAnsi="Book Antiqua"/>
          <w:b/>
          <w:szCs w:val="24"/>
        </w:rPr>
        <w:t>a</w:t>
      </w:r>
      <w:r w:rsidR="00305A38" w:rsidRPr="00671D0F">
        <w:rPr>
          <w:rFonts w:ascii="Book Antiqua" w:hAnsi="Book Antiqua"/>
          <w:b/>
          <w:szCs w:val="24"/>
        </w:rPr>
        <w:t xml:space="preserve"> </w:t>
      </w:r>
      <w:r w:rsidR="00893185">
        <w:rPr>
          <w:rFonts w:ascii="Book Antiqua" w:hAnsi="Book Antiqua"/>
          <w:b/>
          <w:szCs w:val="24"/>
        </w:rPr>
        <w:t xml:space="preserve">Cámara </w:t>
      </w:r>
      <w:r w:rsidR="00BF04C8">
        <w:rPr>
          <w:rFonts w:ascii="Book Antiqua" w:hAnsi="Book Antiqua"/>
          <w:b/>
          <w:szCs w:val="24"/>
        </w:rPr>
        <w:t>1069</w:t>
      </w:r>
      <w:r w:rsidR="00305A38" w:rsidRPr="00671D0F">
        <w:rPr>
          <w:rFonts w:ascii="Book Antiqua" w:hAnsi="Book Antiqua"/>
          <w:b/>
          <w:szCs w:val="24"/>
        </w:rPr>
        <w:t xml:space="preserve">, </w:t>
      </w:r>
      <w:r w:rsidR="00D454DC" w:rsidRPr="00671D0F">
        <w:rPr>
          <w:rFonts w:ascii="Book Antiqua" w:hAnsi="Book Antiqua"/>
          <w:szCs w:val="24"/>
        </w:rPr>
        <w:t>recomendando s</w:t>
      </w:r>
      <w:r w:rsidR="005B205B" w:rsidRPr="00671D0F">
        <w:rPr>
          <w:rFonts w:ascii="Book Antiqua" w:hAnsi="Book Antiqua"/>
          <w:szCs w:val="24"/>
        </w:rPr>
        <w:t xml:space="preserve">u aprobación </w:t>
      </w:r>
      <w:r w:rsidR="00893185">
        <w:rPr>
          <w:rFonts w:ascii="Book Antiqua" w:hAnsi="Book Antiqua"/>
          <w:szCs w:val="24"/>
        </w:rPr>
        <w:t xml:space="preserve">con </w:t>
      </w:r>
      <w:r w:rsidR="00990697">
        <w:rPr>
          <w:rFonts w:ascii="Book Antiqua" w:hAnsi="Book Antiqua"/>
          <w:szCs w:val="24"/>
        </w:rPr>
        <w:t xml:space="preserve">las </w:t>
      </w:r>
      <w:r w:rsidR="00990697" w:rsidRPr="00671D0F">
        <w:rPr>
          <w:rFonts w:ascii="Book Antiqua" w:hAnsi="Book Antiqua"/>
          <w:szCs w:val="24"/>
        </w:rPr>
        <w:t>enmiendas</w:t>
      </w:r>
      <w:r w:rsidR="00105336">
        <w:rPr>
          <w:rFonts w:ascii="Book Antiqua" w:hAnsi="Book Antiqua"/>
          <w:szCs w:val="24"/>
        </w:rPr>
        <w:t xml:space="preserve"> incluidas en el entirillado electrónico</w:t>
      </w:r>
      <w:r w:rsidR="00FE5AB5" w:rsidRPr="00671D0F">
        <w:rPr>
          <w:rFonts w:ascii="Book Antiqua" w:hAnsi="Book Antiqua"/>
          <w:szCs w:val="24"/>
        </w:rPr>
        <w:t>.</w:t>
      </w:r>
    </w:p>
    <w:p w14:paraId="74C2751E" w14:textId="77777777" w:rsidR="00057686" w:rsidRDefault="00057686" w:rsidP="00982B50">
      <w:pPr>
        <w:contextualSpacing/>
        <w:jc w:val="both"/>
        <w:rPr>
          <w:rFonts w:ascii="Book Antiqua" w:hAnsi="Book Antiqua"/>
          <w:szCs w:val="24"/>
        </w:rPr>
      </w:pPr>
    </w:p>
    <w:p w14:paraId="577D67D1" w14:textId="77777777" w:rsidR="00392EF3" w:rsidRPr="00671D0F" w:rsidRDefault="00392EF3" w:rsidP="00982B50">
      <w:pPr>
        <w:contextualSpacing/>
        <w:jc w:val="both"/>
        <w:rPr>
          <w:rFonts w:ascii="Book Antiqua" w:hAnsi="Book Antiqua"/>
          <w:szCs w:val="24"/>
        </w:rPr>
      </w:pPr>
    </w:p>
    <w:p w14:paraId="44F09F9A" w14:textId="77777777" w:rsidR="00D454DC" w:rsidRPr="00671D0F" w:rsidRDefault="00D454DC" w:rsidP="00982B50">
      <w:pPr>
        <w:contextualSpacing/>
        <w:jc w:val="both"/>
        <w:rPr>
          <w:rFonts w:ascii="Book Antiqua" w:hAnsi="Book Antiqua"/>
          <w:szCs w:val="24"/>
        </w:rPr>
      </w:pPr>
      <w:r w:rsidRPr="00671D0F">
        <w:rPr>
          <w:rFonts w:ascii="Book Antiqua" w:hAnsi="Book Antiqua"/>
          <w:szCs w:val="24"/>
        </w:rPr>
        <w:t>Respetuosamente sometido,</w:t>
      </w:r>
    </w:p>
    <w:p w14:paraId="5E27B02F" w14:textId="77777777" w:rsidR="007954BD" w:rsidRPr="00671D0F" w:rsidRDefault="007954BD" w:rsidP="00982B50">
      <w:pPr>
        <w:contextualSpacing/>
        <w:jc w:val="both"/>
        <w:rPr>
          <w:rFonts w:ascii="Book Antiqua" w:hAnsi="Book Antiqua"/>
          <w:szCs w:val="24"/>
        </w:rPr>
      </w:pPr>
    </w:p>
    <w:p w14:paraId="339EE1BA" w14:textId="77777777" w:rsidR="00946C49" w:rsidRDefault="00946C49" w:rsidP="00982B50">
      <w:pPr>
        <w:contextualSpacing/>
        <w:jc w:val="both"/>
        <w:rPr>
          <w:rFonts w:ascii="Book Antiqua" w:hAnsi="Book Antiqua"/>
          <w:szCs w:val="24"/>
        </w:rPr>
      </w:pPr>
    </w:p>
    <w:p w14:paraId="2C62BD79" w14:textId="77777777" w:rsidR="00392EF3" w:rsidRPr="00671D0F" w:rsidRDefault="00392EF3" w:rsidP="00982B50">
      <w:pPr>
        <w:contextualSpacing/>
        <w:jc w:val="both"/>
        <w:rPr>
          <w:rFonts w:ascii="Book Antiqua" w:hAnsi="Book Antiqua"/>
          <w:szCs w:val="24"/>
        </w:rPr>
      </w:pPr>
    </w:p>
    <w:p w14:paraId="365935E8" w14:textId="77777777" w:rsidR="000922D5" w:rsidRPr="00671D0F" w:rsidRDefault="000922D5" w:rsidP="00982B50">
      <w:pPr>
        <w:contextualSpacing/>
        <w:jc w:val="both"/>
        <w:rPr>
          <w:rFonts w:ascii="Book Antiqua" w:hAnsi="Book Antiqua"/>
          <w:szCs w:val="24"/>
        </w:rPr>
      </w:pPr>
    </w:p>
    <w:p w14:paraId="1775C6D9" w14:textId="6FA65B9D" w:rsidR="007954BD" w:rsidRPr="00671D0F" w:rsidRDefault="004F6375" w:rsidP="00982B50">
      <w:pPr>
        <w:contextualSpacing/>
        <w:jc w:val="both"/>
        <w:outlineLvl w:val="0"/>
        <w:rPr>
          <w:rFonts w:ascii="Book Antiqua" w:hAnsi="Book Antiqua"/>
          <w:b/>
          <w:szCs w:val="24"/>
        </w:rPr>
      </w:pPr>
      <w:r w:rsidRPr="00671D0F">
        <w:rPr>
          <w:rFonts w:ascii="Book Antiqua" w:hAnsi="Book Antiqua"/>
          <w:b/>
          <w:szCs w:val="24"/>
        </w:rPr>
        <w:t>Hon</w:t>
      </w:r>
      <w:r w:rsidR="00CC72F5" w:rsidRPr="00671D0F">
        <w:rPr>
          <w:rFonts w:ascii="Book Antiqua" w:hAnsi="Book Antiqua"/>
          <w:b/>
          <w:szCs w:val="24"/>
        </w:rPr>
        <w:t>.</w:t>
      </w:r>
      <w:r w:rsidRPr="00671D0F">
        <w:rPr>
          <w:rFonts w:ascii="Book Antiqua" w:hAnsi="Book Antiqua"/>
          <w:b/>
          <w:szCs w:val="24"/>
        </w:rPr>
        <w:t xml:space="preserve"> Víctor L. Parés-Otero</w:t>
      </w:r>
    </w:p>
    <w:p w14:paraId="1C5A23D6" w14:textId="77777777" w:rsidR="007954BD" w:rsidRPr="00671D0F" w:rsidRDefault="007954BD" w:rsidP="00982B50">
      <w:pPr>
        <w:contextualSpacing/>
        <w:jc w:val="both"/>
        <w:rPr>
          <w:rFonts w:ascii="Book Antiqua" w:hAnsi="Book Antiqua"/>
          <w:szCs w:val="24"/>
        </w:rPr>
      </w:pPr>
      <w:r w:rsidRPr="00671D0F">
        <w:rPr>
          <w:rFonts w:ascii="Book Antiqua" w:hAnsi="Book Antiqua"/>
          <w:szCs w:val="24"/>
        </w:rPr>
        <w:t>Presidente</w:t>
      </w:r>
    </w:p>
    <w:p w14:paraId="76F32BD2" w14:textId="77777777" w:rsidR="004F6375" w:rsidRPr="00671D0F" w:rsidRDefault="007954BD" w:rsidP="00982B50">
      <w:pPr>
        <w:contextualSpacing/>
        <w:jc w:val="both"/>
        <w:rPr>
          <w:rFonts w:ascii="Book Antiqua" w:hAnsi="Book Antiqua"/>
          <w:szCs w:val="24"/>
        </w:rPr>
      </w:pPr>
      <w:r w:rsidRPr="00671D0F">
        <w:rPr>
          <w:rFonts w:ascii="Book Antiqua" w:hAnsi="Book Antiqua"/>
          <w:szCs w:val="24"/>
        </w:rPr>
        <w:t xml:space="preserve">Comisión de </w:t>
      </w:r>
      <w:r w:rsidR="00B5056C" w:rsidRPr="00671D0F">
        <w:rPr>
          <w:rFonts w:ascii="Book Antiqua" w:hAnsi="Book Antiqua"/>
          <w:szCs w:val="24"/>
        </w:rPr>
        <w:t>Gobierno</w:t>
      </w:r>
    </w:p>
    <w:p w14:paraId="0FC24D83" w14:textId="4CC7174E" w:rsidR="00B5056C" w:rsidRPr="00671D0F" w:rsidRDefault="004F6375" w:rsidP="00982B50">
      <w:pPr>
        <w:contextualSpacing/>
        <w:jc w:val="both"/>
        <w:rPr>
          <w:rFonts w:ascii="Book Antiqua" w:hAnsi="Book Antiqua"/>
          <w:szCs w:val="24"/>
        </w:rPr>
      </w:pPr>
      <w:r w:rsidRPr="00671D0F">
        <w:rPr>
          <w:rFonts w:ascii="Book Antiqua" w:hAnsi="Book Antiqua"/>
          <w:szCs w:val="24"/>
        </w:rPr>
        <w:t>Cámara de Representantes de Puer</w:t>
      </w:r>
      <w:r w:rsidR="00B5056C" w:rsidRPr="00671D0F">
        <w:rPr>
          <w:rFonts w:ascii="Book Antiqua" w:hAnsi="Book Antiqua"/>
          <w:szCs w:val="24"/>
        </w:rPr>
        <w:t xml:space="preserve">to Rico </w:t>
      </w:r>
    </w:p>
    <w:p w14:paraId="2C245C74" w14:textId="77777777" w:rsidR="00D454DC" w:rsidRPr="00671D0F" w:rsidRDefault="00D454DC" w:rsidP="00982B50">
      <w:pPr>
        <w:contextualSpacing/>
        <w:jc w:val="both"/>
        <w:rPr>
          <w:rFonts w:ascii="Book Antiqua" w:hAnsi="Book Antiqua"/>
          <w:szCs w:val="24"/>
        </w:rPr>
      </w:pPr>
    </w:p>
    <w:p w14:paraId="09FB9B05" w14:textId="77777777" w:rsidR="003F73D6" w:rsidRPr="00671D0F" w:rsidRDefault="003F73D6" w:rsidP="00982B50">
      <w:pPr>
        <w:contextualSpacing/>
        <w:jc w:val="both"/>
        <w:rPr>
          <w:rFonts w:ascii="Book Antiqua" w:hAnsi="Book Antiqua"/>
          <w:szCs w:val="24"/>
        </w:rPr>
      </w:pPr>
    </w:p>
    <w:sectPr w:rsidR="003F73D6" w:rsidRPr="00671D0F" w:rsidSect="003F73D6">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FD99B" w14:textId="77777777" w:rsidR="005D0113" w:rsidRPr="009200F4" w:rsidRDefault="005D0113" w:rsidP="00F46986">
      <w:r w:rsidRPr="009200F4">
        <w:separator/>
      </w:r>
    </w:p>
  </w:endnote>
  <w:endnote w:type="continuationSeparator" w:id="0">
    <w:p w14:paraId="1B294EC2" w14:textId="77777777" w:rsidR="005D0113" w:rsidRPr="009200F4" w:rsidRDefault="005D0113" w:rsidP="00F46986">
      <w:r w:rsidRPr="009200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Cambri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altName w:val="Arial"/>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43A03" w14:textId="77777777" w:rsidR="005D0113" w:rsidRPr="009200F4" w:rsidRDefault="005D0113" w:rsidP="00F46986">
      <w:r w:rsidRPr="009200F4">
        <w:separator/>
      </w:r>
    </w:p>
  </w:footnote>
  <w:footnote w:type="continuationSeparator" w:id="0">
    <w:p w14:paraId="409CBE44" w14:textId="77777777" w:rsidR="005D0113" w:rsidRPr="009200F4" w:rsidRDefault="005D0113" w:rsidP="00F46986">
      <w:r w:rsidRPr="009200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4BBA" w14:textId="77777777" w:rsidR="00FC55E1" w:rsidRPr="00365FC7" w:rsidRDefault="00AA356F" w:rsidP="00BF6AC0">
    <w:pPr>
      <w:pStyle w:val="Header"/>
      <w:pBdr>
        <w:bottom w:val="single" w:sz="4" w:space="1" w:color="auto"/>
      </w:pBdr>
      <w:rPr>
        <w:rFonts w:ascii="Book Antiqua" w:hAnsi="Book Antiqua"/>
        <w:b/>
        <w:i/>
        <w:iCs/>
        <w:sz w:val="20"/>
      </w:rPr>
    </w:pPr>
    <w:r w:rsidRPr="00365FC7">
      <w:rPr>
        <w:rFonts w:ascii="Book Antiqua" w:hAnsi="Book Antiqua"/>
        <w:b/>
        <w:i/>
        <w:iCs/>
        <w:sz w:val="20"/>
      </w:rPr>
      <w:t xml:space="preserve">Comisión de </w:t>
    </w:r>
    <w:r w:rsidR="007B6F4C" w:rsidRPr="00365FC7">
      <w:rPr>
        <w:rFonts w:ascii="Book Antiqua" w:hAnsi="Book Antiqua"/>
        <w:b/>
        <w:i/>
        <w:iCs/>
        <w:sz w:val="20"/>
      </w:rPr>
      <w:t>Gobierno</w:t>
    </w:r>
  </w:p>
  <w:p w14:paraId="709CD7BD" w14:textId="1B7BE090" w:rsidR="003F73D6" w:rsidRPr="00365FC7" w:rsidRDefault="00F46986" w:rsidP="00BF6AC0">
    <w:pPr>
      <w:pStyle w:val="Header"/>
      <w:pBdr>
        <w:bottom w:val="single" w:sz="4" w:space="1" w:color="auto"/>
      </w:pBdr>
      <w:rPr>
        <w:rFonts w:ascii="Book Antiqua" w:hAnsi="Book Antiqua"/>
        <w:b/>
        <w:i/>
        <w:iCs/>
        <w:sz w:val="20"/>
      </w:rPr>
    </w:pPr>
    <w:r w:rsidRPr="00365FC7">
      <w:rPr>
        <w:rFonts w:ascii="Book Antiqua" w:hAnsi="Book Antiqua"/>
        <w:b/>
        <w:i/>
        <w:iCs/>
        <w:sz w:val="20"/>
      </w:rPr>
      <w:t xml:space="preserve">Informe Positivo </w:t>
    </w:r>
    <w:r w:rsidR="000150A3" w:rsidRPr="00365FC7">
      <w:rPr>
        <w:rFonts w:ascii="Book Antiqua" w:hAnsi="Book Antiqua"/>
        <w:b/>
        <w:i/>
        <w:iCs/>
        <w:sz w:val="20"/>
      </w:rPr>
      <w:t>sobre el P. de</w:t>
    </w:r>
    <w:r w:rsidR="00594892" w:rsidRPr="00365FC7">
      <w:rPr>
        <w:rFonts w:ascii="Book Antiqua" w:hAnsi="Book Antiqua"/>
        <w:b/>
        <w:i/>
        <w:iCs/>
        <w:sz w:val="20"/>
      </w:rPr>
      <w:t xml:space="preserve"> la</w:t>
    </w:r>
    <w:r w:rsidR="009B4099" w:rsidRPr="00365FC7">
      <w:rPr>
        <w:rFonts w:ascii="Book Antiqua" w:hAnsi="Book Antiqua"/>
        <w:b/>
        <w:i/>
        <w:iCs/>
        <w:sz w:val="20"/>
      </w:rPr>
      <w:t xml:space="preserve"> </w:t>
    </w:r>
    <w:r w:rsidR="00F768EB" w:rsidRPr="00365FC7">
      <w:rPr>
        <w:rFonts w:ascii="Book Antiqua" w:hAnsi="Book Antiqua"/>
        <w:b/>
        <w:i/>
        <w:iCs/>
        <w:sz w:val="20"/>
      </w:rPr>
      <w:t>C</w:t>
    </w:r>
    <w:r w:rsidR="000150A3" w:rsidRPr="00365FC7">
      <w:rPr>
        <w:rFonts w:ascii="Book Antiqua" w:hAnsi="Book Antiqua"/>
        <w:b/>
        <w:i/>
        <w:iCs/>
        <w:sz w:val="20"/>
      </w:rPr>
      <w:t xml:space="preserve">. </w:t>
    </w:r>
    <w:r w:rsidR="003E1E79">
      <w:rPr>
        <w:rFonts w:ascii="Book Antiqua" w:hAnsi="Book Antiqua"/>
        <w:b/>
        <w:i/>
        <w:iCs/>
        <w:sz w:val="20"/>
      </w:rPr>
      <w:t>1069</w:t>
    </w:r>
    <w:r w:rsidRPr="00365FC7">
      <w:rPr>
        <w:rFonts w:ascii="Book Antiqua" w:hAnsi="Book Antiqua"/>
        <w:b/>
        <w:i/>
        <w:iCs/>
        <w:sz w:val="20"/>
      </w:rPr>
      <w:tab/>
    </w:r>
    <w:r w:rsidR="00A467D9" w:rsidRPr="00365FC7">
      <w:rPr>
        <w:rFonts w:ascii="Book Antiqua" w:hAnsi="Book Antiqua"/>
        <w:b/>
        <w:i/>
        <w:iCs/>
        <w:sz w:val="20"/>
      </w:rPr>
      <w:tab/>
      <w:t xml:space="preserve">Página </w:t>
    </w:r>
    <w:r w:rsidR="00A467D9" w:rsidRPr="00365FC7">
      <w:rPr>
        <w:rFonts w:ascii="Book Antiqua" w:hAnsi="Book Antiqua"/>
        <w:b/>
        <w:i/>
        <w:iCs/>
        <w:sz w:val="20"/>
      </w:rPr>
      <w:fldChar w:fldCharType="begin"/>
    </w:r>
    <w:r w:rsidR="00A467D9" w:rsidRPr="00365FC7">
      <w:rPr>
        <w:rFonts w:ascii="Book Antiqua" w:hAnsi="Book Antiqua"/>
        <w:b/>
        <w:i/>
        <w:iCs/>
        <w:sz w:val="20"/>
      </w:rPr>
      <w:instrText xml:space="preserve"> PAGE   \* MERGEFORMAT </w:instrText>
    </w:r>
    <w:r w:rsidR="00A467D9" w:rsidRPr="00365FC7">
      <w:rPr>
        <w:rFonts w:ascii="Book Antiqua" w:hAnsi="Book Antiqua"/>
        <w:b/>
        <w:i/>
        <w:iCs/>
        <w:sz w:val="20"/>
      </w:rPr>
      <w:fldChar w:fldCharType="separate"/>
    </w:r>
    <w:r w:rsidR="0020071A" w:rsidRPr="00365FC7">
      <w:rPr>
        <w:rFonts w:ascii="Book Antiqua" w:hAnsi="Book Antiqua"/>
        <w:b/>
        <w:i/>
        <w:iCs/>
        <w:sz w:val="20"/>
      </w:rPr>
      <w:t>14</w:t>
    </w:r>
    <w:r w:rsidR="00A467D9" w:rsidRPr="00365FC7">
      <w:rPr>
        <w:rFonts w:ascii="Book Antiqua" w:hAnsi="Book Antiqua"/>
        <w:b/>
        <w:i/>
        <w:iCs/>
        <w:sz w:val="20"/>
      </w:rPr>
      <w:fldChar w:fldCharType="end"/>
    </w:r>
  </w:p>
  <w:p w14:paraId="4C0D5E34" w14:textId="77777777" w:rsidR="00AA356F" w:rsidRPr="00365FC7" w:rsidRDefault="00AA356F">
    <w:pPr>
      <w:pStyle w:val="Header"/>
      <w:rPr>
        <w:i/>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954D6B"/>
    <w:multiLevelType w:val="hybridMultilevel"/>
    <w:tmpl w:val="58CCDD24"/>
    <w:lvl w:ilvl="0" w:tplc="F66ADD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E7A42A4"/>
    <w:multiLevelType w:val="hybridMultilevel"/>
    <w:tmpl w:val="145433F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19021E2"/>
    <w:multiLevelType w:val="hybridMultilevel"/>
    <w:tmpl w:val="14F4454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5"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6"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3235FD"/>
    <w:multiLevelType w:val="multilevel"/>
    <w:tmpl w:val="DF020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497F47D1"/>
    <w:multiLevelType w:val="hybridMultilevel"/>
    <w:tmpl w:val="0046F956"/>
    <w:lvl w:ilvl="0" w:tplc="2EE09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3"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5"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61EE23CB"/>
    <w:multiLevelType w:val="hybridMultilevel"/>
    <w:tmpl w:val="145433F2"/>
    <w:lvl w:ilvl="0" w:tplc="A5BCB6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661A474E"/>
    <w:multiLevelType w:val="hybridMultilevel"/>
    <w:tmpl w:val="91D2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0"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3"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FAD52F8"/>
    <w:multiLevelType w:val="hybridMultilevel"/>
    <w:tmpl w:val="7C2ADB4E"/>
    <w:lvl w:ilvl="0" w:tplc="E8D26F48">
      <w:numFmt w:val="bullet"/>
      <w:lvlText w:val=""/>
      <w:lvlJc w:val="left"/>
      <w:pPr>
        <w:ind w:left="1068" w:hanging="360"/>
      </w:pPr>
      <w:rPr>
        <w:rFonts w:ascii="Book Antiqua" w:eastAsia="Times New Roman" w:hAnsi="Book Antiqua"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num w:numId="1" w16cid:durableId="527374613">
    <w:abstractNumId w:val="13"/>
  </w:num>
  <w:num w:numId="2" w16cid:durableId="2012635016">
    <w:abstractNumId w:val="0"/>
  </w:num>
  <w:num w:numId="3" w16cid:durableId="581766300">
    <w:abstractNumId w:val="8"/>
  </w:num>
  <w:num w:numId="4" w16cid:durableId="1708211575">
    <w:abstractNumId w:val="9"/>
  </w:num>
  <w:num w:numId="5" w16cid:durableId="942223096">
    <w:abstractNumId w:val="6"/>
  </w:num>
  <w:num w:numId="6" w16cid:durableId="777021385">
    <w:abstractNumId w:val="3"/>
  </w:num>
  <w:num w:numId="7" w16cid:durableId="1358853541">
    <w:abstractNumId w:val="5"/>
  </w:num>
  <w:num w:numId="8" w16cid:durableId="33773409">
    <w:abstractNumId w:val="1"/>
  </w:num>
  <w:num w:numId="9" w16cid:durableId="1503467153">
    <w:abstractNumId w:val="2"/>
  </w:num>
  <w:num w:numId="10" w16cid:durableId="2002461405">
    <w:abstractNumId w:val="10"/>
  </w:num>
  <w:num w:numId="11" w16cid:durableId="923563098">
    <w:abstractNumId w:val="31"/>
  </w:num>
  <w:num w:numId="12" w16cid:durableId="1810897511">
    <w:abstractNumId w:val="16"/>
  </w:num>
  <w:num w:numId="13" w16cid:durableId="202668800">
    <w:abstractNumId w:val="4"/>
  </w:num>
  <w:num w:numId="14" w16cid:durableId="108354848">
    <w:abstractNumId w:val="32"/>
  </w:num>
  <w:num w:numId="15" w16cid:durableId="1637029844">
    <w:abstractNumId w:val="33"/>
  </w:num>
  <w:num w:numId="16" w16cid:durableId="1208026340">
    <w:abstractNumId w:val="30"/>
  </w:num>
  <w:num w:numId="17" w16cid:durableId="1456951496">
    <w:abstractNumId w:val="21"/>
  </w:num>
  <w:num w:numId="18" w16cid:durableId="1143500739">
    <w:abstractNumId w:val="12"/>
  </w:num>
  <w:num w:numId="19" w16cid:durableId="16865883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027395">
    <w:abstractNumId w:val="24"/>
  </w:num>
  <w:num w:numId="21" w16cid:durableId="10818696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87493">
    <w:abstractNumId w:val="27"/>
  </w:num>
  <w:num w:numId="23" w16cid:durableId="532499087">
    <w:abstractNumId w:val="23"/>
  </w:num>
  <w:num w:numId="24" w16cid:durableId="301353424">
    <w:abstractNumId w:val="25"/>
  </w:num>
  <w:num w:numId="25" w16cid:durableId="101268151">
    <w:abstractNumId w:val="17"/>
  </w:num>
  <w:num w:numId="26" w16cid:durableId="1010329262">
    <w:abstractNumId w:val="15"/>
  </w:num>
  <w:num w:numId="27" w16cid:durableId="2086805390">
    <w:abstractNumId w:val="29"/>
  </w:num>
  <w:num w:numId="28" w16cid:durableId="1779106939">
    <w:abstractNumId w:val="20"/>
  </w:num>
  <w:num w:numId="29" w16cid:durableId="450056202">
    <w:abstractNumId w:val="28"/>
  </w:num>
  <w:num w:numId="30" w16cid:durableId="1040591106">
    <w:abstractNumId w:val="7"/>
  </w:num>
  <w:num w:numId="31" w16cid:durableId="95444933">
    <w:abstractNumId w:val="26"/>
  </w:num>
  <w:num w:numId="32" w16cid:durableId="1281956114">
    <w:abstractNumId w:val="11"/>
  </w:num>
  <w:num w:numId="33" w16cid:durableId="938298170">
    <w:abstractNumId w:val="14"/>
  </w:num>
  <w:num w:numId="34" w16cid:durableId="453183657">
    <w:abstractNumId w:val="34"/>
  </w:num>
  <w:num w:numId="35" w16cid:durableId="191516409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4E5C"/>
    <w:rsid w:val="00005181"/>
    <w:rsid w:val="000071C9"/>
    <w:rsid w:val="000101FE"/>
    <w:rsid w:val="00010240"/>
    <w:rsid w:val="00010501"/>
    <w:rsid w:val="000131DC"/>
    <w:rsid w:val="000150A3"/>
    <w:rsid w:val="00020C9A"/>
    <w:rsid w:val="0002292A"/>
    <w:rsid w:val="00023025"/>
    <w:rsid w:val="00024824"/>
    <w:rsid w:val="00027C52"/>
    <w:rsid w:val="0003073B"/>
    <w:rsid w:val="00030C65"/>
    <w:rsid w:val="00031789"/>
    <w:rsid w:val="00031F4B"/>
    <w:rsid w:val="000330B9"/>
    <w:rsid w:val="0003587A"/>
    <w:rsid w:val="00037177"/>
    <w:rsid w:val="00037C05"/>
    <w:rsid w:val="00042268"/>
    <w:rsid w:val="000437F5"/>
    <w:rsid w:val="00046557"/>
    <w:rsid w:val="00046AD4"/>
    <w:rsid w:val="00057686"/>
    <w:rsid w:val="00057F05"/>
    <w:rsid w:val="000604A6"/>
    <w:rsid w:val="000624DB"/>
    <w:rsid w:val="0006276C"/>
    <w:rsid w:val="00065B86"/>
    <w:rsid w:val="000667E8"/>
    <w:rsid w:val="00066D03"/>
    <w:rsid w:val="00070475"/>
    <w:rsid w:val="000706A4"/>
    <w:rsid w:val="000712FD"/>
    <w:rsid w:val="0007576D"/>
    <w:rsid w:val="00081D93"/>
    <w:rsid w:val="00082F9D"/>
    <w:rsid w:val="00083C0F"/>
    <w:rsid w:val="000867FB"/>
    <w:rsid w:val="00090307"/>
    <w:rsid w:val="000922D5"/>
    <w:rsid w:val="00094DE0"/>
    <w:rsid w:val="00096BCB"/>
    <w:rsid w:val="000977A4"/>
    <w:rsid w:val="000A1058"/>
    <w:rsid w:val="000A1EAF"/>
    <w:rsid w:val="000A4992"/>
    <w:rsid w:val="000A77DF"/>
    <w:rsid w:val="000B1FA2"/>
    <w:rsid w:val="000B4F8E"/>
    <w:rsid w:val="000B6639"/>
    <w:rsid w:val="000B6FE4"/>
    <w:rsid w:val="000B7C3F"/>
    <w:rsid w:val="000B7ED5"/>
    <w:rsid w:val="000C26B0"/>
    <w:rsid w:val="000C3043"/>
    <w:rsid w:val="000C42AC"/>
    <w:rsid w:val="000C4F37"/>
    <w:rsid w:val="000C797B"/>
    <w:rsid w:val="000D0EC9"/>
    <w:rsid w:val="000D23D9"/>
    <w:rsid w:val="000D4B54"/>
    <w:rsid w:val="000D4D47"/>
    <w:rsid w:val="000D5506"/>
    <w:rsid w:val="000E3505"/>
    <w:rsid w:val="000E413F"/>
    <w:rsid w:val="000E4777"/>
    <w:rsid w:val="000E5080"/>
    <w:rsid w:val="000E628C"/>
    <w:rsid w:val="000F17C8"/>
    <w:rsid w:val="000F4D65"/>
    <w:rsid w:val="000F5C1D"/>
    <w:rsid w:val="000F7034"/>
    <w:rsid w:val="00102098"/>
    <w:rsid w:val="0010229F"/>
    <w:rsid w:val="00105336"/>
    <w:rsid w:val="001055CC"/>
    <w:rsid w:val="001067B2"/>
    <w:rsid w:val="00111E1C"/>
    <w:rsid w:val="0011240B"/>
    <w:rsid w:val="00112AC5"/>
    <w:rsid w:val="001133F4"/>
    <w:rsid w:val="0011446A"/>
    <w:rsid w:val="001150E4"/>
    <w:rsid w:val="00116410"/>
    <w:rsid w:val="001238BE"/>
    <w:rsid w:val="001249BB"/>
    <w:rsid w:val="00126FD0"/>
    <w:rsid w:val="001270CA"/>
    <w:rsid w:val="00127119"/>
    <w:rsid w:val="00127391"/>
    <w:rsid w:val="001302FF"/>
    <w:rsid w:val="00130A4D"/>
    <w:rsid w:val="00130D76"/>
    <w:rsid w:val="0013333D"/>
    <w:rsid w:val="001337C9"/>
    <w:rsid w:val="00133808"/>
    <w:rsid w:val="00134C43"/>
    <w:rsid w:val="00134FE3"/>
    <w:rsid w:val="0014232D"/>
    <w:rsid w:val="00144AFF"/>
    <w:rsid w:val="00145F62"/>
    <w:rsid w:val="00146F7C"/>
    <w:rsid w:val="001479AC"/>
    <w:rsid w:val="00151FFC"/>
    <w:rsid w:val="00152C87"/>
    <w:rsid w:val="001532FA"/>
    <w:rsid w:val="001539E7"/>
    <w:rsid w:val="00153B7E"/>
    <w:rsid w:val="00153E6A"/>
    <w:rsid w:val="0015414D"/>
    <w:rsid w:val="00156BB0"/>
    <w:rsid w:val="00157F26"/>
    <w:rsid w:val="0016493C"/>
    <w:rsid w:val="00164D5E"/>
    <w:rsid w:val="00165CFA"/>
    <w:rsid w:val="001663B1"/>
    <w:rsid w:val="0017455E"/>
    <w:rsid w:val="0017465E"/>
    <w:rsid w:val="00175FF3"/>
    <w:rsid w:val="00177B13"/>
    <w:rsid w:val="00177C68"/>
    <w:rsid w:val="00180A23"/>
    <w:rsid w:val="00180F29"/>
    <w:rsid w:val="00182406"/>
    <w:rsid w:val="00183E4F"/>
    <w:rsid w:val="00186483"/>
    <w:rsid w:val="00186C00"/>
    <w:rsid w:val="00186E17"/>
    <w:rsid w:val="001870CF"/>
    <w:rsid w:val="001941D7"/>
    <w:rsid w:val="001946AD"/>
    <w:rsid w:val="00196C63"/>
    <w:rsid w:val="001A006E"/>
    <w:rsid w:val="001A0AB4"/>
    <w:rsid w:val="001A0AFA"/>
    <w:rsid w:val="001A135D"/>
    <w:rsid w:val="001A204C"/>
    <w:rsid w:val="001A229D"/>
    <w:rsid w:val="001A27C2"/>
    <w:rsid w:val="001A291E"/>
    <w:rsid w:val="001A2B13"/>
    <w:rsid w:val="001A52C5"/>
    <w:rsid w:val="001B0930"/>
    <w:rsid w:val="001B1C4F"/>
    <w:rsid w:val="001B2986"/>
    <w:rsid w:val="001B7116"/>
    <w:rsid w:val="001B74E6"/>
    <w:rsid w:val="001C10FD"/>
    <w:rsid w:val="001C33F0"/>
    <w:rsid w:val="001C37BA"/>
    <w:rsid w:val="001C3980"/>
    <w:rsid w:val="001C615E"/>
    <w:rsid w:val="001C6680"/>
    <w:rsid w:val="001C7331"/>
    <w:rsid w:val="001D0D46"/>
    <w:rsid w:val="001D2238"/>
    <w:rsid w:val="001D353A"/>
    <w:rsid w:val="001D4C21"/>
    <w:rsid w:val="001E04D8"/>
    <w:rsid w:val="001E2755"/>
    <w:rsid w:val="001E4811"/>
    <w:rsid w:val="001E50B7"/>
    <w:rsid w:val="001E557F"/>
    <w:rsid w:val="001E6339"/>
    <w:rsid w:val="001F0F4F"/>
    <w:rsid w:val="001F20F0"/>
    <w:rsid w:val="001F369E"/>
    <w:rsid w:val="001F4DB9"/>
    <w:rsid w:val="001F7006"/>
    <w:rsid w:val="0020071A"/>
    <w:rsid w:val="00202DBE"/>
    <w:rsid w:val="002051A7"/>
    <w:rsid w:val="00210DDC"/>
    <w:rsid w:val="00212838"/>
    <w:rsid w:val="00212E98"/>
    <w:rsid w:val="0021350C"/>
    <w:rsid w:val="0021399A"/>
    <w:rsid w:val="00213FE2"/>
    <w:rsid w:val="0021508C"/>
    <w:rsid w:val="002150D1"/>
    <w:rsid w:val="002157E2"/>
    <w:rsid w:val="00215940"/>
    <w:rsid w:val="00220EB1"/>
    <w:rsid w:val="00224FC1"/>
    <w:rsid w:val="0022583D"/>
    <w:rsid w:val="00233267"/>
    <w:rsid w:val="0023328D"/>
    <w:rsid w:val="0023663E"/>
    <w:rsid w:val="00237832"/>
    <w:rsid w:val="00243DA6"/>
    <w:rsid w:val="00244CB9"/>
    <w:rsid w:val="002452EA"/>
    <w:rsid w:val="0024799E"/>
    <w:rsid w:val="00251BE0"/>
    <w:rsid w:val="00256F5B"/>
    <w:rsid w:val="0026068F"/>
    <w:rsid w:val="002615DE"/>
    <w:rsid w:val="00262141"/>
    <w:rsid w:val="002630AC"/>
    <w:rsid w:val="00264FDA"/>
    <w:rsid w:val="0026613D"/>
    <w:rsid w:val="002701DF"/>
    <w:rsid w:val="0027028B"/>
    <w:rsid w:val="00270B77"/>
    <w:rsid w:val="00270EB6"/>
    <w:rsid w:val="002713A2"/>
    <w:rsid w:val="00272C32"/>
    <w:rsid w:val="00273103"/>
    <w:rsid w:val="00273F2C"/>
    <w:rsid w:val="00274C73"/>
    <w:rsid w:val="00275299"/>
    <w:rsid w:val="002753B6"/>
    <w:rsid w:val="002758D2"/>
    <w:rsid w:val="00275F44"/>
    <w:rsid w:val="00277B8E"/>
    <w:rsid w:val="0028096A"/>
    <w:rsid w:val="0028237D"/>
    <w:rsid w:val="002837B0"/>
    <w:rsid w:val="00285577"/>
    <w:rsid w:val="00285815"/>
    <w:rsid w:val="00286EC5"/>
    <w:rsid w:val="002876E9"/>
    <w:rsid w:val="00287C4D"/>
    <w:rsid w:val="00287DD0"/>
    <w:rsid w:val="00287EF7"/>
    <w:rsid w:val="00292799"/>
    <w:rsid w:val="0029501E"/>
    <w:rsid w:val="00295BF8"/>
    <w:rsid w:val="002A0778"/>
    <w:rsid w:val="002A2432"/>
    <w:rsid w:val="002A2707"/>
    <w:rsid w:val="002A4ADB"/>
    <w:rsid w:val="002A4C0E"/>
    <w:rsid w:val="002A678D"/>
    <w:rsid w:val="002A7395"/>
    <w:rsid w:val="002B17D8"/>
    <w:rsid w:val="002B1C1E"/>
    <w:rsid w:val="002B3EBD"/>
    <w:rsid w:val="002B42B7"/>
    <w:rsid w:val="002B6AB0"/>
    <w:rsid w:val="002B7006"/>
    <w:rsid w:val="002C053B"/>
    <w:rsid w:val="002C0A21"/>
    <w:rsid w:val="002C1444"/>
    <w:rsid w:val="002C1B45"/>
    <w:rsid w:val="002C4D0A"/>
    <w:rsid w:val="002C52CA"/>
    <w:rsid w:val="002C6DD2"/>
    <w:rsid w:val="002C6E35"/>
    <w:rsid w:val="002D210F"/>
    <w:rsid w:val="002D3A7E"/>
    <w:rsid w:val="002D4465"/>
    <w:rsid w:val="002D4DB6"/>
    <w:rsid w:val="002D67B7"/>
    <w:rsid w:val="002E1487"/>
    <w:rsid w:val="002E1CF0"/>
    <w:rsid w:val="002E2EBE"/>
    <w:rsid w:val="002E30AC"/>
    <w:rsid w:val="002E3C8D"/>
    <w:rsid w:val="002E5054"/>
    <w:rsid w:val="002E5B82"/>
    <w:rsid w:val="002E60F2"/>
    <w:rsid w:val="002F0755"/>
    <w:rsid w:val="002F07A7"/>
    <w:rsid w:val="002F1710"/>
    <w:rsid w:val="002F2E9C"/>
    <w:rsid w:val="002F5CCC"/>
    <w:rsid w:val="002F6F50"/>
    <w:rsid w:val="002F7799"/>
    <w:rsid w:val="0030054C"/>
    <w:rsid w:val="00301556"/>
    <w:rsid w:val="00301D31"/>
    <w:rsid w:val="00303C25"/>
    <w:rsid w:val="0030448B"/>
    <w:rsid w:val="00305A38"/>
    <w:rsid w:val="003068B0"/>
    <w:rsid w:val="00306FA9"/>
    <w:rsid w:val="003101E2"/>
    <w:rsid w:val="0031060D"/>
    <w:rsid w:val="0031079D"/>
    <w:rsid w:val="0031125F"/>
    <w:rsid w:val="003113FE"/>
    <w:rsid w:val="003122A7"/>
    <w:rsid w:val="0031449C"/>
    <w:rsid w:val="0031744A"/>
    <w:rsid w:val="00320C63"/>
    <w:rsid w:val="00323138"/>
    <w:rsid w:val="003233C7"/>
    <w:rsid w:val="0032469D"/>
    <w:rsid w:val="00324708"/>
    <w:rsid w:val="003251AE"/>
    <w:rsid w:val="0032534C"/>
    <w:rsid w:val="00325E3D"/>
    <w:rsid w:val="0032644C"/>
    <w:rsid w:val="00327C02"/>
    <w:rsid w:val="00333838"/>
    <w:rsid w:val="00334D87"/>
    <w:rsid w:val="00336792"/>
    <w:rsid w:val="00336BC3"/>
    <w:rsid w:val="003378CE"/>
    <w:rsid w:val="00340437"/>
    <w:rsid w:val="003406F1"/>
    <w:rsid w:val="003408D0"/>
    <w:rsid w:val="0034107C"/>
    <w:rsid w:val="00343149"/>
    <w:rsid w:val="00343A3B"/>
    <w:rsid w:val="0034722B"/>
    <w:rsid w:val="003473C7"/>
    <w:rsid w:val="0035038F"/>
    <w:rsid w:val="00350C3D"/>
    <w:rsid w:val="00352822"/>
    <w:rsid w:val="00354B36"/>
    <w:rsid w:val="003557E9"/>
    <w:rsid w:val="00355898"/>
    <w:rsid w:val="003573A2"/>
    <w:rsid w:val="00357D71"/>
    <w:rsid w:val="00363CF1"/>
    <w:rsid w:val="00364D0A"/>
    <w:rsid w:val="00365FC7"/>
    <w:rsid w:val="003666B3"/>
    <w:rsid w:val="00366A39"/>
    <w:rsid w:val="00367786"/>
    <w:rsid w:val="00367A0F"/>
    <w:rsid w:val="003725F7"/>
    <w:rsid w:val="00374A11"/>
    <w:rsid w:val="003757D8"/>
    <w:rsid w:val="0037735C"/>
    <w:rsid w:val="00384116"/>
    <w:rsid w:val="003851D1"/>
    <w:rsid w:val="0038590B"/>
    <w:rsid w:val="003862C3"/>
    <w:rsid w:val="00391580"/>
    <w:rsid w:val="00391E04"/>
    <w:rsid w:val="00392EF3"/>
    <w:rsid w:val="0039301B"/>
    <w:rsid w:val="00393E5E"/>
    <w:rsid w:val="00394671"/>
    <w:rsid w:val="003965C9"/>
    <w:rsid w:val="003A0740"/>
    <w:rsid w:val="003A274D"/>
    <w:rsid w:val="003A281D"/>
    <w:rsid w:val="003A35FC"/>
    <w:rsid w:val="003A4B2F"/>
    <w:rsid w:val="003A5291"/>
    <w:rsid w:val="003A6817"/>
    <w:rsid w:val="003A68EB"/>
    <w:rsid w:val="003A7D43"/>
    <w:rsid w:val="003B0FF9"/>
    <w:rsid w:val="003B10AC"/>
    <w:rsid w:val="003B2429"/>
    <w:rsid w:val="003B4213"/>
    <w:rsid w:val="003B496F"/>
    <w:rsid w:val="003B6376"/>
    <w:rsid w:val="003B677E"/>
    <w:rsid w:val="003C0D20"/>
    <w:rsid w:val="003C198F"/>
    <w:rsid w:val="003C2DB7"/>
    <w:rsid w:val="003C3787"/>
    <w:rsid w:val="003C3817"/>
    <w:rsid w:val="003C476D"/>
    <w:rsid w:val="003C742D"/>
    <w:rsid w:val="003D3996"/>
    <w:rsid w:val="003D445B"/>
    <w:rsid w:val="003D5CCD"/>
    <w:rsid w:val="003E01DE"/>
    <w:rsid w:val="003E05C9"/>
    <w:rsid w:val="003E1E79"/>
    <w:rsid w:val="003E3C39"/>
    <w:rsid w:val="003E3D12"/>
    <w:rsid w:val="003E40B1"/>
    <w:rsid w:val="003E4F93"/>
    <w:rsid w:val="003E67A1"/>
    <w:rsid w:val="003E6F68"/>
    <w:rsid w:val="003F0283"/>
    <w:rsid w:val="003F0D94"/>
    <w:rsid w:val="003F17DE"/>
    <w:rsid w:val="003F2060"/>
    <w:rsid w:val="003F58F8"/>
    <w:rsid w:val="003F5D0A"/>
    <w:rsid w:val="003F6088"/>
    <w:rsid w:val="003F73D6"/>
    <w:rsid w:val="003F767B"/>
    <w:rsid w:val="003F76DC"/>
    <w:rsid w:val="003F7DF2"/>
    <w:rsid w:val="00400A63"/>
    <w:rsid w:val="00400AB2"/>
    <w:rsid w:val="00403002"/>
    <w:rsid w:val="004033DF"/>
    <w:rsid w:val="0040495F"/>
    <w:rsid w:val="00404DCD"/>
    <w:rsid w:val="0040756D"/>
    <w:rsid w:val="00411192"/>
    <w:rsid w:val="004112E5"/>
    <w:rsid w:val="004144F5"/>
    <w:rsid w:val="004166D4"/>
    <w:rsid w:val="00425CDC"/>
    <w:rsid w:val="00430D5E"/>
    <w:rsid w:val="004340B0"/>
    <w:rsid w:val="00436840"/>
    <w:rsid w:val="00436958"/>
    <w:rsid w:val="004438B3"/>
    <w:rsid w:val="00444352"/>
    <w:rsid w:val="00444768"/>
    <w:rsid w:val="004448B3"/>
    <w:rsid w:val="004476C4"/>
    <w:rsid w:val="004500A4"/>
    <w:rsid w:val="00451930"/>
    <w:rsid w:val="00451C83"/>
    <w:rsid w:val="00460589"/>
    <w:rsid w:val="00460FCD"/>
    <w:rsid w:val="00462860"/>
    <w:rsid w:val="00463FE5"/>
    <w:rsid w:val="004672B6"/>
    <w:rsid w:val="00473209"/>
    <w:rsid w:val="00473CAE"/>
    <w:rsid w:val="00474FA0"/>
    <w:rsid w:val="00477EDA"/>
    <w:rsid w:val="004833B0"/>
    <w:rsid w:val="00484DE7"/>
    <w:rsid w:val="0048581A"/>
    <w:rsid w:val="00485A85"/>
    <w:rsid w:val="00491A02"/>
    <w:rsid w:val="0049249E"/>
    <w:rsid w:val="00492BFA"/>
    <w:rsid w:val="004940D7"/>
    <w:rsid w:val="0049423A"/>
    <w:rsid w:val="004954FA"/>
    <w:rsid w:val="00495D5B"/>
    <w:rsid w:val="004A0CFA"/>
    <w:rsid w:val="004A421D"/>
    <w:rsid w:val="004A42D5"/>
    <w:rsid w:val="004A4684"/>
    <w:rsid w:val="004A5116"/>
    <w:rsid w:val="004A5B22"/>
    <w:rsid w:val="004A685D"/>
    <w:rsid w:val="004A6D5A"/>
    <w:rsid w:val="004B1C14"/>
    <w:rsid w:val="004B3972"/>
    <w:rsid w:val="004B43D7"/>
    <w:rsid w:val="004B4597"/>
    <w:rsid w:val="004B67D1"/>
    <w:rsid w:val="004B6879"/>
    <w:rsid w:val="004B6F8A"/>
    <w:rsid w:val="004C0CEC"/>
    <w:rsid w:val="004C22B7"/>
    <w:rsid w:val="004C27E9"/>
    <w:rsid w:val="004C47EC"/>
    <w:rsid w:val="004C6A3F"/>
    <w:rsid w:val="004D0578"/>
    <w:rsid w:val="004D215E"/>
    <w:rsid w:val="004D2E0B"/>
    <w:rsid w:val="004D3C85"/>
    <w:rsid w:val="004D4259"/>
    <w:rsid w:val="004D4EE7"/>
    <w:rsid w:val="004D52D1"/>
    <w:rsid w:val="004D6345"/>
    <w:rsid w:val="004E05BD"/>
    <w:rsid w:val="004E0A0D"/>
    <w:rsid w:val="004E0FD0"/>
    <w:rsid w:val="004E2EA6"/>
    <w:rsid w:val="004E327B"/>
    <w:rsid w:val="004E3781"/>
    <w:rsid w:val="004E3CBC"/>
    <w:rsid w:val="004E5AC1"/>
    <w:rsid w:val="004E62EA"/>
    <w:rsid w:val="004F000D"/>
    <w:rsid w:val="004F0B9A"/>
    <w:rsid w:val="004F1992"/>
    <w:rsid w:val="004F26B3"/>
    <w:rsid w:val="004F36C2"/>
    <w:rsid w:val="004F5690"/>
    <w:rsid w:val="004F6375"/>
    <w:rsid w:val="004F69DD"/>
    <w:rsid w:val="004F7C11"/>
    <w:rsid w:val="00500E1F"/>
    <w:rsid w:val="00502786"/>
    <w:rsid w:val="005029A0"/>
    <w:rsid w:val="0050315A"/>
    <w:rsid w:val="00504DE0"/>
    <w:rsid w:val="005068D2"/>
    <w:rsid w:val="00506AE9"/>
    <w:rsid w:val="00512AA7"/>
    <w:rsid w:val="00512F4D"/>
    <w:rsid w:val="0051324E"/>
    <w:rsid w:val="00514C25"/>
    <w:rsid w:val="0051554C"/>
    <w:rsid w:val="005158FC"/>
    <w:rsid w:val="0051736C"/>
    <w:rsid w:val="0052280D"/>
    <w:rsid w:val="00524C1C"/>
    <w:rsid w:val="005256B5"/>
    <w:rsid w:val="00525801"/>
    <w:rsid w:val="00525AC8"/>
    <w:rsid w:val="00526044"/>
    <w:rsid w:val="00526631"/>
    <w:rsid w:val="0052742A"/>
    <w:rsid w:val="005313B1"/>
    <w:rsid w:val="005317D6"/>
    <w:rsid w:val="00531B17"/>
    <w:rsid w:val="00532D44"/>
    <w:rsid w:val="005334C1"/>
    <w:rsid w:val="005335A1"/>
    <w:rsid w:val="00534D5B"/>
    <w:rsid w:val="00535064"/>
    <w:rsid w:val="00535941"/>
    <w:rsid w:val="00535FAD"/>
    <w:rsid w:val="00536DB6"/>
    <w:rsid w:val="00537945"/>
    <w:rsid w:val="005416B6"/>
    <w:rsid w:val="0054428D"/>
    <w:rsid w:val="005457D2"/>
    <w:rsid w:val="005521D6"/>
    <w:rsid w:val="00554CBF"/>
    <w:rsid w:val="00555C54"/>
    <w:rsid w:val="005621F7"/>
    <w:rsid w:val="005622B0"/>
    <w:rsid w:val="00562C57"/>
    <w:rsid w:val="00562DD6"/>
    <w:rsid w:val="00562EE0"/>
    <w:rsid w:val="005643FB"/>
    <w:rsid w:val="0056587F"/>
    <w:rsid w:val="005662E9"/>
    <w:rsid w:val="00566BF1"/>
    <w:rsid w:val="00571F66"/>
    <w:rsid w:val="00572D21"/>
    <w:rsid w:val="00572D30"/>
    <w:rsid w:val="00573DAE"/>
    <w:rsid w:val="00573EA3"/>
    <w:rsid w:val="00575F0E"/>
    <w:rsid w:val="005769B9"/>
    <w:rsid w:val="00576CF9"/>
    <w:rsid w:val="0058057D"/>
    <w:rsid w:val="00583486"/>
    <w:rsid w:val="005861B0"/>
    <w:rsid w:val="00587532"/>
    <w:rsid w:val="00594892"/>
    <w:rsid w:val="00594D63"/>
    <w:rsid w:val="005963A7"/>
    <w:rsid w:val="005A01BB"/>
    <w:rsid w:val="005A2D4E"/>
    <w:rsid w:val="005A3A00"/>
    <w:rsid w:val="005A3A16"/>
    <w:rsid w:val="005A4CF8"/>
    <w:rsid w:val="005A5350"/>
    <w:rsid w:val="005A55B1"/>
    <w:rsid w:val="005A5E70"/>
    <w:rsid w:val="005A659E"/>
    <w:rsid w:val="005A6BD3"/>
    <w:rsid w:val="005A6E34"/>
    <w:rsid w:val="005B063F"/>
    <w:rsid w:val="005B0687"/>
    <w:rsid w:val="005B11EA"/>
    <w:rsid w:val="005B1FC3"/>
    <w:rsid w:val="005B205B"/>
    <w:rsid w:val="005B2259"/>
    <w:rsid w:val="005B2A54"/>
    <w:rsid w:val="005B30C4"/>
    <w:rsid w:val="005B3A7B"/>
    <w:rsid w:val="005B4FC5"/>
    <w:rsid w:val="005B7D6D"/>
    <w:rsid w:val="005C009E"/>
    <w:rsid w:val="005C47F3"/>
    <w:rsid w:val="005C7A9B"/>
    <w:rsid w:val="005D0113"/>
    <w:rsid w:val="005D1F7B"/>
    <w:rsid w:val="005D3D49"/>
    <w:rsid w:val="005D3EED"/>
    <w:rsid w:val="005D44D8"/>
    <w:rsid w:val="005D4D2D"/>
    <w:rsid w:val="005D6134"/>
    <w:rsid w:val="005D6672"/>
    <w:rsid w:val="005E0202"/>
    <w:rsid w:val="005E0658"/>
    <w:rsid w:val="005E116D"/>
    <w:rsid w:val="005E21F5"/>
    <w:rsid w:val="005E647A"/>
    <w:rsid w:val="005E6493"/>
    <w:rsid w:val="005F4615"/>
    <w:rsid w:val="005F47DC"/>
    <w:rsid w:val="005F4BF5"/>
    <w:rsid w:val="005F5B92"/>
    <w:rsid w:val="005F6166"/>
    <w:rsid w:val="00600503"/>
    <w:rsid w:val="006006FF"/>
    <w:rsid w:val="006029F3"/>
    <w:rsid w:val="00602D6E"/>
    <w:rsid w:val="00603059"/>
    <w:rsid w:val="006047FD"/>
    <w:rsid w:val="00606EE5"/>
    <w:rsid w:val="00610C87"/>
    <w:rsid w:val="00612AE0"/>
    <w:rsid w:val="00613013"/>
    <w:rsid w:val="00614B6F"/>
    <w:rsid w:val="00615599"/>
    <w:rsid w:val="00615B0B"/>
    <w:rsid w:val="00617244"/>
    <w:rsid w:val="00621570"/>
    <w:rsid w:val="00622C01"/>
    <w:rsid w:val="00623531"/>
    <w:rsid w:val="00624423"/>
    <w:rsid w:val="00626203"/>
    <w:rsid w:val="00627CE2"/>
    <w:rsid w:val="00632B2F"/>
    <w:rsid w:val="00634408"/>
    <w:rsid w:val="00634E47"/>
    <w:rsid w:val="00637F63"/>
    <w:rsid w:val="00640FB9"/>
    <w:rsid w:val="00641A68"/>
    <w:rsid w:val="00641BDD"/>
    <w:rsid w:val="0064227F"/>
    <w:rsid w:val="006429CE"/>
    <w:rsid w:val="00645032"/>
    <w:rsid w:val="00646626"/>
    <w:rsid w:val="00647488"/>
    <w:rsid w:val="00647CD3"/>
    <w:rsid w:val="00651721"/>
    <w:rsid w:val="00651899"/>
    <w:rsid w:val="00655795"/>
    <w:rsid w:val="00655DF3"/>
    <w:rsid w:val="00655FF9"/>
    <w:rsid w:val="006565FC"/>
    <w:rsid w:val="006569FF"/>
    <w:rsid w:val="0065707C"/>
    <w:rsid w:val="00663ED2"/>
    <w:rsid w:val="006647B3"/>
    <w:rsid w:val="00664E81"/>
    <w:rsid w:val="00666531"/>
    <w:rsid w:val="00671D0F"/>
    <w:rsid w:val="0067381A"/>
    <w:rsid w:val="006777B4"/>
    <w:rsid w:val="00677F0E"/>
    <w:rsid w:val="00681120"/>
    <w:rsid w:val="006814D6"/>
    <w:rsid w:val="00683A2D"/>
    <w:rsid w:val="0068598E"/>
    <w:rsid w:val="00686C92"/>
    <w:rsid w:val="006875D4"/>
    <w:rsid w:val="00687CE2"/>
    <w:rsid w:val="00691151"/>
    <w:rsid w:val="0069177C"/>
    <w:rsid w:val="00691FC3"/>
    <w:rsid w:val="00692DA8"/>
    <w:rsid w:val="006934DF"/>
    <w:rsid w:val="006938F4"/>
    <w:rsid w:val="00694166"/>
    <w:rsid w:val="00695AF7"/>
    <w:rsid w:val="006970ED"/>
    <w:rsid w:val="00697ABB"/>
    <w:rsid w:val="006A0A04"/>
    <w:rsid w:val="006A11C5"/>
    <w:rsid w:val="006A154B"/>
    <w:rsid w:val="006A214D"/>
    <w:rsid w:val="006A4F81"/>
    <w:rsid w:val="006A5544"/>
    <w:rsid w:val="006A569A"/>
    <w:rsid w:val="006A5CF1"/>
    <w:rsid w:val="006A641C"/>
    <w:rsid w:val="006A7C89"/>
    <w:rsid w:val="006B019F"/>
    <w:rsid w:val="006B3078"/>
    <w:rsid w:val="006B51C1"/>
    <w:rsid w:val="006B5292"/>
    <w:rsid w:val="006B5DE6"/>
    <w:rsid w:val="006C0A4A"/>
    <w:rsid w:val="006C1E50"/>
    <w:rsid w:val="006C5887"/>
    <w:rsid w:val="006C663C"/>
    <w:rsid w:val="006D0170"/>
    <w:rsid w:val="006D0732"/>
    <w:rsid w:val="006D3538"/>
    <w:rsid w:val="006D3C11"/>
    <w:rsid w:val="006D47F1"/>
    <w:rsid w:val="006D5ABD"/>
    <w:rsid w:val="006D7C8C"/>
    <w:rsid w:val="006E3F1F"/>
    <w:rsid w:val="006E43FE"/>
    <w:rsid w:val="006E6DE1"/>
    <w:rsid w:val="006F1939"/>
    <w:rsid w:val="006F1B6A"/>
    <w:rsid w:val="006F23F0"/>
    <w:rsid w:val="006F2F98"/>
    <w:rsid w:val="006F6AB9"/>
    <w:rsid w:val="00701191"/>
    <w:rsid w:val="00701793"/>
    <w:rsid w:val="007029E2"/>
    <w:rsid w:val="00704639"/>
    <w:rsid w:val="007076F4"/>
    <w:rsid w:val="007126D1"/>
    <w:rsid w:val="00715FD2"/>
    <w:rsid w:val="0071737C"/>
    <w:rsid w:val="00720FA1"/>
    <w:rsid w:val="00722E8A"/>
    <w:rsid w:val="00723F12"/>
    <w:rsid w:val="007249EF"/>
    <w:rsid w:val="00727BCC"/>
    <w:rsid w:val="00727BCE"/>
    <w:rsid w:val="00727F61"/>
    <w:rsid w:val="00730984"/>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0035"/>
    <w:rsid w:val="0076147A"/>
    <w:rsid w:val="0076675C"/>
    <w:rsid w:val="00767B98"/>
    <w:rsid w:val="007717DA"/>
    <w:rsid w:val="00772C45"/>
    <w:rsid w:val="00772DCE"/>
    <w:rsid w:val="007736E5"/>
    <w:rsid w:val="0077414D"/>
    <w:rsid w:val="00774A04"/>
    <w:rsid w:val="00774B30"/>
    <w:rsid w:val="007772C0"/>
    <w:rsid w:val="00781B38"/>
    <w:rsid w:val="00783B26"/>
    <w:rsid w:val="007845E9"/>
    <w:rsid w:val="00785B40"/>
    <w:rsid w:val="0079068D"/>
    <w:rsid w:val="00793D92"/>
    <w:rsid w:val="00794C0D"/>
    <w:rsid w:val="007954BD"/>
    <w:rsid w:val="0079590F"/>
    <w:rsid w:val="00796787"/>
    <w:rsid w:val="007A108B"/>
    <w:rsid w:val="007A1B5A"/>
    <w:rsid w:val="007A210E"/>
    <w:rsid w:val="007A4112"/>
    <w:rsid w:val="007A5022"/>
    <w:rsid w:val="007A5F13"/>
    <w:rsid w:val="007A66CA"/>
    <w:rsid w:val="007A6D20"/>
    <w:rsid w:val="007B04E6"/>
    <w:rsid w:val="007B2038"/>
    <w:rsid w:val="007B43F2"/>
    <w:rsid w:val="007B54F9"/>
    <w:rsid w:val="007B6F4C"/>
    <w:rsid w:val="007B7C20"/>
    <w:rsid w:val="007B7CCB"/>
    <w:rsid w:val="007C02D1"/>
    <w:rsid w:val="007C1C3E"/>
    <w:rsid w:val="007C1FBB"/>
    <w:rsid w:val="007C22B5"/>
    <w:rsid w:val="007C32AF"/>
    <w:rsid w:val="007C3549"/>
    <w:rsid w:val="007C4CBB"/>
    <w:rsid w:val="007C5988"/>
    <w:rsid w:val="007D0802"/>
    <w:rsid w:val="007D0ABF"/>
    <w:rsid w:val="007D1416"/>
    <w:rsid w:val="007D6BED"/>
    <w:rsid w:val="007D76C2"/>
    <w:rsid w:val="007D774E"/>
    <w:rsid w:val="007E0679"/>
    <w:rsid w:val="007E28AC"/>
    <w:rsid w:val="007E2F16"/>
    <w:rsid w:val="007E4DF6"/>
    <w:rsid w:val="007E65A7"/>
    <w:rsid w:val="007F01F7"/>
    <w:rsid w:val="007F0A22"/>
    <w:rsid w:val="007F2EF3"/>
    <w:rsid w:val="007F3244"/>
    <w:rsid w:val="007F3600"/>
    <w:rsid w:val="007F52F5"/>
    <w:rsid w:val="00801B3A"/>
    <w:rsid w:val="00801CC3"/>
    <w:rsid w:val="00803450"/>
    <w:rsid w:val="00804D7A"/>
    <w:rsid w:val="00805E8D"/>
    <w:rsid w:val="0080715D"/>
    <w:rsid w:val="00810E2E"/>
    <w:rsid w:val="00811446"/>
    <w:rsid w:val="00811BA4"/>
    <w:rsid w:val="00811D5C"/>
    <w:rsid w:val="008125EF"/>
    <w:rsid w:val="008141FE"/>
    <w:rsid w:val="0081445B"/>
    <w:rsid w:val="0081660B"/>
    <w:rsid w:val="00816924"/>
    <w:rsid w:val="00820E59"/>
    <w:rsid w:val="00821341"/>
    <w:rsid w:val="008217B1"/>
    <w:rsid w:val="00822142"/>
    <w:rsid w:val="00822207"/>
    <w:rsid w:val="008228E1"/>
    <w:rsid w:val="00822D6D"/>
    <w:rsid w:val="008232F5"/>
    <w:rsid w:val="00824A50"/>
    <w:rsid w:val="0082578A"/>
    <w:rsid w:val="00825E84"/>
    <w:rsid w:val="0083027F"/>
    <w:rsid w:val="00831347"/>
    <w:rsid w:val="00831A39"/>
    <w:rsid w:val="00834021"/>
    <w:rsid w:val="0083434C"/>
    <w:rsid w:val="00834746"/>
    <w:rsid w:val="0083537E"/>
    <w:rsid w:val="00836497"/>
    <w:rsid w:val="008364DD"/>
    <w:rsid w:val="0083771C"/>
    <w:rsid w:val="00837AAE"/>
    <w:rsid w:val="00837FA7"/>
    <w:rsid w:val="0084091D"/>
    <w:rsid w:val="00840E2C"/>
    <w:rsid w:val="00840FB8"/>
    <w:rsid w:val="008423C3"/>
    <w:rsid w:val="00847577"/>
    <w:rsid w:val="00853F1D"/>
    <w:rsid w:val="008544A4"/>
    <w:rsid w:val="0085552D"/>
    <w:rsid w:val="00856252"/>
    <w:rsid w:val="0085691E"/>
    <w:rsid w:val="00861B8F"/>
    <w:rsid w:val="0086236B"/>
    <w:rsid w:val="0086238C"/>
    <w:rsid w:val="008633B9"/>
    <w:rsid w:val="0086359E"/>
    <w:rsid w:val="00865BD2"/>
    <w:rsid w:val="008667B7"/>
    <w:rsid w:val="00867EFB"/>
    <w:rsid w:val="008708A9"/>
    <w:rsid w:val="00872653"/>
    <w:rsid w:val="00872D84"/>
    <w:rsid w:val="00875BDB"/>
    <w:rsid w:val="0087639A"/>
    <w:rsid w:val="00876687"/>
    <w:rsid w:val="0088277C"/>
    <w:rsid w:val="00884E01"/>
    <w:rsid w:val="008860FB"/>
    <w:rsid w:val="00886D01"/>
    <w:rsid w:val="00887FE3"/>
    <w:rsid w:val="008913A3"/>
    <w:rsid w:val="00891A8F"/>
    <w:rsid w:val="00891CDE"/>
    <w:rsid w:val="008922B6"/>
    <w:rsid w:val="00893185"/>
    <w:rsid w:val="00896925"/>
    <w:rsid w:val="008A0149"/>
    <w:rsid w:val="008A015B"/>
    <w:rsid w:val="008A11F9"/>
    <w:rsid w:val="008A3F77"/>
    <w:rsid w:val="008A419C"/>
    <w:rsid w:val="008A4D00"/>
    <w:rsid w:val="008A5521"/>
    <w:rsid w:val="008A5537"/>
    <w:rsid w:val="008A62D5"/>
    <w:rsid w:val="008A7908"/>
    <w:rsid w:val="008B024C"/>
    <w:rsid w:val="008B09C0"/>
    <w:rsid w:val="008B6387"/>
    <w:rsid w:val="008B6504"/>
    <w:rsid w:val="008C1265"/>
    <w:rsid w:val="008C1F83"/>
    <w:rsid w:val="008C25A2"/>
    <w:rsid w:val="008C3070"/>
    <w:rsid w:val="008C377C"/>
    <w:rsid w:val="008D3522"/>
    <w:rsid w:val="008D409B"/>
    <w:rsid w:val="008D5266"/>
    <w:rsid w:val="008D5632"/>
    <w:rsid w:val="008D5FBB"/>
    <w:rsid w:val="008D662D"/>
    <w:rsid w:val="008D6EE5"/>
    <w:rsid w:val="008D772D"/>
    <w:rsid w:val="008E00E6"/>
    <w:rsid w:val="008E1463"/>
    <w:rsid w:val="008E2D98"/>
    <w:rsid w:val="008E4DDC"/>
    <w:rsid w:val="008E532B"/>
    <w:rsid w:val="008E540C"/>
    <w:rsid w:val="008E57FB"/>
    <w:rsid w:val="008E6A4C"/>
    <w:rsid w:val="008F19CD"/>
    <w:rsid w:val="008F384A"/>
    <w:rsid w:val="008F46B3"/>
    <w:rsid w:val="008F522B"/>
    <w:rsid w:val="008F59A1"/>
    <w:rsid w:val="008F5BC6"/>
    <w:rsid w:val="008F65E6"/>
    <w:rsid w:val="008F7A75"/>
    <w:rsid w:val="00900E49"/>
    <w:rsid w:val="00900EF4"/>
    <w:rsid w:val="009011B6"/>
    <w:rsid w:val="00902F31"/>
    <w:rsid w:val="009033E2"/>
    <w:rsid w:val="0090354F"/>
    <w:rsid w:val="0090376F"/>
    <w:rsid w:val="0090419C"/>
    <w:rsid w:val="0090428B"/>
    <w:rsid w:val="00904663"/>
    <w:rsid w:val="00907E31"/>
    <w:rsid w:val="009122EE"/>
    <w:rsid w:val="00913018"/>
    <w:rsid w:val="009142D6"/>
    <w:rsid w:val="00914967"/>
    <w:rsid w:val="009156DB"/>
    <w:rsid w:val="009200F4"/>
    <w:rsid w:val="009214F2"/>
    <w:rsid w:val="00924B70"/>
    <w:rsid w:val="00924EA5"/>
    <w:rsid w:val="00925295"/>
    <w:rsid w:val="0092566B"/>
    <w:rsid w:val="00927FE0"/>
    <w:rsid w:val="0093029E"/>
    <w:rsid w:val="009307AE"/>
    <w:rsid w:val="00930885"/>
    <w:rsid w:val="00931DBF"/>
    <w:rsid w:val="00932C8B"/>
    <w:rsid w:val="00934BC9"/>
    <w:rsid w:val="00937E45"/>
    <w:rsid w:val="00940D74"/>
    <w:rsid w:val="00942CA5"/>
    <w:rsid w:val="0094419D"/>
    <w:rsid w:val="00946C49"/>
    <w:rsid w:val="009504A3"/>
    <w:rsid w:val="00950A01"/>
    <w:rsid w:val="00954BCB"/>
    <w:rsid w:val="009554F3"/>
    <w:rsid w:val="00955BFA"/>
    <w:rsid w:val="009626EE"/>
    <w:rsid w:val="009641ED"/>
    <w:rsid w:val="00966CAD"/>
    <w:rsid w:val="00967712"/>
    <w:rsid w:val="00970489"/>
    <w:rsid w:val="009714D9"/>
    <w:rsid w:val="00971EB4"/>
    <w:rsid w:val="00975D4E"/>
    <w:rsid w:val="00975F8C"/>
    <w:rsid w:val="00981039"/>
    <w:rsid w:val="00982B50"/>
    <w:rsid w:val="00982D44"/>
    <w:rsid w:val="00982DD1"/>
    <w:rsid w:val="0098370E"/>
    <w:rsid w:val="00983C9B"/>
    <w:rsid w:val="00983D5B"/>
    <w:rsid w:val="00985895"/>
    <w:rsid w:val="0098681A"/>
    <w:rsid w:val="0098728A"/>
    <w:rsid w:val="00990697"/>
    <w:rsid w:val="009917A1"/>
    <w:rsid w:val="00992B82"/>
    <w:rsid w:val="009935A0"/>
    <w:rsid w:val="0099460E"/>
    <w:rsid w:val="00996DDA"/>
    <w:rsid w:val="009A2891"/>
    <w:rsid w:val="009A310E"/>
    <w:rsid w:val="009A368A"/>
    <w:rsid w:val="009A4D83"/>
    <w:rsid w:val="009A6CF5"/>
    <w:rsid w:val="009A76ED"/>
    <w:rsid w:val="009A7751"/>
    <w:rsid w:val="009B0E68"/>
    <w:rsid w:val="009B31FB"/>
    <w:rsid w:val="009B37BC"/>
    <w:rsid w:val="009B4099"/>
    <w:rsid w:val="009B4858"/>
    <w:rsid w:val="009B49F7"/>
    <w:rsid w:val="009B4FF8"/>
    <w:rsid w:val="009B5681"/>
    <w:rsid w:val="009B69D9"/>
    <w:rsid w:val="009B7F99"/>
    <w:rsid w:val="009C0571"/>
    <w:rsid w:val="009C0682"/>
    <w:rsid w:val="009C0721"/>
    <w:rsid w:val="009C1245"/>
    <w:rsid w:val="009C6BD4"/>
    <w:rsid w:val="009C6BE0"/>
    <w:rsid w:val="009C6D7B"/>
    <w:rsid w:val="009C765F"/>
    <w:rsid w:val="009D0BA7"/>
    <w:rsid w:val="009D2298"/>
    <w:rsid w:val="009D4393"/>
    <w:rsid w:val="009D4B0B"/>
    <w:rsid w:val="009D58F7"/>
    <w:rsid w:val="009D6621"/>
    <w:rsid w:val="009E64B5"/>
    <w:rsid w:val="009E7376"/>
    <w:rsid w:val="009F0098"/>
    <w:rsid w:val="009F0C3D"/>
    <w:rsid w:val="009F1485"/>
    <w:rsid w:val="009F2D2C"/>
    <w:rsid w:val="009F3ED2"/>
    <w:rsid w:val="009F46DB"/>
    <w:rsid w:val="009F5B7D"/>
    <w:rsid w:val="009F5EE3"/>
    <w:rsid w:val="009F6680"/>
    <w:rsid w:val="009F6EC5"/>
    <w:rsid w:val="00A00956"/>
    <w:rsid w:val="00A00D68"/>
    <w:rsid w:val="00A070E2"/>
    <w:rsid w:val="00A0773D"/>
    <w:rsid w:val="00A078DF"/>
    <w:rsid w:val="00A12552"/>
    <w:rsid w:val="00A13272"/>
    <w:rsid w:val="00A17BAB"/>
    <w:rsid w:val="00A17D6E"/>
    <w:rsid w:val="00A208D7"/>
    <w:rsid w:val="00A20ADD"/>
    <w:rsid w:val="00A20FFA"/>
    <w:rsid w:val="00A22F7B"/>
    <w:rsid w:val="00A25065"/>
    <w:rsid w:val="00A2596B"/>
    <w:rsid w:val="00A263BF"/>
    <w:rsid w:val="00A30805"/>
    <w:rsid w:val="00A31A00"/>
    <w:rsid w:val="00A31D62"/>
    <w:rsid w:val="00A3203B"/>
    <w:rsid w:val="00A3241F"/>
    <w:rsid w:val="00A33F72"/>
    <w:rsid w:val="00A35B87"/>
    <w:rsid w:val="00A363CD"/>
    <w:rsid w:val="00A36AB1"/>
    <w:rsid w:val="00A37846"/>
    <w:rsid w:val="00A37C29"/>
    <w:rsid w:val="00A42D23"/>
    <w:rsid w:val="00A43441"/>
    <w:rsid w:val="00A43442"/>
    <w:rsid w:val="00A446FF"/>
    <w:rsid w:val="00A44BE1"/>
    <w:rsid w:val="00A45DA2"/>
    <w:rsid w:val="00A467D9"/>
    <w:rsid w:val="00A46CAF"/>
    <w:rsid w:val="00A46DED"/>
    <w:rsid w:val="00A47CC1"/>
    <w:rsid w:val="00A50221"/>
    <w:rsid w:val="00A502BE"/>
    <w:rsid w:val="00A52588"/>
    <w:rsid w:val="00A53A84"/>
    <w:rsid w:val="00A53E6B"/>
    <w:rsid w:val="00A542AE"/>
    <w:rsid w:val="00A5593F"/>
    <w:rsid w:val="00A571CF"/>
    <w:rsid w:val="00A57881"/>
    <w:rsid w:val="00A5788C"/>
    <w:rsid w:val="00A57DD1"/>
    <w:rsid w:val="00A6049D"/>
    <w:rsid w:val="00A61128"/>
    <w:rsid w:val="00A63767"/>
    <w:rsid w:val="00A650F7"/>
    <w:rsid w:val="00A66819"/>
    <w:rsid w:val="00A710C3"/>
    <w:rsid w:val="00A7207F"/>
    <w:rsid w:val="00A74F1E"/>
    <w:rsid w:val="00A760C5"/>
    <w:rsid w:val="00A769AE"/>
    <w:rsid w:val="00A811AB"/>
    <w:rsid w:val="00A856CD"/>
    <w:rsid w:val="00A87883"/>
    <w:rsid w:val="00A902AD"/>
    <w:rsid w:val="00A90938"/>
    <w:rsid w:val="00A9115B"/>
    <w:rsid w:val="00A92EA2"/>
    <w:rsid w:val="00A93364"/>
    <w:rsid w:val="00A93A35"/>
    <w:rsid w:val="00A93D94"/>
    <w:rsid w:val="00A96F16"/>
    <w:rsid w:val="00A977D1"/>
    <w:rsid w:val="00AA0187"/>
    <w:rsid w:val="00AA1368"/>
    <w:rsid w:val="00AA334F"/>
    <w:rsid w:val="00AA356F"/>
    <w:rsid w:val="00AA58E9"/>
    <w:rsid w:val="00AA5C4F"/>
    <w:rsid w:val="00AA618A"/>
    <w:rsid w:val="00AA6221"/>
    <w:rsid w:val="00AA66F2"/>
    <w:rsid w:val="00AA703C"/>
    <w:rsid w:val="00AA777A"/>
    <w:rsid w:val="00AB11D9"/>
    <w:rsid w:val="00AB24D4"/>
    <w:rsid w:val="00AC0A41"/>
    <w:rsid w:val="00AC3A90"/>
    <w:rsid w:val="00AC4D4E"/>
    <w:rsid w:val="00AC5CBD"/>
    <w:rsid w:val="00AC613C"/>
    <w:rsid w:val="00AC63DB"/>
    <w:rsid w:val="00AC68AB"/>
    <w:rsid w:val="00AD08F9"/>
    <w:rsid w:val="00AD0F3F"/>
    <w:rsid w:val="00AD19E4"/>
    <w:rsid w:val="00AD231F"/>
    <w:rsid w:val="00AD3154"/>
    <w:rsid w:val="00AD5AB1"/>
    <w:rsid w:val="00AD6437"/>
    <w:rsid w:val="00AE1478"/>
    <w:rsid w:val="00AE5324"/>
    <w:rsid w:val="00AE5E7E"/>
    <w:rsid w:val="00AF0837"/>
    <w:rsid w:val="00AF1F69"/>
    <w:rsid w:val="00AF5357"/>
    <w:rsid w:val="00AF5DA6"/>
    <w:rsid w:val="00AF7A57"/>
    <w:rsid w:val="00B0065F"/>
    <w:rsid w:val="00B00893"/>
    <w:rsid w:val="00B022E5"/>
    <w:rsid w:val="00B022F3"/>
    <w:rsid w:val="00B06B0C"/>
    <w:rsid w:val="00B07899"/>
    <w:rsid w:val="00B10A8D"/>
    <w:rsid w:val="00B10F02"/>
    <w:rsid w:val="00B12516"/>
    <w:rsid w:val="00B13F20"/>
    <w:rsid w:val="00B14015"/>
    <w:rsid w:val="00B1708A"/>
    <w:rsid w:val="00B172E4"/>
    <w:rsid w:val="00B224E6"/>
    <w:rsid w:val="00B22DCC"/>
    <w:rsid w:val="00B24154"/>
    <w:rsid w:val="00B25D31"/>
    <w:rsid w:val="00B272BF"/>
    <w:rsid w:val="00B32F6B"/>
    <w:rsid w:val="00B3382C"/>
    <w:rsid w:val="00B33B37"/>
    <w:rsid w:val="00B3712F"/>
    <w:rsid w:val="00B409BB"/>
    <w:rsid w:val="00B422E9"/>
    <w:rsid w:val="00B4296D"/>
    <w:rsid w:val="00B44FAC"/>
    <w:rsid w:val="00B5056C"/>
    <w:rsid w:val="00B54B39"/>
    <w:rsid w:val="00B57870"/>
    <w:rsid w:val="00B60399"/>
    <w:rsid w:val="00B60AF1"/>
    <w:rsid w:val="00B60FBC"/>
    <w:rsid w:val="00B65282"/>
    <w:rsid w:val="00B65439"/>
    <w:rsid w:val="00B67362"/>
    <w:rsid w:val="00B71216"/>
    <w:rsid w:val="00B7173A"/>
    <w:rsid w:val="00B73999"/>
    <w:rsid w:val="00B74A40"/>
    <w:rsid w:val="00B75371"/>
    <w:rsid w:val="00B7611D"/>
    <w:rsid w:val="00B8096F"/>
    <w:rsid w:val="00B85804"/>
    <w:rsid w:val="00B8584A"/>
    <w:rsid w:val="00B85F07"/>
    <w:rsid w:val="00B874AF"/>
    <w:rsid w:val="00B90C3C"/>
    <w:rsid w:val="00B90FEB"/>
    <w:rsid w:val="00B92321"/>
    <w:rsid w:val="00B938D1"/>
    <w:rsid w:val="00B93BBC"/>
    <w:rsid w:val="00B93D31"/>
    <w:rsid w:val="00B93E7F"/>
    <w:rsid w:val="00B94D31"/>
    <w:rsid w:val="00B9564C"/>
    <w:rsid w:val="00B9571A"/>
    <w:rsid w:val="00BA2A47"/>
    <w:rsid w:val="00BA4043"/>
    <w:rsid w:val="00BA4522"/>
    <w:rsid w:val="00BA4D0B"/>
    <w:rsid w:val="00BA5678"/>
    <w:rsid w:val="00BA69E2"/>
    <w:rsid w:val="00BB1187"/>
    <w:rsid w:val="00BB2052"/>
    <w:rsid w:val="00BB2F6A"/>
    <w:rsid w:val="00BB39C2"/>
    <w:rsid w:val="00BB6437"/>
    <w:rsid w:val="00BB7D1E"/>
    <w:rsid w:val="00BC148A"/>
    <w:rsid w:val="00BC5914"/>
    <w:rsid w:val="00BC68E6"/>
    <w:rsid w:val="00BC6D65"/>
    <w:rsid w:val="00BC6F66"/>
    <w:rsid w:val="00BC72AB"/>
    <w:rsid w:val="00BC7338"/>
    <w:rsid w:val="00BD1C9D"/>
    <w:rsid w:val="00BD5E3B"/>
    <w:rsid w:val="00BD753E"/>
    <w:rsid w:val="00BD7E7A"/>
    <w:rsid w:val="00BE0CFC"/>
    <w:rsid w:val="00BE1541"/>
    <w:rsid w:val="00BE1D7E"/>
    <w:rsid w:val="00BE370F"/>
    <w:rsid w:val="00BF04C8"/>
    <w:rsid w:val="00BF04D5"/>
    <w:rsid w:val="00BF11E8"/>
    <w:rsid w:val="00BF3448"/>
    <w:rsid w:val="00BF4F2F"/>
    <w:rsid w:val="00BF6AC0"/>
    <w:rsid w:val="00BF6C0A"/>
    <w:rsid w:val="00BF7B87"/>
    <w:rsid w:val="00C00464"/>
    <w:rsid w:val="00C0302C"/>
    <w:rsid w:val="00C0512D"/>
    <w:rsid w:val="00C063CA"/>
    <w:rsid w:val="00C06EC4"/>
    <w:rsid w:val="00C07E85"/>
    <w:rsid w:val="00C1027D"/>
    <w:rsid w:val="00C111BD"/>
    <w:rsid w:val="00C120A8"/>
    <w:rsid w:val="00C126EF"/>
    <w:rsid w:val="00C17149"/>
    <w:rsid w:val="00C21C6E"/>
    <w:rsid w:val="00C24EE1"/>
    <w:rsid w:val="00C261F7"/>
    <w:rsid w:val="00C31904"/>
    <w:rsid w:val="00C321BE"/>
    <w:rsid w:val="00C33821"/>
    <w:rsid w:val="00C35955"/>
    <w:rsid w:val="00C37DC0"/>
    <w:rsid w:val="00C413B4"/>
    <w:rsid w:val="00C421C5"/>
    <w:rsid w:val="00C43BA9"/>
    <w:rsid w:val="00C45576"/>
    <w:rsid w:val="00C501BF"/>
    <w:rsid w:val="00C5270E"/>
    <w:rsid w:val="00C5308B"/>
    <w:rsid w:val="00C550C3"/>
    <w:rsid w:val="00C558CC"/>
    <w:rsid w:val="00C55A21"/>
    <w:rsid w:val="00C566E4"/>
    <w:rsid w:val="00C57C2F"/>
    <w:rsid w:val="00C60CDF"/>
    <w:rsid w:val="00C62233"/>
    <w:rsid w:val="00C63681"/>
    <w:rsid w:val="00C660C0"/>
    <w:rsid w:val="00C668EA"/>
    <w:rsid w:val="00C679F6"/>
    <w:rsid w:val="00C705C0"/>
    <w:rsid w:val="00C7107D"/>
    <w:rsid w:val="00C7275B"/>
    <w:rsid w:val="00C72F5A"/>
    <w:rsid w:val="00C73DB4"/>
    <w:rsid w:val="00C73F31"/>
    <w:rsid w:val="00C746E0"/>
    <w:rsid w:val="00C75D1A"/>
    <w:rsid w:val="00C75FB9"/>
    <w:rsid w:val="00C767F3"/>
    <w:rsid w:val="00C768CA"/>
    <w:rsid w:val="00C77015"/>
    <w:rsid w:val="00C777FF"/>
    <w:rsid w:val="00C80264"/>
    <w:rsid w:val="00C8205E"/>
    <w:rsid w:val="00C82354"/>
    <w:rsid w:val="00C83A45"/>
    <w:rsid w:val="00C864F9"/>
    <w:rsid w:val="00C877D7"/>
    <w:rsid w:val="00C87AB2"/>
    <w:rsid w:val="00C91928"/>
    <w:rsid w:val="00C93663"/>
    <w:rsid w:val="00C95DD1"/>
    <w:rsid w:val="00C9708C"/>
    <w:rsid w:val="00CA0832"/>
    <w:rsid w:val="00CA087C"/>
    <w:rsid w:val="00CA1C57"/>
    <w:rsid w:val="00CA1FC7"/>
    <w:rsid w:val="00CA3DAA"/>
    <w:rsid w:val="00CA3F30"/>
    <w:rsid w:val="00CA4CCB"/>
    <w:rsid w:val="00CA65CA"/>
    <w:rsid w:val="00CA6CEC"/>
    <w:rsid w:val="00CA6E3A"/>
    <w:rsid w:val="00CA779C"/>
    <w:rsid w:val="00CA7F76"/>
    <w:rsid w:val="00CB04C8"/>
    <w:rsid w:val="00CB0A3B"/>
    <w:rsid w:val="00CB237F"/>
    <w:rsid w:val="00CB5DF7"/>
    <w:rsid w:val="00CC01A3"/>
    <w:rsid w:val="00CC1F30"/>
    <w:rsid w:val="00CC3964"/>
    <w:rsid w:val="00CC471D"/>
    <w:rsid w:val="00CC5C53"/>
    <w:rsid w:val="00CC72F5"/>
    <w:rsid w:val="00CC7753"/>
    <w:rsid w:val="00CD073B"/>
    <w:rsid w:val="00CD1996"/>
    <w:rsid w:val="00CD2027"/>
    <w:rsid w:val="00CD326C"/>
    <w:rsid w:val="00CD3BE3"/>
    <w:rsid w:val="00CD5879"/>
    <w:rsid w:val="00CD6838"/>
    <w:rsid w:val="00CD7B9A"/>
    <w:rsid w:val="00CE133B"/>
    <w:rsid w:val="00CE25CF"/>
    <w:rsid w:val="00CE3DC0"/>
    <w:rsid w:val="00CE46B0"/>
    <w:rsid w:val="00CE4AFF"/>
    <w:rsid w:val="00CE6537"/>
    <w:rsid w:val="00CE73F2"/>
    <w:rsid w:val="00CE7A76"/>
    <w:rsid w:val="00CF05B8"/>
    <w:rsid w:val="00CF1ED7"/>
    <w:rsid w:val="00CF1FD7"/>
    <w:rsid w:val="00CF3380"/>
    <w:rsid w:val="00CF3526"/>
    <w:rsid w:val="00CF4186"/>
    <w:rsid w:val="00CF56B9"/>
    <w:rsid w:val="00CF62CA"/>
    <w:rsid w:val="00CF63E1"/>
    <w:rsid w:val="00D0103F"/>
    <w:rsid w:val="00D010A3"/>
    <w:rsid w:val="00D03187"/>
    <w:rsid w:val="00D05D77"/>
    <w:rsid w:val="00D06874"/>
    <w:rsid w:val="00D10147"/>
    <w:rsid w:val="00D10F06"/>
    <w:rsid w:val="00D119BF"/>
    <w:rsid w:val="00D1528C"/>
    <w:rsid w:val="00D159BE"/>
    <w:rsid w:val="00D15B3E"/>
    <w:rsid w:val="00D16699"/>
    <w:rsid w:val="00D16B72"/>
    <w:rsid w:val="00D2240C"/>
    <w:rsid w:val="00D23790"/>
    <w:rsid w:val="00D25D64"/>
    <w:rsid w:val="00D26E38"/>
    <w:rsid w:val="00D276AD"/>
    <w:rsid w:val="00D31D5E"/>
    <w:rsid w:val="00D325F9"/>
    <w:rsid w:val="00D32D4E"/>
    <w:rsid w:val="00D33104"/>
    <w:rsid w:val="00D33F7F"/>
    <w:rsid w:val="00D34533"/>
    <w:rsid w:val="00D346EE"/>
    <w:rsid w:val="00D34846"/>
    <w:rsid w:val="00D35B63"/>
    <w:rsid w:val="00D36B9E"/>
    <w:rsid w:val="00D378F7"/>
    <w:rsid w:val="00D4105E"/>
    <w:rsid w:val="00D424BA"/>
    <w:rsid w:val="00D43385"/>
    <w:rsid w:val="00D454DC"/>
    <w:rsid w:val="00D45778"/>
    <w:rsid w:val="00D5093C"/>
    <w:rsid w:val="00D50944"/>
    <w:rsid w:val="00D5187D"/>
    <w:rsid w:val="00D51AC7"/>
    <w:rsid w:val="00D52EAD"/>
    <w:rsid w:val="00D53208"/>
    <w:rsid w:val="00D54329"/>
    <w:rsid w:val="00D54D89"/>
    <w:rsid w:val="00D54DC1"/>
    <w:rsid w:val="00D557E9"/>
    <w:rsid w:val="00D568BF"/>
    <w:rsid w:val="00D57D0E"/>
    <w:rsid w:val="00D62E96"/>
    <w:rsid w:val="00D654A1"/>
    <w:rsid w:val="00D7032D"/>
    <w:rsid w:val="00D70A81"/>
    <w:rsid w:val="00D715B1"/>
    <w:rsid w:val="00D71FC6"/>
    <w:rsid w:val="00D72545"/>
    <w:rsid w:val="00D7499B"/>
    <w:rsid w:val="00D755D8"/>
    <w:rsid w:val="00D764C6"/>
    <w:rsid w:val="00D76B4C"/>
    <w:rsid w:val="00D80193"/>
    <w:rsid w:val="00D811FE"/>
    <w:rsid w:val="00D813C8"/>
    <w:rsid w:val="00D82E06"/>
    <w:rsid w:val="00D8455D"/>
    <w:rsid w:val="00D84D3E"/>
    <w:rsid w:val="00D85485"/>
    <w:rsid w:val="00D867FB"/>
    <w:rsid w:val="00D8699E"/>
    <w:rsid w:val="00D90FB3"/>
    <w:rsid w:val="00D91CF0"/>
    <w:rsid w:val="00D91D0F"/>
    <w:rsid w:val="00D9222D"/>
    <w:rsid w:val="00D97EA9"/>
    <w:rsid w:val="00DA0876"/>
    <w:rsid w:val="00DA14DE"/>
    <w:rsid w:val="00DA25EB"/>
    <w:rsid w:val="00DA4353"/>
    <w:rsid w:val="00DA4E2A"/>
    <w:rsid w:val="00DA5BD2"/>
    <w:rsid w:val="00DB15D0"/>
    <w:rsid w:val="00DB3536"/>
    <w:rsid w:val="00DB4533"/>
    <w:rsid w:val="00DB4C72"/>
    <w:rsid w:val="00DB5A8E"/>
    <w:rsid w:val="00DB6894"/>
    <w:rsid w:val="00DB68B3"/>
    <w:rsid w:val="00DB7948"/>
    <w:rsid w:val="00DC09A0"/>
    <w:rsid w:val="00DC17D2"/>
    <w:rsid w:val="00DC512A"/>
    <w:rsid w:val="00DC6466"/>
    <w:rsid w:val="00DD0A55"/>
    <w:rsid w:val="00DD1A9E"/>
    <w:rsid w:val="00DD40E9"/>
    <w:rsid w:val="00DD44C5"/>
    <w:rsid w:val="00DD519E"/>
    <w:rsid w:val="00DD6F59"/>
    <w:rsid w:val="00DE05D0"/>
    <w:rsid w:val="00DE0D79"/>
    <w:rsid w:val="00DE12A5"/>
    <w:rsid w:val="00DE17D7"/>
    <w:rsid w:val="00DE6C86"/>
    <w:rsid w:val="00DF1F36"/>
    <w:rsid w:val="00DF282B"/>
    <w:rsid w:val="00DF300E"/>
    <w:rsid w:val="00DF56BD"/>
    <w:rsid w:val="00E01897"/>
    <w:rsid w:val="00E02082"/>
    <w:rsid w:val="00E02516"/>
    <w:rsid w:val="00E02F2F"/>
    <w:rsid w:val="00E03372"/>
    <w:rsid w:val="00E05E72"/>
    <w:rsid w:val="00E10E24"/>
    <w:rsid w:val="00E114A0"/>
    <w:rsid w:val="00E11893"/>
    <w:rsid w:val="00E11D63"/>
    <w:rsid w:val="00E13402"/>
    <w:rsid w:val="00E13B41"/>
    <w:rsid w:val="00E1451C"/>
    <w:rsid w:val="00E14621"/>
    <w:rsid w:val="00E208A3"/>
    <w:rsid w:val="00E24E0A"/>
    <w:rsid w:val="00E25B1D"/>
    <w:rsid w:val="00E262C0"/>
    <w:rsid w:val="00E2688A"/>
    <w:rsid w:val="00E26A34"/>
    <w:rsid w:val="00E26AF4"/>
    <w:rsid w:val="00E274DE"/>
    <w:rsid w:val="00E278D9"/>
    <w:rsid w:val="00E27D02"/>
    <w:rsid w:val="00E320D7"/>
    <w:rsid w:val="00E32927"/>
    <w:rsid w:val="00E36F2A"/>
    <w:rsid w:val="00E405A6"/>
    <w:rsid w:val="00E40602"/>
    <w:rsid w:val="00E40E2C"/>
    <w:rsid w:val="00E41042"/>
    <w:rsid w:val="00E43DD2"/>
    <w:rsid w:val="00E44A3F"/>
    <w:rsid w:val="00E45C73"/>
    <w:rsid w:val="00E500C4"/>
    <w:rsid w:val="00E524B0"/>
    <w:rsid w:val="00E53BAB"/>
    <w:rsid w:val="00E544BC"/>
    <w:rsid w:val="00E55B02"/>
    <w:rsid w:val="00E55BAF"/>
    <w:rsid w:val="00E56172"/>
    <w:rsid w:val="00E6200F"/>
    <w:rsid w:val="00E62101"/>
    <w:rsid w:val="00E6241E"/>
    <w:rsid w:val="00E67FE8"/>
    <w:rsid w:val="00E71B18"/>
    <w:rsid w:val="00E72A6C"/>
    <w:rsid w:val="00E75F7A"/>
    <w:rsid w:val="00E80472"/>
    <w:rsid w:val="00E8058E"/>
    <w:rsid w:val="00E809F7"/>
    <w:rsid w:val="00E81D4E"/>
    <w:rsid w:val="00E82291"/>
    <w:rsid w:val="00E84600"/>
    <w:rsid w:val="00E84A40"/>
    <w:rsid w:val="00E84AFC"/>
    <w:rsid w:val="00E84B12"/>
    <w:rsid w:val="00E87472"/>
    <w:rsid w:val="00E8756D"/>
    <w:rsid w:val="00E90C8D"/>
    <w:rsid w:val="00E90CCE"/>
    <w:rsid w:val="00E922B7"/>
    <w:rsid w:val="00E928BB"/>
    <w:rsid w:val="00E94160"/>
    <w:rsid w:val="00E94CDE"/>
    <w:rsid w:val="00E95BCC"/>
    <w:rsid w:val="00E960D6"/>
    <w:rsid w:val="00EA071B"/>
    <w:rsid w:val="00EA087D"/>
    <w:rsid w:val="00EA1B2E"/>
    <w:rsid w:val="00EA215C"/>
    <w:rsid w:val="00EA3ECB"/>
    <w:rsid w:val="00EA4EE5"/>
    <w:rsid w:val="00EA6AA4"/>
    <w:rsid w:val="00EA6F55"/>
    <w:rsid w:val="00EA7E06"/>
    <w:rsid w:val="00EB1F83"/>
    <w:rsid w:val="00EB3104"/>
    <w:rsid w:val="00EB4372"/>
    <w:rsid w:val="00EB57F5"/>
    <w:rsid w:val="00EB65C5"/>
    <w:rsid w:val="00EB7053"/>
    <w:rsid w:val="00EC0ADA"/>
    <w:rsid w:val="00EC2894"/>
    <w:rsid w:val="00EC2B96"/>
    <w:rsid w:val="00EC2C7E"/>
    <w:rsid w:val="00EC31CD"/>
    <w:rsid w:val="00EC4882"/>
    <w:rsid w:val="00EC4A5A"/>
    <w:rsid w:val="00EC5979"/>
    <w:rsid w:val="00EC63C2"/>
    <w:rsid w:val="00EC6417"/>
    <w:rsid w:val="00EC6A9F"/>
    <w:rsid w:val="00EC7243"/>
    <w:rsid w:val="00ED1299"/>
    <w:rsid w:val="00ED1A97"/>
    <w:rsid w:val="00ED1AB2"/>
    <w:rsid w:val="00ED33BE"/>
    <w:rsid w:val="00ED3EB1"/>
    <w:rsid w:val="00ED6C3C"/>
    <w:rsid w:val="00EE1A78"/>
    <w:rsid w:val="00EE1FC7"/>
    <w:rsid w:val="00EE293B"/>
    <w:rsid w:val="00EE2FE0"/>
    <w:rsid w:val="00EE475F"/>
    <w:rsid w:val="00EE7875"/>
    <w:rsid w:val="00EE7BC5"/>
    <w:rsid w:val="00EF17CA"/>
    <w:rsid w:val="00EF1AFB"/>
    <w:rsid w:val="00EF1EAD"/>
    <w:rsid w:val="00EF2AC3"/>
    <w:rsid w:val="00EF3CA7"/>
    <w:rsid w:val="00EF4514"/>
    <w:rsid w:val="00EF4D42"/>
    <w:rsid w:val="00EF53DB"/>
    <w:rsid w:val="00EF543C"/>
    <w:rsid w:val="00EF7430"/>
    <w:rsid w:val="00F01746"/>
    <w:rsid w:val="00F03C13"/>
    <w:rsid w:val="00F05AEB"/>
    <w:rsid w:val="00F05B2F"/>
    <w:rsid w:val="00F06194"/>
    <w:rsid w:val="00F0667F"/>
    <w:rsid w:val="00F06E92"/>
    <w:rsid w:val="00F07907"/>
    <w:rsid w:val="00F07DDE"/>
    <w:rsid w:val="00F1052F"/>
    <w:rsid w:val="00F12A92"/>
    <w:rsid w:val="00F13A85"/>
    <w:rsid w:val="00F14EAA"/>
    <w:rsid w:val="00F14FC2"/>
    <w:rsid w:val="00F15655"/>
    <w:rsid w:val="00F162B1"/>
    <w:rsid w:val="00F169DA"/>
    <w:rsid w:val="00F17F73"/>
    <w:rsid w:val="00F20F34"/>
    <w:rsid w:val="00F21947"/>
    <w:rsid w:val="00F232E0"/>
    <w:rsid w:val="00F247D6"/>
    <w:rsid w:val="00F30ADF"/>
    <w:rsid w:val="00F33616"/>
    <w:rsid w:val="00F33E81"/>
    <w:rsid w:val="00F35DA4"/>
    <w:rsid w:val="00F41FD8"/>
    <w:rsid w:val="00F42650"/>
    <w:rsid w:val="00F43E28"/>
    <w:rsid w:val="00F43E4B"/>
    <w:rsid w:val="00F4484E"/>
    <w:rsid w:val="00F44AE1"/>
    <w:rsid w:val="00F46986"/>
    <w:rsid w:val="00F4750C"/>
    <w:rsid w:val="00F5128B"/>
    <w:rsid w:val="00F518EB"/>
    <w:rsid w:val="00F536B8"/>
    <w:rsid w:val="00F55D32"/>
    <w:rsid w:val="00F56240"/>
    <w:rsid w:val="00F56DC9"/>
    <w:rsid w:val="00F61F62"/>
    <w:rsid w:val="00F62563"/>
    <w:rsid w:val="00F62BEF"/>
    <w:rsid w:val="00F638A6"/>
    <w:rsid w:val="00F6522C"/>
    <w:rsid w:val="00F70831"/>
    <w:rsid w:val="00F70B2B"/>
    <w:rsid w:val="00F711B8"/>
    <w:rsid w:val="00F768EB"/>
    <w:rsid w:val="00F77EAB"/>
    <w:rsid w:val="00F818EC"/>
    <w:rsid w:val="00F81A9D"/>
    <w:rsid w:val="00F84F82"/>
    <w:rsid w:val="00F8503D"/>
    <w:rsid w:val="00F856B9"/>
    <w:rsid w:val="00F861DB"/>
    <w:rsid w:val="00F8675F"/>
    <w:rsid w:val="00F86CC2"/>
    <w:rsid w:val="00F90B12"/>
    <w:rsid w:val="00F90B3A"/>
    <w:rsid w:val="00F921B9"/>
    <w:rsid w:val="00F924FF"/>
    <w:rsid w:val="00F94A5E"/>
    <w:rsid w:val="00F94E90"/>
    <w:rsid w:val="00F9565B"/>
    <w:rsid w:val="00F95806"/>
    <w:rsid w:val="00F968E6"/>
    <w:rsid w:val="00F977BC"/>
    <w:rsid w:val="00F9790C"/>
    <w:rsid w:val="00F97CCA"/>
    <w:rsid w:val="00FA1138"/>
    <w:rsid w:val="00FA2148"/>
    <w:rsid w:val="00FA2EBE"/>
    <w:rsid w:val="00FA4978"/>
    <w:rsid w:val="00FA4FD7"/>
    <w:rsid w:val="00FA59E9"/>
    <w:rsid w:val="00FA60C4"/>
    <w:rsid w:val="00FA715A"/>
    <w:rsid w:val="00FB2AE3"/>
    <w:rsid w:val="00FB2F34"/>
    <w:rsid w:val="00FB3886"/>
    <w:rsid w:val="00FB48C4"/>
    <w:rsid w:val="00FB543D"/>
    <w:rsid w:val="00FB5525"/>
    <w:rsid w:val="00FC10B0"/>
    <w:rsid w:val="00FC224A"/>
    <w:rsid w:val="00FC4F1E"/>
    <w:rsid w:val="00FC55E1"/>
    <w:rsid w:val="00FC5955"/>
    <w:rsid w:val="00FC7B87"/>
    <w:rsid w:val="00FD0439"/>
    <w:rsid w:val="00FD0602"/>
    <w:rsid w:val="00FD2027"/>
    <w:rsid w:val="00FD4DD7"/>
    <w:rsid w:val="00FD4EA4"/>
    <w:rsid w:val="00FD589F"/>
    <w:rsid w:val="00FD70EA"/>
    <w:rsid w:val="00FE23D3"/>
    <w:rsid w:val="00FE4F65"/>
    <w:rsid w:val="00FE5AB5"/>
    <w:rsid w:val="00FE6166"/>
    <w:rsid w:val="00FE68FE"/>
    <w:rsid w:val="00FE6AB2"/>
    <w:rsid w:val="00FF5324"/>
    <w:rsid w:val="00FF5767"/>
    <w:rsid w:val="00FF7746"/>
    <w:rsid w:val="00FF784F"/>
    <w:rsid w:val="0B926C24"/>
    <w:rsid w:val="18627253"/>
    <w:rsid w:val="22C9D2AF"/>
    <w:rsid w:val="4E71F25A"/>
    <w:rsid w:val="5252CE9E"/>
    <w:rsid w:val="57BB8BDD"/>
    <w:rsid w:val="6C1800A8"/>
    <w:rsid w:val="70CFC5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7563C"/>
  <w15:chartTrackingRefBased/>
  <w15:docId w15:val="{7D74FEA2-B32A-4AE1-AA95-D72A3B36A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340163628">
      <w:bodyDiv w:val="1"/>
      <w:marLeft w:val="0"/>
      <w:marRight w:val="0"/>
      <w:marTop w:val="0"/>
      <w:marBottom w:val="0"/>
      <w:divBdr>
        <w:top w:val="none" w:sz="0" w:space="0" w:color="auto"/>
        <w:left w:val="none" w:sz="0" w:space="0" w:color="auto"/>
        <w:bottom w:val="none" w:sz="0" w:space="0" w:color="auto"/>
        <w:right w:val="none" w:sz="0" w:space="0" w:color="auto"/>
      </w:divBdr>
      <w:divsChild>
        <w:div w:id="1508714199">
          <w:marLeft w:val="0"/>
          <w:marRight w:val="0"/>
          <w:marTop w:val="0"/>
          <w:marBottom w:val="0"/>
          <w:divBdr>
            <w:top w:val="none" w:sz="0" w:space="0" w:color="242424"/>
            <w:left w:val="none" w:sz="0" w:space="0" w:color="242424"/>
            <w:bottom w:val="none" w:sz="0" w:space="0" w:color="242424"/>
            <w:right w:val="none" w:sz="0" w:space="0" w:color="242424"/>
          </w:divBdr>
        </w:div>
      </w:divsChild>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403530665">
      <w:bodyDiv w:val="1"/>
      <w:marLeft w:val="0"/>
      <w:marRight w:val="0"/>
      <w:marTop w:val="0"/>
      <w:marBottom w:val="0"/>
      <w:divBdr>
        <w:top w:val="none" w:sz="0" w:space="0" w:color="auto"/>
        <w:left w:val="none" w:sz="0" w:space="0" w:color="auto"/>
        <w:bottom w:val="none" w:sz="0" w:space="0" w:color="auto"/>
        <w:right w:val="none" w:sz="0" w:space="0" w:color="auto"/>
      </w:divBdr>
      <w:divsChild>
        <w:div w:id="1026643029">
          <w:marLeft w:val="0"/>
          <w:marRight w:val="0"/>
          <w:marTop w:val="0"/>
          <w:marBottom w:val="0"/>
          <w:divBdr>
            <w:top w:val="none" w:sz="0" w:space="0" w:color="242424"/>
            <w:left w:val="none" w:sz="0" w:space="0" w:color="242424"/>
            <w:bottom w:val="none" w:sz="0" w:space="0" w:color="242424"/>
            <w:right w:val="none" w:sz="0" w:space="0" w:color="242424"/>
          </w:divBdr>
        </w:div>
      </w:divsChild>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807563">
      <w:bodyDiv w:val="1"/>
      <w:marLeft w:val="0"/>
      <w:marRight w:val="0"/>
      <w:marTop w:val="0"/>
      <w:marBottom w:val="0"/>
      <w:divBdr>
        <w:top w:val="none" w:sz="0" w:space="0" w:color="auto"/>
        <w:left w:val="none" w:sz="0" w:space="0" w:color="auto"/>
        <w:bottom w:val="none" w:sz="0" w:space="0" w:color="auto"/>
        <w:right w:val="none" w:sz="0" w:space="0" w:color="auto"/>
      </w:divBdr>
      <w:divsChild>
        <w:div w:id="960763434">
          <w:marLeft w:val="0"/>
          <w:marRight w:val="0"/>
          <w:marTop w:val="0"/>
          <w:marBottom w:val="0"/>
          <w:divBdr>
            <w:top w:val="none" w:sz="0" w:space="0" w:color="242424"/>
            <w:left w:val="none" w:sz="0" w:space="0" w:color="242424"/>
            <w:bottom w:val="none" w:sz="0" w:space="0" w:color="242424"/>
            <w:right w:val="none" w:sz="0" w:space="0" w:color="242424"/>
          </w:divBdr>
        </w:div>
      </w:divsChild>
    </w:div>
    <w:div w:id="1706518636">
      <w:bodyDiv w:val="1"/>
      <w:marLeft w:val="0"/>
      <w:marRight w:val="0"/>
      <w:marTop w:val="0"/>
      <w:marBottom w:val="0"/>
      <w:divBdr>
        <w:top w:val="none" w:sz="0" w:space="0" w:color="auto"/>
        <w:left w:val="none" w:sz="0" w:space="0" w:color="auto"/>
        <w:bottom w:val="none" w:sz="0" w:space="0" w:color="auto"/>
        <w:right w:val="none" w:sz="0" w:space="0" w:color="auto"/>
      </w:divBdr>
      <w:divsChild>
        <w:div w:id="786121412">
          <w:marLeft w:val="0"/>
          <w:marRight w:val="0"/>
          <w:marTop w:val="0"/>
          <w:marBottom w:val="0"/>
          <w:divBdr>
            <w:top w:val="none" w:sz="0" w:space="0" w:color="242424"/>
            <w:left w:val="none" w:sz="0" w:space="0" w:color="242424"/>
            <w:bottom w:val="none" w:sz="0" w:space="0" w:color="242424"/>
            <w:right w:val="none" w:sz="0" w:space="0" w:color="242424"/>
          </w:divBdr>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11" ma:contentTypeDescription="Create a new document." ma:contentTypeScope="" ma:versionID="5dc044056c8ff4a5460c21be0b7fa59a">
  <xsd:schema xmlns:xsd="http://www.w3.org/2001/XMLSchema" xmlns:xs="http://www.w3.org/2001/XMLSchema" xmlns:p="http://schemas.microsoft.com/office/2006/metadata/properties" xmlns:ns3="b20568bb-8a44-41e3-8663-d9335b56bb9c" targetNamespace="http://schemas.microsoft.com/office/2006/metadata/properties" ma:root="true" ma:fieldsID="e79a8327fc074657e8f763cedd1ad75d"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20568bb-8a44-41e3-8663-d9335b56bb9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432D0C55-2B10-4721-9F36-52B961D49D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E3081F-AE5D-4E1D-A5F7-4DD8C8973708}">
  <ds:schemaRefs>
    <ds:schemaRef ds:uri="http://schemas.microsoft.com/office/2006/metadata/properties"/>
    <ds:schemaRef ds:uri="http://schemas.microsoft.com/office/infopath/2007/PartnerControls"/>
    <ds:schemaRef ds:uri="b20568bb-8a44-41e3-8663-d9335b56bb9c"/>
  </ds:schemaRefs>
</ds:datastoreItem>
</file>

<file path=customXml/itemProps3.xml><?xml version="1.0" encoding="utf-8"?>
<ds:datastoreItem xmlns:ds="http://schemas.openxmlformats.org/officeDocument/2006/customXml" ds:itemID="{227B04F7-71A4-4EE2-BDDA-10BEE5B10CA6}">
  <ds:schemaRefs>
    <ds:schemaRef ds:uri="http://schemas.microsoft.com/sharepoint/v3/contenttype/forms"/>
  </ds:schemaRefs>
</ds:datastoreItem>
</file>

<file path=customXml/itemProps4.xml><?xml version="1.0" encoding="utf-8"?>
<ds:datastoreItem xmlns:ds="http://schemas.openxmlformats.org/officeDocument/2006/customXml" ds:itemID="{BAD40BC3-B446-4D98-B267-573F29BB3A89}">
  <ds:schemaRefs>
    <ds:schemaRef ds:uri="http://schemas.openxmlformats.org/officeDocument/2006/bibliography"/>
  </ds:schemaRefs>
</ds:datastoreItem>
</file>

<file path=customXml/itemProps5.xml><?xml version="1.0" encoding="utf-8"?>
<ds:datastoreItem xmlns:ds="http://schemas.openxmlformats.org/officeDocument/2006/customXml" ds:itemID="{A5D64C9E-6919-4103-9C9A-1DFFCC31D06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1181</Words>
  <Characters>6736</Characters>
  <Application>Microsoft Office Word</Application>
  <DocSecurity>4</DocSecurity>
  <Lines>56</Lines>
  <Paragraphs>15</Paragraphs>
  <ScaleCrop>false</ScaleCrop>
  <Company/>
  <LinksUpToDate>false</LinksUpToDate>
  <CharactersWithSpaces>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2025-04-21T23:40:00Z</cp:lastPrinted>
  <dcterms:created xsi:type="dcterms:W3CDTF">2026-05-14T20:52:00Z</dcterms:created>
  <dcterms:modified xsi:type="dcterms:W3CDTF">2026-05-14T20:52:00Z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y fmtid="{D5CDD505-2E9C-101B-9397-08002B2CF9AE}" pid="3" name="_dlc_DocId">
    <vt:lpwstr>4SQX5P7U7WPY-958212181-810794</vt:lpwstr>
  </property>
  <property fmtid="{D5CDD505-2E9C-101B-9397-08002B2CF9AE}" pid="4" name="_dlc_DocIdItemGuid">
    <vt:lpwstr>2974d696-d2d0-4f42-8952-19606b5feeea</vt:lpwstr>
  </property>
  <property fmtid="{D5CDD505-2E9C-101B-9397-08002B2CF9AE}" pid="5" name="_dlc_DocIdUrl">
    <vt:lpwstr>https://senpr.sharepoint.com/sites/obralegislativa/_layouts/15/DocIdRedir.aspx?ID=4SQX5P7U7WPY-958212181-810794, 4SQX5P7U7WPY-958212181-810794</vt:lpwstr>
  </property>
  <property fmtid="{D5CDD505-2E9C-101B-9397-08002B2CF9AE}" pid="6" name="GrammarlyDocumentId">
    <vt:lpwstr>3ffbfcd8-ca67-477c-9af0-0e92e5d1a0cb</vt:lpwstr>
  </property>
</Properties>
</file>