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740C09" w14:textId="49EE7769" w:rsidR="00FF6BD2" w:rsidRPr="004F6F8E" w:rsidRDefault="00854B10" w:rsidP="00F248BE">
      <w:pPr>
        <w:jc w:val="center"/>
        <w:rPr>
          <w:rFonts w:ascii="Book Antiqua" w:hAnsi="Book Antiqua"/>
          <w:sz w:val="28"/>
          <w:lang w:val="es-ES_tradnl"/>
        </w:rPr>
      </w:pPr>
      <w:r>
        <w:rPr>
          <w:rFonts w:ascii="Book Antiqua" w:hAnsi="Book Antiqua"/>
          <w:sz w:val="28"/>
          <w:lang w:val="es-ES_tradnl"/>
        </w:rPr>
        <w:t>GOBIERN</w:t>
      </w:r>
      <w:r w:rsidR="00F13533" w:rsidRPr="004F6F8E">
        <w:rPr>
          <w:rFonts w:ascii="Book Antiqua" w:hAnsi="Book Antiqua"/>
          <w:sz w:val="28"/>
          <w:lang w:val="es-ES_tradnl"/>
        </w:rPr>
        <w:t>O DE PUERTO RICO</w:t>
      </w:r>
    </w:p>
    <w:p w14:paraId="74FEB7F1" w14:textId="77777777" w:rsidR="00F13533" w:rsidRPr="00F248BE" w:rsidRDefault="00F13533" w:rsidP="00F248BE">
      <w:pPr>
        <w:jc w:val="center"/>
        <w:rPr>
          <w:rFonts w:ascii="Book Antiqua" w:hAnsi="Book Antiqua"/>
          <w:szCs w:val="18"/>
          <w:lang w:val="es-ES_tradnl"/>
        </w:rPr>
      </w:pPr>
    </w:p>
    <w:p w14:paraId="6AE3905C" w14:textId="50B96B19" w:rsidR="00F13533" w:rsidRPr="00297581" w:rsidRDefault="00F13533" w:rsidP="00297581">
      <w:pPr>
        <w:pStyle w:val="Title2"/>
        <w:tabs>
          <w:tab w:val="clear" w:pos="648"/>
          <w:tab w:val="clear" w:pos="7776"/>
          <w:tab w:val="clear" w:pos="7848"/>
        </w:tabs>
        <w:rPr>
          <w:rFonts w:ascii="Book Antiqua" w:hAnsi="Book Antiqua"/>
          <w:lang w:val="it-IT"/>
        </w:rPr>
      </w:pPr>
      <w:r w:rsidRPr="00297581">
        <w:rPr>
          <w:rFonts w:ascii="Book Antiqua" w:hAnsi="Book Antiqua"/>
          <w:lang w:val="it-IT"/>
        </w:rPr>
        <w:t xml:space="preserve"> </w:t>
      </w:r>
      <w:r w:rsidR="00297581" w:rsidRPr="00297581">
        <w:rPr>
          <w:rFonts w:ascii="Book Antiqua" w:hAnsi="Book Antiqua"/>
          <w:lang w:val="it-IT"/>
        </w:rPr>
        <w:t>20ma.</w:t>
      </w:r>
      <w:r w:rsidRPr="00297581">
        <w:rPr>
          <w:rFonts w:ascii="Book Antiqua" w:hAnsi="Book Antiqua"/>
          <w:lang w:val="it-IT"/>
        </w:rPr>
        <w:tab/>
      </w:r>
      <w:r w:rsidR="00297581" w:rsidRPr="00297581">
        <w:rPr>
          <w:rFonts w:ascii="Book Antiqua" w:hAnsi="Book Antiqua"/>
          <w:lang w:val="it-IT"/>
        </w:rPr>
        <w:t xml:space="preserve"> </w:t>
      </w:r>
      <w:r w:rsidRPr="00297581">
        <w:rPr>
          <w:rFonts w:ascii="Book Antiqua" w:hAnsi="Book Antiqua"/>
          <w:lang w:val="it-IT"/>
        </w:rPr>
        <w:t>Asamblea</w:t>
      </w:r>
      <w:r w:rsidRP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t xml:space="preserve">           3ra. </w:t>
      </w:r>
      <w:r w:rsidRPr="00297581">
        <w:rPr>
          <w:rFonts w:ascii="Book Antiqua" w:hAnsi="Book Antiqua"/>
          <w:lang w:val="it-IT"/>
        </w:rPr>
        <w:t>Sesión</w:t>
      </w:r>
    </w:p>
    <w:p w14:paraId="37260458" w14:textId="1F0FDB3B" w:rsidR="00F13533" w:rsidRPr="00297581" w:rsidRDefault="00F13533" w:rsidP="00297581">
      <w:pPr>
        <w:pStyle w:val="Title2"/>
        <w:tabs>
          <w:tab w:val="clear" w:pos="648"/>
          <w:tab w:val="clear" w:pos="7776"/>
          <w:tab w:val="clear" w:pos="7848"/>
        </w:tabs>
        <w:rPr>
          <w:rFonts w:ascii="Book Antiqua" w:hAnsi="Book Antiqua"/>
          <w:lang w:val="it-IT"/>
        </w:rPr>
      </w:pPr>
      <w:r w:rsidRPr="00297581">
        <w:rPr>
          <w:rFonts w:ascii="Book Antiqua" w:hAnsi="Book Antiqua"/>
          <w:lang w:val="it-IT"/>
        </w:rPr>
        <w:tab/>
      </w:r>
      <w:r w:rsidR="00297581" w:rsidRPr="00297581">
        <w:rPr>
          <w:rFonts w:ascii="Book Antiqua" w:hAnsi="Book Antiqua"/>
          <w:lang w:val="it-IT"/>
        </w:rPr>
        <w:t xml:space="preserve"> </w:t>
      </w:r>
      <w:r w:rsidRPr="00297581">
        <w:rPr>
          <w:rFonts w:ascii="Book Antiqua" w:hAnsi="Book Antiqua"/>
          <w:lang w:val="it-IT"/>
        </w:rPr>
        <w:t>Legislativa</w:t>
      </w:r>
      <w:r w:rsidRPr="00297581">
        <w:rPr>
          <w:rFonts w:ascii="Book Antiqua" w:hAnsi="Book Antiqua"/>
          <w:lang w:val="it-IT"/>
        </w:rPr>
        <w:tab/>
      </w:r>
      <w:r w:rsidRP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r>
      <w:r w:rsidR="00297581">
        <w:rPr>
          <w:rFonts w:ascii="Book Antiqua" w:hAnsi="Book Antiqua"/>
          <w:lang w:val="it-IT"/>
        </w:rPr>
        <w:tab/>
        <w:t xml:space="preserve">      </w:t>
      </w:r>
      <w:r w:rsidRPr="00297581">
        <w:rPr>
          <w:rFonts w:ascii="Book Antiqua" w:hAnsi="Book Antiqua"/>
          <w:lang w:val="it-IT"/>
        </w:rPr>
        <w:t>Ordinaria</w:t>
      </w:r>
    </w:p>
    <w:p w14:paraId="4881859A" w14:textId="77777777" w:rsidR="00F13533" w:rsidRPr="00297581" w:rsidRDefault="00F13533" w:rsidP="00F248BE">
      <w:pPr>
        <w:rPr>
          <w:rFonts w:ascii="Book Antiqua" w:hAnsi="Book Antiqua"/>
          <w:lang w:val="it-IT"/>
        </w:rPr>
      </w:pPr>
    </w:p>
    <w:p w14:paraId="2BEF326C" w14:textId="77777777" w:rsidR="00F13533" w:rsidRDefault="00F13533" w:rsidP="00F248BE">
      <w:pPr>
        <w:jc w:val="center"/>
        <w:rPr>
          <w:rFonts w:ascii="Book Antiqua" w:hAnsi="Book Antiqua"/>
          <w:b/>
          <w:sz w:val="36"/>
          <w:lang w:val="es-ES_tradnl"/>
        </w:rPr>
      </w:pPr>
      <w:r w:rsidRPr="004F6F8E">
        <w:rPr>
          <w:rFonts w:ascii="Book Antiqua" w:hAnsi="Book Antiqua"/>
          <w:b/>
          <w:sz w:val="36"/>
          <w:lang w:val="es-ES_tradnl"/>
        </w:rPr>
        <w:t>CÁMARA DE REPRESENTANTES</w:t>
      </w:r>
    </w:p>
    <w:p w14:paraId="321EC629" w14:textId="77777777" w:rsidR="00F248BE" w:rsidRPr="00F248BE" w:rsidRDefault="00F248BE" w:rsidP="00F248BE">
      <w:pPr>
        <w:jc w:val="center"/>
        <w:rPr>
          <w:rFonts w:ascii="Book Antiqua" w:hAnsi="Book Antiqua"/>
          <w:b/>
          <w:szCs w:val="24"/>
          <w:lang w:val="es-ES_tradnl"/>
        </w:rPr>
      </w:pPr>
    </w:p>
    <w:p w14:paraId="279BFDBC" w14:textId="695F682B" w:rsidR="00F13533" w:rsidRDefault="00F13533" w:rsidP="00F248BE">
      <w:pPr>
        <w:jc w:val="center"/>
        <w:rPr>
          <w:rFonts w:ascii="Book Antiqua" w:hAnsi="Book Antiqua"/>
          <w:b/>
          <w:sz w:val="52"/>
          <w:lang w:val="es-ES_tradnl"/>
        </w:rPr>
      </w:pPr>
      <w:r w:rsidRPr="004F6F8E">
        <w:rPr>
          <w:rFonts w:ascii="Book Antiqua" w:hAnsi="Book Antiqua"/>
          <w:b/>
          <w:sz w:val="52"/>
          <w:lang w:val="es-ES_tradnl"/>
        </w:rPr>
        <w:t xml:space="preserve">P. de la C. </w:t>
      </w:r>
      <w:r w:rsidR="007C7E4E">
        <w:rPr>
          <w:rFonts w:ascii="Book Antiqua" w:hAnsi="Book Antiqua"/>
          <w:b/>
          <w:sz w:val="52"/>
          <w:lang w:val="es-ES_tradnl"/>
        </w:rPr>
        <w:t>1069</w:t>
      </w:r>
    </w:p>
    <w:p w14:paraId="1BAD7DA2" w14:textId="77777777" w:rsidR="00F248BE" w:rsidRPr="00F248BE" w:rsidRDefault="00F248BE" w:rsidP="00F248BE">
      <w:pPr>
        <w:jc w:val="center"/>
        <w:rPr>
          <w:rFonts w:ascii="Book Antiqua" w:hAnsi="Book Antiqua"/>
          <w:b/>
          <w:szCs w:val="24"/>
          <w:lang w:val="es-ES_tradnl"/>
        </w:rPr>
      </w:pPr>
    </w:p>
    <w:p w14:paraId="2661CC12" w14:textId="6729DC93" w:rsidR="00F13533" w:rsidRDefault="007C7E4E" w:rsidP="00F248BE">
      <w:pPr>
        <w:jc w:val="center"/>
        <w:rPr>
          <w:rFonts w:ascii="Book Antiqua" w:hAnsi="Book Antiqua"/>
          <w:lang w:val="es-ES_tradnl"/>
        </w:rPr>
      </w:pPr>
      <w:r>
        <w:rPr>
          <w:rFonts w:ascii="Book Antiqua" w:hAnsi="Book Antiqua"/>
          <w:lang w:val="es-ES_tradnl"/>
        </w:rPr>
        <w:t xml:space="preserve">21 </w:t>
      </w:r>
      <w:r w:rsidR="00F13533" w:rsidRPr="004F6F8E">
        <w:rPr>
          <w:rFonts w:ascii="Book Antiqua" w:hAnsi="Book Antiqua"/>
          <w:lang w:val="es-ES_tradnl"/>
        </w:rPr>
        <w:t xml:space="preserve">DE </w:t>
      </w:r>
      <w:r w:rsidR="00395D1B">
        <w:rPr>
          <w:rFonts w:ascii="Book Antiqua" w:hAnsi="Book Antiqua"/>
          <w:lang w:val="es-ES_tradnl"/>
        </w:rPr>
        <w:t>ENERO</w:t>
      </w:r>
      <w:r w:rsidR="00F13533" w:rsidRPr="004F6F8E">
        <w:rPr>
          <w:rFonts w:ascii="Book Antiqua" w:hAnsi="Book Antiqua"/>
          <w:lang w:val="es-ES_tradnl"/>
        </w:rPr>
        <w:t xml:space="preserve"> DE 202</w:t>
      </w:r>
      <w:r w:rsidR="00395D1B">
        <w:rPr>
          <w:rFonts w:ascii="Book Antiqua" w:hAnsi="Book Antiqua"/>
          <w:lang w:val="es-ES_tradnl"/>
        </w:rPr>
        <w:t>6</w:t>
      </w:r>
    </w:p>
    <w:p w14:paraId="49D7E06D" w14:textId="77777777" w:rsidR="00DD2AA2" w:rsidRPr="004F6F8E" w:rsidRDefault="00DD2AA2" w:rsidP="00F248BE">
      <w:pPr>
        <w:jc w:val="center"/>
        <w:rPr>
          <w:rFonts w:ascii="Book Antiqua" w:hAnsi="Book Antiqua"/>
          <w:lang w:val="es-ES_tradnl"/>
        </w:rPr>
      </w:pPr>
    </w:p>
    <w:p w14:paraId="4314DCB9" w14:textId="77777777" w:rsidR="00297581" w:rsidRDefault="00F13533" w:rsidP="00F248BE">
      <w:pPr>
        <w:jc w:val="center"/>
        <w:rPr>
          <w:rFonts w:ascii="Book Antiqua" w:hAnsi="Book Antiqua"/>
          <w:i/>
          <w:iCs/>
          <w:lang w:val="es-ES_tradnl"/>
        </w:rPr>
      </w:pPr>
      <w:r w:rsidRPr="004F6F8E">
        <w:rPr>
          <w:rFonts w:ascii="Book Antiqua" w:hAnsi="Book Antiqua"/>
          <w:lang w:val="es-ES_tradnl"/>
        </w:rPr>
        <w:t>Presentado por l</w:t>
      </w:r>
      <w:r w:rsidR="00297581">
        <w:rPr>
          <w:rFonts w:ascii="Book Antiqua" w:hAnsi="Book Antiqua"/>
          <w:lang w:val="es-ES_tradnl"/>
        </w:rPr>
        <w:t>as</w:t>
      </w:r>
      <w:r w:rsidRPr="004F6F8E">
        <w:rPr>
          <w:rFonts w:ascii="Book Antiqua" w:hAnsi="Book Antiqua"/>
          <w:lang w:val="es-ES_tradnl"/>
        </w:rPr>
        <w:t xml:space="preserve"> representante</w:t>
      </w:r>
      <w:r w:rsidR="00D429C3" w:rsidRPr="004F6F8E">
        <w:rPr>
          <w:rFonts w:ascii="Book Antiqua" w:hAnsi="Book Antiqua"/>
          <w:lang w:val="es-ES_tradnl"/>
        </w:rPr>
        <w:t>s</w:t>
      </w:r>
      <w:r w:rsidRPr="004F6F8E">
        <w:rPr>
          <w:rFonts w:ascii="Book Antiqua" w:hAnsi="Book Antiqua"/>
          <w:lang w:val="es-ES_tradnl"/>
        </w:rPr>
        <w:t xml:space="preserve"> </w:t>
      </w:r>
      <w:r w:rsidR="00034585" w:rsidRPr="004F6F8E">
        <w:rPr>
          <w:rFonts w:ascii="Book Antiqua" w:hAnsi="Book Antiqua"/>
          <w:i/>
          <w:iCs/>
          <w:lang w:val="es-ES_tradnl"/>
        </w:rPr>
        <w:t>Lebrón</w:t>
      </w:r>
      <w:r w:rsidR="00CE5818" w:rsidRPr="00CE5818">
        <w:rPr>
          <w:rFonts w:ascii="Book Antiqua" w:hAnsi="Book Antiqua"/>
          <w:i/>
          <w:iCs/>
          <w:lang w:val="es-ES_tradnl"/>
        </w:rPr>
        <w:t xml:space="preserve"> </w:t>
      </w:r>
      <w:r w:rsidR="00CE5818" w:rsidRPr="004F6F8E">
        <w:rPr>
          <w:rFonts w:ascii="Book Antiqua" w:hAnsi="Book Antiqua"/>
          <w:i/>
          <w:iCs/>
          <w:lang w:val="es-ES_tradnl"/>
        </w:rPr>
        <w:t>Robles</w:t>
      </w:r>
      <w:r w:rsidR="00034585" w:rsidRPr="004F6F8E">
        <w:rPr>
          <w:rFonts w:ascii="Book Antiqua" w:hAnsi="Book Antiqua"/>
          <w:i/>
          <w:iCs/>
          <w:lang w:val="es-ES_tradnl"/>
        </w:rPr>
        <w:t>, Gutiérrez Col</w:t>
      </w:r>
      <w:r w:rsidR="006C214B" w:rsidRPr="004F6F8E">
        <w:rPr>
          <w:rFonts w:ascii="Book Antiqua" w:hAnsi="Book Antiqua"/>
          <w:i/>
          <w:iCs/>
          <w:lang w:val="es-ES_tradnl"/>
        </w:rPr>
        <w:t>ó</w:t>
      </w:r>
      <w:r w:rsidR="00034585" w:rsidRPr="004F6F8E">
        <w:rPr>
          <w:rFonts w:ascii="Book Antiqua" w:hAnsi="Book Antiqua"/>
          <w:i/>
          <w:iCs/>
          <w:lang w:val="es-ES_tradnl"/>
        </w:rPr>
        <w:t xml:space="preserve">n </w:t>
      </w:r>
    </w:p>
    <w:p w14:paraId="10DE9FEA" w14:textId="4D940872" w:rsidR="00F13533" w:rsidRDefault="00034585" w:rsidP="00F248BE">
      <w:pPr>
        <w:jc w:val="center"/>
        <w:rPr>
          <w:rFonts w:ascii="Book Antiqua" w:hAnsi="Book Antiqua"/>
          <w:i/>
          <w:iCs/>
          <w:lang w:val="es-ES_tradnl"/>
        </w:rPr>
      </w:pPr>
      <w:r w:rsidRPr="00297581">
        <w:rPr>
          <w:rFonts w:ascii="Book Antiqua" w:hAnsi="Book Antiqua"/>
          <w:lang w:val="es-ES_tradnl"/>
        </w:rPr>
        <w:t xml:space="preserve">y </w:t>
      </w:r>
      <w:r w:rsidR="00297581" w:rsidRPr="00297581">
        <w:rPr>
          <w:rFonts w:ascii="Book Antiqua" w:hAnsi="Book Antiqua"/>
          <w:lang w:val="es-ES_tradnl"/>
        </w:rPr>
        <w:t>el representante</w:t>
      </w:r>
      <w:r w:rsidR="00CE5818" w:rsidRPr="004F6F8E">
        <w:rPr>
          <w:rFonts w:ascii="Book Antiqua" w:hAnsi="Book Antiqua"/>
          <w:i/>
          <w:iCs/>
          <w:lang w:val="es-ES_tradnl"/>
        </w:rPr>
        <w:t xml:space="preserve"> </w:t>
      </w:r>
      <w:r w:rsidR="00297581">
        <w:rPr>
          <w:rFonts w:ascii="Book Antiqua" w:hAnsi="Book Antiqua"/>
          <w:i/>
          <w:iCs/>
          <w:lang w:val="es-ES_tradnl"/>
        </w:rPr>
        <w:t xml:space="preserve">Márquez </w:t>
      </w:r>
      <w:r w:rsidRPr="004F6F8E">
        <w:rPr>
          <w:rFonts w:ascii="Book Antiqua" w:hAnsi="Book Antiqua"/>
          <w:i/>
          <w:iCs/>
          <w:lang w:val="es-ES_tradnl"/>
        </w:rPr>
        <w:t xml:space="preserve">Lebrón </w:t>
      </w:r>
    </w:p>
    <w:p w14:paraId="7F94B3A1" w14:textId="2E8873D3" w:rsidR="00E750A0" w:rsidRDefault="00FE2688" w:rsidP="00F248BE">
      <w:pPr>
        <w:jc w:val="center"/>
        <w:rPr>
          <w:rFonts w:ascii="Book Antiqua" w:hAnsi="Book Antiqua"/>
          <w:lang w:val="es-ES_tradnl"/>
        </w:rPr>
      </w:pPr>
      <w:r>
        <w:rPr>
          <w:rFonts w:ascii="Book Antiqua" w:hAnsi="Book Antiqua"/>
          <w:lang w:val="es-ES_tradnl"/>
        </w:rPr>
        <w:t>(</w:t>
      </w:r>
      <w:r w:rsidR="00E750A0" w:rsidRPr="00FE2688">
        <w:rPr>
          <w:rFonts w:ascii="Book Antiqua" w:hAnsi="Book Antiqua"/>
          <w:lang w:val="es-ES_tradnl"/>
        </w:rPr>
        <w:t xml:space="preserve">Por petición de </w:t>
      </w:r>
      <w:r w:rsidR="00EC2E82" w:rsidRPr="00FE2688">
        <w:rPr>
          <w:rFonts w:ascii="Book Antiqua" w:hAnsi="Book Antiqua"/>
          <w:lang w:val="es-ES_tradnl"/>
        </w:rPr>
        <w:t>la Comisión Hostos 180</w:t>
      </w:r>
      <w:r>
        <w:rPr>
          <w:rFonts w:ascii="Book Antiqua" w:hAnsi="Book Antiqua"/>
          <w:lang w:val="es-ES_tradnl"/>
        </w:rPr>
        <w:t>)</w:t>
      </w:r>
    </w:p>
    <w:p w14:paraId="12475215" w14:textId="77777777" w:rsidR="00F248BE" w:rsidRPr="00FE2688" w:rsidRDefault="00F248BE" w:rsidP="00F248BE">
      <w:pPr>
        <w:jc w:val="center"/>
        <w:rPr>
          <w:rFonts w:ascii="Book Antiqua" w:hAnsi="Book Antiqua"/>
          <w:lang w:val="es-ES_tradnl"/>
        </w:rPr>
      </w:pPr>
    </w:p>
    <w:p w14:paraId="47A99186" w14:textId="2D4ADE36" w:rsidR="00F13533" w:rsidRPr="004F6F8E" w:rsidRDefault="00F13533" w:rsidP="00F248BE">
      <w:pPr>
        <w:jc w:val="center"/>
        <w:rPr>
          <w:rFonts w:ascii="Book Antiqua" w:hAnsi="Book Antiqua"/>
          <w:lang w:val="es-ES_tradnl"/>
        </w:rPr>
      </w:pPr>
      <w:r w:rsidRPr="004F6F8E">
        <w:rPr>
          <w:rFonts w:ascii="Book Antiqua" w:hAnsi="Book Antiqua"/>
          <w:lang w:val="es-ES_tradnl"/>
        </w:rPr>
        <w:t xml:space="preserve">Referido a </w:t>
      </w:r>
      <w:r w:rsidR="00297581">
        <w:rPr>
          <w:rFonts w:ascii="Book Antiqua" w:hAnsi="Book Antiqua"/>
          <w:lang w:val="es-ES_tradnl"/>
        </w:rPr>
        <w:t>la Comisión de Gobierno</w:t>
      </w:r>
    </w:p>
    <w:p w14:paraId="4F40A063" w14:textId="77777777" w:rsidR="00F13533" w:rsidRPr="004F6F8E" w:rsidRDefault="00F13533" w:rsidP="00F248BE">
      <w:pPr>
        <w:jc w:val="both"/>
        <w:rPr>
          <w:rFonts w:ascii="Book Antiqua" w:hAnsi="Book Antiqua"/>
          <w:lang w:val="es-ES_tradnl"/>
        </w:rPr>
      </w:pPr>
    </w:p>
    <w:p w14:paraId="7D55E694" w14:textId="77777777" w:rsidR="00F13533" w:rsidRPr="00DD2AA2" w:rsidRDefault="00F13533" w:rsidP="00F248BE">
      <w:pPr>
        <w:jc w:val="center"/>
        <w:rPr>
          <w:rFonts w:ascii="Book Antiqua" w:hAnsi="Book Antiqua"/>
          <w:b/>
          <w:sz w:val="28"/>
          <w:szCs w:val="28"/>
          <w:lang w:val="es-ES_tradnl"/>
        </w:rPr>
      </w:pPr>
      <w:r w:rsidRPr="00DD2AA2">
        <w:rPr>
          <w:rFonts w:ascii="Book Antiqua" w:hAnsi="Book Antiqua"/>
          <w:b/>
          <w:sz w:val="28"/>
          <w:szCs w:val="28"/>
          <w:lang w:val="es-ES_tradnl"/>
        </w:rPr>
        <w:t>LEY</w:t>
      </w:r>
    </w:p>
    <w:p w14:paraId="637BBC31" w14:textId="77777777" w:rsidR="00F13533" w:rsidRPr="004F6F8E" w:rsidRDefault="00F13533" w:rsidP="00F248BE">
      <w:pPr>
        <w:jc w:val="both"/>
        <w:rPr>
          <w:rFonts w:ascii="Book Antiqua" w:hAnsi="Book Antiqua"/>
          <w:lang w:val="es-ES_tradnl"/>
        </w:rPr>
      </w:pPr>
    </w:p>
    <w:p w14:paraId="1CEF8A88" w14:textId="35E32B29" w:rsidR="00F13533" w:rsidRDefault="00782D50" w:rsidP="00297581">
      <w:pPr>
        <w:ind w:left="720" w:hanging="720"/>
        <w:jc w:val="both"/>
        <w:rPr>
          <w:rFonts w:ascii="Book Antiqua" w:hAnsi="Book Antiqua"/>
          <w:lang w:val="es-ES_tradnl"/>
        </w:rPr>
      </w:pPr>
      <w:r w:rsidRPr="00782D50">
        <w:rPr>
          <w:rFonts w:ascii="Book Antiqua" w:hAnsi="Book Antiqua"/>
          <w:lang w:val="es-ES_tradnl"/>
        </w:rPr>
        <w:t xml:space="preserve">Para </w:t>
      </w:r>
      <w:r w:rsidR="00EC2E82" w:rsidRPr="00EC2E82">
        <w:rPr>
          <w:rFonts w:ascii="Book Antiqua" w:hAnsi="Book Antiqua"/>
          <w:lang w:val="es-ES_tradnl"/>
        </w:rPr>
        <w:t>decr</w:t>
      </w:r>
      <w:r w:rsidR="00CE5818">
        <w:rPr>
          <w:rFonts w:ascii="Book Antiqua" w:hAnsi="Book Antiqua"/>
          <w:lang w:val="es-ES_tradnl"/>
        </w:rPr>
        <w:t>et</w:t>
      </w:r>
      <w:r w:rsidR="00EC2E82" w:rsidRPr="00EC2E82">
        <w:rPr>
          <w:rFonts w:ascii="Book Antiqua" w:hAnsi="Book Antiqua"/>
          <w:lang w:val="es-ES_tradnl"/>
        </w:rPr>
        <w:t xml:space="preserve">ar el mes de </w:t>
      </w:r>
      <w:r w:rsidR="00EC2E82">
        <w:rPr>
          <w:rFonts w:ascii="Book Antiqua" w:hAnsi="Book Antiqua"/>
          <w:lang w:val="es-ES_tradnl"/>
        </w:rPr>
        <w:t>enero</w:t>
      </w:r>
      <w:r w:rsidR="00EC2E82" w:rsidRPr="00EC2E82">
        <w:rPr>
          <w:rFonts w:ascii="Book Antiqua" w:hAnsi="Book Antiqua"/>
          <w:lang w:val="es-ES_tradnl"/>
        </w:rPr>
        <w:t xml:space="preserve"> de cada año </w:t>
      </w:r>
      <w:r w:rsidR="00EC2E82">
        <w:rPr>
          <w:rFonts w:ascii="Book Antiqua" w:hAnsi="Book Antiqua"/>
          <w:lang w:val="es-ES_tradnl"/>
        </w:rPr>
        <w:t xml:space="preserve">como </w:t>
      </w:r>
      <w:r w:rsidR="00EC2E82" w:rsidRPr="00EC2E82">
        <w:rPr>
          <w:rFonts w:ascii="Book Antiqua" w:hAnsi="Book Antiqua"/>
          <w:lang w:val="es-ES_tradnl"/>
        </w:rPr>
        <w:t xml:space="preserve">el “Mes </w:t>
      </w:r>
      <w:proofErr w:type="spellStart"/>
      <w:r w:rsidR="00EC2E82">
        <w:rPr>
          <w:rFonts w:ascii="Book Antiqua" w:hAnsi="Book Antiqua"/>
          <w:lang w:val="es-ES_tradnl"/>
        </w:rPr>
        <w:t>Hostosiano</w:t>
      </w:r>
      <w:proofErr w:type="spellEnd"/>
      <w:r w:rsidR="00EC2E82" w:rsidRPr="00EC2E82">
        <w:rPr>
          <w:rFonts w:ascii="Book Antiqua" w:hAnsi="Book Antiqua"/>
          <w:lang w:val="es-ES_tradnl"/>
        </w:rPr>
        <w:t>”</w:t>
      </w:r>
      <w:r w:rsidR="00EC2E82">
        <w:rPr>
          <w:rFonts w:ascii="Book Antiqua" w:hAnsi="Book Antiqua"/>
          <w:lang w:val="es-ES_tradnl"/>
        </w:rPr>
        <w:t xml:space="preserve">, con el fin de </w:t>
      </w:r>
      <w:r w:rsidR="0045432F">
        <w:rPr>
          <w:rFonts w:ascii="Book Antiqua" w:hAnsi="Book Antiqua"/>
          <w:lang w:val="es-ES_tradnl"/>
        </w:rPr>
        <w:t xml:space="preserve">educar sobre </w:t>
      </w:r>
      <w:r w:rsidR="0045432F" w:rsidRPr="0045432F">
        <w:rPr>
          <w:rFonts w:ascii="Book Antiqua" w:hAnsi="Book Antiqua"/>
          <w:lang w:val="es-ES_tradnl"/>
        </w:rPr>
        <w:t>la vida y obra del prócer Don Eugenio María de Hostos</w:t>
      </w:r>
      <w:r w:rsidR="0045432F">
        <w:rPr>
          <w:rFonts w:ascii="Book Antiqua" w:hAnsi="Book Antiqua"/>
          <w:lang w:val="es-ES_tradnl"/>
        </w:rPr>
        <w:t>, así como</w:t>
      </w:r>
      <w:r w:rsidR="0045432F" w:rsidRPr="0045432F">
        <w:rPr>
          <w:rFonts w:ascii="Book Antiqua" w:hAnsi="Book Antiqua"/>
          <w:lang w:val="es-ES_tradnl"/>
        </w:rPr>
        <w:t xml:space="preserve"> </w:t>
      </w:r>
      <w:r w:rsidR="00EC2E82">
        <w:rPr>
          <w:rFonts w:ascii="Book Antiqua" w:hAnsi="Book Antiqua"/>
          <w:lang w:val="es-ES_tradnl"/>
        </w:rPr>
        <w:t xml:space="preserve">reconocer </w:t>
      </w:r>
      <w:r w:rsidR="0045432F">
        <w:rPr>
          <w:rFonts w:ascii="Book Antiqua" w:hAnsi="Book Antiqua"/>
          <w:lang w:val="es-ES_tradnl"/>
        </w:rPr>
        <w:t>su</w:t>
      </w:r>
      <w:r w:rsidR="00EC2E82">
        <w:rPr>
          <w:rFonts w:ascii="Book Antiqua" w:hAnsi="Book Antiqua"/>
          <w:lang w:val="es-ES_tradnl"/>
        </w:rPr>
        <w:t xml:space="preserve">s múltiples contribuciones a la sociedad puertorriqueña, </w:t>
      </w:r>
      <w:r w:rsidR="00CE5818">
        <w:rPr>
          <w:rFonts w:ascii="Book Antiqua" w:hAnsi="Book Antiqua"/>
          <w:lang w:val="es-ES_tradnl"/>
        </w:rPr>
        <w:t xml:space="preserve">caribeña </w:t>
      </w:r>
      <w:r w:rsidR="00EC2E82">
        <w:rPr>
          <w:rFonts w:ascii="Book Antiqua" w:hAnsi="Book Antiqua"/>
          <w:lang w:val="es-ES_tradnl"/>
        </w:rPr>
        <w:t>y</w:t>
      </w:r>
      <w:r w:rsidR="00CE5818" w:rsidRPr="00CE5818">
        <w:rPr>
          <w:rFonts w:ascii="Book Antiqua" w:hAnsi="Book Antiqua"/>
          <w:lang w:val="es-ES_tradnl"/>
        </w:rPr>
        <w:t xml:space="preserve"> </w:t>
      </w:r>
      <w:r w:rsidR="00CE5818">
        <w:rPr>
          <w:rFonts w:ascii="Book Antiqua" w:hAnsi="Book Antiqua"/>
          <w:lang w:val="es-ES_tradnl"/>
        </w:rPr>
        <w:t>latinoamericana</w:t>
      </w:r>
      <w:r w:rsidR="00EC2E82">
        <w:rPr>
          <w:rFonts w:ascii="Book Antiqua" w:hAnsi="Book Antiqua"/>
          <w:lang w:val="es-ES_tradnl"/>
        </w:rPr>
        <w:t>; y p</w:t>
      </w:r>
      <w:r w:rsidR="00EC2E82" w:rsidRPr="00EC2E82">
        <w:rPr>
          <w:rFonts w:ascii="Book Antiqua" w:hAnsi="Book Antiqua"/>
          <w:lang w:val="es-ES_tradnl"/>
        </w:rPr>
        <w:t>ara otros fines relacionados.</w:t>
      </w:r>
    </w:p>
    <w:p w14:paraId="180D90FD" w14:textId="77777777" w:rsidR="00F248BE" w:rsidRPr="004F6F8E" w:rsidRDefault="00F248BE" w:rsidP="00F248BE">
      <w:pPr>
        <w:ind w:left="360" w:hanging="360"/>
        <w:jc w:val="both"/>
        <w:rPr>
          <w:rFonts w:ascii="Book Antiqua" w:hAnsi="Book Antiqua"/>
          <w:lang w:val="es-ES"/>
        </w:rPr>
      </w:pPr>
    </w:p>
    <w:p w14:paraId="2CA23802" w14:textId="016515A5" w:rsidR="00F13533" w:rsidRDefault="00F13533" w:rsidP="00F248BE">
      <w:pPr>
        <w:jc w:val="center"/>
        <w:rPr>
          <w:rFonts w:ascii="Book Antiqua" w:hAnsi="Book Antiqua"/>
          <w:lang w:val="es-ES_tradnl"/>
        </w:rPr>
      </w:pPr>
      <w:r w:rsidRPr="004F6F8E">
        <w:rPr>
          <w:rFonts w:ascii="Book Antiqua" w:hAnsi="Book Antiqua"/>
          <w:lang w:val="es-ES_tradnl"/>
        </w:rPr>
        <w:t>EXPOSICIÓN DE MOTIVOS</w:t>
      </w:r>
    </w:p>
    <w:p w14:paraId="56441AD1" w14:textId="77777777" w:rsidR="00F248BE" w:rsidRDefault="00F248BE" w:rsidP="00F248BE">
      <w:pPr>
        <w:ind w:firstLine="360"/>
        <w:jc w:val="center"/>
        <w:rPr>
          <w:rFonts w:ascii="Book Antiqua" w:hAnsi="Book Antiqua"/>
          <w:lang w:val="es-ES_tradnl"/>
        </w:rPr>
      </w:pPr>
    </w:p>
    <w:p w14:paraId="1884FC7A" w14:textId="44B76A0A" w:rsidR="00D57FFD" w:rsidRDefault="000F068B" w:rsidP="00F248BE">
      <w:pPr>
        <w:ind w:firstLine="360"/>
        <w:jc w:val="both"/>
        <w:rPr>
          <w:rFonts w:ascii="Book Antiqua" w:hAnsi="Book Antiqua"/>
          <w:lang w:val="es-ES_tradnl"/>
        </w:rPr>
      </w:pPr>
      <w:r w:rsidRPr="000F068B">
        <w:rPr>
          <w:rFonts w:ascii="Book Antiqua" w:hAnsi="Book Antiqua"/>
          <w:lang w:val="es-ES_tradnl"/>
        </w:rPr>
        <w:t>Eugenio María de Hostos luchó durante toda su vida por los derechos humanos, la independencia de Cuba y la de Puerto Rico, por la abolición de la esclavitud africana, por los derechos de la mujer y por su igualdad respecto al hombre, como queda evidenciado en sus famosas conferencias La educación científica de la mujer (1872), y luchó también por la igualdad de todas las razas y etnias, como se expresa en su Programa de los independientes (1875) y, por el respeto a nuestros primeros pobladores y sus culturas.</w:t>
      </w:r>
    </w:p>
    <w:p w14:paraId="1C6DCD21" w14:textId="77777777" w:rsidR="00F248BE" w:rsidRDefault="00F248BE" w:rsidP="00F248BE">
      <w:pPr>
        <w:ind w:firstLine="360"/>
        <w:jc w:val="both"/>
        <w:rPr>
          <w:rFonts w:ascii="Book Antiqua" w:hAnsi="Book Antiqua"/>
          <w:lang w:val="es-ES_tradnl"/>
        </w:rPr>
      </w:pPr>
    </w:p>
    <w:p w14:paraId="3CE16050" w14:textId="28AD2C55" w:rsidR="00E750A0" w:rsidRDefault="00E750A0" w:rsidP="00F248BE">
      <w:pPr>
        <w:ind w:firstLine="360"/>
        <w:jc w:val="both"/>
        <w:rPr>
          <w:rFonts w:ascii="Book Antiqua" w:hAnsi="Book Antiqua"/>
          <w:lang w:val="es-ES_tradnl"/>
        </w:rPr>
      </w:pPr>
      <w:r w:rsidRPr="00E750A0">
        <w:rPr>
          <w:rFonts w:ascii="Book Antiqua" w:hAnsi="Book Antiqua"/>
          <w:lang w:val="es-ES_tradnl"/>
        </w:rPr>
        <w:t xml:space="preserve">Hostos dedicó sus esfuerzos a la consecución del bienestar y la justicia para </w:t>
      </w:r>
      <w:proofErr w:type="gramStart"/>
      <w:r w:rsidRPr="00E750A0">
        <w:rPr>
          <w:rFonts w:ascii="Book Antiqua" w:hAnsi="Book Antiqua"/>
          <w:lang w:val="es-ES_tradnl"/>
        </w:rPr>
        <w:t>los trabajadores y trabajadoras</w:t>
      </w:r>
      <w:proofErr w:type="gramEnd"/>
      <w:r w:rsidRPr="00E750A0">
        <w:rPr>
          <w:rFonts w:ascii="Book Antiqua" w:hAnsi="Book Antiqua"/>
          <w:lang w:val="es-ES_tradnl"/>
        </w:rPr>
        <w:t xml:space="preserve"> mediante escuelas nocturnas, y el derecho al voto sin requerimiento monetario en Puerto Rico y, además promovió y estimuló la participación ciudadana mediante sus conferencias públicas auspiciadas por la Liga de Patriotas Puertorriqueños, entidad de la que fue fundador y que apoyó el surgimiento de una sociedad con poder cívico en Puerto Rico.</w:t>
      </w:r>
    </w:p>
    <w:p w14:paraId="351943B1" w14:textId="77777777" w:rsidR="00F248BE" w:rsidRDefault="00F248BE" w:rsidP="00F248BE">
      <w:pPr>
        <w:ind w:firstLine="360"/>
        <w:jc w:val="both"/>
        <w:rPr>
          <w:rFonts w:ascii="Book Antiqua" w:hAnsi="Book Antiqua"/>
          <w:lang w:val="es-ES_tradnl"/>
        </w:rPr>
      </w:pPr>
    </w:p>
    <w:p w14:paraId="1634D178" w14:textId="1466FBC7" w:rsidR="00E750A0" w:rsidRDefault="00E750A0" w:rsidP="00F248BE">
      <w:pPr>
        <w:ind w:firstLine="360"/>
        <w:jc w:val="both"/>
        <w:rPr>
          <w:rFonts w:ascii="Book Antiqua" w:hAnsi="Book Antiqua"/>
          <w:lang w:val="es-ES_tradnl"/>
        </w:rPr>
      </w:pPr>
      <w:r w:rsidRPr="00E750A0">
        <w:rPr>
          <w:rFonts w:ascii="Book Antiqua" w:hAnsi="Book Antiqua"/>
          <w:lang w:val="es-ES_tradnl"/>
        </w:rPr>
        <w:lastRenderedPageBreak/>
        <w:t>La labor educativa de Hostos en Santo Domingo (hoy República Dominicana) y en Chile aportó notablemente a la modernización y al desarrollo de esas sociedades, contribuyendo en el primero con la creación de las escuelas normales, y en el segundo con excelentes iniciativas curriculares premiadas, como La reforma de la enseñanza del derecho (conjuntamente con Valentín Letelier), la formulación del método “evolutivo” o “concéntrico” de estudio de la geografía para niños en su Geografía evolutiva, y proponiendo una metodología que integra la Geografía y la Historia en la enseñanza.</w:t>
      </w:r>
    </w:p>
    <w:p w14:paraId="2237F0EB" w14:textId="77777777" w:rsidR="00F248BE" w:rsidRDefault="00F248BE" w:rsidP="00F248BE">
      <w:pPr>
        <w:ind w:firstLine="360"/>
        <w:jc w:val="both"/>
        <w:rPr>
          <w:rFonts w:ascii="Book Antiqua" w:hAnsi="Book Antiqua"/>
          <w:lang w:val="es-ES_tradnl"/>
        </w:rPr>
      </w:pPr>
    </w:p>
    <w:p w14:paraId="384906FF" w14:textId="4E6B2273" w:rsidR="00E750A0" w:rsidRDefault="00E750A0" w:rsidP="00F248BE">
      <w:pPr>
        <w:ind w:firstLine="360"/>
        <w:jc w:val="both"/>
        <w:rPr>
          <w:rFonts w:ascii="Book Antiqua" w:hAnsi="Book Antiqua"/>
          <w:lang w:val="es-ES_tradnl"/>
        </w:rPr>
      </w:pPr>
      <w:r w:rsidRPr="00E750A0">
        <w:rPr>
          <w:rFonts w:ascii="Book Antiqua" w:hAnsi="Book Antiqua"/>
          <w:lang w:val="es-ES_tradnl"/>
        </w:rPr>
        <w:t>El compromiso de Hostos respecto a la idea de la inclusividad redundó en la preparación de un currículo en el Instituto Amunátegui, del cual fue rector en Santiago de Chile, de 1889 a 1898, que incluía el estudio de las civilizaciones árabe, hebrea, india y china. Y, además, la conservación y gratitud hacia la Naturaleza y la necesidad del desarrollo de una conciencia ecológica constan en su obra Moral social.</w:t>
      </w:r>
    </w:p>
    <w:p w14:paraId="57776E6F" w14:textId="77777777" w:rsidR="00F248BE" w:rsidRDefault="00F248BE" w:rsidP="00F248BE">
      <w:pPr>
        <w:ind w:firstLine="360"/>
        <w:jc w:val="both"/>
        <w:rPr>
          <w:rFonts w:ascii="Book Antiqua" w:hAnsi="Book Antiqua"/>
          <w:lang w:val="es-ES_tradnl"/>
        </w:rPr>
      </w:pPr>
    </w:p>
    <w:p w14:paraId="73E4646B" w14:textId="58FD35B7" w:rsidR="00E750A0" w:rsidRDefault="00E750A0" w:rsidP="00F248BE">
      <w:pPr>
        <w:ind w:firstLine="360"/>
        <w:jc w:val="both"/>
        <w:rPr>
          <w:rFonts w:ascii="Book Antiqua" w:hAnsi="Book Antiqua"/>
          <w:lang w:val="es-ES_tradnl"/>
        </w:rPr>
      </w:pPr>
      <w:r w:rsidRPr="00E750A0">
        <w:rPr>
          <w:rFonts w:ascii="Book Antiqua" w:hAnsi="Book Antiqua"/>
          <w:lang w:val="es-ES_tradnl"/>
        </w:rPr>
        <w:t>La “Ley General de Educación” de 1901, propuesta por Hostos, aunque no fuera aprobada por el Congreso Dominicano, fue una de sus iniciativas de grandes luces para adelantar la enseñanza, con conceptos de validez pedagógica universal, y una educación sobre bases científicas, orientada hacia las necesidades de la sociedad, que incluían la extensión del kindergarten (o escuela de párvulos) en todo el país.</w:t>
      </w:r>
    </w:p>
    <w:p w14:paraId="3BB3458A" w14:textId="77777777" w:rsidR="00F248BE" w:rsidRDefault="00F248BE" w:rsidP="00F248BE">
      <w:pPr>
        <w:ind w:firstLine="360"/>
        <w:jc w:val="both"/>
        <w:rPr>
          <w:rFonts w:ascii="Book Antiqua" w:hAnsi="Book Antiqua"/>
          <w:lang w:val="es-ES_tradnl"/>
        </w:rPr>
      </w:pPr>
    </w:p>
    <w:p w14:paraId="09BF75D3" w14:textId="53135F4E" w:rsidR="00E750A0" w:rsidRDefault="00E750A0" w:rsidP="00F248BE">
      <w:pPr>
        <w:ind w:firstLine="360"/>
        <w:jc w:val="both"/>
        <w:rPr>
          <w:rFonts w:ascii="Book Antiqua" w:hAnsi="Book Antiqua"/>
          <w:lang w:val="es-ES_tradnl"/>
        </w:rPr>
      </w:pPr>
      <w:r w:rsidRPr="00E750A0">
        <w:rPr>
          <w:rFonts w:ascii="Book Antiqua" w:hAnsi="Book Antiqua"/>
          <w:lang w:val="es-ES_tradnl"/>
        </w:rPr>
        <w:t xml:space="preserve">Hostos fue uno de los grandes humanistas del siglo 19 en América Latina, que hizo significativas contribuciones a los más diversos campos del saber, incluyendo la Sociología, la Literatura, la Economía Política, la Pedagogía y la Enseñanza, la Crítica literaria y de artes, la Jurisprudencia, la Filosofía, el Periodismo y la Política, y esa obra es de gran valor y digna de difusión y conocimiento en las escuelas y universidades de Puerto Rico y del mundo entero; y que entre sus trabajos se encuentran su “Ensayo crítico sobre Hamlet”, la novela La peregrinación de </w:t>
      </w:r>
      <w:proofErr w:type="spellStart"/>
      <w:r w:rsidRPr="00E750A0">
        <w:rPr>
          <w:rFonts w:ascii="Book Antiqua" w:hAnsi="Book Antiqua"/>
          <w:lang w:val="es-ES_tradnl"/>
        </w:rPr>
        <w:t>Bayoán</w:t>
      </w:r>
      <w:proofErr w:type="spellEnd"/>
      <w:r w:rsidRPr="00E750A0">
        <w:rPr>
          <w:rFonts w:ascii="Book Antiqua" w:hAnsi="Book Antiqua"/>
          <w:lang w:val="es-ES_tradnl"/>
        </w:rPr>
        <w:t>, su excelente trabajo sobre el poeta independentista afrocubano martirizado, Diego Gabriel de la Concepción Valdés, “Plácido” y su lúcido escrito “Lo que intentó Bolívar”.</w:t>
      </w:r>
    </w:p>
    <w:p w14:paraId="21F384A5" w14:textId="77777777" w:rsidR="00F248BE" w:rsidRDefault="00F248BE" w:rsidP="00F248BE">
      <w:pPr>
        <w:ind w:firstLine="360"/>
        <w:jc w:val="both"/>
        <w:rPr>
          <w:rFonts w:ascii="Book Antiqua" w:hAnsi="Book Antiqua"/>
          <w:lang w:val="es-ES_tradnl"/>
        </w:rPr>
      </w:pPr>
    </w:p>
    <w:p w14:paraId="2042B652" w14:textId="6E5C7FDF" w:rsidR="00E750A0" w:rsidRDefault="00E750A0" w:rsidP="00F248BE">
      <w:pPr>
        <w:ind w:firstLine="360"/>
        <w:jc w:val="both"/>
        <w:rPr>
          <w:rFonts w:ascii="Book Antiqua" w:hAnsi="Book Antiqua"/>
          <w:lang w:val="es-ES_tradnl"/>
        </w:rPr>
      </w:pPr>
      <w:r w:rsidRPr="00E750A0">
        <w:rPr>
          <w:rFonts w:ascii="Book Antiqua" w:hAnsi="Book Antiqua"/>
          <w:lang w:val="es-ES_tradnl"/>
        </w:rPr>
        <w:t xml:space="preserve">La aportación </w:t>
      </w:r>
      <w:proofErr w:type="spellStart"/>
      <w:r w:rsidR="00FE2688">
        <w:rPr>
          <w:rFonts w:ascii="Book Antiqua" w:hAnsi="Book Antiqua"/>
          <w:lang w:val="es-ES_tradnl"/>
        </w:rPr>
        <w:t>H</w:t>
      </w:r>
      <w:r w:rsidRPr="00E750A0">
        <w:rPr>
          <w:rFonts w:ascii="Book Antiqua" w:hAnsi="Book Antiqua"/>
          <w:lang w:val="es-ES_tradnl"/>
        </w:rPr>
        <w:t>ostosiana</w:t>
      </w:r>
      <w:proofErr w:type="spellEnd"/>
      <w:r w:rsidRPr="00E750A0">
        <w:rPr>
          <w:rFonts w:ascii="Book Antiqua" w:hAnsi="Book Antiqua"/>
          <w:lang w:val="es-ES_tradnl"/>
        </w:rPr>
        <w:t xml:space="preserve"> al </w:t>
      </w:r>
      <w:r w:rsidR="00FC15FB">
        <w:rPr>
          <w:rFonts w:ascii="Book Antiqua" w:hAnsi="Book Antiqua"/>
          <w:lang w:val="es-ES_tradnl"/>
        </w:rPr>
        <w:t>d</w:t>
      </w:r>
      <w:r w:rsidRPr="00E750A0">
        <w:rPr>
          <w:rFonts w:ascii="Book Antiqua" w:hAnsi="Book Antiqua"/>
          <w:lang w:val="es-ES_tradnl"/>
        </w:rPr>
        <w:t xml:space="preserve">erecho constitucional y al </w:t>
      </w:r>
      <w:r w:rsidR="00FC15FB">
        <w:rPr>
          <w:rFonts w:ascii="Book Antiqua" w:hAnsi="Book Antiqua"/>
          <w:lang w:val="es-ES_tradnl"/>
        </w:rPr>
        <w:t>d</w:t>
      </w:r>
      <w:r w:rsidRPr="00E750A0">
        <w:rPr>
          <w:rFonts w:ascii="Book Antiqua" w:hAnsi="Book Antiqua"/>
          <w:lang w:val="es-ES_tradnl"/>
        </w:rPr>
        <w:t>erecho penal es igualmente importante y ofrece una visión afirmadora de los derechos civiles, restauradora de la conducta civilizada y respetuosa de la dignidad humana; y es preciso destacar que Hostos también promovió la idea de una Confederación Antillana entre las Antillas mayores del Mar Caribe por los lazos históricos y culturales que unen a esas naciones y por los beneficios económicos de la integración regional, y cabe añadir que adelantó la idea de Simón Bolívar de la unión de los países latinoamericanos.</w:t>
      </w:r>
    </w:p>
    <w:p w14:paraId="795632CE" w14:textId="77777777" w:rsidR="00F248BE" w:rsidRDefault="00F248BE" w:rsidP="00F248BE">
      <w:pPr>
        <w:ind w:firstLine="360"/>
        <w:jc w:val="both"/>
        <w:rPr>
          <w:rFonts w:ascii="Book Antiqua" w:hAnsi="Book Antiqua"/>
          <w:lang w:val="es-ES_tradnl"/>
        </w:rPr>
      </w:pPr>
    </w:p>
    <w:p w14:paraId="6CCE53F8" w14:textId="0444CE04" w:rsidR="00E750A0" w:rsidRDefault="00E750A0" w:rsidP="00F248BE">
      <w:pPr>
        <w:ind w:firstLine="360"/>
        <w:jc w:val="both"/>
        <w:rPr>
          <w:rFonts w:ascii="Book Antiqua" w:hAnsi="Book Antiqua"/>
          <w:lang w:val="es-ES_tradnl"/>
        </w:rPr>
      </w:pPr>
      <w:r w:rsidRPr="00E750A0">
        <w:rPr>
          <w:rFonts w:ascii="Book Antiqua" w:hAnsi="Book Antiqua"/>
          <w:lang w:val="es-ES_tradnl"/>
        </w:rPr>
        <w:t>El Comité Ejecutivo de la UNESCO aprobó en noviembre de 1988, en vísperas del Sesquicentenario de Hostos, una resolución reconociendo sus múltiples contribuciones e instando a que los países miembros y la Dirección de esa organización promovieran dicha conmemoración y reconocimiento.</w:t>
      </w:r>
    </w:p>
    <w:p w14:paraId="2FB2F8C8" w14:textId="77777777" w:rsidR="00F248BE" w:rsidRDefault="00F248BE" w:rsidP="00F248BE">
      <w:pPr>
        <w:ind w:firstLine="360"/>
        <w:jc w:val="both"/>
        <w:rPr>
          <w:rFonts w:ascii="Book Antiqua" w:hAnsi="Book Antiqua"/>
          <w:lang w:val="es-ES_tradnl"/>
        </w:rPr>
      </w:pPr>
    </w:p>
    <w:p w14:paraId="48527F26" w14:textId="77777777" w:rsidR="0045432F" w:rsidRDefault="0045432F" w:rsidP="00F248BE">
      <w:pPr>
        <w:ind w:firstLine="360"/>
        <w:jc w:val="both"/>
        <w:rPr>
          <w:rFonts w:ascii="Book Antiqua" w:hAnsi="Book Antiqua"/>
          <w:lang w:val="es-ES_tradnl"/>
        </w:rPr>
      </w:pPr>
      <w:r w:rsidRPr="0045432F">
        <w:rPr>
          <w:rFonts w:ascii="Book Antiqua" w:hAnsi="Book Antiqua"/>
          <w:lang w:val="es-ES_tradnl"/>
        </w:rPr>
        <w:lastRenderedPageBreak/>
        <w:t xml:space="preserve">La celebración del </w:t>
      </w:r>
      <w:r>
        <w:rPr>
          <w:rFonts w:ascii="Book Antiqua" w:hAnsi="Book Antiqua"/>
          <w:lang w:val="es-ES_tradnl"/>
        </w:rPr>
        <w:t>Mes</w:t>
      </w:r>
      <w:r w:rsidRPr="0045432F">
        <w:rPr>
          <w:rFonts w:ascii="Book Antiqua" w:hAnsi="Book Antiqua"/>
          <w:lang w:val="es-ES_tradnl"/>
        </w:rPr>
        <w:t xml:space="preserve"> </w:t>
      </w:r>
      <w:proofErr w:type="spellStart"/>
      <w:r w:rsidRPr="0045432F">
        <w:rPr>
          <w:rFonts w:ascii="Book Antiqua" w:hAnsi="Book Antiqua"/>
          <w:lang w:val="es-ES_tradnl"/>
        </w:rPr>
        <w:t>Hostosian</w:t>
      </w:r>
      <w:r>
        <w:rPr>
          <w:rFonts w:ascii="Book Antiqua" w:hAnsi="Book Antiqua"/>
          <w:lang w:val="es-ES_tradnl"/>
        </w:rPr>
        <w:t>o</w:t>
      </w:r>
      <w:proofErr w:type="spellEnd"/>
      <w:r w:rsidRPr="0045432F">
        <w:rPr>
          <w:rFonts w:ascii="Book Antiqua" w:hAnsi="Book Antiqua"/>
          <w:lang w:val="es-ES_tradnl"/>
        </w:rPr>
        <w:t xml:space="preserve"> </w:t>
      </w:r>
      <w:r>
        <w:rPr>
          <w:rFonts w:ascii="Book Antiqua" w:hAnsi="Book Antiqua"/>
          <w:lang w:val="es-ES_tradnl"/>
        </w:rPr>
        <w:t>contribuirá</w:t>
      </w:r>
      <w:r w:rsidRPr="0045432F">
        <w:rPr>
          <w:rFonts w:ascii="Book Antiqua" w:hAnsi="Book Antiqua"/>
          <w:lang w:val="es-ES_tradnl"/>
        </w:rPr>
        <w:t xml:space="preserve"> </w:t>
      </w:r>
      <w:r>
        <w:rPr>
          <w:rFonts w:ascii="Book Antiqua" w:hAnsi="Book Antiqua"/>
          <w:lang w:val="es-ES_tradnl"/>
        </w:rPr>
        <w:t xml:space="preserve">a </w:t>
      </w:r>
      <w:r w:rsidRPr="0045432F">
        <w:rPr>
          <w:rFonts w:ascii="Book Antiqua" w:hAnsi="Book Antiqua"/>
          <w:lang w:val="es-ES_tradnl"/>
        </w:rPr>
        <w:t>que todos los estudiantes del sistema educativo de Puerto Rico ten</w:t>
      </w:r>
      <w:r>
        <w:rPr>
          <w:rFonts w:ascii="Book Antiqua" w:hAnsi="Book Antiqua"/>
          <w:lang w:val="es-ES_tradnl"/>
        </w:rPr>
        <w:t>ga</w:t>
      </w:r>
      <w:r w:rsidRPr="0045432F">
        <w:rPr>
          <w:rFonts w:ascii="Book Antiqua" w:hAnsi="Book Antiqua"/>
          <w:lang w:val="es-ES_tradnl"/>
        </w:rPr>
        <w:t xml:space="preserve">n la oportunidad de conocer, participar, investigar, analizar y beneficiarse del pensamiento </w:t>
      </w:r>
      <w:proofErr w:type="spellStart"/>
      <w:r w:rsidRPr="0045432F">
        <w:rPr>
          <w:rFonts w:ascii="Book Antiqua" w:hAnsi="Book Antiqua"/>
          <w:lang w:val="es-ES_tradnl"/>
        </w:rPr>
        <w:t>Hostosiano</w:t>
      </w:r>
      <w:proofErr w:type="spellEnd"/>
      <w:r w:rsidRPr="0045432F">
        <w:rPr>
          <w:rFonts w:ascii="Book Antiqua" w:hAnsi="Book Antiqua"/>
          <w:lang w:val="es-ES_tradnl"/>
        </w:rPr>
        <w:t xml:space="preserve"> en forma organizada.</w:t>
      </w:r>
      <w:r>
        <w:rPr>
          <w:rFonts w:ascii="Book Antiqua" w:hAnsi="Book Antiqua"/>
          <w:lang w:val="es-ES_tradnl"/>
        </w:rPr>
        <w:t xml:space="preserve"> </w:t>
      </w:r>
      <w:r w:rsidRPr="0045432F">
        <w:rPr>
          <w:rFonts w:ascii="Book Antiqua" w:hAnsi="Book Antiqua"/>
          <w:lang w:val="es-ES_tradnl"/>
        </w:rPr>
        <w:t xml:space="preserve"> Así se facilitará que la filosofía educativa de Hostos se convierta en el fundamento primario de la educación en nuestra nación</w:t>
      </w:r>
      <w:r>
        <w:rPr>
          <w:rFonts w:ascii="Book Antiqua" w:hAnsi="Book Antiqua"/>
          <w:lang w:val="es-ES_tradnl"/>
        </w:rPr>
        <w:t>.</w:t>
      </w:r>
      <w:r w:rsidRPr="0045432F">
        <w:rPr>
          <w:rFonts w:ascii="Book Antiqua" w:hAnsi="Book Antiqua"/>
          <w:lang w:val="es-ES_tradnl"/>
        </w:rPr>
        <w:t xml:space="preserve"> </w:t>
      </w:r>
      <w:r>
        <w:rPr>
          <w:rFonts w:ascii="Book Antiqua" w:hAnsi="Book Antiqua"/>
          <w:lang w:val="es-ES_tradnl"/>
        </w:rPr>
        <w:t xml:space="preserve"> </w:t>
      </w:r>
      <w:r w:rsidR="00E750A0" w:rsidRPr="00E750A0">
        <w:rPr>
          <w:rFonts w:ascii="Book Antiqua" w:hAnsi="Book Antiqua"/>
          <w:lang w:val="es-ES_tradnl"/>
        </w:rPr>
        <w:t xml:space="preserve">Por todo lo antes expuesto, esta </w:t>
      </w:r>
      <w:r w:rsidR="00E750A0">
        <w:rPr>
          <w:rFonts w:ascii="Book Antiqua" w:hAnsi="Book Antiqua"/>
          <w:lang w:val="es-ES_tradnl"/>
        </w:rPr>
        <w:t xml:space="preserve">Asamblea </w:t>
      </w:r>
      <w:r w:rsidR="00E750A0" w:rsidRPr="00E750A0">
        <w:rPr>
          <w:rFonts w:ascii="Book Antiqua" w:hAnsi="Book Antiqua"/>
          <w:lang w:val="es-ES_tradnl"/>
        </w:rPr>
        <w:t>Legislat</w:t>
      </w:r>
      <w:r w:rsidR="00E750A0">
        <w:rPr>
          <w:rFonts w:ascii="Book Antiqua" w:hAnsi="Book Antiqua"/>
          <w:lang w:val="es-ES_tradnl"/>
        </w:rPr>
        <w:t>iv</w:t>
      </w:r>
      <w:r w:rsidR="00E750A0" w:rsidRPr="00E750A0">
        <w:rPr>
          <w:rFonts w:ascii="Book Antiqua" w:hAnsi="Book Antiqua"/>
          <w:lang w:val="es-ES_tradnl"/>
        </w:rPr>
        <w:t xml:space="preserve">a designa el mes de enero de cada año, como Mes </w:t>
      </w:r>
      <w:proofErr w:type="spellStart"/>
      <w:r w:rsidR="00E750A0" w:rsidRPr="00E750A0">
        <w:rPr>
          <w:rFonts w:ascii="Book Antiqua" w:hAnsi="Book Antiqua"/>
          <w:lang w:val="es-ES_tradnl"/>
        </w:rPr>
        <w:t>Hostosiano</w:t>
      </w:r>
      <w:proofErr w:type="spellEnd"/>
      <w:r w:rsidR="00E750A0" w:rsidRPr="00E750A0">
        <w:rPr>
          <w:rFonts w:ascii="Book Antiqua" w:hAnsi="Book Antiqua"/>
          <w:lang w:val="es-ES_tradnl"/>
        </w:rPr>
        <w:t>.</w:t>
      </w:r>
    </w:p>
    <w:p w14:paraId="506469F2" w14:textId="77777777" w:rsidR="00F248BE" w:rsidRDefault="00F248BE" w:rsidP="00F248BE">
      <w:pPr>
        <w:ind w:firstLine="360"/>
        <w:jc w:val="both"/>
        <w:rPr>
          <w:rFonts w:ascii="Book Antiqua" w:hAnsi="Book Antiqua"/>
          <w:lang w:val="es-ES_tradnl"/>
        </w:rPr>
      </w:pPr>
    </w:p>
    <w:p w14:paraId="7674B2AD" w14:textId="4B93DDAA" w:rsidR="00F13533" w:rsidRPr="004F6F8E" w:rsidRDefault="00F13533" w:rsidP="00F248BE">
      <w:pPr>
        <w:spacing w:line="480" w:lineRule="auto"/>
        <w:rPr>
          <w:rFonts w:ascii="Book Antiqua" w:hAnsi="Book Antiqua"/>
          <w:i/>
          <w:lang w:val="es-ES_tradnl"/>
        </w:rPr>
      </w:pPr>
      <w:r w:rsidRPr="004F6F8E">
        <w:rPr>
          <w:rFonts w:ascii="Book Antiqua" w:hAnsi="Book Antiqua"/>
          <w:i/>
          <w:lang w:val="es-ES_tradnl"/>
        </w:rPr>
        <w:t>DECRÉTASE POR LA ASAMBLEA LEGISLATIVA DE PUERTO RICO:</w:t>
      </w:r>
    </w:p>
    <w:p w14:paraId="75F7910E" w14:textId="77777777" w:rsidR="00F13533" w:rsidRPr="004F6F8E" w:rsidRDefault="00F13533" w:rsidP="00F13533">
      <w:pPr>
        <w:spacing w:line="480" w:lineRule="auto"/>
        <w:jc w:val="both"/>
        <w:rPr>
          <w:rFonts w:ascii="Book Antiqua" w:hAnsi="Book Antiqua"/>
          <w:lang w:val="es-ES_tradnl"/>
        </w:rPr>
        <w:sectPr w:rsidR="00F13533" w:rsidRPr="004F6F8E">
          <w:headerReference w:type="default" r:id="rId9"/>
          <w:type w:val="continuous"/>
          <w:pgSz w:w="12240" w:h="15840" w:code="1"/>
          <w:pgMar w:top="1440" w:right="1440" w:bottom="1440" w:left="1440" w:header="720" w:footer="720" w:gutter="0"/>
          <w:cols w:space="720"/>
          <w:titlePg/>
        </w:sectPr>
      </w:pPr>
    </w:p>
    <w:p w14:paraId="69254B2E" w14:textId="29038AE5" w:rsidR="002862C9" w:rsidRPr="002862C9" w:rsidRDefault="002862C9" w:rsidP="00CE5818">
      <w:pPr>
        <w:spacing w:line="480" w:lineRule="auto"/>
        <w:ind w:firstLine="360"/>
        <w:jc w:val="both"/>
        <w:rPr>
          <w:rFonts w:ascii="Book Antiqua" w:hAnsi="Book Antiqua"/>
          <w:lang w:val="es-PR"/>
        </w:rPr>
      </w:pPr>
      <w:r w:rsidRPr="002862C9">
        <w:rPr>
          <w:rFonts w:ascii="Book Antiqua" w:hAnsi="Book Antiqua"/>
          <w:lang w:val="es-PR"/>
        </w:rPr>
        <w:t xml:space="preserve">Artículo 1. </w:t>
      </w:r>
      <w:r w:rsidR="00CE5818">
        <w:rPr>
          <w:rFonts w:ascii="Book Antiqua" w:hAnsi="Book Antiqua"/>
          <w:lang w:val="es-PR"/>
        </w:rPr>
        <w:t>–</w:t>
      </w:r>
      <w:r w:rsidRPr="002862C9">
        <w:rPr>
          <w:rFonts w:ascii="Book Antiqua" w:hAnsi="Book Antiqua"/>
          <w:lang w:val="es-PR"/>
        </w:rPr>
        <w:t xml:space="preserve"> </w:t>
      </w:r>
      <w:r w:rsidR="00CE5818">
        <w:rPr>
          <w:rFonts w:ascii="Book Antiqua" w:hAnsi="Book Antiqua"/>
          <w:lang w:val="es-PR"/>
        </w:rPr>
        <w:t xml:space="preserve">Se </w:t>
      </w:r>
      <w:r w:rsidR="00CE5818" w:rsidRPr="00CE5818">
        <w:rPr>
          <w:rFonts w:ascii="Book Antiqua" w:hAnsi="Book Antiqua"/>
          <w:lang w:val="es-PR"/>
        </w:rPr>
        <w:t xml:space="preserve">decreta el mes de enero de cada año como el “Mes </w:t>
      </w:r>
      <w:proofErr w:type="spellStart"/>
      <w:r w:rsidR="00CE5818" w:rsidRPr="00CE5818">
        <w:rPr>
          <w:rFonts w:ascii="Book Antiqua" w:hAnsi="Book Antiqua"/>
          <w:lang w:val="es-PR"/>
        </w:rPr>
        <w:t>Hostosiano</w:t>
      </w:r>
      <w:proofErr w:type="spellEnd"/>
      <w:r w:rsidR="00CE5818" w:rsidRPr="00CE5818">
        <w:rPr>
          <w:rFonts w:ascii="Book Antiqua" w:hAnsi="Book Antiqua"/>
          <w:lang w:val="es-PR"/>
        </w:rPr>
        <w:t xml:space="preserve">”, </w:t>
      </w:r>
      <w:r w:rsidR="0045432F">
        <w:rPr>
          <w:rFonts w:ascii="Book Antiqua" w:hAnsi="Book Antiqua"/>
          <w:lang w:val="es-ES_tradnl"/>
        </w:rPr>
        <w:t xml:space="preserve">con el fin de educar sobre </w:t>
      </w:r>
      <w:r w:rsidR="0045432F" w:rsidRPr="0045432F">
        <w:rPr>
          <w:rFonts w:ascii="Book Antiqua" w:hAnsi="Book Antiqua"/>
          <w:lang w:val="es-ES_tradnl"/>
        </w:rPr>
        <w:t>la vida y obra del prócer Don Eugenio María de Hostos</w:t>
      </w:r>
      <w:r w:rsidR="0045432F">
        <w:rPr>
          <w:rFonts w:ascii="Book Antiqua" w:hAnsi="Book Antiqua"/>
          <w:lang w:val="es-ES_tradnl"/>
        </w:rPr>
        <w:t>, así como</w:t>
      </w:r>
      <w:r w:rsidR="0045432F" w:rsidRPr="0045432F">
        <w:rPr>
          <w:rFonts w:ascii="Book Antiqua" w:hAnsi="Book Antiqua"/>
          <w:lang w:val="es-ES_tradnl"/>
        </w:rPr>
        <w:t xml:space="preserve"> </w:t>
      </w:r>
      <w:r w:rsidR="0045432F">
        <w:rPr>
          <w:rFonts w:ascii="Book Antiqua" w:hAnsi="Book Antiqua"/>
          <w:lang w:val="es-ES_tradnl"/>
        </w:rPr>
        <w:t>reconocer sus múltiples contribuciones a la sociedad puertorriqueña, caribeña y</w:t>
      </w:r>
      <w:r w:rsidR="0045432F" w:rsidRPr="00CE5818">
        <w:rPr>
          <w:rFonts w:ascii="Book Antiqua" w:hAnsi="Book Antiqua"/>
          <w:lang w:val="es-ES_tradnl"/>
        </w:rPr>
        <w:t xml:space="preserve"> </w:t>
      </w:r>
      <w:r w:rsidR="0045432F">
        <w:rPr>
          <w:rFonts w:ascii="Book Antiqua" w:hAnsi="Book Antiqua"/>
          <w:lang w:val="es-ES_tradnl"/>
        </w:rPr>
        <w:t>latinoamericana</w:t>
      </w:r>
      <w:r w:rsidR="00CE5818">
        <w:rPr>
          <w:rFonts w:ascii="Book Antiqua" w:hAnsi="Book Antiqua"/>
          <w:lang w:val="es-PR"/>
        </w:rPr>
        <w:t>.</w:t>
      </w:r>
      <w:r w:rsidRPr="002862C9">
        <w:rPr>
          <w:rFonts w:ascii="Book Antiqua" w:hAnsi="Book Antiqua"/>
          <w:lang w:val="es-PR"/>
        </w:rPr>
        <w:t xml:space="preserve"> </w:t>
      </w:r>
    </w:p>
    <w:p w14:paraId="6E845539" w14:textId="65E8DB40" w:rsidR="002862C9" w:rsidRPr="002862C9" w:rsidRDefault="002862C9" w:rsidP="00CE5818">
      <w:pPr>
        <w:spacing w:line="480" w:lineRule="auto"/>
        <w:ind w:firstLine="360"/>
        <w:jc w:val="both"/>
        <w:rPr>
          <w:rFonts w:ascii="Book Antiqua" w:hAnsi="Book Antiqua"/>
          <w:lang w:val="es-PR"/>
        </w:rPr>
      </w:pPr>
      <w:r w:rsidRPr="002862C9">
        <w:rPr>
          <w:rFonts w:ascii="Book Antiqua" w:hAnsi="Book Antiqua"/>
          <w:lang w:val="es-PR"/>
        </w:rPr>
        <w:tab/>
        <w:t xml:space="preserve">Artículo 2. </w:t>
      </w:r>
      <w:r w:rsidR="00CE5818">
        <w:rPr>
          <w:rFonts w:ascii="Book Antiqua" w:hAnsi="Book Antiqua"/>
          <w:lang w:val="es-PR"/>
        </w:rPr>
        <w:t>–</w:t>
      </w:r>
      <w:r w:rsidRPr="002862C9">
        <w:rPr>
          <w:rFonts w:ascii="Book Antiqua" w:hAnsi="Book Antiqua"/>
          <w:lang w:val="es-PR"/>
        </w:rPr>
        <w:t xml:space="preserve"> </w:t>
      </w:r>
      <w:r w:rsidR="00CE5818" w:rsidRPr="00CE5818">
        <w:rPr>
          <w:rFonts w:ascii="Book Antiqua" w:hAnsi="Book Antiqua"/>
          <w:lang w:val="es-PR"/>
        </w:rPr>
        <w:t xml:space="preserve">El Gobernador de Puerto Rico emitirá una proclama a estos efectos y exhortará anualmente a todo el pueblo puertorriqueño a realizar en ese </w:t>
      </w:r>
      <w:r w:rsidR="00CE5818">
        <w:rPr>
          <w:rFonts w:ascii="Book Antiqua" w:hAnsi="Book Antiqua"/>
          <w:lang w:val="es-PR"/>
        </w:rPr>
        <w:t>mes</w:t>
      </w:r>
      <w:r w:rsidR="00CE5818" w:rsidRPr="00CE5818">
        <w:rPr>
          <w:rFonts w:ascii="Book Antiqua" w:hAnsi="Book Antiqua"/>
          <w:lang w:val="es-PR"/>
        </w:rPr>
        <w:t xml:space="preserve"> actividades conducentes a celebrar y educar a la ciudadanía sobre las múltiples contribuciones de Eugenio María de Hostos a la sociedad puertorriqueña, caribeña y latinoamericana, y exhortará a todas las entidades, públicas y privadas, así como a la ciudadanía en general, a organizar actividades a tenor con el propósito de esta Ley.</w:t>
      </w:r>
      <w:r w:rsidRPr="002862C9">
        <w:rPr>
          <w:rFonts w:ascii="Book Antiqua" w:hAnsi="Book Antiqua"/>
          <w:lang w:val="es-PR"/>
        </w:rPr>
        <w:t xml:space="preserve">  </w:t>
      </w:r>
    </w:p>
    <w:p w14:paraId="4D702D25" w14:textId="2CBF6AB7" w:rsidR="002862C9" w:rsidRPr="002862C9" w:rsidRDefault="002862C9" w:rsidP="00CE5818">
      <w:pPr>
        <w:spacing w:line="480" w:lineRule="auto"/>
        <w:ind w:firstLine="360"/>
        <w:jc w:val="both"/>
        <w:rPr>
          <w:rFonts w:ascii="Book Antiqua" w:hAnsi="Book Antiqua"/>
          <w:lang w:val="es-PR"/>
        </w:rPr>
      </w:pPr>
      <w:r w:rsidRPr="002862C9">
        <w:rPr>
          <w:rFonts w:ascii="Book Antiqua" w:hAnsi="Book Antiqua"/>
          <w:lang w:val="es-PR"/>
        </w:rPr>
        <w:tab/>
        <w:t xml:space="preserve">Artículo 3. </w:t>
      </w:r>
      <w:r w:rsidR="00CE5818">
        <w:rPr>
          <w:rFonts w:ascii="Book Antiqua" w:hAnsi="Book Antiqua"/>
          <w:lang w:val="es-PR"/>
        </w:rPr>
        <w:t>–</w:t>
      </w:r>
      <w:r w:rsidRPr="002862C9">
        <w:rPr>
          <w:rFonts w:ascii="Book Antiqua" w:hAnsi="Book Antiqua"/>
          <w:lang w:val="es-PR"/>
        </w:rPr>
        <w:t xml:space="preserve"> </w:t>
      </w:r>
      <w:r w:rsidR="00CE5818">
        <w:rPr>
          <w:rFonts w:ascii="Book Antiqua" w:hAnsi="Book Antiqua"/>
          <w:lang w:val="es-PR"/>
        </w:rPr>
        <w:t>E</w:t>
      </w:r>
      <w:r w:rsidR="00CE5818" w:rsidRPr="00CE5818">
        <w:rPr>
          <w:rFonts w:ascii="Book Antiqua" w:hAnsi="Book Antiqua"/>
          <w:lang w:val="es-PR"/>
        </w:rPr>
        <w:t>l Departamento de Educación</w:t>
      </w:r>
      <w:r w:rsidR="0045432F">
        <w:rPr>
          <w:rFonts w:ascii="Book Antiqua" w:hAnsi="Book Antiqua"/>
          <w:lang w:val="es-PR"/>
        </w:rPr>
        <w:t xml:space="preserve"> y el Instituto de Cultura Puertorriqueña,</w:t>
      </w:r>
      <w:r w:rsidR="00CE5818" w:rsidRPr="00CE5818">
        <w:rPr>
          <w:rFonts w:ascii="Book Antiqua" w:hAnsi="Book Antiqua"/>
          <w:lang w:val="es-PR"/>
        </w:rPr>
        <w:t xml:space="preserve"> además de organizaciones educativas</w:t>
      </w:r>
      <w:r w:rsidR="0045432F">
        <w:rPr>
          <w:rFonts w:ascii="Book Antiqua" w:hAnsi="Book Antiqua"/>
          <w:lang w:val="es-PR"/>
        </w:rPr>
        <w:t>, culturales</w:t>
      </w:r>
      <w:r w:rsidR="00CE5818" w:rsidRPr="00CE5818">
        <w:rPr>
          <w:rFonts w:ascii="Book Antiqua" w:hAnsi="Book Antiqua"/>
          <w:lang w:val="es-PR"/>
        </w:rPr>
        <w:t xml:space="preserve"> y sin fines de lucro que interesen participar, tendrán a su cargo la coordinación de actividades dirigidas a educar a la ciudadanía</w:t>
      </w:r>
      <w:r w:rsidR="00CE5818">
        <w:rPr>
          <w:rFonts w:ascii="Book Antiqua" w:hAnsi="Book Antiqua"/>
          <w:lang w:val="es-PR"/>
        </w:rPr>
        <w:t xml:space="preserve"> </w:t>
      </w:r>
      <w:r w:rsidR="00CE5818" w:rsidRPr="00CE5818">
        <w:rPr>
          <w:rFonts w:ascii="Book Antiqua" w:hAnsi="Book Antiqua"/>
          <w:lang w:val="es-PR"/>
        </w:rPr>
        <w:t xml:space="preserve">sobre </w:t>
      </w:r>
      <w:r w:rsidR="0045432F" w:rsidRPr="0045432F">
        <w:rPr>
          <w:rFonts w:ascii="Book Antiqua" w:hAnsi="Book Antiqua"/>
          <w:lang w:val="es-ES_tradnl"/>
        </w:rPr>
        <w:t>la vida y obra del prócer Don Eugenio María de Hostos</w:t>
      </w:r>
      <w:r w:rsidR="0045432F">
        <w:rPr>
          <w:rFonts w:ascii="Book Antiqua" w:hAnsi="Book Antiqua"/>
          <w:lang w:val="es-ES_tradnl"/>
        </w:rPr>
        <w:t>, así como</w:t>
      </w:r>
      <w:r w:rsidR="0045432F" w:rsidRPr="0045432F">
        <w:rPr>
          <w:rFonts w:ascii="Book Antiqua" w:hAnsi="Book Antiqua"/>
          <w:lang w:val="es-ES_tradnl"/>
        </w:rPr>
        <w:t xml:space="preserve"> </w:t>
      </w:r>
      <w:r w:rsidR="0045432F">
        <w:rPr>
          <w:rFonts w:ascii="Book Antiqua" w:hAnsi="Book Antiqua"/>
          <w:lang w:val="es-ES_tradnl"/>
        </w:rPr>
        <w:t>reconocer sus múltiples contribuciones a la sociedad puertorriqueña, caribeña y</w:t>
      </w:r>
      <w:r w:rsidR="0045432F" w:rsidRPr="00CE5818">
        <w:rPr>
          <w:rFonts w:ascii="Book Antiqua" w:hAnsi="Book Antiqua"/>
          <w:lang w:val="es-ES_tradnl"/>
        </w:rPr>
        <w:t xml:space="preserve"> </w:t>
      </w:r>
      <w:r w:rsidR="0045432F">
        <w:rPr>
          <w:rFonts w:ascii="Book Antiqua" w:hAnsi="Book Antiqua"/>
          <w:lang w:val="es-ES_tradnl"/>
        </w:rPr>
        <w:t>latinoamericana</w:t>
      </w:r>
      <w:r w:rsidR="00CE5818">
        <w:rPr>
          <w:rFonts w:ascii="Book Antiqua" w:hAnsi="Book Antiqua"/>
          <w:lang w:val="es-PR"/>
        </w:rPr>
        <w:t>.</w:t>
      </w:r>
    </w:p>
    <w:p w14:paraId="6380CBB1" w14:textId="77777777" w:rsidR="002862C9" w:rsidRPr="002862C9" w:rsidRDefault="002862C9" w:rsidP="002862C9">
      <w:pPr>
        <w:spacing w:line="480" w:lineRule="auto"/>
        <w:ind w:firstLine="360"/>
        <w:jc w:val="both"/>
        <w:rPr>
          <w:rFonts w:ascii="Book Antiqua" w:hAnsi="Book Antiqua"/>
          <w:lang w:val="es-PR"/>
        </w:rPr>
      </w:pPr>
      <w:r w:rsidRPr="002862C9">
        <w:rPr>
          <w:rFonts w:ascii="Book Antiqua" w:hAnsi="Book Antiqua"/>
          <w:lang w:val="es-PR"/>
        </w:rPr>
        <w:tab/>
        <w:t>Artículo 4. - Vigencia</w:t>
      </w:r>
    </w:p>
    <w:p w14:paraId="14DE6C7B" w14:textId="5F132AAD" w:rsidR="00173FD0" w:rsidRPr="00BC6728" w:rsidRDefault="002862C9" w:rsidP="002862C9">
      <w:pPr>
        <w:spacing w:line="480" w:lineRule="auto"/>
        <w:ind w:firstLine="360"/>
        <w:jc w:val="both"/>
        <w:rPr>
          <w:rFonts w:ascii="Book Antiqua" w:hAnsi="Book Antiqua"/>
          <w:lang w:val="es-ES"/>
        </w:rPr>
      </w:pPr>
      <w:r w:rsidRPr="002862C9">
        <w:rPr>
          <w:rFonts w:ascii="Book Antiqua" w:hAnsi="Book Antiqua"/>
          <w:lang w:val="es-PR"/>
        </w:rPr>
        <w:lastRenderedPageBreak/>
        <w:tab/>
        <w:t>Esta Ley comenzará a regir inmediatamente luego de su aprobación.</w:t>
      </w:r>
    </w:p>
    <w:sectPr w:rsidR="00173FD0" w:rsidRPr="00BC6728" w:rsidSect="00F1353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09859" w14:textId="77777777" w:rsidR="00EC4B02" w:rsidRDefault="00EC4B02">
      <w:r>
        <w:separator/>
      </w:r>
    </w:p>
  </w:endnote>
  <w:endnote w:type="continuationSeparator" w:id="0">
    <w:p w14:paraId="3F7818C5" w14:textId="77777777" w:rsidR="00EC4B02" w:rsidRDefault="00EC4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B7663" w14:textId="77777777" w:rsidR="00EC4B02" w:rsidRDefault="00EC4B02">
      <w:r>
        <w:separator/>
      </w:r>
    </w:p>
  </w:footnote>
  <w:footnote w:type="continuationSeparator" w:id="0">
    <w:p w14:paraId="2B423A61" w14:textId="77777777" w:rsidR="00EC4B02" w:rsidRDefault="00EC4B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FC131" w14:textId="77777777" w:rsidR="000F4204" w:rsidRDefault="000F4204">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BF10EF">
      <w:rPr>
        <w:rStyle w:val="Nmerodepgina"/>
        <w:noProof/>
      </w:rPr>
      <w:t>14</w:t>
    </w:r>
    <w:r>
      <w:rPr>
        <w:rStyle w:val="Nmerodepgina"/>
      </w:rPr>
      <w:fldChar w:fldCharType="end"/>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95394"/>
    <w:multiLevelType w:val="hybridMultilevel"/>
    <w:tmpl w:val="82CAF9FA"/>
    <w:lvl w:ilvl="0" w:tplc="04090011">
      <w:start w:val="1"/>
      <w:numFmt w:val="decimal"/>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2A60D75"/>
    <w:multiLevelType w:val="multilevel"/>
    <w:tmpl w:val="D2C2EE5E"/>
    <w:lvl w:ilvl="0">
      <w:start w:val="1"/>
      <w:numFmt w:val="lowerLetter"/>
      <w:lvlText w:val="%1)"/>
      <w:lvlJc w:val="left"/>
      <w:pPr>
        <w:ind w:left="1440" w:hanging="360"/>
      </w:pPr>
      <w:rPr>
        <w:u w:val="none"/>
      </w:rPr>
    </w:lvl>
    <w:lvl w:ilvl="1">
      <w:start w:val="1"/>
      <w:numFmt w:val="decimal"/>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 w15:restartNumberingAfterBreak="0">
    <w:nsid w:val="15A87525"/>
    <w:multiLevelType w:val="hybridMultilevel"/>
    <w:tmpl w:val="B3DA5FC6"/>
    <w:lvl w:ilvl="0" w:tplc="DD3A980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AB66BC0"/>
    <w:multiLevelType w:val="hybridMultilevel"/>
    <w:tmpl w:val="DE04D94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24865BB"/>
    <w:multiLevelType w:val="multilevel"/>
    <w:tmpl w:val="2C24E67A"/>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15:restartNumberingAfterBreak="0">
    <w:nsid w:val="37E053AD"/>
    <w:multiLevelType w:val="hybridMultilevel"/>
    <w:tmpl w:val="59163994"/>
    <w:lvl w:ilvl="0" w:tplc="04090011">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A3369C4"/>
    <w:multiLevelType w:val="hybridMultilevel"/>
    <w:tmpl w:val="AAF4F7F4"/>
    <w:lvl w:ilvl="0" w:tplc="C69CD5A4">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3C0E185D"/>
    <w:multiLevelType w:val="hybridMultilevel"/>
    <w:tmpl w:val="EC9E248E"/>
    <w:lvl w:ilvl="0" w:tplc="04090017">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3E2017AA"/>
    <w:multiLevelType w:val="hybridMultilevel"/>
    <w:tmpl w:val="08701DB8"/>
    <w:lvl w:ilvl="0" w:tplc="A35ED1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 w15:restartNumberingAfterBreak="0">
    <w:nsid w:val="431F4457"/>
    <w:multiLevelType w:val="hybridMultilevel"/>
    <w:tmpl w:val="215AFE70"/>
    <w:lvl w:ilvl="0" w:tplc="75E0A61C">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5CDD6544"/>
    <w:multiLevelType w:val="hybridMultilevel"/>
    <w:tmpl w:val="78026D04"/>
    <w:lvl w:ilvl="0" w:tplc="08B086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2EA495C"/>
    <w:multiLevelType w:val="hybridMultilevel"/>
    <w:tmpl w:val="A092B3E4"/>
    <w:lvl w:ilvl="0" w:tplc="891A3BC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7B605722"/>
    <w:multiLevelType w:val="multilevel"/>
    <w:tmpl w:val="0F825674"/>
    <w:lvl w:ilvl="0">
      <w:start w:val="1"/>
      <w:numFmt w:val="lowerLetter"/>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16cid:durableId="718363108">
    <w:abstractNumId w:val="0"/>
  </w:num>
  <w:num w:numId="2" w16cid:durableId="608124480">
    <w:abstractNumId w:val="11"/>
  </w:num>
  <w:num w:numId="3" w16cid:durableId="1132467">
    <w:abstractNumId w:val="7"/>
  </w:num>
  <w:num w:numId="4" w16cid:durableId="702096654">
    <w:abstractNumId w:val="8"/>
  </w:num>
  <w:num w:numId="5" w16cid:durableId="496698076">
    <w:abstractNumId w:val="10"/>
  </w:num>
  <w:num w:numId="6" w16cid:durableId="1469207924">
    <w:abstractNumId w:val="2"/>
  </w:num>
  <w:num w:numId="7" w16cid:durableId="355935514">
    <w:abstractNumId w:val="4"/>
  </w:num>
  <w:num w:numId="8" w16cid:durableId="259021808">
    <w:abstractNumId w:val="1"/>
  </w:num>
  <w:num w:numId="9" w16cid:durableId="957763560">
    <w:abstractNumId w:val="12"/>
  </w:num>
  <w:num w:numId="10" w16cid:durableId="229004811">
    <w:abstractNumId w:val="6"/>
  </w:num>
  <w:num w:numId="11" w16cid:durableId="465707011">
    <w:abstractNumId w:val="9"/>
  </w:num>
  <w:num w:numId="12" w16cid:durableId="1678343964">
    <w:abstractNumId w:val="3"/>
  </w:num>
  <w:num w:numId="13" w16cid:durableId="156475710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13533"/>
    <w:rsid w:val="00000F5E"/>
    <w:rsid w:val="000147C3"/>
    <w:rsid w:val="00020BBB"/>
    <w:rsid w:val="00032A23"/>
    <w:rsid w:val="00034585"/>
    <w:rsid w:val="00056024"/>
    <w:rsid w:val="0006369A"/>
    <w:rsid w:val="0006657F"/>
    <w:rsid w:val="00075607"/>
    <w:rsid w:val="00091706"/>
    <w:rsid w:val="00095AE1"/>
    <w:rsid w:val="000A6B6C"/>
    <w:rsid w:val="000B0DBB"/>
    <w:rsid w:val="000C0D46"/>
    <w:rsid w:val="000F068B"/>
    <w:rsid w:val="000F2029"/>
    <w:rsid w:val="000F4204"/>
    <w:rsid w:val="0010351B"/>
    <w:rsid w:val="0011037A"/>
    <w:rsid w:val="00111E71"/>
    <w:rsid w:val="0011627A"/>
    <w:rsid w:val="00126BCB"/>
    <w:rsid w:val="00127C6A"/>
    <w:rsid w:val="001363FE"/>
    <w:rsid w:val="001466C3"/>
    <w:rsid w:val="001531F9"/>
    <w:rsid w:val="0017132B"/>
    <w:rsid w:val="00173FD0"/>
    <w:rsid w:val="00182D2D"/>
    <w:rsid w:val="00192F82"/>
    <w:rsid w:val="001B7D57"/>
    <w:rsid w:val="001C006D"/>
    <w:rsid w:val="001D24BE"/>
    <w:rsid w:val="001D6A0D"/>
    <w:rsid w:val="001F4CA3"/>
    <w:rsid w:val="001F612A"/>
    <w:rsid w:val="00210371"/>
    <w:rsid w:val="00211396"/>
    <w:rsid w:val="0021216D"/>
    <w:rsid w:val="002205E2"/>
    <w:rsid w:val="00226AE6"/>
    <w:rsid w:val="00245B34"/>
    <w:rsid w:val="00251962"/>
    <w:rsid w:val="00263355"/>
    <w:rsid w:val="00273792"/>
    <w:rsid w:val="00274558"/>
    <w:rsid w:val="00276BD5"/>
    <w:rsid w:val="002862C9"/>
    <w:rsid w:val="00297581"/>
    <w:rsid w:val="002D1566"/>
    <w:rsid w:val="002D4AC8"/>
    <w:rsid w:val="002D55FA"/>
    <w:rsid w:val="002F0A85"/>
    <w:rsid w:val="003069A5"/>
    <w:rsid w:val="00312328"/>
    <w:rsid w:val="00320D78"/>
    <w:rsid w:val="003262FE"/>
    <w:rsid w:val="0034244A"/>
    <w:rsid w:val="00351F2D"/>
    <w:rsid w:val="003573BD"/>
    <w:rsid w:val="00380FE5"/>
    <w:rsid w:val="003918AF"/>
    <w:rsid w:val="003924DD"/>
    <w:rsid w:val="00394FCB"/>
    <w:rsid w:val="00395D1B"/>
    <w:rsid w:val="003963F4"/>
    <w:rsid w:val="003B5254"/>
    <w:rsid w:val="003B75A6"/>
    <w:rsid w:val="003E1DFE"/>
    <w:rsid w:val="00405EF0"/>
    <w:rsid w:val="004061CA"/>
    <w:rsid w:val="004139BD"/>
    <w:rsid w:val="00415689"/>
    <w:rsid w:val="00427E9D"/>
    <w:rsid w:val="00436B43"/>
    <w:rsid w:val="004440CB"/>
    <w:rsid w:val="00444D0D"/>
    <w:rsid w:val="0045085C"/>
    <w:rsid w:val="0045432F"/>
    <w:rsid w:val="004548EA"/>
    <w:rsid w:val="004713D2"/>
    <w:rsid w:val="00475278"/>
    <w:rsid w:val="00475E14"/>
    <w:rsid w:val="00482039"/>
    <w:rsid w:val="004A311A"/>
    <w:rsid w:val="004A6EC0"/>
    <w:rsid w:val="004B7C8D"/>
    <w:rsid w:val="004D5973"/>
    <w:rsid w:val="004E029D"/>
    <w:rsid w:val="004F6F8E"/>
    <w:rsid w:val="00515E15"/>
    <w:rsid w:val="0051629D"/>
    <w:rsid w:val="00521639"/>
    <w:rsid w:val="00524A73"/>
    <w:rsid w:val="0052618B"/>
    <w:rsid w:val="00532BB7"/>
    <w:rsid w:val="005332E4"/>
    <w:rsid w:val="0053550C"/>
    <w:rsid w:val="00555018"/>
    <w:rsid w:val="005723DC"/>
    <w:rsid w:val="005733E1"/>
    <w:rsid w:val="005C65A3"/>
    <w:rsid w:val="005D79A1"/>
    <w:rsid w:val="006104EC"/>
    <w:rsid w:val="006210DC"/>
    <w:rsid w:val="0064349D"/>
    <w:rsid w:val="00643D93"/>
    <w:rsid w:val="00651FF1"/>
    <w:rsid w:val="00653EED"/>
    <w:rsid w:val="00685549"/>
    <w:rsid w:val="006A23E8"/>
    <w:rsid w:val="006B640E"/>
    <w:rsid w:val="006B7365"/>
    <w:rsid w:val="006C214B"/>
    <w:rsid w:val="006C2D81"/>
    <w:rsid w:val="006C7DF8"/>
    <w:rsid w:val="006D1543"/>
    <w:rsid w:val="006E123D"/>
    <w:rsid w:val="006F5BAF"/>
    <w:rsid w:val="00703A64"/>
    <w:rsid w:val="0070428A"/>
    <w:rsid w:val="00750FC8"/>
    <w:rsid w:val="007533D0"/>
    <w:rsid w:val="00755069"/>
    <w:rsid w:val="00772304"/>
    <w:rsid w:val="00782D50"/>
    <w:rsid w:val="007B0660"/>
    <w:rsid w:val="007B7B7D"/>
    <w:rsid w:val="007C057A"/>
    <w:rsid w:val="007C7E4E"/>
    <w:rsid w:val="007D6C27"/>
    <w:rsid w:val="007E3868"/>
    <w:rsid w:val="007F1746"/>
    <w:rsid w:val="00820C41"/>
    <w:rsid w:val="00844617"/>
    <w:rsid w:val="0084668B"/>
    <w:rsid w:val="00850256"/>
    <w:rsid w:val="00854B10"/>
    <w:rsid w:val="00860ADC"/>
    <w:rsid w:val="0088408D"/>
    <w:rsid w:val="00893AD7"/>
    <w:rsid w:val="008A0ACC"/>
    <w:rsid w:val="008C2489"/>
    <w:rsid w:val="008D2C7D"/>
    <w:rsid w:val="008D44C5"/>
    <w:rsid w:val="008E173A"/>
    <w:rsid w:val="008F3F61"/>
    <w:rsid w:val="009035B9"/>
    <w:rsid w:val="00923EC3"/>
    <w:rsid w:val="00924DCC"/>
    <w:rsid w:val="00931106"/>
    <w:rsid w:val="00931F92"/>
    <w:rsid w:val="0093686F"/>
    <w:rsid w:val="00942FD4"/>
    <w:rsid w:val="00951997"/>
    <w:rsid w:val="0097693A"/>
    <w:rsid w:val="00990352"/>
    <w:rsid w:val="00990819"/>
    <w:rsid w:val="009A5AA4"/>
    <w:rsid w:val="009B4897"/>
    <w:rsid w:val="009B68F7"/>
    <w:rsid w:val="009D4AE5"/>
    <w:rsid w:val="009F35CF"/>
    <w:rsid w:val="00A03405"/>
    <w:rsid w:val="00A10B1E"/>
    <w:rsid w:val="00A12BB9"/>
    <w:rsid w:val="00A1528A"/>
    <w:rsid w:val="00A25B1B"/>
    <w:rsid w:val="00A33918"/>
    <w:rsid w:val="00A62B63"/>
    <w:rsid w:val="00A738E8"/>
    <w:rsid w:val="00A7629F"/>
    <w:rsid w:val="00A842B4"/>
    <w:rsid w:val="00A87FD3"/>
    <w:rsid w:val="00AA43B5"/>
    <w:rsid w:val="00AB248D"/>
    <w:rsid w:val="00AD2305"/>
    <w:rsid w:val="00AE36A9"/>
    <w:rsid w:val="00AF0CEE"/>
    <w:rsid w:val="00B2475B"/>
    <w:rsid w:val="00B335B4"/>
    <w:rsid w:val="00B453F4"/>
    <w:rsid w:val="00B51ED2"/>
    <w:rsid w:val="00B6197F"/>
    <w:rsid w:val="00B667AD"/>
    <w:rsid w:val="00B67768"/>
    <w:rsid w:val="00B833A0"/>
    <w:rsid w:val="00B834FC"/>
    <w:rsid w:val="00B84C38"/>
    <w:rsid w:val="00B86C00"/>
    <w:rsid w:val="00B947F6"/>
    <w:rsid w:val="00BC5540"/>
    <w:rsid w:val="00BC6728"/>
    <w:rsid w:val="00BF10EF"/>
    <w:rsid w:val="00BF16AA"/>
    <w:rsid w:val="00C27293"/>
    <w:rsid w:val="00C346ED"/>
    <w:rsid w:val="00C354B8"/>
    <w:rsid w:val="00C37B5E"/>
    <w:rsid w:val="00C52517"/>
    <w:rsid w:val="00C60921"/>
    <w:rsid w:val="00C6282C"/>
    <w:rsid w:val="00C62936"/>
    <w:rsid w:val="00C653F2"/>
    <w:rsid w:val="00C679E6"/>
    <w:rsid w:val="00C768A8"/>
    <w:rsid w:val="00C908F9"/>
    <w:rsid w:val="00CA0917"/>
    <w:rsid w:val="00CA1099"/>
    <w:rsid w:val="00CC0F45"/>
    <w:rsid w:val="00CC1C08"/>
    <w:rsid w:val="00CC49B0"/>
    <w:rsid w:val="00CD250B"/>
    <w:rsid w:val="00CD5D2B"/>
    <w:rsid w:val="00CE5818"/>
    <w:rsid w:val="00CF2B35"/>
    <w:rsid w:val="00CF7CF6"/>
    <w:rsid w:val="00D046E5"/>
    <w:rsid w:val="00D1295E"/>
    <w:rsid w:val="00D40CD7"/>
    <w:rsid w:val="00D417C2"/>
    <w:rsid w:val="00D429C3"/>
    <w:rsid w:val="00D453F8"/>
    <w:rsid w:val="00D56804"/>
    <w:rsid w:val="00D57FFD"/>
    <w:rsid w:val="00D60936"/>
    <w:rsid w:val="00D672A6"/>
    <w:rsid w:val="00D709EB"/>
    <w:rsid w:val="00D74714"/>
    <w:rsid w:val="00D82F3F"/>
    <w:rsid w:val="00D84426"/>
    <w:rsid w:val="00D90087"/>
    <w:rsid w:val="00D921C6"/>
    <w:rsid w:val="00D958C2"/>
    <w:rsid w:val="00DA454C"/>
    <w:rsid w:val="00DA735E"/>
    <w:rsid w:val="00DD0A78"/>
    <w:rsid w:val="00DD2AA2"/>
    <w:rsid w:val="00DD389B"/>
    <w:rsid w:val="00DE2C63"/>
    <w:rsid w:val="00DE56DE"/>
    <w:rsid w:val="00DE7377"/>
    <w:rsid w:val="00E04AB5"/>
    <w:rsid w:val="00E16745"/>
    <w:rsid w:val="00E2693F"/>
    <w:rsid w:val="00E40686"/>
    <w:rsid w:val="00E50EEA"/>
    <w:rsid w:val="00E52F58"/>
    <w:rsid w:val="00E62E17"/>
    <w:rsid w:val="00E7058A"/>
    <w:rsid w:val="00E750A0"/>
    <w:rsid w:val="00EB0943"/>
    <w:rsid w:val="00EC26AA"/>
    <w:rsid w:val="00EC2E82"/>
    <w:rsid w:val="00EC4B02"/>
    <w:rsid w:val="00EC5DD6"/>
    <w:rsid w:val="00ED7A53"/>
    <w:rsid w:val="00EE0647"/>
    <w:rsid w:val="00EE4273"/>
    <w:rsid w:val="00EF6CE9"/>
    <w:rsid w:val="00F02004"/>
    <w:rsid w:val="00F042CB"/>
    <w:rsid w:val="00F06507"/>
    <w:rsid w:val="00F13533"/>
    <w:rsid w:val="00F235B2"/>
    <w:rsid w:val="00F248BE"/>
    <w:rsid w:val="00F24D4C"/>
    <w:rsid w:val="00F54C0C"/>
    <w:rsid w:val="00F60A20"/>
    <w:rsid w:val="00F70D3E"/>
    <w:rsid w:val="00F90D72"/>
    <w:rsid w:val="00F927AF"/>
    <w:rsid w:val="00FA7059"/>
    <w:rsid w:val="00FC0A95"/>
    <w:rsid w:val="00FC15FB"/>
    <w:rsid w:val="00FC3D9C"/>
    <w:rsid w:val="00FD2AD2"/>
    <w:rsid w:val="00FE2688"/>
    <w:rsid w:val="00FE4567"/>
    <w:rsid w:val="00FF0153"/>
    <w:rsid w:val="00FF4DD7"/>
    <w:rsid w:val="00FF5B7C"/>
    <w:rsid w:val="00FF6BD2"/>
    <w:rsid w:val="011EFFC8"/>
    <w:rsid w:val="01B2F394"/>
    <w:rsid w:val="02ECBAD7"/>
    <w:rsid w:val="030F6E69"/>
    <w:rsid w:val="03D8E9E2"/>
    <w:rsid w:val="049DDC69"/>
    <w:rsid w:val="04C6AC06"/>
    <w:rsid w:val="04DC6CCC"/>
    <w:rsid w:val="04E9AA86"/>
    <w:rsid w:val="05F39222"/>
    <w:rsid w:val="06580347"/>
    <w:rsid w:val="06627C67"/>
    <w:rsid w:val="06F6AF85"/>
    <w:rsid w:val="07D57D2B"/>
    <w:rsid w:val="0849B508"/>
    <w:rsid w:val="085A9530"/>
    <w:rsid w:val="0953513B"/>
    <w:rsid w:val="0A58A6C3"/>
    <w:rsid w:val="0AB4764B"/>
    <w:rsid w:val="0B8B03C5"/>
    <w:rsid w:val="0B9A5832"/>
    <w:rsid w:val="0BEBA6F9"/>
    <w:rsid w:val="0C3352F4"/>
    <w:rsid w:val="0C4352F4"/>
    <w:rsid w:val="0CD0C3A6"/>
    <w:rsid w:val="0DD4CBCA"/>
    <w:rsid w:val="0EDB5BDC"/>
    <w:rsid w:val="0F01B619"/>
    <w:rsid w:val="0F207005"/>
    <w:rsid w:val="0F7DF877"/>
    <w:rsid w:val="1009F632"/>
    <w:rsid w:val="1050A5E4"/>
    <w:rsid w:val="12164CC3"/>
    <w:rsid w:val="1279CE62"/>
    <w:rsid w:val="135D7714"/>
    <w:rsid w:val="14B7E412"/>
    <w:rsid w:val="14D9FFB1"/>
    <w:rsid w:val="15F063E5"/>
    <w:rsid w:val="1622FECB"/>
    <w:rsid w:val="16E61523"/>
    <w:rsid w:val="187876E1"/>
    <w:rsid w:val="1AAE68E9"/>
    <w:rsid w:val="1B2B2F3D"/>
    <w:rsid w:val="1BA911CC"/>
    <w:rsid w:val="1BF6D250"/>
    <w:rsid w:val="1CAA965E"/>
    <w:rsid w:val="1D50BAAB"/>
    <w:rsid w:val="1F57C608"/>
    <w:rsid w:val="1F777509"/>
    <w:rsid w:val="1FBA9514"/>
    <w:rsid w:val="2013405F"/>
    <w:rsid w:val="2077CABF"/>
    <w:rsid w:val="2110754B"/>
    <w:rsid w:val="218B760E"/>
    <w:rsid w:val="22762217"/>
    <w:rsid w:val="22B320E8"/>
    <w:rsid w:val="22BD90AD"/>
    <w:rsid w:val="2321C5F2"/>
    <w:rsid w:val="232B7F94"/>
    <w:rsid w:val="235C7EC1"/>
    <w:rsid w:val="245E1DE9"/>
    <w:rsid w:val="25600983"/>
    <w:rsid w:val="256F8985"/>
    <w:rsid w:val="27B24151"/>
    <w:rsid w:val="283DB342"/>
    <w:rsid w:val="285F5C7A"/>
    <w:rsid w:val="29052EF2"/>
    <w:rsid w:val="290BBAB7"/>
    <w:rsid w:val="2910A54D"/>
    <w:rsid w:val="291B8730"/>
    <w:rsid w:val="2A106D80"/>
    <w:rsid w:val="2B50FA47"/>
    <w:rsid w:val="2BFD12D2"/>
    <w:rsid w:val="2C237114"/>
    <w:rsid w:val="2CF3AA98"/>
    <w:rsid w:val="2D503E92"/>
    <w:rsid w:val="2D9CEABF"/>
    <w:rsid w:val="2F34B394"/>
    <w:rsid w:val="2F580650"/>
    <w:rsid w:val="2F5D8F73"/>
    <w:rsid w:val="2FD8A948"/>
    <w:rsid w:val="305EC4AF"/>
    <w:rsid w:val="31399770"/>
    <w:rsid w:val="319B500D"/>
    <w:rsid w:val="322BD1EE"/>
    <w:rsid w:val="3339D332"/>
    <w:rsid w:val="339FD42B"/>
    <w:rsid w:val="34997A47"/>
    <w:rsid w:val="3544C7E0"/>
    <w:rsid w:val="3697B80B"/>
    <w:rsid w:val="372448E2"/>
    <w:rsid w:val="375EA044"/>
    <w:rsid w:val="376E3886"/>
    <w:rsid w:val="3833886C"/>
    <w:rsid w:val="38985645"/>
    <w:rsid w:val="39AF18C6"/>
    <w:rsid w:val="3AFA53A4"/>
    <w:rsid w:val="3B6A4494"/>
    <w:rsid w:val="3C12C67D"/>
    <w:rsid w:val="3C713942"/>
    <w:rsid w:val="3C962405"/>
    <w:rsid w:val="3C9E03F3"/>
    <w:rsid w:val="3D05BF94"/>
    <w:rsid w:val="3D0D75E0"/>
    <w:rsid w:val="3E36C6A5"/>
    <w:rsid w:val="3E3A7964"/>
    <w:rsid w:val="3E423210"/>
    <w:rsid w:val="3E49AB81"/>
    <w:rsid w:val="3F4A3FE6"/>
    <w:rsid w:val="40B3D90A"/>
    <w:rsid w:val="41096669"/>
    <w:rsid w:val="41F637F5"/>
    <w:rsid w:val="456C909D"/>
    <w:rsid w:val="46AD599A"/>
    <w:rsid w:val="46CD65A8"/>
    <w:rsid w:val="47759B08"/>
    <w:rsid w:val="47C9AEB4"/>
    <w:rsid w:val="48BBF7F5"/>
    <w:rsid w:val="48DC3CB9"/>
    <w:rsid w:val="48E6DEC2"/>
    <w:rsid w:val="4AA397F9"/>
    <w:rsid w:val="4B6B5322"/>
    <w:rsid w:val="4C1B3E53"/>
    <w:rsid w:val="4C382F23"/>
    <w:rsid w:val="4D703E1C"/>
    <w:rsid w:val="4EE76FC5"/>
    <w:rsid w:val="4F86A061"/>
    <w:rsid w:val="4F9E6008"/>
    <w:rsid w:val="507D5657"/>
    <w:rsid w:val="51042197"/>
    <w:rsid w:val="52C882D5"/>
    <w:rsid w:val="544F08B5"/>
    <w:rsid w:val="545B55F6"/>
    <w:rsid w:val="552E9B79"/>
    <w:rsid w:val="568BEADB"/>
    <w:rsid w:val="56FE25A9"/>
    <w:rsid w:val="59E6F0EA"/>
    <w:rsid w:val="59E74A8A"/>
    <w:rsid w:val="5D64BC0D"/>
    <w:rsid w:val="5FD513AE"/>
    <w:rsid w:val="5FE1D09C"/>
    <w:rsid w:val="5FF55196"/>
    <w:rsid w:val="6120AB04"/>
    <w:rsid w:val="617DA0FD"/>
    <w:rsid w:val="62ED8D83"/>
    <w:rsid w:val="645C13E8"/>
    <w:rsid w:val="64FCB0AF"/>
    <w:rsid w:val="658D5D85"/>
    <w:rsid w:val="661A3D51"/>
    <w:rsid w:val="665E0804"/>
    <w:rsid w:val="6B6FC1C7"/>
    <w:rsid w:val="6C2BC730"/>
    <w:rsid w:val="6C2EE0C6"/>
    <w:rsid w:val="6C56EA45"/>
    <w:rsid w:val="6CCF4212"/>
    <w:rsid w:val="6D5617D0"/>
    <w:rsid w:val="6E3C90B6"/>
    <w:rsid w:val="6E52818E"/>
    <w:rsid w:val="6E5DF7E9"/>
    <w:rsid w:val="6ED362FF"/>
    <w:rsid w:val="6F30AE32"/>
    <w:rsid w:val="6FCFB00D"/>
    <w:rsid w:val="705FDD5E"/>
    <w:rsid w:val="71A93690"/>
    <w:rsid w:val="71DCB738"/>
    <w:rsid w:val="72756045"/>
    <w:rsid w:val="74820630"/>
    <w:rsid w:val="74B14C1C"/>
    <w:rsid w:val="752FC60C"/>
    <w:rsid w:val="78C4572A"/>
    <w:rsid w:val="7918798E"/>
    <w:rsid w:val="79761E3F"/>
    <w:rsid w:val="7B4D2A20"/>
    <w:rsid w:val="7B7C7C97"/>
    <w:rsid w:val="7CED99F6"/>
    <w:rsid w:val="7CFF2589"/>
    <w:rsid w:val="7D609B01"/>
    <w:rsid w:val="7D78560A"/>
    <w:rsid w:val="7D79FFCC"/>
    <w:rsid w:val="7D9BD2D0"/>
    <w:rsid w:val="7E1C65EB"/>
    <w:rsid w:val="7EDA8C31"/>
    <w:rsid w:val="7F01C553"/>
    <w:rsid w:val="7F067B4F"/>
    <w:rsid w:val="7F15D02D"/>
    <w:rsid w:val="7FB6E297"/>
    <w:rsid w:val="7FE77781"/>
    <w:rsid w:val="7FF7B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89EEE2"/>
  <w15:chartTrackingRefBased/>
  <w15:docId w15:val="{15421CB0-948B-40A5-BD6B-C78F48FA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notapie">
    <w:name w:val="footnote text"/>
    <w:basedOn w:val="Normal"/>
    <w:link w:val="TextonotapieCar"/>
    <w:uiPriority w:val="99"/>
    <w:semiHidden/>
    <w:unhideWhenUsed/>
    <w:rsid w:val="00F13533"/>
    <w:rPr>
      <w:sz w:val="20"/>
    </w:rPr>
  </w:style>
  <w:style w:type="paragraph" w:customStyle="1" w:styleId="Firmas">
    <w:name w:val="Firmas"/>
    <w:basedOn w:val="Normal"/>
    <w:pPr>
      <w:tabs>
        <w:tab w:val="center" w:pos="1440"/>
        <w:tab w:val="center" w:pos="7200"/>
      </w:tabs>
    </w:pPr>
    <w:rPr>
      <w:lang w:val="es-ES_tradnl"/>
    </w:rPr>
  </w:style>
  <w:style w:type="character" w:customStyle="1" w:styleId="TextonotapieCar">
    <w:name w:val="Texto nota pie Car"/>
    <w:basedOn w:val="Fuentedeprrafopredeter"/>
    <w:link w:val="Textonotapie"/>
    <w:uiPriority w:val="99"/>
    <w:semiHidden/>
    <w:rsid w:val="00F13533"/>
  </w:style>
  <w:style w:type="character" w:styleId="Refdenotaalpie">
    <w:name w:val="footnote reference"/>
    <w:basedOn w:val="Fuentedeprrafopredeter"/>
    <w:uiPriority w:val="99"/>
    <w:semiHidden/>
    <w:unhideWhenUsed/>
    <w:rsid w:val="00F13533"/>
    <w:rPr>
      <w:vertAlign w:val="superscript"/>
    </w:rPr>
  </w:style>
  <w:style w:type="character" w:styleId="Hipervnculo">
    <w:name w:val="Hyperlink"/>
    <w:basedOn w:val="Fuentedeprrafopredeter"/>
    <w:uiPriority w:val="99"/>
    <w:unhideWhenUsed/>
    <w:rsid w:val="00F13533"/>
    <w:rPr>
      <w:color w:val="0563C1" w:themeColor="hyperlink"/>
      <w:u w:val="single"/>
    </w:rPr>
  </w:style>
  <w:style w:type="character" w:customStyle="1" w:styleId="UnresolvedMention1">
    <w:name w:val="Unresolved Mention1"/>
    <w:basedOn w:val="Fuentedeprrafopredeter"/>
    <w:uiPriority w:val="99"/>
    <w:semiHidden/>
    <w:unhideWhenUsed/>
    <w:rsid w:val="00F13533"/>
    <w:rPr>
      <w:color w:val="605E5C"/>
      <w:shd w:val="clear" w:color="auto" w:fill="E1DFDD"/>
    </w:rPr>
  </w:style>
  <w:style w:type="paragraph" w:styleId="Revisin">
    <w:name w:val="Revision"/>
    <w:hidden/>
    <w:uiPriority w:val="99"/>
    <w:semiHidden/>
    <w:rsid w:val="00EE0647"/>
    <w:rPr>
      <w:sz w:val="24"/>
    </w:rPr>
  </w:style>
  <w:style w:type="character" w:styleId="Refdecomentario">
    <w:name w:val="annotation reference"/>
    <w:basedOn w:val="Fuentedeprrafopredeter"/>
    <w:uiPriority w:val="99"/>
    <w:semiHidden/>
    <w:unhideWhenUsed/>
    <w:rsid w:val="00EE0647"/>
    <w:rPr>
      <w:sz w:val="16"/>
      <w:szCs w:val="16"/>
    </w:rPr>
  </w:style>
  <w:style w:type="paragraph" w:styleId="Textocomentario">
    <w:name w:val="annotation text"/>
    <w:basedOn w:val="Normal"/>
    <w:link w:val="TextocomentarioCar"/>
    <w:uiPriority w:val="99"/>
    <w:semiHidden/>
    <w:unhideWhenUsed/>
    <w:rsid w:val="00EE0647"/>
    <w:rPr>
      <w:sz w:val="20"/>
    </w:rPr>
  </w:style>
  <w:style w:type="character" w:customStyle="1" w:styleId="TextocomentarioCar">
    <w:name w:val="Texto comentario Car"/>
    <w:basedOn w:val="Fuentedeprrafopredeter"/>
    <w:link w:val="Textocomentario"/>
    <w:uiPriority w:val="99"/>
    <w:semiHidden/>
    <w:rsid w:val="00EE0647"/>
  </w:style>
  <w:style w:type="paragraph" w:styleId="Asuntodelcomentario">
    <w:name w:val="annotation subject"/>
    <w:basedOn w:val="Textocomentario"/>
    <w:next w:val="Textocomentario"/>
    <w:link w:val="AsuntodelcomentarioCar"/>
    <w:uiPriority w:val="99"/>
    <w:semiHidden/>
    <w:unhideWhenUsed/>
    <w:rsid w:val="00EE0647"/>
    <w:rPr>
      <w:b/>
      <w:bCs/>
    </w:rPr>
  </w:style>
  <w:style w:type="character" w:customStyle="1" w:styleId="AsuntodelcomentarioCar">
    <w:name w:val="Asunto del comentario Car"/>
    <w:basedOn w:val="TextocomentarioCar"/>
    <w:link w:val="Asuntodelcomentario"/>
    <w:uiPriority w:val="99"/>
    <w:semiHidden/>
    <w:rsid w:val="00EE0647"/>
    <w:rPr>
      <w:b/>
      <w:bCs/>
    </w:rPr>
  </w:style>
  <w:style w:type="paragraph" w:styleId="Textodeglobo">
    <w:name w:val="Balloon Text"/>
    <w:basedOn w:val="Normal"/>
    <w:link w:val="TextodegloboCar"/>
    <w:uiPriority w:val="99"/>
    <w:semiHidden/>
    <w:unhideWhenUsed/>
    <w:rsid w:val="0011037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1037A"/>
    <w:rPr>
      <w:rFonts w:ascii="Segoe UI" w:hAnsi="Segoe UI" w:cs="Segoe UI"/>
      <w:sz w:val="18"/>
      <w:szCs w:val="18"/>
    </w:rPr>
  </w:style>
  <w:style w:type="paragraph" w:styleId="Prrafodelista">
    <w:name w:val="List Paragraph"/>
    <w:basedOn w:val="Normal"/>
    <w:uiPriority w:val="34"/>
    <w:qFormat/>
    <w:rsid w:val="00D1295E"/>
    <w:pPr>
      <w:ind w:left="720"/>
      <w:contextualSpacing/>
    </w:pPr>
  </w:style>
  <w:style w:type="paragraph" w:customStyle="1" w:styleId="sectext">
    <w:name w:val="sectext"/>
    <w:rsid w:val="00D56804"/>
    <w:pPr>
      <w:widowControl w:val="0"/>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microsoft.com/office/2020/10/relationships/intelligence" Target="intelligence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91AD1FF8-7550-4086-8FE9-CD33D2B40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1015</Words>
  <Characters>5478</Characters>
  <Application>Microsoft Office Word</Application>
  <DocSecurity>0</DocSecurity>
  <Lines>111</Lines>
  <Paragraphs>32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asesora - IT</vt:lpstr>
      <vt:lpstr>asesora - IT</vt:lpstr>
    </vt:vector>
  </TitlesOfParts>
  <Company/>
  <LinksUpToDate>false</LinksUpToDate>
  <CharactersWithSpaces>6461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Edgardo C. Santiago Reyes</dc:creator>
  <cp:keywords/>
  <cp:lastModifiedBy>Rocío Alayón Morell</cp:lastModifiedBy>
  <cp:revision>4</cp:revision>
  <cp:lastPrinted>2026-01-15T15:26:00Z</cp:lastPrinted>
  <dcterms:created xsi:type="dcterms:W3CDTF">2026-01-21T17:51:00Z</dcterms:created>
  <dcterms:modified xsi:type="dcterms:W3CDTF">2026-01-22T13:28:00Z</dcterms:modified>
</cp:coreProperties>
</file>