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F3A6F" w14:textId="77777777" w:rsidR="001F5940" w:rsidRPr="00E96BFC" w:rsidRDefault="001F5940" w:rsidP="00773162">
      <w:pPr>
        <w:spacing w:after="0" w:line="240" w:lineRule="auto"/>
        <w:jc w:val="center"/>
        <w:rPr>
          <w:rFonts w:ascii="Book Antiqua" w:eastAsia="Times New Roman" w:hAnsi="Book Antiqua" w:cs="Times New Roman"/>
          <w:kern w:val="0"/>
          <w:sz w:val="28"/>
          <w:szCs w:val="28"/>
          <w:lang w:val="es-PR"/>
          <w14:ligatures w14:val="none"/>
        </w:rPr>
      </w:pPr>
      <w:bookmarkStart w:id="0" w:name="tequita"/>
      <w:r w:rsidRPr="00E96BFC">
        <w:rPr>
          <w:rFonts w:ascii="Book Antiqua" w:eastAsia="Times New Roman" w:hAnsi="Book Antiqua" w:cs="Times New Roman"/>
          <w:kern w:val="0"/>
          <w:sz w:val="28"/>
          <w:szCs w:val="28"/>
          <w:lang w:val="es-PR"/>
          <w14:ligatures w14:val="none"/>
        </w:rPr>
        <w:t>GOBIERNO DE PUERTO RICO</w:t>
      </w:r>
    </w:p>
    <w:p w14:paraId="49A189F8"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5536BA2C" w14:textId="4DDC3175" w:rsidR="001F5940" w:rsidRPr="00E96BFC" w:rsidRDefault="001F5940" w:rsidP="00773162">
      <w:pPr>
        <w:tabs>
          <w:tab w:val="left" w:pos="648"/>
          <w:tab w:val="left" w:pos="7848"/>
        </w:tabs>
        <w:spacing w:after="0" w:line="240" w:lineRule="auto"/>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20ma. Asamblea</w:t>
      </w:r>
      <w:r w:rsidRPr="00E96BFC">
        <w:rPr>
          <w:rFonts w:ascii="Book Antiqua" w:eastAsia="Times New Roman" w:hAnsi="Book Antiqua" w:cs="Times New Roman"/>
          <w:kern w:val="0"/>
          <w:szCs w:val="20"/>
          <w:lang w:val="es-PR"/>
          <w14:ligatures w14:val="none"/>
        </w:rPr>
        <w:tab/>
        <w:t>3ra. Sesión</w:t>
      </w:r>
    </w:p>
    <w:p w14:paraId="2F9103F9" w14:textId="77777777" w:rsidR="001F5940" w:rsidRPr="00E96BFC" w:rsidRDefault="001F5940" w:rsidP="00773162">
      <w:pPr>
        <w:tabs>
          <w:tab w:val="left" w:pos="540"/>
          <w:tab w:val="left" w:pos="7848"/>
        </w:tabs>
        <w:spacing w:after="0" w:line="240" w:lineRule="auto"/>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ab/>
        <w:t xml:space="preserve">  Legislativa</w:t>
      </w:r>
      <w:r w:rsidRPr="00E96BFC">
        <w:rPr>
          <w:rFonts w:ascii="Book Antiqua" w:eastAsia="Times New Roman" w:hAnsi="Book Antiqua" w:cs="Times New Roman"/>
          <w:kern w:val="0"/>
          <w:szCs w:val="20"/>
          <w:lang w:val="es-PR"/>
          <w14:ligatures w14:val="none"/>
        </w:rPr>
        <w:tab/>
        <w:t xml:space="preserve">       Ordinaria</w:t>
      </w:r>
    </w:p>
    <w:p w14:paraId="69524710" w14:textId="77777777" w:rsidR="001F5940" w:rsidRPr="00E96BFC" w:rsidRDefault="001F5940" w:rsidP="00773162">
      <w:pPr>
        <w:spacing w:after="0" w:line="240" w:lineRule="auto"/>
        <w:rPr>
          <w:rFonts w:ascii="Book Antiqua" w:eastAsia="Times New Roman" w:hAnsi="Book Antiqua" w:cs="Times New Roman"/>
          <w:kern w:val="0"/>
          <w:szCs w:val="20"/>
          <w:lang w:val="es-PR"/>
          <w14:ligatures w14:val="none"/>
        </w:rPr>
      </w:pPr>
    </w:p>
    <w:p w14:paraId="147D2853" w14:textId="77777777" w:rsidR="001F5940" w:rsidRPr="00E96BFC" w:rsidRDefault="001F5940" w:rsidP="00773162">
      <w:pPr>
        <w:spacing w:after="0" w:line="240" w:lineRule="auto"/>
        <w:jc w:val="center"/>
        <w:rPr>
          <w:rFonts w:ascii="Book Antiqua" w:eastAsia="Times New Roman" w:hAnsi="Book Antiqua" w:cs="Times New Roman"/>
          <w:b/>
          <w:kern w:val="0"/>
          <w:sz w:val="36"/>
          <w:szCs w:val="36"/>
          <w:lang w:val="es-PR"/>
          <w14:ligatures w14:val="none"/>
        </w:rPr>
      </w:pPr>
      <w:r w:rsidRPr="00E96BFC">
        <w:rPr>
          <w:rFonts w:ascii="Book Antiqua" w:eastAsia="Times New Roman" w:hAnsi="Book Antiqua" w:cs="Times New Roman"/>
          <w:b/>
          <w:kern w:val="0"/>
          <w:sz w:val="36"/>
          <w:szCs w:val="36"/>
          <w:lang w:val="es-PR"/>
          <w14:ligatures w14:val="none"/>
        </w:rPr>
        <w:t>CÁMARA DE REPRESENTANTES</w:t>
      </w:r>
    </w:p>
    <w:p w14:paraId="2080C721" w14:textId="77777777" w:rsidR="001F5940" w:rsidRPr="00E96BFC" w:rsidRDefault="001F5940" w:rsidP="00773162">
      <w:pPr>
        <w:spacing w:after="0" w:line="240" w:lineRule="auto"/>
        <w:jc w:val="center"/>
        <w:rPr>
          <w:rFonts w:ascii="Book Antiqua" w:eastAsia="Times New Roman" w:hAnsi="Book Antiqua" w:cs="Times New Roman"/>
          <w:b/>
          <w:kern w:val="0"/>
          <w:lang w:val="es-PR"/>
          <w14:ligatures w14:val="none"/>
        </w:rPr>
      </w:pPr>
    </w:p>
    <w:p w14:paraId="076401B4" w14:textId="2D209C89" w:rsidR="001F5940" w:rsidRPr="00E96BFC" w:rsidRDefault="001F5940" w:rsidP="00773162">
      <w:pPr>
        <w:spacing w:after="0" w:line="240" w:lineRule="auto"/>
        <w:jc w:val="center"/>
        <w:rPr>
          <w:rFonts w:ascii="Book Antiqua" w:eastAsia="Times New Roman" w:hAnsi="Book Antiqua" w:cs="Times New Roman"/>
          <w:b/>
          <w:kern w:val="0"/>
          <w:sz w:val="52"/>
          <w:szCs w:val="52"/>
          <w:lang w:val="es-PR"/>
          <w14:ligatures w14:val="none"/>
        </w:rPr>
      </w:pPr>
      <w:r w:rsidRPr="00E96BFC">
        <w:rPr>
          <w:rFonts w:ascii="Book Antiqua" w:eastAsia="Times New Roman" w:hAnsi="Book Antiqua" w:cs="Times New Roman"/>
          <w:b/>
          <w:kern w:val="0"/>
          <w:sz w:val="52"/>
          <w:szCs w:val="52"/>
          <w:lang w:val="es-PR"/>
          <w14:ligatures w14:val="none"/>
        </w:rPr>
        <w:t>P. de la C.</w:t>
      </w:r>
      <w:r w:rsidR="00F0760A">
        <w:rPr>
          <w:rFonts w:ascii="Book Antiqua" w:eastAsia="Times New Roman" w:hAnsi="Book Antiqua" w:cs="Times New Roman"/>
          <w:b/>
          <w:kern w:val="0"/>
          <w:sz w:val="52"/>
          <w:szCs w:val="52"/>
          <w:lang w:val="es-PR"/>
          <w14:ligatures w14:val="none"/>
        </w:rPr>
        <w:t xml:space="preserve"> 1070</w:t>
      </w:r>
    </w:p>
    <w:p w14:paraId="22A1F929"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3AE05829" w14:textId="77286531"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 xml:space="preserve"> </w:t>
      </w:r>
      <w:r w:rsidR="00F0760A">
        <w:rPr>
          <w:rFonts w:ascii="Book Antiqua" w:eastAsia="Times New Roman" w:hAnsi="Book Antiqua" w:cs="Times New Roman"/>
          <w:kern w:val="0"/>
          <w:szCs w:val="20"/>
          <w:lang w:val="es-PR"/>
          <w14:ligatures w14:val="none"/>
        </w:rPr>
        <w:t>21</w:t>
      </w:r>
      <w:r w:rsidRPr="00E96BFC">
        <w:rPr>
          <w:rFonts w:ascii="Book Antiqua" w:eastAsia="Times New Roman" w:hAnsi="Book Antiqua" w:cs="Times New Roman"/>
          <w:kern w:val="0"/>
          <w:szCs w:val="20"/>
          <w:lang w:val="es-PR"/>
          <w14:ligatures w14:val="none"/>
        </w:rPr>
        <w:t xml:space="preserve"> DE ENERO DE 202</w:t>
      </w:r>
      <w:r w:rsidR="00651C58">
        <w:rPr>
          <w:rFonts w:ascii="Book Antiqua" w:eastAsia="Times New Roman" w:hAnsi="Book Antiqua" w:cs="Times New Roman"/>
          <w:kern w:val="0"/>
          <w:szCs w:val="20"/>
          <w:lang w:val="es-PR"/>
          <w14:ligatures w14:val="none"/>
        </w:rPr>
        <w:t>6</w:t>
      </w:r>
    </w:p>
    <w:p w14:paraId="4BA2F48F"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458CFFB8" w14:textId="1485C8D6" w:rsidR="001F5940" w:rsidRPr="00E96BFC" w:rsidRDefault="001F5940" w:rsidP="00773162">
      <w:pPr>
        <w:spacing w:after="0" w:line="240" w:lineRule="auto"/>
        <w:jc w:val="center"/>
        <w:rPr>
          <w:rFonts w:ascii="Book Antiqua" w:eastAsia="Times New Roman" w:hAnsi="Book Antiqua" w:cs="Times New Roman"/>
          <w:i/>
          <w:kern w:val="0"/>
          <w:szCs w:val="20"/>
          <w:lang w:val="es-PR"/>
          <w14:ligatures w14:val="none"/>
        </w:rPr>
      </w:pPr>
      <w:r w:rsidRPr="00E96BFC">
        <w:rPr>
          <w:rFonts w:ascii="Book Antiqua" w:eastAsia="Times New Roman" w:hAnsi="Book Antiqua" w:cs="Times New Roman"/>
          <w:kern w:val="0"/>
          <w:szCs w:val="20"/>
          <w:lang w:val="es-PR"/>
          <w14:ligatures w14:val="none"/>
        </w:rPr>
        <w:t xml:space="preserve">Presentado por </w:t>
      </w:r>
      <w:r w:rsidR="007B1118" w:rsidRPr="00E96BFC">
        <w:rPr>
          <w:rFonts w:ascii="Book Antiqua" w:eastAsia="Times New Roman" w:hAnsi="Book Antiqua" w:cs="Times New Roman"/>
          <w:kern w:val="0"/>
          <w:szCs w:val="20"/>
          <w:lang w:val="es-PR"/>
          <w14:ligatures w14:val="none"/>
        </w:rPr>
        <w:t>los</w:t>
      </w:r>
      <w:r w:rsidRPr="00E96BFC">
        <w:rPr>
          <w:rFonts w:ascii="Book Antiqua" w:eastAsia="Times New Roman" w:hAnsi="Book Antiqua" w:cs="Times New Roman"/>
          <w:kern w:val="0"/>
          <w:szCs w:val="20"/>
          <w:lang w:val="es-PR"/>
          <w14:ligatures w14:val="none"/>
        </w:rPr>
        <w:t xml:space="preserve"> representante</w:t>
      </w:r>
      <w:r w:rsidR="007B1118" w:rsidRPr="00E96BFC">
        <w:rPr>
          <w:rFonts w:ascii="Book Antiqua" w:eastAsia="Times New Roman" w:hAnsi="Book Antiqua" w:cs="Times New Roman"/>
          <w:kern w:val="0"/>
          <w:szCs w:val="20"/>
          <w:lang w:val="es-PR"/>
          <w14:ligatures w14:val="none"/>
        </w:rPr>
        <w:t>s</w:t>
      </w:r>
      <w:r w:rsidRPr="00E96BFC">
        <w:rPr>
          <w:rFonts w:ascii="Book Antiqua" w:eastAsia="Times New Roman" w:hAnsi="Book Antiqua" w:cs="Times New Roman"/>
          <w:i/>
          <w:kern w:val="0"/>
          <w:szCs w:val="20"/>
          <w:lang w:val="es-PR"/>
          <w14:ligatures w14:val="none"/>
        </w:rPr>
        <w:t xml:space="preserve"> Santiago Guzmán </w:t>
      </w:r>
      <w:r w:rsidRPr="00DA39F9">
        <w:rPr>
          <w:rFonts w:ascii="Book Antiqua" w:eastAsia="Times New Roman" w:hAnsi="Book Antiqua" w:cs="Times New Roman"/>
          <w:iCs/>
          <w:kern w:val="0"/>
          <w:szCs w:val="20"/>
          <w:lang w:val="es-PR"/>
          <w14:ligatures w14:val="none"/>
        </w:rPr>
        <w:t>y</w:t>
      </w:r>
      <w:r w:rsidRPr="00E96BFC">
        <w:rPr>
          <w:rFonts w:ascii="Book Antiqua" w:eastAsia="Times New Roman" w:hAnsi="Book Antiqua" w:cs="Times New Roman"/>
          <w:i/>
          <w:kern w:val="0"/>
          <w:szCs w:val="20"/>
          <w:lang w:val="es-PR"/>
          <w14:ligatures w14:val="none"/>
        </w:rPr>
        <w:t xml:space="preserve"> Méndez Núñez</w:t>
      </w:r>
    </w:p>
    <w:p w14:paraId="4D3B13A7"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6E6DD764" w14:textId="18DB01E5"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 xml:space="preserve">Referido a </w:t>
      </w:r>
      <w:r w:rsidR="00DA39F9">
        <w:rPr>
          <w:rFonts w:ascii="Book Antiqua" w:eastAsia="Times New Roman" w:hAnsi="Book Antiqua" w:cs="Times New Roman"/>
          <w:kern w:val="0"/>
          <w:szCs w:val="20"/>
          <w:lang w:val="es-PR"/>
          <w14:ligatures w14:val="none"/>
        </w:rPr>
        <w:t>la Comisión de Asuntos del Consumidor</w:t>
      </w:r>
    </w:p>
    <w:p w14:paraId="06ECFC7C"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4C9EDCEA" w14:textId="77777777" w:rsidR="001F5940" w:rsidRPr="00E96BFC" w:rsidRDefault="001F5940" w:rsidP="00773162">
      <w:pPr>
        <w:spacing w:after="0" w:line="240" w:lineRule="auto"/>
        <w:jc w:val="center"/>
        <w:rPr>
          <w:rFonts w:ascii="Book Antiqua" w:eastAsia="Times New Roman" w:hAnsi="Book Antiqua" w:cs="Times New Roman"/>
          <w:kern w:val="0"/>
          <w:sz w:val="28"/>
          <w:szCs w:val="36"/>
          <w:lang w:val="es-PR"/>
          <w14:ligatures w14:val="none"/>
        </w:rPr>
      </w:pPr>
      <w:r w:rsidRPr="00E96BFC">
        <w:rPr>
          <w:rFonts w:ascii="Book Antiqua" w:eastAsia="Times New Roman" w:hAnsi="Book Antiqua" w:cs="Times New Roman"/>
          <w:b/>
          <w:kern w:val="0"/>
          <w:sz w:val="28"/>
          <w:szCs w:val="36"/>
          <w:lang w:val="es-PR"/>
          <w14:ligatures w14:val="none"/>
        </w:rPr>
        <w:t>LEY</w:t>
      </w:r>
    </w:p>
    <w:p w14:paraId="058DDBDF" w14:textId="77777777" w:rsidR="001F5940" w:rsidRPr="00E96BFC" w:rsidRDefault="001F5940" w:rsidP="00773162">
      <w:pPr>
        <w:spacing w:after="0" w:line="240" w:lineRule="auto"/>
        <w:ind w:left="180" w:hanging="180"/>
        <w:jc w:val="both"/>
        <w:rPr>
          <w:rFonts w:ascii="Book Antiqua" w:eastAsia="Times New Roman" w:hAnsi="Book Antiqua" w:cs="Times New Roman"/>
          <w:kern w:val="0"/>
          <w:szCs w:val="20"/>
          <w:lang w:val="es-PR"/>
          <w14:ligatures w14:val="none"/>
        </w:rPr>
      </w:pPr>
    </w:p>
    <w:p w14:paraId="53607DBF" w14:textId="6D3CEB76" w:rsidR="001F5940" w:rsidRPr="00E96BFC" w:rsidRDefault="001F5940" w:rsidP="00DA39F9">
      <w:pPr>
        <w:spacing w:after="0" w:line="240" w:lineRule="auto"/>
        <w:ind w:left="720" w:hanging="720"/>
        <w:jc w:val="both"/>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 xml:space="preserve">Para </w:t>
      </w:r>
      <w:r w:rsidR="003A7A32" w:rsidRPr="00E96BFC">
        <w:rPr>
          <w:rFonts w:ascii="Book Antiqua" w:eastAsia="Times New Roman" w:hAnsi="Book Antiqua" w:cs="Times New Roman"/>
          <w:kern w:val="0"/>
          <w:szCs w:val="20"/>
          <w:lang w:val="es-PR"/>
          <w14:ligatures w14:val="none"/>
        </w:rPr>
        <w:t xml:space="preserve">crear la </w:t>
      </w:r>
      <w:r w:rsidR="00CB2035" w:rsidRPr="00E96BFC">
        <w:rPr>
          <w:rFonts w:ascii="Book Antiqua" w:eastAsia="Times New Roman" w:hAnsi="Book Antiqua" w:cs="Times New Roman"/>
          <w:kern w:val="0"/>
          <w:szCs w:val="20"/>
          <w:lang w:val="es-PR"/>
          <w14:ligatures w14:val="none"/>
        </w:rPr>
        <w:t>“</w:t>
      </w:r>
      <w:r w:rsidR="003A7A32" w:rsidRPr="00E96BFC">
        <w:rPr>
          <w:rFonts w:ascii="Book Antiqua" w:eastAsia="Times New Roman" w:hAnsi="Book Antiqua" w:cs="Times New Roman"/>
          <w:kern w:val="0"/>
          <w:szCs w:val="20"/>
          <w:lang w:val="es-PR"/>
          <w14:ligatures w14:val="none"/>
        </w:rPr>
        <w:t>Ley</w:t>
      </w:r>
      <w:r w:rsidR="003A7A32" w:rsidRPr="00E96BFC">
        <w:rPr>
          <w:rFonts w:ascii="Book Antiqua" w:eastAsia="Times New Roman" w:hAnsi="Book Antiqua" w:cs="Times New Roman"/>
          <w:iCs/>
          <w:kern w:val="0"/>
          <w:lang w:val="es-PR"/>
          <w14:ligatures w14:val="none"/>
        </w:rPr>
        <w:t xml:space="preserve"> </w:t>
      </w:r>
      <w:r w:rsidR="003A7A32" w:rsidRPr="00E96BFC">
        <w:rPr>
          <w:rFonts w:ascii="Book Antiqua" w:eastAsia="Times New Roman" w:hAnsi="Book Antiqua" w:cs="Times New Roman"/>
          <w:iCs/>
          <w:kern w:val="0"/>
          <w:szCs w:val="20"/>
          <w:lang w:val="es-PR"/>
          <w14:ligatures w14:val="none"/>
        </w:rPr>
        <w:t>para reglamentar la venta de vaporizadores en Puerto Rico</w:t>
      </w:r>
      <w:r w:rsidR="00CB2035" w:rsidRPr="00E96BFC">
        <w:rPr>
          <w:rFonts w:ascii="Book Antiqua" w:eastAsia="Times New Roman" w:hAnsi="Book Antiqua" w:cs="Times New Roman"/>
          <w:iCs/>
          <w:kern w:val="0"/>
          <w:szCs w:val="20"/>
          <w:lang w:val="es-PR"/>
          <w14:ligatures w14:val="none"/>
        </w:rPr>
        <w:t>” a los fines de</w:t>
      </w:r>
      <w:r w:rsidR="003A7A32" w:rsidRPr="00E96BFC">
        <w:rPr>
          <w:rFonts w:ascii="Book Antiqua" w:eastAsia="Times New Roman" w:hAnsi="Book Antiqua" w:cs="Times New Roman"/>
          <w:kern w:val="0"/>
          <w:szCs w:val="20"/>
          <w:lang w:val="es-PR"/>
          <w14:ligatures w14:val="none"/>
        </w:rPr>
        <w:t xml:space="preserve"> </w:t>
      </w:r>
      <w:r w:rsidRPr="00E96BFC">
        <w:rPr>
          <w:rFonts w:ascii="Book Antiqua" w:eastAsia="Times New Roman" w:hAnsi="Book Antiqua" w:cs="Times New Roman"/>
          <w:kern w:val="0"/>
          <w:szCs w:val="20"/>
          <w:lang w:val="es-PR"/>
          <w14:ligatures w14:val="none"/>
        </w:rPr>
        <w:t xml:space="preserve">prohibir la venta de </w:t>
      </w:r>
      <w:r w:rsidR="00CB2035" w:rsidRPr="00E96BFC">
        <w:rPr>
          <w:rFonts w:ascii="Book Antiqua" w:eastAsia="Times New Roman" w:hAnsi="Book Antiqua" w:cs="Times New Roman"/>
          <w:kern w:val="0"/>
          <w:szCs w:val="20"/>
          <w:lang w:val="es-PR"/>
          <w14:ligatures w14:val="none"/>
        </w:rPr>
        <w:t xml:space="preserve">vaporizadores a menores de veintiún (21) años; prohibir la venta </w:t>
      </w:r>
      <w:r w:rsidR="007023C1" w:rsidRPr="00E96BFC">
        <w:rPr>
          <w:rFonts w:ascii="Book Antiqua" w:eastAsia="Times New Roman" w:hAnsi="Book Antiqua" w:cs="Times New Roman"/>
          <w:kern w:val="0"/>
          <w:szCs w:val="20"/>
          <w:lang w:val="es-PR"/>
          <w14:ligatures w14:val="none"/>
        </w:rPr>
        <w:t xml:space="preserve">de </w:t>
      </w:r>
      <w:r w:rsidRPr="00E96BFC">
        <w:rPr>
          <w:rFonts w:ascii="Book Antiqua" w:eastAsia="Times New Roman" w:hAnsi="Book Antiqua" w:cs="Times New Roman"/>
          <w:iCs/>
          <w:kern w:val="0"/>
          <w:szCs w:val="20"/>
          <w:lang w:val="es-PR"/>
          <w14:ligatures w14:val="none"/>
        </w:rPr>
        <w:t xml:space="preserve">toda sustancia líquida o cartucho con sabor y/o aroma distinto a la nicotina para uso </w:t>
      </w:r>
      <w:r w:rsidR="00CB2035" w:rsidRPr="00E96BFC">
        <w:rPr>
          <w:rFonts w:ascii="Book Antiqua" w:eastAsia="Times New Roman" w:hAnsi="Book Antiqua" w:cs="Times New Roman"/>
          <w:iCs/>
          <w:kern w:val="0"/>
          <w:szCs w:val="20"/>
          <w:lang w:val="es-PR"/>
          <w14:ligatures w14:val="none"/>
        </w:rPr>
        <w:t>de dispositivos de “vapeo”</w:t>
      </w:r>
      <w:r w:rsidR="007023C1" w:rsidRPr="00E96BFC">
        <w:rPr>
          <w:rFonts w:ascii="Book Antiqua" w:eastAsia="Times New Roman" w:hAnsi="Book Antiqua" w:cs="Times New Roman"/>
          <w:iCs/>
          <w:kern w:val="0"/>
          <w:szCs w:val="20"/>
          <w:lang w:val="es-PR"/>
          <w14:ligatures w14:val="none"/>
        </w:rPr>
        <w:t xml:space="preserve"> </w:t>
      </w:r>
      <w:r w:rsidRPr="00E96BFC">
        <w:rPr>
          <w:rFonts w:ascii="Book Antiqua" w:eastAsia="Times New Roman" w:hAnsi="Book Antiqua" w:cs="Times New Roman"/>
          <w:iCs/>
          <w:kern w:val="0"/>
          <w:szCs w:val="20"/>
          <w:lang w:val="es-PR"/>
          <w14:ligatures w14:val="none"/>
        </w:rPr>
        <w:t>en Puerto Rico</w:t>
      </w:r>
      <w:r w:rsidRPr="00E96BFC">
        <w:rPr>
          <w:rFonts w:ascii="Book Antiqua" w:eastAsia="Times New Roman" w:hAnsi="Book Antiqua" w:cs="Times New Roman"/>
          <w:kern w:val="0"/>
          <w:szCs w:val="20"/>
          <w:lang w:val="es-PR"/>
          <w14:ligatures w14:val="none"/>
        </w:rPr>
        <w:t>;</w:t>
      </w:r>
      <w:r w:rsidR="00175DFD" w:rsidRPr="00E96BFC">
        <w:rPr>
          <w:rFonts w:ascii="Book Antiqua" w:eastAsia="Times New Roman" w:hAnsi="Book Antiqua" w:cs="Times New Roman"/>
          <w:kern w:val="0"/>
          <w:szCs w:val="20"/>
          <w:lang w:val="es-PR"/>
          <w14:ligatures w14:val="none"/>
        </w:rPr>
        <w:t xml:space="preserve"> prohibir la venta en línea de vaporizadores o cualquier sustancia líquida o cartucho a menores de veintiún (21) años;</w:t>
      </w:r>
      <w:r w:rsidRPr="00E96BFC">
        <w:rPr>
          <w:rFonts w:ascii="Book Antiqua" w:eastAsia="Times New Roman" w:hAnsi="Book Antiqua" w:cs="Times New Roman"/>
          <w:kern w:val="0"/>
          <w:szCs w:val="20"/>
          <w:lang w:val="es-PR"/>
          <w14:ligatures w14:val="none"/>
        </w:rPr>
        <w:t xml:space="preserve"> conceder al D</w:t>
      </w:r>
      <w:r w:rsidRPr="00E96BFC">
        <w:rPr>
          <w:rFonts w:ascii="Book Antiqua" w:eastAsia="Times New Roman" w:hAnsi="Book Antiqua" w:cs="Times New Roman"/>
          <w:iCs/>
          <w:kern w:val="0"/>
          <w:szCs w:val="20"/>
          <w:lang w:val="es-PR"/>
          <w14:ligatures w14:val="none"/>
        </w:rPr>
        <w:t xml:space="preserve">epartamento de </w:t>
      </w:r>
      <w:r w:rsidRPr="00E96BFC">
        <w:rPr>
          <w:rFonts w:ascii="Book Antiqua" w:eastAsia="Times New Roman" w:hAnsi="Book Antiqua" w:cs="Times New Roman"/>
          <w:kern w:val="0"/>
          <w:szCs w:val="20"/>
          <w:lang w:val="es-PR"/>
          <w14:ligatures w14:val="none"/>
        </w:rPr>
        <w:t xml:space="preserve">Salud la facultad de reglamentar, establecer multas y autorizar la confiscación </w:t>
      </w:r>
      <w:r w:rsidR="00870FAB" w:rsidRPr="00E96BFC">
        <w:rPr>
          <w:rFonts w:ascii="Book Antiqua" w:eastAsia="Times New Roman" w:hAnsi="Book Antiqua" w:cs="Times New Roman"/>
          <w:kern w:val="0"/>
          <w:szCs w:val="20"/>
          <w:lang w:val="es-PR"/>
          <w14:ligatures w14:val="none"/>
        </w:rPr>
        <w:t xml:space="preserve">y disposición </w:t>
      </w:r>
      <w:r w:rsidRPr="00E96BFC">
        <w:rPr>
          <w:rFonts w:ascii="Book Antiqua" w:eastAsia="Times New Roman" w:hAnsi="Book Antiqua" w:cs="Times New Roman"/>
          <w:kern w:val="0"/>
          <w:szCs w:val="20"/>
          <w:lang w:val="es-PR"/>
          <w14:ligatures w14:val="none"/>
        </w:rPr>
        <w:t>de los productos que estén en contravención de esta Ley; y para otros fines relacionados.</w:t>
      </w:r>
    </w:p>
    <w:p w14:paraId="4F2528ED" w14:textId="77777777" w:rsidR="001F5940" w:rsidRPr="00E96BFC" w:rsidRDefault="001F5940" w:rsidP="00773162">
      <w:pPr>
        <w:spacing w:after="0" w:line="240" w:lineRule="auto"/>
        <w:rPr>
          <w:rFonts w:ascii="Book Antiqua" w:eastAsia="Times New Roman" w:hAnsi="Book Antiqua" w:cs="Times New Roman"/>
          <w:kern w:val="0"/>
          <w:lang w:val="es-PR"/>
          <w14:ligatures w14:val="none"/>
        </w:rPr>
      </w:pPr>
    </w:p>
    <w:p w14:paraId="5F9FF36C" w14:textId="77777777" w:rsidR="001F5940" w:rsidRPr="00E96BFC" w:rsidRDefault="001F5940" w:rsidP="00773162">
      <w:pPr>
        <w:spacing w:after="0" w:line="240" w:lineRule="auto"/>
        <w:jc w:val="center"/>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EXPOSICIÓN DE MOTIVOS</w:t>
      </w:r>
    </w:p>
    <w:p w14:paraId="164A6295" w14:textId="77777777" w:rsidR="001F5940" w:rsidRPr="00E96BFC" w:rsidRDefault="001F5940" w:rsidP="00773162">
      <w:pPr>
        <w:spacing w:after="0" w:line="240" w:lineRule="auto"/>
        <w:ind w:firstLine="360"/>
        <w:jc w:val="center"/>
        <w:rPr>
          <w:rFonts w:ascii="Book Antiqua" w:eastAsia="Times New Roman" w:hAnsi="Book Antiqua" w:cs="Times New Roman"/>
          <w:kern w:val="0"/>
          <w:lang w:val="es-PR"/>
          <w14:ligatures w14:val="none"/>
        </w:rPr>
      </w:pPr>
    </w:p>
    <w:p w14:paraId="6FFE6C68" w14:textId="55FCDFAC"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bookmarkStart w:id="1" w:name="_Hlk24528561"/>
      <w:r w:rsidRPr="00E96BFC">
        <w:rPr>
          <w:rFonts w:ascii="Book Antiqua" w:eastAsia="Times New Roman" w:hAnsi="Book Antiqua" w:cs="Times New Roman"/>
          <w:kern w:val="0"/>
          <w:lang w:val="es-ES_tradnl"/>
          <w14:ligatures w14:val="none"/>
        </w:rPr>
        <w:t>Por años</w:t>
      </w:r>
      <w:r w:rsidR="00870FAB" w:rsidRPr="00E96BFC">
        <w:rPr>
          <w:rFonts w:ascii="Book Antiqua" w:eastAsia="Times New Roman" w:hAnsi="Book Antiqua" w:cs="Times New Roman"/>
          <w:kern w:val="0"/>
          <w:lang w:val="es-ES_tradnl"/>
          <w14:ligatures w14:val="none"/>
        </w:rPr>
        <w:t>,</w:t>
      </w:r>
      <w:r w:rsidRPr="00E96BFC">
        <w:rPr>
          <w:rFonts w:ascii="Book Antiqua" w:eastAsia="Times New Roman" w:hAnsi="Book Antiqua" w:cs="Times New Roman"/>
          <w:kern w:val="0"/>
          <w:lang w:val="es-ES_tradnl"/>
          <w14:ligatures w14:val="none"/>
        </w:rPr>
        <w:t xml:space="preserve"> a nivel mundial se ha </w:t>
      </w:r>
      <w:r w:rsidR="00870FAB" w:rsidRPr="00E96BFC">
        <w:rPr>
          <w:rFonts w:ascii="Book Antiqua" w:eastAsia="Times New Roman" w:hAnsi="Book Antiqua" w:cs="Times New Roman"/>
          <w:kern w:val="0"/>
          <w:lang w:val="es-ES_tradnl"/>
          <w14:ligatures w14:val="none"/>
        </w:rPr>
        <w:t>estado</w:t>
      </w:r>
      <w:r w:rsidRPr="00E96BFC">
        <w:rPr>
          <w:rFonts w:ascii="Book Antiqua" w:eastAsia="Times New Roman" w:hAnsi="Book Antiqua" w:cs="Times New Roman"/>
          <w:kern w:val="0"/>
          <w:lang w:val="es-ES_tradnl"/>
          <w14:ligatures w14:val="none"/>
        </w:rPr>
        <w:t xml:space="preserve"> creando conciencia sobre los efectos perjudiciales a la salud que produce el fumar. Puerto Rico no es la excepción en esos esfuerzos. Según la Organización Mundial de la Salud (OMS), el consumo de tabaco ha disminuido notablemente desde el año 2000. Ello, contribuye a una mejoría en la protección contra enfermedades cardiovasculares, respiratorias y otras patologías. La OMS, destaca el tabaquismo como una de las principales causas de enfermedades cardiovasculares. Ya sea </w:t>
      </w:r>
      <w:r w:rsidR="00870FAB" w:rsidRPr="00E96BFC">
        <w:rPr>
          <w:rFonts w:ascii="Book Antiqua" w:eastAsia="Times New Roman" w:hAnsi="Book Antiqua" w:cs="Times New Roman"/>
          <w:kern w:val="0"/>
          <w:lang w:val="es-ES_tradnl"/>
          <w14:ligatures w14:val="none"/>
        </w:rPr>
        <w:t>por</w:t>
      </w:r>
      <w:r w:rsidRPr="00E96BFC">
        <w:rPr>
          <w:rFonts w:ascii="Book Antiqua" w:eastAsia="Times New Roman" w:hAnsi="Book Antiqua" w:cs="Times New Roman"/>
          <w:kern w:val="0"/>
          <w:lang w:val="es-ES_tradnl"/>
          <w14:ligatures w14:val="none"/>
        </w:rPr>
        <w:t xml:space="preserve"> la exposición de humo directo o de forma pasiva, las enfermedades cardiovasculares, incluidos los ataques cardiacos y accidentes cerebrovasculares, contribuyen al fallecimiento de aproximadamente </w:t>
      </w:r>
      <w:r w:rsidR="00AA0478" w:rsidRPr="00E96BFC">
        <w:rPr>
          <w:rFonts w:ascii="Book Antiqua" w:eastAsia="Times New Roman" w:hAnsi="Book Antiqua" w:cs="Times New Roman"/>
          <w:kern w:val="0"/>
          <w:lang w:val="es-ES_tradnl"/>
          <w14:ligatures w14:val="none"/>
        </w:rPr>
        <w:t>tres (</w:t>
      </w:r>
      <w:r w:rsidRPr="00E96BFC">
        <w:rPr>
          <w:rFonts w:ascii="Book Antiqua" w:eastAsia="Times New Roman" w:hAnsi="Book Antiqua" w:cs="Times New Roman"/>
          <w:kern w:val="0"/>
          <w:lang w:val="es-ES_tradnl"/>
          <w14:ligatures w14:val="none"/>
        </w:rPr>
        <w:t>3</w:t>
      </w:r>
      <w:r w:rsidR="00AA0478" w:rsidRPr="00E96BFC">
        <w:rPr>
          <w:rFonts w:ascii="Book Antiqua" w:eastAsia="Times New Roman" w:hAnsi="Book Antiqua" w:cs="Times New Roman"/>
          <w:kern w:val="0"/>
          <w:lang w:val="es-ES_tradnl"/>
          <w14:ligatures w14:val="none"/>
        </w:rPr>
        <w:t>)</w:t>
      </w:r>
      <w:r w:rsidRPr="00E96BFC">
        <w:rPr>
          <w:rFonts w:ascii="Book Antiqua" w:eastAsia="Times New Roman" w:hAnsi="Book Antiqua" w:cs="Times New Roman"/>
          <w:kern w:val="0"/>
          <w:lang w:val="es-ES_tradnl"/>
          <w14:ligatures w14:val="none"/>
        </w:rPr>
        <w:t xml:space="preserve"> millones de personas al año. De igual forma, la OMS ha trabajado en orientar sobre el hecho de que el tabaquismo también aumenta las posibilidades de otras enfermedades mortales como el cáncer.</w:t>
      </w:r>
    </w:p>
    <w:p w14:paraId="0E91C027"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4B1B0F27" w14:textId="78A97138"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lastRenderedPageBreak/>
        <w:t xml:space="preserve">Una reducción similar en el tabaquismo común se viene experimentando en Puerto Rico. El Departamento de Salud de Puerto Rico sostiene que la prevalencia de uso de tabaco en Puerto Rico se redujo de </w:t>
      </w:r>
      <w:r w:rsidR="00CC7EE8" w:rsidRPr="00E96BFC">
        <w:rPr>
          <w:rFonts w:ascii="Book Antiqua" w:eastAsia="Times New Roman" w:hAnsi="Book Antiqua" w:cs="Times New Roman"/>
          <w:kern w:val="0"/>
          <w:lang w:val="es-ES_tradnl"/>
          <w14:ligatures w14:val="none"/>
        </w:rPr>
        <w:t>9.6%</w:t>
      </w:r>
      <w:r w:rsidRPr="00E96BFC">
        <w:rPr>
          <w:rFonts w:ascii="Book Antiqua" w:eastAsia="Times New Roman" w:hAnsi="Book Antiqua" w:cs="Times New Roman"/>
          <w:kern w:val="0"/>
          <w:lang w:val="es-ES_tradnl"/>
          <w14:ligatures w14:val="none"/>
        </w:rPr>
        <w:t xml:space="preserve"> en 20</w:t>
      </w:r>
      <w:r w:rsidR="00CC7EE8" w:rsidRPr="00E96BFC">
        <w:rPr>
          <w:rFonts w:ascii="Book Antiqua" w:eastAsia="Times New Roman" w:hAnsi="Book Antiqua" w:cs="Times New Roman"/>
          <w:kern w:val="0"/>
          <w:lang w:val="es-ES_tradnl"/>
          <w14:ligatures w14:val="none"/>
        </w:rPr>
        <w:t>19</w:t>
      </w:r>
      <w:r w:rsidRPr="00E96BFC">
        <w:rPr>
          <w:rFonts w:ascii="Book Antiqua" w:eastAsia="Times New Roman" w:hAnsi="Book Antiqua" w:cs="Times New Roman"/>
          <w:kern w:val="0"/>
          <w:lang w:val="es-ES_tradnl"/>
          <w14:ligatures w14:val="none"/>
        </w:rPr>
        <w:t xml:space="preserve"> a </w:t>
      </w:r>
      <w:r w:rsidR="00CC7EE8" w:rsidRPr="00E96BFC">
        <w:rPr>
          <w:rFonts w:ascii="Book Antiqua" w:eastAsia="Times New Roman" w:hAnsi="Book Antiqua" w:cs="Times New Roman"/>
          <w:kern w:val="0"/>
          <w:lang w:val="es-ES_tradnl"/>
          <w14:ligatures w14:val="none"/>
        </w:rPr>
        <w:t>8.5</w:t>
      </w:r>
      <w:r w:rsidRPr="00E96BFC">
        <w:rPr>
          <w:rFonts w:ascii="Book Antiqua" w:eastAsia="Times New Roman" w:hAnsi="Book Antiqua" w:cs="Times New Roman"/>
          <w:kern w:val="0"/>
          <w:lang w:val="es-ES_tradnl"/>
          <w14:ligatures w14:val="none"/>
        </w:rPr>
        <w:t>% en 20</w:t>
      </w:r>
      <w:r w:rsidR="00CC7EE8" w:rsidRPr="00E96BFC">
        <w:rPr>
          <w:rFonts w:ascii="Book Antiqua" w:eastAsia="Times New Roman" w:hAnsi="Book Antiqua" w:cs="Times New Roman"/>
          <w:kern w:val="0"/>
          <w:lang w:val="es-ES_tradnl"/>
          <w14:ligatures w14:val="none"/>
        </w:rPr>
        <w:t>24</w:t>
      </w:r>
      <w:r w:rsidRPr="00E96BFC">
        <w:rPr>
          <w:rFonts w:ascii="Book Antiqua" w:eastAsia="Times New Roman" w:hAnsi="Book Antiqua" w:cs="Times New Roman"/>
          <w:kern w:val="0"/>
          <w:lang w:val="es-ES_tradnl"/>
          <w14:ligatures w14:val="none"/>
        </w:rPr>
        <w:t xml:space="preserve">. </w:t>
      </w:r>
      <w:r w:rsidR="005957E5" w:rsidRPr="00E96BFC">
        <w:rPr>
          <w:rFonts w:ascii="Book Antiqua" w:eastAsia="Times New Roman" w:hAnsi="Book Antiqua" w:cs="Times New Roman"/>
          <w:kern w:val="0"/>
          <w:lang w:val="es-ES_tradnl"/>
          <w14:ligatures w14:val="none"/>
        </w:rPr>
        <w:t>No obstante</w:t>
      </w:r>
      <w:r w:rsidRPr="00E96BFC">
        <w:rPr>
          <w:rFonts w:ascii="Book Antiqua" w:eastAsia="Times New Roman" w:hAnsi="Book Antiqua" w:cs="Times New Roman"/>
          <w:kern w:val="0"/>
          <w:lang w:val="es-ES_tradnl"/>
          <w14:ligatures w14:val="none"/>
        </w:rPr>
        <w:t xml:space="preserve">, mientras el consumo de cigarrillos de tabaco aparenta disminuir, el nuevo reto que enfrentan las autoridades lo son los cigarrillos electrónicos </w:t>
      </w:r>
      <w:r w:rsidR="009C497D" w:rsidRPr="00E96BFC">
        <w:rPr>
          <w:rFonts w:ascii="Book Antiqua" w:eastAsia="Times New Roman" w:hAnsi="Book Antiqua" w:cs="Times New Roman"/>
          <w:kern w:val="0"/>
          <w:lang w:val="es-ES_tradnl"/>
          <w14:ligatures w14:val="none"/>
        </w:rPr>
        <w:t xml:space="preserve">y los vaporizadores </w:t>
      </w:r>
      <w:r w:rsidR="00870FAB" w:rsidRPr="00E96BFC">
        <w:rPr>
          <w:rFonts w:ascii="Book Antiqua" w:eastAsia="Times New Roman" w:hAnsi="Book Antiqua" w:cs="Times New Roman"/>
          <w:kern w:val="0"/>
          <w:lang w:val="es-ES_tradnl"/>
          <w14:ligatures w14:val="none"/>
        </w:rPr>
        <w:t>con</w:t>
      </w:r>
      <w:r w:rsidRPr="00E96BFC">
        <w:rPr>
          <w:rFonts w:ascii="Book Antiqua" w:eastAsia="Times New Roman" w:hAnsi="Book Antiqua" w:cs="Times New Roman"/>
          <w:kern w:val="0"/>
          <w:lang w:val="es-ES_tradnl"/>
          <w14:ligatures w14:val="none"/>
        </w:rPr>
        <w:t xml:space="preserve"> sabores. Según el Centro para el Control y Prevención de Enfermedades de Estados Unidos (CDC, por sus siglas en inglés), el uso de nicotina en distintas versiones de vaporizadores ha incrementado entre los jóvenes estadounidenses</w:t>
      </w:r>
      <w:r w:rsidR="001D32F4" w:rsidRPr="00E96BFC">
        <w:rPr>
          <w:rFonts w:ascii="Book Antiqua" w:eastAsia="Times New Roman" w:hAnsi="Book Antiqua" w:cs="Times New Roman"/>
          <w:kern w:val="0"/>
          <w:lang w:val="es-ES_tradnl"/>
          <w14:ligatures w14:val="none"/>
        </w:rPr>
        <w:t xml:space="preserve">. </w:t>
      </w:r>
      <w:r w:rsidRPr="00E96BFC">
        <w:rPr>
          <w:rFonts w:ascii="Book Antiqua" w:eastAsia="Times New Roman" w:hAnsi="Book Antiqua" w:cs="Times New Roman"/>
          <w:kern w:val="0"/>
          <w:lang w:val="es-ES_tradnl"/>
          <w14:ligatures w14:val="none"/>
        </w:rPr>
        <w:t xml:space="preserve"> </w:t>
      </w:r>
    </w:p>
    <w:p w14:paraId="682137E3"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5D69EECF" w14:textId="248C83C3"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Nuestra Isla no está ajena a esta nueva moda en el uso de cigarrillos electrónicos</w:t>
      </w:r>
      <w:r w:rsidR="00E77F9E" w:rsidRPr="00E96BFC">
        <w:rPr>
          <w:rFonts w:ascii="Book Antiqua" w:eastAsia="Times New Roman" w:hAnsi="Book Antiqua" w:cs="Times New Roman"/>
          <w:kern w:val="0"/>
          <w:lang w:val="es-ES_tradnl"/>
          <w14:ligatures w14:val="none"/>
        </w:rPr>
        <w:t xml:space="preserve"> </w:t>
      </w:r>
      <w:r w:rsidR="009C497D" w:rsidRPr="00E96BFC">
        <w:rPr>
          <w:rFonts w:ascii="Book Antiqua" w:eastAsia="Times New Roman" w:hAnsi="Book Antiqua" w:cs="Times New Roman"/>
          <w:kern w:val="0"/>
          <w:lang w:val="es-ES_tradnl"/>
          <w14:ligatures w14:val="none"/>
        </w:rPr>
        <w:t>y</w:t>
      </w:r>
      <w:r w:rsidR="00E77F9E" w:rsidRPr="00E96BFC">
        <w:rPr>
          <w:rFonts w:ascii="Book Antiqua" w:eastAsia="Times New Roman" w:hAnsi="Book Antiqua" w:cs="Times New Roman"/>
          <w:kern w:val="0"/>
          <w:lang w:val="es-ES_tradnl"/>
          <w14:ligatures w14:val="none"/>
        </w:rPr>
        <w:t xml:space="preserve"> vaporizadores</w:t>
      </w:r>
      <w:r w:rsidRPr="00E96BFC">
        <w:rPr>
          <w:rFonts w:ascii="Book Antiqua" w:eastAsia="Times New Roman" w:hAnsi="Book Antiqua" w:cs="Times New Roman"/>
          <w:kern w:val="0"/>
          <w:lang w:val="es-ES_tradnl"/>
          <w14:ligatures w14:val="none"/>
        </w:rPr>
        <w:t xml:space="preserve">; representando un reto distinto para las autoridades locales. A su vez, el fácil acceso a estos productos, especialmente por parte de jóvenes en edad escolar, suponen un problema de salud pública </w:t>
      </w:r>
      <w:r w:rsidR="00870FAB" w:rsidRPr="00E96BFC">
        <w:rPr>
          <w:rFonts w:ascii="Book Antiqua" w:eastAsia="Times New Roman" w:hAnsi="Book Antiqua" w:cs="Times New Roman"/>
          <w:kern w:val="0"/>
          <w:lang w:val="es-ES_tradnl"/>
          <w14:ligatures w14:val="none"/>
        </w:rPr>
        <w:t xml:space="preserve">grave </w:t>
      </w:r>
      <w:r w:rsidRPr="00E96BFC">
        <w:rPr>
          <w:rFonts w:ascii="Book Antiqua" w:eastAsia="Times New Roman" w:hAnsi="Book Antiqua" w:cs="Times New Roman"/>
          <w:kern w:val="0"/>
          <w:lang w:val="es-ES_tradnl"/>
          <w14:ligatures w14:val="none"/>
        </w:rPr>
        <w:t>que debemos atender.</w:t>
      </w:r>
    </w:p>
    <w:p w14:paraId="75DC85C2" w14:textId="77777777" w:rsidR="009C497D" w:rsidRPr="00E96BFC" w:rsidRDefault="009C497D" w:rsidP="00773162">
      <w:pPr>
        <w:spacing w:after="0" w:line="240" w:lineRule="auto"/>
        <w:ind w:firstLine="720"/>
        <w:jc w:val="both"/>
        <w:rPr>
          <w:rFonts w:ascii="Book Antiqua" w:eastAsia="Times New Roman" w:hAnsi="Book Antiqua" w:cs="Times New Roman"/>
          <w:kern w:val="0"/>
          <w:lang w:val="es-ES_tradnl"/>
          <w14:ligatures w14:val="none"/>
        </w:rPr>
      </w:pPr>
    </w:p>
    <w:p w14:paraId="1B8177BD" w14:textId="0D02D7A9" w:rsidR="001F5940" w:rsidRPr="00E96BFC" w:rsidRDefault="00870FAB"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Cabe resaltar que, e</w:t>
      </w:r>
      <w:r w:rsidR="009C497D" w:rsidRPr="00E96BFC">
        <w:rPr>
          <w:rFonts w:ascii="Book Antiqua" w:eastAsia="Times New Roman" w:hAnsi="Book Antiqua" w:cs="Times New Roman"/>
          <w:kern w:val="0"/>
          <w:lang w:val="es-ES_tradnl"/>
          <w14:ligatures w14:val="none"/>
        </w:rPr>
        <w:t xml:space="preserve">n Puerto Rico existe la Ley Núm. 41-2015, según enmendada, conocida como “Ley para Prohibir la Venta de Cigarrillos Electrónicos o ‘e-cigarette’ a Menores de </w:t>
      </w:r>
      <w:r w:rsidR="00457EF5" w:rsidRPr="00E96BFC">
        <w:rPr>
          <w:rFonts w:ascii="Book Antiqua" w:eastAsia="Times New Roman" w:hAnsi="Book Antiqua" w:cs="Times New Roman"/>
          <w:kern w:val="0"/>
          <w:lang w:val="es-ES_tradnl"/>
          <w14:ligatures w14:val="none"/>
        </w:rPr>
        <w:t>Veintiún</w:t>
      </w:r>
      <w:r w:rsidR="009C497D" w:rsidRPr="00E96BFC">
        <w:rPr>
          <w:rFonts w:ascii="Book Antiqua" w:eastAsia="Times New Roman" w:hAnsi="Book Antiqua" w:cs="Times New Roman"/>
          <w:kern w:val="0"/>
          <w:lang w:val="es-ES_tradnl"/>
          <w14:ligatures w14:val="none"/>
        </w:rPr>
        <w:t xml:space="preserve"> (21) Años de Edad”. Sin embargo, los tiempos han evolucionado y han surgido nuev</w:t>
      </w:r>
      <w:r w:rsidR="00457EF5" w:rsidRPr="00E96BFC">
        <w:rPr>
          <w:rFonts w:ascii="Book Antiqua" w:eastAsia="Times New Roman" w:hAnsi="Book Antiqua" w:cs="Times New Roman"/>
          <w:kern w:val="0"/>
          <w:lang w:val="es-ES_tradnl"/>
          <w14:ligatures w14:val="none"/>
        </w:rPr>
        <w:t>os dispositivos</w:t>
      </w:r>
      <w:r w:rsidR="009C497D" w:rsidRPr="00E96BFC">
        <w:rPr>
          <w:rFonts w:ascii="Book Antiqua" w:eastAsia="Times New Roman" w:hAnsi="Book Antiqua" w:cs="Times New Roman"/>
          <w:kern w:val="0"/>
          <w:lang w:val="es-ES_tradnl"/>
          <w14:ligatures w14:val="none"/>
        </w:rPr>
        <w:t xml:space="preserve"> </w:t>
      </w:r>
      <w:r w:rsidR="00457EF5" w:rsidRPr="00E96BFC">
        <w:rPr>
          <w:rFonts w:ascii="Book Antiqua" w:eastAsia="Times New Roman" w:hAnsi="Book Antiqua" w:cs="Times New Roman"/>
          <w:kern w:val="0"/>
          <w:lang w:val="es-ES_tradnl"/>
          <w14:ligatures w14:val="none"/>
        </w:rPr>
        <w:t xml:space="preserve">para producir aerosol </w:t>
      </w:r>
      <w:r w:rsidRPr="00E96BFC">
        <w:rPr>
          <w:rFonts w:ascii="Book Antiqua" w:eastAsia="Times New Roman" w:hAnsi="Book Antiqua" w:cs="Times New Roman"/>
          <w:kern w:val="0"/>
          <w:lang w:val="es-ES_tradnl"/>
          <w14:ligatures w14:val="none"/>
        </w:rPr>
        <w:t>inhalable</w:t>
      </w:r>
      <w:r w:rsidR="00457EF5" w:rsidRPr="00E96BFC">
        <w:rPr>
          <w:rFonts w:ascii="Book Antiqua" w:eastAsia="Times New Roman" w:hAnsi="Book Antiqua" w:cs="Times New Roman"/>
          <w:kern w:val="0"/>
          <w:lang w:val="es-ES_tradnl"/>
          <w14:ligatures w14:val="none"/>
        </w:rPr>
        <w:t xml:space="preserve">, los cuales son conocidos como </w:t>
      </w:r>
      <w:r w:rsidR="009C497D" w:rsidRPr="00E96BFC">
        <w:rPr>
          <w:rFonts w:ascii="Book Antiqua" w:eastAsia="Times New Roman" w:hAnsi="Book Antiqua" w:cs="Times New Roman"/>
          <w:kern w:val="0"/>
          <w:lang w:val="es-ES_tradnl"/>
          <w14:ligatures w14:val="none"/>
        </w:rPr>
        <w:t>vaporizadores</w:t>
      </w:r>
      <w:r w:rsidR="00457EF5" w:rsidRPr="00E96BFC">
        <w:rPr>
          <w:rFonts w:ascii="Book Antiqua" w:eastAsia="Times New Roman" w:hAnsi="Book Antiqua" w:cs="Times New Roman"/>
          <w:kern w:val="0"/>
          <w:lang w:val="es-ES_tradnl"/>
          <w14:ligatures w14:val="none"/>
        </w:rPr>
        <w:t>. E</w:t>
      </w:r>
      <w:r w:rsidR="009C497D" w:rsidRPr="00E96BFC">
        <w:rPr>
          <w:rFonts w:ascii="Book Antiqua" w:eastAsia="Times New Roman" w:hAnsi="Book Antiqua" w:cs="Times New Roman"/>
          <w:kern w:val="0"/>
          <w:lang w:val="es-ES_tradnl"/>
          <w14:ligatures w14:val="none"/>
        </w:rPr>
        <w:t>s</w:t>
      </w:r>
      <w:r w:rsidR="00457EF5" w:rsidRPr="00E96BFC">
        <w:rPr>
          <w:rFonts w:ascii="Book Antiqua" w:eastAsia="Times New Roman" w:hAnsi="Book Antiqua" w:cs="Times New Roman"/>
          <w:kern w:val="0"/>
          <w:lang w:val="es-ES_tradnl"/>
          <w14:ligatures w14:val="none"/>
        </w:rPr>
        <w:t xml:space="preserve">tos, a diferencia de los cigarrillos electrónicos, son personalizables, de mayor tamaño y potencia, lo que permite ajustar la temperatura de los líquidos que se utilizan. Los líquidos </w:t>
      </w:r>
      <w:r w:rsidR="0091784C" w:rsidRPr="00E96BFC">
        <w:rPr>
          <w:rFonts w:ascii="Book Antiqua" w:eastAsia="Times New Roman" w:hAnsi="Book Antiqua" w:cs="Times New Roman"/>
          <w:kern w:val="0"/>
          <w:lang w:val="es-ES_tradnl"/>
          <w14:ligatures w14:val="none"/>
        </w:rPr>
        <w:t>utilizados contienen</w:t>
      </w:r>
      <w:r w:rsidR="00457EF5" w:rsidRPr="00E96BFC">
        <w:rPr>
          <w:rFonts w:ascii="Book Antiqua" w:eastAsia="Times New Roman" w:hAnsi="Book Antiqua" w:cs="Times New Roman"/>
          <w:kern w:val="0"/>
          <w:lang w:val="es-ES_tradnl"/>
          <w14:ligatures w14:val="none"/>
        </w:rPr>
        <w:t xml:space="preserve"> distintos grados de concentración de nicotina</w:t>
      </w:r>
      <w:r w:rsidR="0091784C" w:rsidRPr="00E96BFC">
        <w:rPr>
          <w:rFonts w:ascii="Book Antiqua" w:eastAsia="Times New Roman" w:hAnsi="Book Antiqua" w:cs="Times New Roman"/>
          <w:kern w:val="0"/>
          <w:lang w:val="es-ES_tradnl"/>
          <w14:ligatures w14:val="none"/>
        </w:rPr>
        <w:t xml:space="preserve"> y otras sustancias tales como propilenglicol y glicerina. </w:t>
      </w:r>
      <w:r w:rsidR="001F5940" w:rsidRPr="00E96BFC">
        <w:rPr>
          <w:rFonts w:ascii="Book Antiqua" w:eastAsia="Times New Roman" w:hAnsi="Book Antiqua" w:cs="Times New Roman"/>
          <w:kern w:val="0"/>
          <w:lang w:val="es-ES_tradnl"/>
          <w14:ligatures w14:val="none"/>
        </w:rPr>
        <w:t>Además, suelen estar mezclados con otros compuestos químicos y hasta aromas para convertirlos en más atractivos.</w:t>
      </w:r>
    </w:p>
    <w:p w14:paraId="50DB5451"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093E8C48" w14:textId="546D92B8"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Hábilmente, se ha promocionado el uso de este tipo de artefactos, como una alternativa al consumo de cigarrillos tradicionales, y alegando que los mismos no tienen efectos perjudiciales a la salud. No obstante, según informes publicados por la OMS en el </w:t>
      </w:r>
      <w:r w:rsidR="001D49F8" w:rsidRPr="00E96BFC">
        <w:rPr>
          <w:rFonts w:ascii="Book Antiqua" w:eastAsia="Times New Roman" w:hAnsi="Book Antiqua" w:cs="Times New Roman"/>
          <w:kern w:val="0"/>
          <w:lang w:val="es-ES_tradnl"/>
          <w14:ligatures w14:val="none"/>
        </w:rPr>
        <w:t xml:space="preserve">año </w:t>
      </w:r>
      <w:r w:rsidRPr="00E96BFC">
        <w:rPr>
          <w:rFonts w:ascii="Book Antiqua" w:eastAsia="Times New Roman" w:hAnsi="Book Antiqua" w:cs="Times New Roman"/>
          <w:kern w:val="0"/>
          <w:lang w:val="es-ES_tradnl"/>
          <w14:ligatures w14:val="none"/>
        </w:rPr>
        <w:t xml:space="preserve">2014, los cigarrillos electrónicos </w:t>
      </w:r>
      <w:r w:rsidR="0091784C" w:rsidRPr="00E96BFC">
        <w:rPr>
          <w:rFonts w:ascii="Book Antiqua" w:eastAsia="Times New Roman" w:hAnsi="Book Antiqua" w:cs="Times New Roman"/>
          <w:kern w:val="0"/>
          <w:lang w:val="es-ES_tradnl"/>
          <w14:ligatures w14:val="none"/>
        </w:rPr>
        <w:t xml:space="preserve">o vaporizadores </w:t>
      </w:r>
      <w:r w:rsidRPr="00E96BFC">
        <w:rPr>
          <w:rFonts w:ascii="Book Antiqua" w:eastAsia="Times New Roman" w:hAnsi="Book Antiqua" w:cs="Times New Roman"/>
          <w:kern w:val="0"/>
          <w:lang w:val="es-ES_tradnl"/>
          <w14:ligatures w14:val="none"/>
        </w:rPr>
        <w:t xml:space="preserve">contienen nicotina y pueden ser igual de adictivos que el tabaco. Además, la exposición al propilenglicol provoca irritación en los ojos y el sistema respiratorio a corto plazo. Asimismo, la OMS sostiene que el contacto con el aerosol de los </w:t>
      </w:r>
      <w:r w:rsidR="0091784C" w:rsidRPr="00E96BFC">
        <w:rPr>
          <w:rFonts w:ascii="Book Antiqua" w:eastAsia="Times New Roman" w:hAnsi="Book Antiqua" w:cs="Times New Roman"/>
          <w:kern w:val="0"/>
          <w:lang w:val="es-ES_tradnl"/>
          <w14:ligatures w14:val="none"/>
        </w:rPr>
        <w:t xml:space="preserve">dispositivos de “vapeo” </w:t>
      </w:r>
      <w:r w:rsidRPr="00E96BFC">
        <w:rPr>
          <w:rFonts w:ascii="Book Antiqua" w:eastAsia="Times New Roman" w:hAnsi="Book Antiqua" w:cs="Times New Roman"/>
          <w:kern w:val="0"/>
          <w:lang w:val="es-ES_tradnl"/>
          <w14:ligatures w14:val="none"/>
        </w:rPr>
        <w:t>podría causar cáncer, ya que el líquido de vapeo suele contener sustancias tóxicas similares a las del tabaco tradicional, como pueden ser el formaldehído y la acroleína. También alertan sobre el hecho de que dicho uso entre adolescentes pudiera ser la puerta para el uso de otras sustancias más dañinas.</w:t>
      </w:r>
    </w:p>
    <w:p w14:paraId="3F986C5D"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2EF20208" w14:textId="7CE184BE" w:rsidR="00CB7534"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A nivel nacional, </w:t>
      </w:r>
      <w:r w:rsidR="00CB7534" w:rsidRPr="00E96BFC">
        <w:rPr>
          <w:rFonts w:ascii="Book Antiqua" w:eastAsia="Times New Roman" w:hAnsi="Book Antiqua" w:cs="Times New Roman"/>
          <w:kern w:val="0"/>
          <w:lang w:val="es-ES_tradnl"/>
          <w14:ligatures w14:val="none"/>
        </w:rPr>
        <w:t xml:space="preserve">en el 2019, </w:t>
      </w:r>
      <w:r w:rsidRPr="00E96BFC">
        <w:rPr>
          <w:rFonts w:ascii="Book Antiqua" w:eastAsia="Times New Roman" w:hAnsi="Book Antiqua" w:cs="Times New Roman"/>
          <w:kern w:val="0"/>
          <w:lang w:val="es-ES_tradnl"/>
          <w14:ligatures w14:val="none"/>
        </w:rPr>
        <w:t xml:space="preserve">el CDC </w:t>
      </w:r>
      <w:r w:rsidR="00CB7534" w:rsidRPr="00E96BFC">
        <w:rPr>
          <w:rFonts w:ascii="Book Antiqua" w:eastAsia="Times New Roman" w:hAnsi="Book Antiqua" w:cs="Times New Roman"/>
          <w:kern w:val="0"/>
          <w:lang w:val="es-ES_tradnl"/>
          <w14:ligatures w14:val="none"/>
        </w:rPr>
        <w:t xml:space="preserve">emitió </w:t>
      </w:r>
      <w:r w:rsidRPr="00E96BFC">
        <w:rPr>
          <w:rFonts w:ascii="Book Antiqua" w:eastAsia="Times New Roman" w:hAnsi="Book Antiqua" w:cs="Times New Roman"/>
          <w:kern w:val="0"/>
          <w:lang w:val="es-ES_tradnl"/>
          <w14:ligatures w14:val="none"/>
        </w:rPr>
        <w:t>alertas relacionadas al uso de cigarrillos electrón</w:t>
      </w:r>
      <w:r w:rsidR="0091784C" w:rsidRPr="00E96BFC">
        <w:rPr>
          <w:rFonts w:ascii="Book Antiqua" w:eastAsia="Times New Roman" w:hAnsi="Book Antiqua" w:cs="Times New Roman"/>
          <w:kern w:val="0"/>
          <w:lang w:val="es-ES_tradnl"/>
          <w14:ligatures w14:val="none"/>
        </w:rPr>
        <w:t>icos y vaporizadores</w:t>
      </w:r>
      <w:r w:rsidRPr="00E96BFC">
        <w:rPr>
          <w:rFonts w:ascii="Book Antiqua" w:eastAsia="Times New Roman" w:hAnsi="Book Antiqua" w:cs="Times New Roman"/>
          <w:kern w:val="0"/>
          <w:lang w:val="es-ES_tradnl"/>
          <w14:ligatures w14:val="none"/>
        </w:rPr>
        <w:t xml:space="preserve">, al revelar numerosos casos de pacientes que presentaron signos de graves afecciones pulmonares. En específico, se han encontrado casos en 14 estados, en los que la mayoría de ellos adolescentes y adultos jóvenes, han tenido que ser hospitalizados y algunos requerido cuidados intensivos y ventilación mecánica. Los síntomas, incluían dificultad para respirar, debilidad y dolor en el pecho, sumados a otros </w:t>
      </w:r>
      <w:r w:rsidRPr="00E96BFC">
        <w:rPr>
          <w:rFonts w:ascii="Book Antiqua" w:eastAsia="Times New Roman" w:hAnsi="Book Antiqua" w:cs="Times New Roman"/>
          <w:kern w:val="0"/>
          <w:lang w:val="es-ES_tradnl"/>
          <w14:ligatures w14:val="none"/>
        </w:rPr>
        <w:lastRenderedPageBreak/>
        <w:t xml:space="preserve">como fiebre, tos, vómito y diarrea. </w:t>
      </w:r>
      <w:r w:rsidR="00CB7534" w:rsidRPr="00E96BFC">
        <w:rPr>
          <w:rFonts w:ascii="Book Antiqua" w:eastAsia="Times New Roman" w:hAnsi="Book Antiqua" w:cs="Times New Roman"/>
          <w:kern w:val="0"/>
          <w:lang w:val="es-ES_tradnl"/>
          <w14:ligatures w14:val="none"/>
        </w:rPr>
        <w:t>También</w:t>
      </w:r>
      <w:r w:rsidR="001D32F4" w:rsidRPr="00E96BFC">
        <w:rPr>
          <w:rFonts w:ascii="Book Antiqua" w:eastAsia="Times New Roman" w:hAnsi="Book Antiqua" w:cs="Times New Roman"/>
          <w:kern w:val="0"/>
          <w:lang w:val="es-ES_tradnl"/>
          <w14:ligatures w14:val="none"/>
        </w:rPr>
        <w:t>,</w:t>
      </w:r>
      <w:r w:rsidR="00CB7534" w:rsidRPr="00E96BFC">
        <w:rPr>
          <w:rFonts w:ascii="Book Antiqua" w:eastAsia="Times New Roman" w:hAnsi="Book Antiqua" w:cs="Times New Roman"/>
          <w:kern w:val="0"/>
          <w:lang w:val="es-ES_tradnl"/>
          <w14:ligatures w14:val="none"/>
        </w:rPr>
        <w:t xml:space="preserve"> el CDC</w:t>
      </w:r>
      <w:r w:rsidR="001D32F4" w:rsidRPr="00E96BFC">
        <w:rPr>
          <w:rFonts w:ascii="Book Antiqua" w:eastAsia="Times New Roman" w:hAnsi="Book Antiqua" w:cs="Times New Roman"/>
          <w:kern w:val="0"/>
          <w:lang w:val="es-ES_tradnl"/>
          <w14:ligatures w14:val="none"/>
        </w:rPr>
        <w:t xml:space="preserve"> mencionó que</w:t>
      </w:r>
      <w:r w:rsidR="00CB7534" w:rsidRPr="00E96BFC">
        <w:rPr>
          <w:rFonts w:ascii="Book Antiqua" w:eastAsia="Times New Roman" w:hAnsi="Book Antiqua" w:cs="Times New Roman"/>
          <w:kern w:val="0"/>
          <w:lang w:val="es-ES_tradnl"/>
          <w14:ligatures w14:val="none"/>
        </w:rPr>
        <w:t xml:space="preserve"> ha identificado casos en los cuales ante el uso de cigarrillos electrónicos </w:t>
      </w:r>
      <w:r w:rsidR="0091784C" w:rsidRPr="00E96BFC">
        <w:rPr>
          <w:rFonts w:ascii="Book Antiqua" w:eastAsia="Times New Roman" w:hAnsi="Book Antiqua" w:cs="Times New Roman"/>
          <w:kern w:val="0"/>
          <w:lang w:val="es-ES_tradnl"/>
          <w14:ligatures w14:val="none"/>
        </w:rPr>
        <w:t xml:space="preserve">y vaporizadores </w:t>
      </w:r>
      <w:r w:rsidR="00CB7534" w:rsidRPr="00E96BFC">
        <w:rPr>
          <w:rFonts w:ascii="Book Antiqua" w:eastAsia="Times New Roman" w:hAnsi="Book Antiqua" w:cs="Times New Roman"/>
          <w:kern w:val="0"/>
          <w:lang w:val="es-ES_tradnl"/>
          <w14:ligatures w14:val="none"/>
        </w:rPr>
        <w:t>se han sufrido convulsiones; por lo cual, en ese entonces, se encontraban evaluando un posible vínculo entre los síntomas neurológicos y el vapeo.</w:t>
      </w:r>
    </w:p>
    <w:p w14:paraId="4E2B219B" w14:textId="77777777" w:rsidR="00CB7534" w:rsidRPr="00E96BFC" w:rsidRDefault="00CB7534" w:rsidP="00773162">
      <w:pPr>
        <w:spacing w:after="0" w:line="240" w:lineRule="auto"/>
        <w:ind w:firstLine="720"/>
        <w:jc w:val="both"/>
        <w:rPr>
          <w:rFonts w:ascii="Book Antiqua" w:eastAsia="Times New Roman" w:hAnsi="Book Antiqua" w:cs="Times New Roman"/>
          <w:kern w:val="0"/>
          <w:lang w:val="es-ES_tradnl"/>
          <w14:ligatures w14:val="none"/>
        </w:rPr>
      </w:pPr>
    </w:p>
    <w:p w14:paraId="3A7426EA" w14:textId="760377B0" w:rsidR="00F03367" w:rsidRPr="00E96BFC" w:rsidRDefault="00F03367"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Así las cosas, los Estados Unidos catalogó el uso de cigarrillos electrónicos </w:t>
      </w:r>
      <w:r w:rsidR="0091784C" w:rsidRPr="00E96BFC">
        <w:rPr>
          <w:rFonts w:ascii="Book Antiqua" w:eastAsia="Times New Roman" w:hAnsi="Book Antiqua" w:cs="Times New Roman"/>
          <w:kern w:val="0"/>
          <w:lang w:val="es-ES_tradnl"/>
          <w14:ligatures w14:val="none"/>
        </w:rPr>
        <w:t xml:space="preserve">y vaporizadores </w:t>
      </w:r>
      <w:r w:rsidRPr="00E96BFC">
        <w:rPr>
          <w:rFonts w:ascii="Book Antiqua" w:eastAsia="Times New Roman" w:hAnsi="Book Antiqua" w:cs="Times New Roman"/>
          <w:kern w:val="0"/>
          <w:lang w:val="es-ES_tradnl"/>
          <w14:ligatures w14:val="none"/>
        </w:rPr>
        <w:t xml:space="preserve">como una epidemia, convirtiendo a una nueva generación de adolescentes en adictos. Sobre todo, reconociendo que, al considerar el abandono de su uso, se sufren los mismos síntomas típicos de la abstinencia. </w:t>
      </w:r>
      <w:r w:rsidR="00870FAB" w:rsidRPr="00E96BFC">
        <w:rPr>
          <w:rFonts w:ascii="Book Antiqua" w:eastAsia="Times New Roman" w:hAnsi="Book Antiqua" w:cs="Times New Roman"/>
          <w:kern w:val="0"/>
          <w:lang w:val="es-ES_tradnl"/>
          <w14:ligatures w14:val="none"/>
        </w:rPr>
        <w:t>Además, s</w:t>
      </w:r>
      <w:r w:rsidRPr="00E96BFC">
        <w:rPr>
          <w:rFonts w:ascii="Book Antiqua" w:eastAsia="Times New Roman" w:hAnsi="Book Antiqua" w:cs="Times New Roman"/>
          <w:kern w:val="0"/>
          <w:lang w:val="es-ES_tradnl"/>
          <w14:ligatures w14:val="none"/>
        </w:rPr>
        <w:t>u uso, se asocia con la enfermedad conocida como “pulmones popcorn”, en los que se sufre una bronquiolitis obliterante, condición que daña las vías respiratorias más pequeñas.</w:t>
      </w:r>
    </w:p>
    <w:p w14:paraId="1505B5DA" w14:textId="77777777" w:rsidR="00F03367" w:rsidRPr="00E96BFC" w:rsidRDefault="00F03367" w:rsidP="00773162">
      <w:pPr>
        <w:spacing w:after="0" w:line="240" w:lineRule="auto"/>
        <w:ind w:firstLine="720"/>
        <w:jc w:val="both"/>
        <w:rPr>
          <w:rFonts w:ascii="Book Antiqua" w:eastAsia="Times New Roman" w:hAnsi="Book Antiqua" w:cs="Times New Roman"/>
          <w:kern w:val="0"/>
          <w:lang w:val="es-ES_tradnl"/>
          <w14:ligatures w14:val="none"/>
        </w:rPr>
      </w:pPr>
    </w:p>
    <w:p w14:paraId="171E33AE" w14:textId="23377A7F" w:rsidR="00F03367" w:rsidRPr="00E96BFC" w:rsidRDefault="00870FAB"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Asimismo</w:t>
      </w:r>
      <w:r w:rsidR="00F03367" w:rsidRPr="00E96BFC">
        <w:rPr>
          <w:rFonts w:ascii="Book Antiqua" w:eastAsia="Times New Roman" w:hAnsi="Book Antiqua" w:cs="Times New Roman"/>
          <w:kern w:val="0"/>
          <w:lang w:val="es-ES_tradnl"/>
          <w14:ligatures w14:val="none"/>
        </w:rPr>
        <w:t>, estudios del CDC han revelado la presencia de tocoferol o vitamina E en los productos de vapeo, y lo han catalogado como uno de los posibles causantes de las lesiones pulmonares relacionadas con el uso d</w:t>
      </w:r>
      <w:r w:rsidR="0091784C" w:rsidRPr="00E96BFC">
        <w:rPr>
          <w:rFonts w:ascii="Book Antiqua" w:eastAsia="Times New Roman" w:hAnsi="Book Antiqua" w:cs="Times New Roman"/>
          <w:kern w:val="0"/>
          <w:lang w:val="es-ES_tradnl"/>
          <w14:ligatures w14:val="none"/>
        </w:rPr>
        <w:t>ispositivos de “vapeo”</w:t>
      </w:r>
      <w:r w:rsidR="00F03367" w:rsidRPr="00E96BFC">
        <w:rPr>
          <w:rFonts w:ascii="Book Antiqua" w:eastAsia="Times New Roman" w:hAnsi="Book Antiqua" w:cs="Times New Roman"/>
          <w:kern w:val="0"/>
          <w:lang w:val="es-ES_tradnl"/>
          <w14:ligatures w14:val="none"/>
        </w:rPr>
        <w:t xml:space="preserve">. En el </w:t>
      </w:r>
      <w:r w:rsidR="00DB3278" w:rsidRPr="00E96BFC">
        <w:rPr>
          <w:rFonts w:ascii="Book Antiqua" w:eastAsia="Times New Roman" w:hAnsi="Book Antiqua" w:cs="Times New Roman"/>
          <w:kern w:val="0"/>
          <w:lang w:val="es-ES_tradnl"/>
          <w14:ligatures w14:val="none"/>
        </w:rPr>
        <w:t xml:space="preserve">año </w:t>
      </w:r>
      <w:r w:rsidR="00F03367" w:rsidRPr="00E96BFC">
        <w:rPr>
          <w:rFonts w:ascii="Book Antiqua" w:eastAsia="Times New Roman" w:hAnsi="Book Antiqua" w:cs="Times New Roman"/>
          <w:kern w:val="0"/>
          <w:lang w:val="es-ES_tradnl"/>
          <w14:ligatures w14:val="none"/>
        </w:rPr>
        <w:t xml:space="preserve">2019 hubo una </w:t>
      </w:r>
      <w:r w:rsidR="00135B79" w:rsidRPr="00E96BFC">
        <w:rPr>
          <w:rFonts w:ascii="Book Antiqua" w:eastAsia="Times New Roman" w:hAnsi="Book Antiqua" w:cs="Times New Roman"/>
          <w:kern w:val="0"/>
          <w:lang w:val="es-ES_tradnl"/>
          <w14:ligatures w14:val="none"/>
        </w:rPr>
        <w:t>“</w:t>
      </w:r>
      <w:r w:rsidR="00F03367" w:rsidRPr="00E96BFC">
        <w:rPr>
          <w:rFonts w:ascii="Book Antiqua" w:eastAsia="Times New Roman" w:hAnsi="Book Antiqua" w:cs="Times New Roman"/>
          <w:kern w:val="0"/>
          <w:lang w:val="es-ES_tradnl"/>
          <w14:ligatures w14:val="none"/>
        </w:rPr>
        <w:t>epidemia</w:t>
      </w:r>
      <w:r w:rsidR="00135B79" w:rsidRPr="00E96BFC">
        <w:rPr>
          <w:rFonts w:ascii="Book Antiqua" w:eastAsia="Times New Roman" w:hAnsi="Book Antiqua" w:cs="Times New Roman"/>
          <w:kern w:val="0"/>
          <w:lang w:val="es-ES_tradnl"/>
          <w14:ligatures w14:val="none"/>
        </w:rPr>
        <w:t>”</w:t>
      </w:r>
      <w:r w:rsidR="00F03367" w:rsidRPr="00E96BFC">
        <w:rPr>
          <w:rFonts w:ascii="Book Antiqua" w:eastAsia="Times New Roman" w:hAnsi="Book Antiqua" w:cs="Times New Roman"/>
          <w:kern w:val="0"/>
          <w:lang w:val="es-ES_tradnl"/>
          <w14:ligatures w14:val="none"/>
        </w:rPr>
        <w:t xml:space="preserve"> y hasta el 18 de febrero de 2020, el CDC notificó 2,807 casos de pacientes hospitalizados por lesiones pulmonares asociadas al uso de cigarrillos electrónicos</w:t>
      </w:r>
      <w:r w:rsidR="0091784C" w:rsidRPr="00E96BFC">
        <w:rPr>
          <w:rFonts w:ascii="Book Antiqua" w:eastAsia="Times New Roman" w:hAnsi="Book Antiqua" w:cs="Times New Roman"/>
          <w:kern w:val="0"/>
          <w:lang w:val="es-ES_tradnl"/>
          <w14:ligatures w14:val="none"/>
        </w:rPr>
        <w:t xml:space="preserve"> o vaporizadores</w:t>
      </w:r>
      <w:r w:rsidRPr="00E96BFC">
        <w:rPr>
          <w:rFonts w:ascii="Book Antiqua" w:eastAsia="Times New Roman" w:hAnsi="Book Antiqua" w:cs="Times New Roman"/>
          <w:kern w:val="0"/>
          <w:lang w:val="es-ES_tradnl"/>
          <w14:ligatures w14:val="none"/>
        </w:rPr>
        <w:t xml:space="preserve"> y</w:t>
      </w:r>
      <w:r w:rsidR="00F03367" w:rsidRPr="00E96BFC">
        <w:rPr>
          <w:rFonts w:ascii="Book Antiqua" w:eastAsia="Times New Roman" w:hAnsi="Book Antiqua" w:cs="Times New Roman"/>
          <w:kern w:val="0"/>
          <w:lang w:val="es-ES_tradnl"/>
          <w14:ligatures w14:val="none"/>
        </w:rPr>
        <w:t xml:space="preserve"> 68 muertes. El tocoferol es un aceite que es una forma sintética de la vitamina E que se encuentra en muchos productos comunes, desde comidas a suplementos alimenticios y lociones para la piel. Al inhalar dicho compuesto, se crea una cubierta que se adhiere en parte de los pulmones. Ante esto, se hace necesario, prohibir productos que contengan este compuesto químico.  </w:t>
      </w:r>
    </w:p>
    <w:p w14:paraId="26CEE6EB" w14:textId="77777777" w:rsidR="001D32F4" w:rsidRPr="00E96BFC" w:rsidRDefault="001D32F4" w:rsidP="00773162">
      <w:pPr>
        <w:spacing w:after="0" w:line="240" w:lineRule="auto"/>
        <w:ind w:firstLine="720"/>
        <w:jc w:val="both"/>
        <w:rPr>
          <w:rFonts w:ascii="Book Antiqua" w:eastAsia="Times New Roman" w:hAnsi="Book Antiqua" w:cs="Times New Roman"/>
          <w:kern w:val="0"/>
          <w:lang w:val="es-ES_tradnl"/>
          <w14:ligatures w14:val="none"/>
        </w:rPr>
      </w:pPr>
    </w:p>
    <w:p w14:paraId="08B0B7DC" w14:textId="6D2497C5" w:rsidR="00CB7534" w:rsidRPr="00E96BFC" w:rsidRDefault="00CB7534"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Recientemente, el CDC ha resaltado que, la nicotina, la cual está presente en los </w:t>
      </w:r>
      <w:r w:rsidR="0091784C" w:rsidRPr="00E96BFC">
        <w:rPr>
          <w:rFonts w:ascii="Book Antiqua" w:eastAsia="Times New Roman" w:hAnsi="Book Antiqua" w:cs="Times New Roman"/>
          <w:kern w:val="0"/>
          <w:lang w:val="es-ES_tradnl"/>
          <w14:ligatures w14:val="none"/>
        </w:rPr>
        <w:t>dispositivos de “vapeo”</w:t>
      </w:r>
      <w:r w:rsidRPr="00E96BFC">
        <w:rPr>
          <w:rFonts w:ascii="Book Antiqua" w:eastAsia="Times New Roman" w:hAnsi="Book Antiqua" w:cs="Times New Roman"/>
          <w:kern w:val="0"/>
          <w:lang w:val="es-ES_tradnl"/>
          <w14:ligatures w14:val="none"/>
        </w:rPr>
        <w:t xml:space="preserve"> y </w:t>
      </w:r>
      <w:r w:rsidR="00870FAB" w:rsidRPr="00E96BFC">
        <w:rPr>
          <w:rFonts w:ascii="Book Antiqua" w:eastAsia="Times New Roman" w:hAnsi="Book Antiqua" w:cs="Times New Roman"/>
          <w:kern w:val="0"/>
          <w:lang w:val="es-ES_tradnl"/>
          <w14:ligatures w14:val="none"/>
        </w:rPr>
        <w:t>en</w:t>
      </w:r>
      <w:r w:rsidRPr="00E96BFC">
        <w:rPr>
          <w:rFonts w:ascii="Book Antiqua" w:eastAsia="Times New Roman" w:hAnsi="Book Antiqua" w:cs="Times New Roman"/>
          <w:kern w:val="0"/>
          <w:lang w:val="es-ES_tradnl"/>
          <w14:ligatures w14:val="none"/>
        </w:rPr>
        <w:t xml:space="preserve"> cantidades variadas según la marca, puede dañar el cerebro en desarrollo de los adolescentes</w:t>
      </w:r>
      <w:r w:rsidR="00870FAB" w:rsidRPr="00E96BFC">
        <w:rPr>
          <w:rFonts w:ascii="Book Antiqua" w:eastAsia="Times New Roman" w:hAnsi="Book Antiqua" w:cs="Times New Roman"/>
          <w:kern w:val="0"/>
          <w:lang w:val="es-ES_tradnl"/>
          <w14:ligatures w14:val="none"/>
        </w:rPr>
        <w:t xml:space="preserve"> y adultos jóvenes</w:t>
      </w:r>
      <w:r w:rsidRPr="00E96BFC">
        <w:rPr>
          <w:rFonts w:ascii="Book Antiqua" w:eastAsia="Times New Roman" w:hAnsi="Book Antiqua" w:cs="Times New Roman"/>
          <w:kern w:val="0"/>
          <w:lang w:val="es-ES_tradnl"/>
          <w14:ligatures w14:val="none"/>
        </w:rPr>
        <w:t xml:space="preserve">, ya que el cerebro se encuentra en desarrollo hasta los veinticinco (25) años. Los perjuicios que se causan al cerebro por el consumo de nicotina incluyen aquellas áreas que controlan la atención, el aprendizaje, el estado de ánimo y el control de los impulsos. </w:t>
      </w:r>
    </w:p>
    <w:p w14:paraId="6281E376" w14:textId="77777777" w:rsidR="001F5940" w:rsidRPr="00E96BFC" w:rsidRDefault="001F5940" w:rsidP="00773162">
      <w:pPr>
        <w:spacing w:after="0" w:line="240" w:lineRule="auto"/>
        <w:jc w:val="both"/>
        <w:rPr>
          <w:rFonts w:ascii="Book Antiqua" w:eastAsia="Times New Roman" w:hAnsi="Book Antiqua" w:cs="Times New Roman"/>
          <w:kern w:val="0"/>
          <w:lang w:val="es-ES_tradnl"/>
          <w14:ligatures w14:val="none"/>
        </w:rPr>
      </w:pPr>
    </w:p>
    <w:p w14:paraId="2C0004E1" w14:textId="61028C98"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En el mercado local, la</w:t>
      </w:r>
      <w:r w:rsidR="004541DD" w:rsidRPr="00E96BFC">
        <w:rPr>
          <w:rFonts w:ascii="Book Antiqua" w:eastAsia="Times New Roman" w:hAnsi="Book Antiqua" w:cs="Times New Roman"/>
          <w:kern w:val="0"/>
          <w:lang w:val="es-ES_tradnl"/>
          <w14:ligatures w14:val="none"/>
        </w:rPr>
        <w:t>s</w:t>
      </w:r>
      <w:r w:rsidRPr="00E96BFC">
        <w:rPr>
          <w:rFonts w:ascii="Book Antiqua" w:eastAsia="Times New Roman" w:hAnsi="Book Antiqua" w:cs="Times New Roman"/>
          <w:kern w:val="0"/>
          <w:lang w:val="es-ES_tradnl"/>
          <w14:ligatures w14:val="none"/>
        </w:rPr>
        <w:t xml:space="preserve"> marca</w:t>
      </w:r>
      <w:r w:rsidR="004541DD" w:rsidRPr="00E96BFC">
        <w:rPr>
          <w:rFonts w:ascii="Book Antiqua" w:eastAsia="Times New Roman" w:hAnsi="Book Antiqua" w:cs="Times New Roman"/>
          <w:kern w:val="0"/>
          <w:lang w:val="es-ES_tradnl"/>
          <w14:ligatures w14:val="none"/>
        </w:rPr>
        <w:t>s</w:t>
      </w:r>
      <w:r w:rsidRPr="00E96BFC">
        <w:rPr>
          <w:rFonts w:ascii="Book Antiqua" w:eastAsia="Times New Roman" w:hAnsi="Book Antiqua" w:cs="Times New Roman"/>
          <w:kern w:val="0"/>
          <w:lang w:val="es-ES_tradnl"/>
          <w14:ligatures w14:val="none"/>
        </w:rPr>
        <w:t xml:space="preserve"> de cigarrillos electrónicos</w:t>
      </w:r>
      <w:r w:rsidR="0091784C" w:rsidRPr="00E96BFC">
        <w:rPr>
          <w:rFonts w:ascii="Book Antiqua" w:eastAsia="Times New Roman" w:hAnsi="Book Antiqua" w:cs="Times New Roman"/>
          <w:kern w:val="0"/>
          <w:lang w:val="es-ES_tradnl"/>
          <w14:ligatures w14:val="none"/>
        </w:rPr>
        <w:t xml:space="preserve"> y vaporizadores</w:t>
      </w:r>
      <w:r w:rsidRPr="00E96BFC">
        <w:rPr>
          <w:rFonts w:ascii="Book Antiqua" w:eastAsia="Times New Roman" w:hAnsi="Book Antiqua" w:cs="Times New Roman"/>
          <w:kern w:val="0"/>
          <w:lang w:val="es-ES_tradnl"/>
          <w14:ligatures w14:val="none"/>
        </w:rPr>
        <w:t xml:space="preserve"> más reconocida</w:t>
      </w:r>
      <w:r w:rsidR="004541DD" w:rsidRPr="00E96BFC">
        <w:rPr>
          <w:rFonts w:ascii="Book Antiqua" w:eastAsia="Times New Roman" w:hAnsi="Book Antiqua" w:cs="Times New Roman"/>
          <w:kern w:val="0"/>
          <w:lang w:val="es-ES_tradnl"/>
          <w14:ligatures w14:val="none"/>
        </w:rPr>
        <w:t>s</w:t>
      </w:r>
      <w:r w:rsidRPr="00E96BFC">
        <w:rPr>
          <w:rFonts w:ascii="Book Antiqua" w:eastAsia="Times New Roman" w:hAnsi="Book Antiqua" w:cs="Times New Roman"/>
          <w:kern w:val="0"/>
          <w:lang w:val="es-ES_tradnl"/>
          <w14:ligatures w14:val="none"/>
        </w:rPr>
        <w:t xml:space="preserve"> lo </w:t>
      </w:r>
      <w:r w:rsidR="004541DD" w:rsidRPr="00E96BFC">
        <w:rPr>
          <w:rFonts w:ascii="Book Antiqua" w:eastAsia="Times New Roman" w:hAnsi="Book Antiqua" w:cs="Times New Roman"/>
          <w:kern w:val="0"/>
          <w:lang w:val="es-ES_tradnl"/>
          <w14:ligatures w14:val="none"/>
        </w:rPr>
        <w:t>son</w:t>
      </w:r>
      <w:r w:rsidRPr="00E96BFC">
        <w:rPr>
          <w:rFonts w:ascii="Book Antiqua" w:eastAsia="Times New Roman" w:hAnsi="Book Antiqua" w:cs="Times New Roman"/>
          <w:kern w:val="0"/>
          <w:lang w:val="es-ES_tradnl"/>
          <w14:ligatures w14:val="none"/>
        </w:rPr>
        <w:t xml:space="preserve"> JUUL, </w:t>
      </w:r>
      <w:r w:rsidR="004541DD" w:rsidRPr="00E96BFC">
        <w:rPr>
          <w:rFonts w:ascii="Book Antiqua" w:eastAsia="Times New Roman" w:hAnsi="Book Antiqua" w:cs="Times New Roman"/>
          <w:kern w:val="0"/>
          <w:lang w:val="es-ES_tradnl"/>
          <w14:ligatures w14:val="none"/>
        </w:rPr>
        <w:t xml:space="preserve">Elf Bar, Geek Bar y Smok. </w:t>
      </w:r>
      <w:r w:rsidRPr="00E96BFC">
        <w:rPr>
          <w:rFonts w:ascii="Book Antiqua" w:eastAsia="Times New Roman" w:hAnsi="Book Antiqua" w:cs="Times New Roman"/>
          <w:kern w:val="0"/>
          <w:lang w:val="es-ES_tradnl"/>
          <w14:ligatures w14:val="none"/>
        </w:rPr>
        <w:t>Estos, vienen con aromas diversos, que los convierten en más atractivo para el consumidor. Su uso, se ha convertido en una moda y presenta un riesgo para nuestros ciudadanos, particularmente nuestros adolescentes y jóvenes.</w:t>
      </w:r>
    </w:p>
    <w:p w14:paraId="4A4B2D7A" w14:textId="77777777" w:rsidR="00F03367" w:rsidRPr="00E96BFC" w:rsidRDefault="00F03367" w:rsidP="00773162">
      <w:pPr>
        <w:spacing w:after="0" w:line="240" w:lineRule="auto"/>
        <w:ind w:firstLine="720"/>
        <w:jc w:val="both"/>
        <w:rPr>
          <w:rFonts w:ascii="Book Antiqua" w:eastAsia="Times New Roman" w:hAnsi="Book Antiqua" w:cs="Times New Roman"/>
          <w:kern w:val="0"/>
          <w:lang w:val="es-ES_tradnl"/>
          <w14:ligatures w14:val="none"/>
        </w:rPr>
      </w:pPr>
    </w:p>
    <w:p w14:paraId="50328D08" w14:textId="77777777" w:rsidR="00870FAB" w:rsidRPr="00E96BFC" w:rsidRDefault="00CB7534"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En ese sentido</w:t>
      </w:r>
      <w:r w:rsidR="009A11AD" w:rsidRPr="00E96BFC">
        <w:rPr>
          <w:rFonts w:ascii="Book Antiqua" w:eastAsia="Times New Roman" w:hAnsi="Book Antiqua" w:cs="Times New Roman"/>
          <w:kern w:val="0"/>
          <w:lang w:val="es-ES_tradnl"/>
          <w14:ligatures w14:val="none"/>
        </w:rPr>
        <w:t xml:space="preserve">, el CDC ha mencionado que los sabores y el mercadeo hacen que los </w:t>
      </w:r>
      <w:r w:rsidR="005151A7" w:rsidRPr="00E96BFC">
        <w:rPr>
          <w:rFonts w:ascii="Book Antiqua" w:eastAsia="Times New Roman" w:hAnsi="Book Antiqua" w:cs="Times New Roman"/>
          <w:kern w:val="0"/>
          <w:lang w:val="es-ES_tradnl"/>
          <w14:ligatures w14:val="none"/>
        </w:rPr>
        <w:t>dispositivos de “vapeo”</w:t>
      </w:r>
      <w:r w:rsidR="009A11AD" w:rsidRPr="00E96BFC">
        <w:rPr>
          <w:rFonts w:ascii="Book Antiqua" w:eastAsia="Times New Roman" w:hAnsi="Book Antiqua" w:cs="Times New Roman"/>
          <w:kern w:val="0"/>
          <w:lang w:val="es-ES_tradnl"/>
          <w14:ligatures w14:val="none"/>
        </w:rPr>
        <w:t xml:space="preserve"> sean más atractivos para los jóvenes. </w:t>
      </w:r>
      <w:r w:rsidRPr="00E96BFC">
        <w:rPr>
          <w:rFonts w:ascii="Book Antiqua" w:eastAsia="Times New Roman" w:hAnsi="Book Antiqua" w:cs="Times New Roman"/>
          <w:kern w:val="0"/>
          <w:lang w:val="es-ES_tradnl"/>
          <w14:ligatures w14:val="none"/>
        </w:rPr>
        <w:t>Particularmente</w:t>
      </w:r>
      <w:r w:rsidR="009A11AD" w:rsidRPr="00E96BFC">
        <w:rPr>
          <w:rFonts w:ascii="Book Antiqua" w:eastAsia="Times New Roman" w:hAnsi="Book Antiqua" w:cs="Times New Roman"/>
          <w:kern w:val="0"/>
          <w:lang w:val="es-ES_tradnl"/>
          <w14:ligatures w14:val="none"/>
        </w:rPr>
        <w:t>, en el</w:t>
      </w:r>
      <w:r w:rsidR="005A695B" w:rsidRPr="00E96BFC">
        <w:rPr>
          <w:rFonts w:ascii="Book Antiqua" w:eastAsia="Times New Roman" w:hAnsi="Book Antiqua" w:cs="Times New Roman"/>
          <w:kern w:val="0"/>
          <w:lang w:val="es-ES_tradnl"/>
          <w14:ligatures w14:val="none"/>
        </w:rPr>
        <w:t xml:space="preserve"> año</w:t>
      </w:r>
      <w:r w:rsidR="009A11AD" w:rsidRPr="00E96BFC">
        <w:rPr>
          <w:rFonts w:ascii="Book Antiqua" w:eastAsia="Times New Roman" w:hAnsi="Book Antiqua" w:cs="Times New Roman"/>
          <w:kern w:val="0"/>
          <w:lang w:val="es-ES_tradnl"/>
          <w14:ligatures w14:val="none"/>
        </w:rPr>
        <w:t xml:space="preserve"> 2022</w:t>
      </w:r>
      <w:r w:rsidR="00010051" w:rsidRPr="00E96BFC">
        <w:rPr>
          <w:rFonts w:ascii="Book Antiqua" w:eastAsia="Times New Roman" w:hAnsi="Book Antiqua" w:cs="Times New Roman"/>
          <w:kern w:val="0"/>
          <w:lang w:val="es-ES_tradnl"/>
          <w14:ligatures w14:val="none"/>
        </w:rPr>
        <w:t xml:space="preserve">, el 84.9 % de los jóvenes que reportaron utilizar </w:t>
      </w:r>
      <w:r w:rsidR="005151A7" w:rsidRPr="00E96BFC">
        <w:rPr>
          <w:rFonts w:ascii="Book Antiqua" w:eastAsia="Times New Roman" w:hAnsi="Book Antiqua" w:cs="Times New Roman"/>
          <w:kern w:val="0"/>
          <w:lang w:val="es-ES_tradnl"/>
          <w14:ligatures w14:val="none"/>
        </w:rPr>
        <w:t>vaporizadores</w:t>
      </w:r>
      <w:r w:rsidR="00010051" w:rsidRPr="00E96BFC">
        <w:rPr>
          <w:rFonts w:ascii="Book Antiqua" w:eastAsia="Times New Roman" w:hAnsi="Book Antiqua" w:cs="Times New Roman"/>
          <w:kern w:val="0"/>
          <w:lang w:val="es-ES_tradnl"/>
          <w14:ligatures w14:val="none"/>
        </w:rPr>
        <w:t xml:space="preserve"> lo hizo con los saborizados. De estos, los sabores más atractivos son los de fruta, menta, mentol y golosinas, postres u otros dulces. </w:t>
      </w:r>
      <w:r w:rsidR="00870FAB" w:rsidRPr="00E96BFC">
        <w:rPr>
          <w:rFonts w:ascii="Book Antiqua" w:eastAsia="Times New Roman" w:hAnsi="Book Antiqua" w:cs="Times New Roman"/>
          <w:kern w:val="0"/>
          <w:lang w:val="es-ES_tradnl"/>
          <w14:ligatures w14:val="none"/>
        </w:rPr>
        <w:t xml:space="preserve">Por su parte, en Puerto Rico según informa el Departamento de Salud, para el periodo de 2020-2022, se identificó que el 17.5% de los estudiantes de escuela intermedia y superior han usado dispositivos de “vapeo”. Esto </w:t>
      </w:r>
      <w:r w:rsidR="00870FAB" w:rsidRPr="00E96BFC">
        <w:rPr>
          <w:rFonts w:ascii="Book Antiqua" w:eastAsia="Times New Roman" w:hAnsi="Book Antiqua" w:cs="Times New Roman"/>
          <w:kern w:val="0"/>
          <w:lang w:val="es-ES_tradnl"/>
          <w14:ligatures w14:val="none"/>
        </w:rPr>
        <w:lastRenderedPageBreak/>
        <w:t xml:space="preserve">representa aproximadamente 32,352 adolescentes. A su vez, según resaltó la ASSMCA en el 2024 sobre la estadística más reciente de Consulta Juvenil XI de Puerto Rico, las féminas adolescentes están “vapeando” más que los varones, particularmente 14.2 % vs 11.6%. Asimismo, el 62% de estos jóvenes reportaron que solo “vapean” sabores y el 32.7% “vapean” porque vienen sabores como menta, frutas y chocolate. </w:t>
      </w:r>
    </w:p>
    <w:p w14:paraId="61DE5C6F" w14:textId="77777777" w:rsidR="00870FAB" w:rsidRPr="00E96BFC" w:rsidRDefault="00870FAB" w:rsidP="00773162">
      <w:pPr>
        <w:spacing w:after="0" w:line="240" w:lineRule="auto"/>
        <w:jc w:val="both"/>
        <w:rPr>
          <w:rFonts w:ascii="Book Antiqua" w:eastAsia="Times New Roman" w:hAnsi="Book Antiqua" w:cs="Times New Roman"/>
          <w:kern w:val="0"/>
          <w:lang w:val="es-ES_tradnl"/>
          <w14:ligatures w14:val="none"/>
        </w:rPr>
      </w:pPr>
    </w:p>
    <w:p w14:paraId="3AC3DF46" w14:textId="63B74EA9" w:rsidR="009A11AD" w:rsidRPr="00E96BFC" w:rsidRDefault="00010051"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Por </w:t>
      </w:r>
      <w:r w:rsidR="00870FAB" w:rsidRPr="00E96BFC">
        <w:rPr>
          <w:rFonts w:ascii="Book Antiqua" w:eastAsia="Times New Roman" w:hAnsi="Book Antiqua" w:cs="Times New Roman"/>
          <w:kern w:val="0"/>
          <w:lang w:val="es-ES_tradnl"/>
          <w14:ligatures w14:val="none"/>
        </w:rPr>
        <w:t>las razones antes expuestas</w:t>
      </w:r>
      <w:r w:rsidRPr="00E96BFC">
        <w:rPr>
          <w:rFonts w:ascii="Book Antiqua" w:eastAsia="Times New Roman" w:hAnsi="Book Antiqua" w:cs="Times New Roman"/>
          <w:kern w:val="0"/>
          <w:lang w:val="es-ES_tradnl"/>
          <w14:ligatures w14:val="none"/>
        </w:rPr>
        <w:t xml:space="preserve">, múltiples estados de los Estados Unidos han prohibido la venta de productos de tabaco saborizados. Entre dichos estados se encuentran: Nueva Jersey, Nueva York, California, Massachussetts y Rhode Island. Igualmente, otros estados han limitado grandemente la variedad de los sabores, entre ellos: Florida, Utah, Maryland, Illinios, Connecticut, Delaware y Colorado. </w:t>
      </w:r>
    </w:p>
    <w:p w14:paraId="17C7EB81"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1EAFF101" w14:textId="117C8E5D"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 xml:space="preserve">Al igual que </w:t>
      </w:r>
      <w:r w:rsidR="00DF4B75" w:rsidRPr="00E96BFC">
        <w:rPr>
          <w:rFonts w:ascii="Book Antiqua" w:eastAsia="Times New Roman" w:hAnsi="Book Antiqua" w:cs="Times New Roman"/>
          <w:kern w:val="0"/>
          <w:lang w:val="es-ES_tradnl"/>
          <w14:ligatures w14:val="none"/>
        </w:rPr>
        <w:t>han realizado varios estados</w:t>
      </w:r>
      <w:r w:rsidRPr="00E96BFC">
        <w:rPr>
          <w:rFonts w:ascii="Book Antiqua" w:eastAsia="Times New Roman" w:hAnsi="Book Antiqua" w:cs="Times New Roman"/>
          <w:kern w:val="0"/>
          <w:lang w:val="es-ES_tradnl"/>
          <w14:ligatures w14:val="none"/>
        </w:rPr>
        <w:t xml:space="preserve">, el problema que supone el uso de </w:t>
      </w:r>
      <w:r w:rsidR="00F34AA9" w:rsidRPr="00E96BFC">
        <w:rPr>
          <w:rFonts w:ascii="Book Antiqua" w:eastAsia="Times New Roman" w:hAnsi="Book Antiqua" w:cs="Times New Roman"/>
          <w:kern w:val="0"/>
          <w:lang w:val="es-ES_tradnl"/>
          <w14:ligatures w14:val="none"/>
        </w:rPr>
        <w:t>líquidos</w:t>
      </w:r>
      <w:r w:rsidRPr="00E96BFC">
        <w:rPr>
          <w:rFonts w:ascii="Book Antiqua" w:eastAsia="Times New Roman" w:hAnsi="Book Antiqua" w:cs="Times New Roman"/>
          <w:kern w:val="0"/>
          <w:lang w:val="es-ES_tradnl"/>
          <w14:ligatures w14:val="none"/>
        </w:rPr>
        <w:t xml:space="preserve"> de sabor</w:t>
      </w:r>
      <w:r w:rsidR="00F34AA9" w:rsidRPr="00E96BFC">
        <w:rPr>
          <w:rFonts w:ascii="Book Antiqua" w:eastAsia="Times New Roman" w:hAnsi="Book Antiqua" w:cs="Times New Roman"/>
          <w:kern w:val="0"/>
          <w:lang w:val="es-ES_tradnl"/>
          <w14:ligatures w14:val="none"/>
        </w:rPr>
        <w:t xml:space="preserve"> para los dispositivos de “vapeo”</w:t>
      </w:r>
      <w:r w:rsidRPr="00E96BFC">
        <w:rPr>
          <w:rFonts w:ascii="Book Antiqua" w:eastAsia="Times New Roman" w:hAnsi="Book Antiqua" w:cs="Times New Roman"/>
          <w:kern w:val="0"/>
          <w:lang w:val="es-ES_tradnl"/>
          <w14:ligatures w14:val="none"/>
        </w:rPr>
        <w:t xml:space="preserve"> debe mover al Gobierno de Puerto Rico a tomar medidas drásticas </w:t>
      </w:r>
      <w:r w:rsidR="00497D8F" w:rsidRPr="00E96BFC">
        <w:rPr>
          <w:rFonts w:ascii="Book Antiqua" w:eastAsia="Times New Roman" w:hAnsi="Book Antiqua" w:cs="Times New Roman"/>
          <w:kern w:val="0"/>
          <w:lang w:val="es-ES_tradnl"/>
          <w14:ligatures w14:val="none"/>
        </w:rPr>
        <w:t xml:space="preserve">y reforzar la legislación vigente </w:t>
      </w:r>
      <w:r w:rsidRPr="00E96BFC">
        <w:rPr>
          <w:rFonts w:ascii="Book Antiqua" w:eastAsia="Times New Roman" w:hAnsi="Book Antiqua" w:cs="Times New Roman"/>
          <w:kern w:val="0"/>
          <w:lang w:val="es-ES_tradnl"/>
          <w14:ligatures w14:val="none"/>
        </w:rPr>
        <w:t>para proteger la salud de nuestros ciudadanos; incluyendo nuestros jóvenes y menores de edad.</w:t>
      </w:r>
      <w:r w:rsidR="00497D8F" w:rsidRPr="00E96BFC">
        <w:rPr>
          <w:rFonts w:ascii="Book Antiqua" w:eastAsia="Times New Roman" w:hAnsi="Book Antiqua" w:cs="Times New Roman"/>
          <w:kern w:val="0"/>
          <w:lang w:val="es-ES_tradnl"/>
          <w14:ligatures w14:val="none"/>
        </w:rPr>
        <w:t xml:space="preserve"> Razón que motiva la promulgación de la presente Ley. </w:t>
      </w:r>
    </w:p>
    <w:p w14:paraId="0BDEEE27" w14:textId="77777777" w:rsidR="001F5940" w:rsidRPr="00E96BFC" w:rsidRDefault="001F5940" w:rsidP="00773162">
      <w:pPr>
        <w:spacing w:after="0" w:line="240" w:lineRule="auto"/>
        <w:jc w:val="both"/>
        <w:rPr>
          <w:rFonts w:ascii="Book Antiqua" w:eastAsia="Times New Roman" w:hAnsi="Book Antiqua" w:cs="Times New Roman"/>
          <w:i/>
          <w:kern w:val="0"/>
          <w:u w:val="single"/>
          <w:lang w:val="es-ES_tradnl"/>
          <w14:ligatures w14:val="none"/>
        </w:rPr>
      </w:pPr>
    </w:p>
    <w:p w14:paraId="026314AE" w14:textId="4DFE7D9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Esta Asamblea Legislativa no puede quedar silente ante un problema de salud pública que crece ante nuestros ojos. Es nuestra responsabilidad tomar medidas para erradicar todo mal que provoque efectos perjudiciales en la salud de los puertorriqueños. Por ello, estimamos conveniente y necesario prohibir la venta de</w:t>
      </w:r>
      <w:r w:rsidR="00B872E0" w:rsidRPr="00E96BFC">
        <w:rPr>
          <w:rFonts w:ascii="Book Antiqua" w:eastAsia="Times New Roman" w:hAnsi="Book Antiqua" w:cs="Times New Roman"/>
          <w:kern w:val="0"/>
          <w:lang w:val="es-ES_tradnl"/>
          <w14:ligatures w14:val="none"/>
        </w:rPr>
        <w:t xml:space="preserve"> vaporizadores</w:t>
      </w:r>
      <w:r w:rsidR="00B04DFB" w:rsidRPr="00E96BFC">
        <w:rPr>
          <w:rFonts w:ascii="Book Antiqua" w:eastAsia="Times New Roman" w:hAnsi="Book Antiqua" w:cs="Times New Roman"/>
          <w:kern w:val="0"/>
          <w:lang w:val="es-ES_tradnl"/>
          <w14:ligatures w14:val="none"/>
        </w:rPr>
        <w:t xml:space="preserve"> a menores de </w:t>
      </w:r>
      <w:r w:rsidR="009C497D" w:rsidRPr="00E96BFC">
        <w:rPr>
          <w:rFonts w:ascii="Book Antiqua" w:eastAsia="Times New Roman" w:hAnsi="Book Antiqua" w:cs="Times New Roman"/>
          <w:kern w:val="0"/>
          <w:lang w:val="es-ES_tradnl"/>
          <w14:ligatures w14:val="none"/>
        </w:rPr>
        <w:t>veintiún</w:t>
      </w:r>
      <w:r w:rsidR="00B04DFB" w:rsidRPr="00E96BFC">
        <w:rPr>
          <w:rFonts w:ascii="Book Antiqua" w:eastAsia="Times New Roman" w:hAnsi="Book Antiqua" w:cs="Times New Roman"/>
          <w:kern w:val="0"/>
          <w:lang w:val="es-ES_tradnl"/>
          <w14:ligatures w14:val="none"/>
        </w:rPr>
        <w:t xml:space="preserve"> (21) años y </w:t>
      </w:r>
      <w:r w:rsidR="009C497D" w:rsidRPr="00E96BFC">
        <w:rPr>
          <w:rFonts w:ascii="Book Antiqua" w:eastAsia="Times New Roman" w:hAnsi="Book Antiqua" w:cs="Times New Roman"/>
          <w:kern w:val="0"/>
          <w:lang w:val="es-ES_tradnl"/>
          <w14:ligatures w14:val="none"/>
        </w:rPr>
        <w:t>la venta de líquidos</w:t>
      </w:r>
      <w:r w:rsidRPr="00E96BFC">
        <w:rPr>
          <w:rFonts w:ascii="Book Antiqua" w:eastAsia="Times New Roman" w:hAnsi="Book Antiqua" w:cs="Times New Roman"/>
          <w:kern w:val="0"/>
          <w:lang w:val="es-ES_tradnl"/>
          <w14:ligatures w14:val="none"/>
        </w:rPr>
        <w:t xml:space="preserve"> con sabores</w:t>
      </w:r>
      <w:r w:rsidR="009C497D" w:rsidRPr="00E96BFC">
        <w:rPr>
          <w:rFonts w:ascii="Book Antiqua" w:eastAsia="Times New Roman" w:hAnsi="Book Antiqua" w:cs="Times New Roman"/>
          <w:kern w:val="0"/>
          <w:lang w:val="es-ES_tradnl"/>
          <w14:ligatures w14:val="none"/>
        </w:rPr>
        <w:t xml:space="preserve"> para vaporizadores y cigarrillos electrónicos</w:t>
      </w:r>
      <w:r w:rsidRPr="00E96BFC">
        <w:rPr>
          <w:rFonts w:ascii="Book Antiqua" w:eastAsia="Times New Roman" w:hAnsi="Book Antiqua" w:cs="Times New Roman"/>
          <w:kern w:val="0"/>
          <w:lang w:val="es-ES_tradnl"/>
          <w14:ligatures w14:val="none"/>
        </w:rPr>
        <w:t>.</w:t>
      </w:r>
      <w:bookmarkEnd w:id="1"/>
    </w:p>
    <w:p w14:paraId="388C175F"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58047FD4" w14:textId="7AB89080" w:rsidR="001F5940" w:rsidRPr="00E96BFC" w:rsidRDefault="001F5940" w:rsidP="00773162">
      <w:pPr>
        <w:spacing w:after="0" w:line="480" w:lineRule="auto"/>
        <w:rPr>
          <w:rFonts w:ascii="Book Antiqua" w:eastAsia="Times New Roman" w:hAnsi="Book Antiqua" w:cs="Times New Roman"/>
          <w:i/>
          <w:kern w:val="0"/>
          <w:szCs w:val="20"/>
          <w:lang w:val="es-PR"/>
          <w14:ligatures w14:val="none"/>
        </w:rPr>
      </w:pPr>
      <w:r w:rsidRPr="00E96BFC">
        <w:rPr>
          <w:rFonts w:ascii="Book Antiqua" w:eastAsia="Times New Roman" w:hAnsi="Book Antiqua" w:cs="Times New Roman"/>
          <w:i/>
          <w:kern w:val="0"/>
          <w:szCs w:val="20"/>
          <w:lang w:val="es-PR"/>
          <w14:ligatures w14:val="none"/>
        </w:rPr>
        <w:t>DECRÉTASE POR LA ASAMBLEA LEGISLATIVA DE PUERTO RICO:</w:t>
      </w:r>
    </w:p>
    <w:bookmarkEnd w:id="0"/>
    <w:p w14:paraId="158C8A3F" w14:textId="77777777" w:rsidR="00E96BFC" w:rsidRPr="00E96BFC" w:rsidRDefault="00E96BFC" w:rsidP="00E96BFC">
      <w:pPr>
        <w:spacing w:after="0" w:line="480" w:lineRule="auto"/>
        <w:jc w:val="both"/>
        <w:rPr>
          <w:rFonts w:ascii="Book Antiqua" w:eastAsia="Times New Roman" w:hAnsi="Book Antiqua" w:cs="Times New Roman"/>
          <w:kern w:val="0"/>
          <w:lang w:val="es-PR"/>
          <w14:ligatures w14:val="none"/>
        </w:rPr>
        <w:sectPr w:rsidR="00E96BFC" w:rsidRPr="00E96BFC" w:rsidSect="00E96BFC">
          <w:headerReference w:type="default" r:id="rId7"/>
          <w:pgSz w:w="12240" w:h="15840"/>
          <w:pgMar w:top="1440" w:right="1440" w:bottom="1440" w:left="1440" w:header="720" w:footer="720" w:gutter="0"/>
          <w:cols w:space="720"/>
          <w:titlePg/>
          <w:docGrid w:linePitch="360"/>
        </w:sectPr>
      </w:pPr>
    </w:p>
    <w:p w14:paraId="65C1FBE8" w14:textId="15871836" w:rsidR="00716C9B" w:rsidRPr="00E96BFC" w:rsidRDefault="001F5940" w:rsidP="00E96BFC">
      <w:pPr>
        <w:spacing w:after="0" w:line="480" w:lineRule="auto"/>
        <w:ind w:firstLine="720"/>
        <w:jc w:val="both"/>
        <w:rPr>
          <w:rFonts w:ascii="Book Antiqua" w:eastAsia="Times New Roman" w:hAnsi="Book Antiqua" w:cs="Times New Roman"/>
          <w:iCs/>
          <w:kern w:val="0"/>
          <w:lang w:val="es-PR"/>
          <w14:ligatures w14:val="none"/>
        </w:rPr>
      </w:pPr>
      <w:r w:rsidRPr="00E96BFC">
        <w:rPr>
          <w:rFonts w:ascii="Book Antiqua" w:eastAsia="Times New Roman" w:hAnsi="Book Antiqua" w:cs="Times New Roman"/>
          <w:kern w:val="0"/>
          <w:lang w:val="es-PR"/>
          <w14:ligatures w14:val="none"/>
        </w:rPr>
        <w:t xml:space="preserve">Artículo 1.- </w:t>
      </w:r>
      <w:r w:rsidR="00716C9B" w:rsidRPr="00E96BFC">
        <w:rPr>
          <w:rFonts w:ascii="Book Antiqua" w:eastAsia="Times New Roman" w:hAnsi="Book Antiqua" w:cs="Times New Roman"/>
          <w:iCs/>
          <w:kern w:val="0"/>
          <w:lang w:val="es-PR"/>
          <w14:ligatures w14:val="none"/>
        </w:rPr>
        <w:t>Título</w:t>
      </w:r>
    </w:p>
    <w:p w14:paraId="2BE8E2A1" w14:textId="255970F0" w:rsidR="00716C9B" w:rsidRPr="00E96BFC" w:rsidRDefault="00716C9B" w:rsidP="00E96BFC">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iCs/>
          <w:kern w:val="0"/>
          <w:lang w:val="es-PR"/>
          <w14:ligatures w14:val="none"/>
        </w:rPr>
        <w:t xml:space="preserve">Esta Ley se conocerá como “Ley </w:t>
      </w:r>
      <w:bookmarkStart w:id="2" w:name="_Hlk219818064"/>
      <w:r w:rsidRPr="00E96BFC">
        <w:rPr>
          <w:rFonts w:ascii="Book Antiqua" w:eastAsia="Times New Roman" w:hAnsi="Book Antiqua" w:cs="Times New Roman"/>
          <w:iCs/>
          <w:kern w:val="0"/>
          <w:lang w:val="es-PR"/>
          <w14:ligatures w14:val="none"/>
        </w:rPr>
        <w:t>para reglamentar la venta de vaporizadores en Puerto Rico</w:t>
      </w:r>
      <w:bookmarkEnd w:id="2"/>
      <w:r w:rsidRPr="00E96BFC">
        <w:rPr>
          <w:rFonts w:ascii="Book Antiqua" w:eastAsia="Times New Roman" w:hAnsi="Book Antiqua" w:cs="Times New Roman"/>
          <w:iCs/>
          <w:kern w:val="0"/>
          <w:lang w:val="es-PR"/>
          <w14:ligatures w14:val="none"/>
        </w:rPr>
        <w:t xml:space="preserve">”. </w:t>
      </w:r>
    </w:p>
    <w:p w14:paraId="1FA039D1" w14:textId="39CCAC60" w:rsidR="001F5940" w:rsidRPr="00E96BFC" w:rsidRDefault="00716C9B" w:rsidP="00E96BFC">
      <w:pPr>
        <w:spacing w:after="0" w:line="480" w:lineRule="auto"/>
        <w:ind w:firstLine="720"/>
        <w:jc w:val="both"/>
        <w:rPr>
          <w:rFonts w:ascii="Book Antiqua" w:eastAsia="Times New Roman" w:hAnsi="Book Antiqua" w:cs="Times New Roman"/>
          <w:strike/>
          <w:kern w:val="0"/>
          <w:lang w:val="es-PR"/>
          <w14:ligatures w14:val="none"/>
        </w:rPr>
      </w:pPr>
      <w:r w:rsidRPr="00E96BFC">
        <w:rPr>
          <w:rFonts w:ascii="Book Antiqua" w:eastAsia="Times New Roman" w:hAnsi="Book Antiqua" w:cs="Times New Roman"/>
          <w:kern w:val="0"/>
          <w:lang w:val="es-PR"/>
          <w14:ligatures w14:val="none"/>
        </w:rPr>
        <w:t xml:space="preserve">Artículo 2.- </w:t>
      </w:r>
      <w:r w:rsidRPr="00E96BFC">
        <w:rPr>
          <w:rFonts w:ascii="Book Antiqua" w:eastAsia="Times New Roman" w:hAnsi="Book Antiqua" w:cs="Times New Roman"/>
          <w:iCs/>
          <w:kern w:val="0"/>
          <w:lang w:val="es-PR"/>
          <w14:ligatures w14:val="none"/>
        </w:rPr>
        <w:t>Definiciones</w:t>
      </w:r>
      <w:r w:rsidR="001F5940" w:rsidRPr="00E96BFC">
        <w:rPr>
          <w:rFonts w:ascii="Book Antiqua" w:eastAsia="Times New Roman" w:hAnsi="Book Antiqua" w:cs="Times New Roman"/>
          <w:strike/>
          <w:kern w:val="0"/>
          <w:lang w:val="es-PR"/>
          <w14:ligatures w14:val="none"/>
        </w:rPr>
        <w:t xml:space="preserve"> </w:t>
      </w:r>
    </w:p>
    <w:p w14:paraId="60D6C471" w14:textId="77777777" w:rsidR="001F5940" w:rsidRPr="00E96BFC" w:rsidRDefault="001F5940" w:rsidP="001F5940">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Para efectos de esta Ley, se utilizarán las siguientes definiciones:</w:t>
      </w:r>
    </w:p>
    <w:p w14:paraId="2A3B01C3" w14:textId="77777777" w:rsidR="001F5940" w:rsidRPr="00E96BFC" w:rsidRDefault="001F5940" w:rsidP="001F5940">
      <w:pPr>
        <w:numPr>
          <w:ilvl w:val="0"/>
          <w:numId w:val="1"/>
        </w:numPr>
        <w:spacing w:after="0" w:line="480" w:lineRule="auto"/>
        <w:contextualSpacing/>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 xml:space="preserve">cigarrillo electrónico o “e-cigarettes” – significará cualquier tipo de producto incombustible que utilice un elemento de calefacción, fuente de energía, circuito electrónico o algún medio electrónico, químico o mecánico, que puede </w:t>
      </w:r>
      <w:r w:rsidRPr="00E96BFC">
        <w:rPr>
          <w:rFonts w:ascii="Book Antiqua" w:eastAsia="Times New Roman" w:hAnsi="Book Antiqua" w:cs="Times New Roman"/>
          <w:kern w:val="0"/>
          <w:lang w:val="es-PR"/>
          <w14:ligatures w14:val="none"/>
        </w:rPr>
        <w:lastRenderedPageBreak/>
        <w:t>ser utilizado para producir vapor de nicotina o cualquier otra sustancia como solución o cualquier otra forma, el cual, por su apariencia, tamaño, su envoltura o rotulación, sea susceptible de ser usado, ofrecido o comprado como un cigarrillo electrónico, cigarro electrónico o pipa electrónica.</w:t>
      </w:r>
    </w:p>
    <w:p w14:paraId="34BF6018" w14:textId="77777777" w:rsidR="001F5940" w:rsidRPr="00E96BFC" w:rsidRDefault="001F5940" w:rsidP="001F5940">
      <w:pPr>
        <w:numPr>
          <w:ilvl w:val="0"/>
          <w:numId w:val="1"/>
        </w:numPr>
        <w:spacing w:after="0" w:line="480" w:lineRule="auto"/>
        <w:contextualSpacing/>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 xml:space="preserve">sustancia líquida o cartucho para uso en cigarrillos electrónicos o vaporizadores — significará un cartucho de vapor o cualquier otro contenedor de nicotina u otra sustancia en una solución líquida que esté diseñado para ser utilizado con o en un cigarrillo electrónico o vaporizador. </w:t>
      </w:r>
    </w:p>
    <w:p w14:paraId="2CD652C9" w14:textId="589811AA" w:rsidR="001F5940" w:rsidRPr="00E96BFC" w:rsidRDefault="001F5940" w:rsidP="001F5940">
      <w:pPr>
        <w:numPr>
          <w:ilvl w:val="0"/>
          <w:numId w:val="1"/>
        </w:numPr>
        <w:spacing w:after="0" w:line="480" w:lineRule="auto"/>
        <w:contextualSpacing/>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 xml:space="preserve">vaporizador – significará cualquier tipo de producto incombustible que utilice un elemento de calefacción, fuente de energía, circuito electrónico o algún medio electrónico, químico o mecánico, que puede ser utilizado para producir vapor de nicotina o cualquier otra sustancia como solución o cualquier otra forma, y que no pueda ser considerado cigarrillo electrónico. Este término incluirá, sin que se entienda como una limitación, el producto comúnmente conocido como “hookah”, “e-hookah”, </w:t>
      </w:r>
      <w:r w:rsidR="005B59A3" w:rsidRPr="00E96BFC">
        <w:rPr>
          <w:rFonts w:ascii="Book Antiqua" w:eastAsia="Times New Roman" w:hAnsi="Book Antiqua" w:cs="Times New Roman"/>
          <w:kern w:val="0"/>
          <w:lang w:val="es-PR"/>
          <w14:ligatures w14:val="none"/>
        </w:rPr>
        <w:t xml:space="preserve">“tanks”, </w:t>
      </w:r>
      <w:r w:rsidRPr="00E96BFC">
        <w:rPr>
          <w:rFonts w:ascii="Book Antiqua" w:eastAsia="Times New Roman" w:hAnsi="Book Antiqua" w:cs="Times New Roman"/>
          <w:kern w:val="0"/>
          <w:lang w:val="es-PR"/>
          <w14:ligatures w14:val="none"/>
        </w:rPr>
        <w:t>“mo</w:t>
      </w:r>
      <w:r w:rsidR="00A45D10" w:rsidRPr="00E96BFC">
        <w:rPr>
          <w:rFonts w:ascii="Book Antiqua" w:eastAsia="Times New Roman" w:hAnsi="Book Antiqua" w:cs="Times New Roman"/>
          <w:kern w:val="0"/>
          <w:lang w:val="es-PR"/>
          <w14:ligatures w14:val="none"/>
        </w:rPr>
        <w:t>d</w:t>
      </w:r>
      <w:r w:rsidRPr="00E96BFC">
        <w:rPr>
          <w:rFonts w:ascii="Book Antiqua" w:eastAsia="Times New Roman" w:hAnsi="Book Antiqua" w:cs="Times New Roman"/>
          <w:kern w:val="0"/>
          <w:lang w:val="es-PR"/>
          <w14:ligatures w14:val="none"/>
        </w:rPr>
        <w:t>s”</w:t>
      </w:r>
      <w:r w:rsidR="00A45D10" w:rsidRPr="00E96BFC">
        <w:rPr>
          <w:rFonts w:ascii="Book Antiqua" w:eastAsia="Times New Roman" w:hAnsi="Book Antiqua" w:cs="Times New Roman"/>
          <w:kern w:val="0"/>
          <w:lang w:val="es-PR"/>
          <w14:ligatures w14:val="none"/>
        </w:rPr>
        <w:t xml:space="preserve">, </w:t>
      </w:r>
      <w:r w:rsidR="005B59A3" w:rsidRPr="00E96BFC">
        <w:rPr>
          <w:rFonts w:ascii="Book Antiqua" w:eastAsia="Times New Roman" w:hAnsi="Book Antiqua" w:cs="Times New Roman"/>
          <w:kern w:val="0"/>
          <w:lang w:val="es-PR"/>
          <w14:ligatures w14:val="none"/>
        </w:rPr>
        <w:t xml:space="preserve">“pod-mods”, </w:t>
      </w:r>
      <w:r w:rsidR="00A45D10" w:rsidRPr="00E96BFC">
        <w:rPr>
          <w:rFonts w:ascii="Book Antiqua" w:eastAsia="Times New Roman" w:hAnsi="Book Antiqua" w:cs="Times New Roman"/>
          <w:kern w:val="0"/>
          <w:lang w:val="es-PR"/>
          <w14:ligatures w14:val="none"/>
        </w:rPr>
        <w:t xml:space="preserve">“vape pen”, </w:t>
      </w:r>
      <w:r w:rsidR="001B16E6" w:rsidRPr="00E96BFC">
        <w:rPr>
          <w:rFonts w:ascii="Book Antiqua" w:eastAsia="Times New Roman" w:hAnsi="Book Antiqua" w:cs="Times New Roman"/>
          <w:kern w:val="0"/>
          <w:lang w:val="es-PR"/>
          <w14:ligatures w14:val="none"/>
        </w:rPr>
        <w:t>sistemas electrónicos de suministro de nicotina (ENDS, por sus siglas en inglés)</w:t>
      </w:r>
      <w:r w:rsidR="00A45D10" w:rsidRPr="00E96BFC">
        <w:rPr>
          <w:rFonts w:ascii="Book Antiqua" w:eastAsia="Times New Roman" w:hAnsi="Book Antiqua" w:cs="Times New Roman"/>
          <w:kern w:val="0"/>
          <w:lang w:val="es-PR"/>
          <w14:ligatures w14:val="none"/>
        </w:rPr>
        <w:t>, “dab rigs”</w:t>
      </w:r>
      <w:r w:rsidRPr="00E96BFC">
        <w:rPr>
          <w:rFonts w:ascii="Book Antiqua" w:eastAsia="Times New Roman" w:hAnsi="Book Antiqua" w:cs="Times New Roman"/>
          <w:kern w:val="0"/>
          <w:lang w:val="es-PR"/>
          <w14:ligatures w14:val="none"/>
        </w:rPr>
        <w:t xml:space="preserve"> y los vaporizadores </w:t>
      </w:r>
      <w:r w:rsidR="005B59A3" w:rsidRPr="00E96BFC">
        <w:rPr>
          <w:rFonts w:ascii="Book Antiqua" w:eastAsia="Times New Roman" w:hAnsi="Book Antiqua" w:cs="Times New Roman"/>
          <w:kern w:val="0"/>
          <w:lang w:val="es-PR"/>
          <w14:ligatures w14:val="none"/>
        </w:rPr>
        <w:t>utilizados para el suministro</w:t>
      </w:r>
      <w:r w:rsidRPr="00E96BFC">
        <w:rPr>
          <w:rFonts w:ascii="Book Antiqua" w:eastAsia="Times New Roman" w:hAnsi="Book Antiqua" w:cs="Times New Roman"/>
          <w:kern w:val="0"/>
          <w:lang w:val="es-PR"/>
          <w14:ligatures w14:val="none"/>
        </w:rPr>
        <w:t xml:space="preserve"> de medicamentos que </w:t>
      </w:r>
      <w:r w:rsidR="00A45D10" w:rsidRPr="00E96BFC">
        <w:rPr>
          <w:rFonts w:ascii="Book Antiqua" w:eastAsia="Times New Roman" w:hAnsi="Book Antiqua" w:cs="Times New Roman"/>
          <w:kern w:val="0"/>
          <w:lang w:val="es-PR"/>
          <w14:ligatures w14:val="none"/>
        </w:rPr>
        <w:t>no estén</w:t>
      </w:r>
      <w:r w:rsidRPr="00E96BFC">
        <w:rPr>
          <w:rFonts w:ascii="Book Antiqua" w:eastAsia="Times New Roman" w:hAnsi="Book Antiqua" w:cs="Times New Roman"/>
          <w:kern w:val="0"/>
          <w:lang w:val="es-PR"/>
          <w14:ligatures w14:val="none"/>
        </w:rPr>
        <w:t xml:space="preserve"> aprobados por el Food and Drug Administration (FDA).</w:t>
      </w:r>
    </w:p>
    <w:p w14:paraId="3532A93C" w14:textId="64D5B354" w:rsidR="001F5940" w:rsidRPr="00E96BFC" w:rsidRDefault="001F5940" w:rsidP="001F5940">
      <w:pPr>
        <w:spacing w:after="0" w:line="480" w:lineRule="auto"/>
        <w:jc w:val="both"/>
        <w:rPr>
          <w:rFonts w:ascii="Book Antiqua" w:eastAsia="Times New Roman" w:hAnsi="Book Antiqua" w:cs="Times New Roman"/>
          <w:iCs/>
          <w:kern w:val="0"/>
          <w:lang w:val="es-PR"/>
          <w14:ligatures w14:val="none"/>
        </w:rPr>
      </w:pPr>
      <w:r w:rsidRPr="00E96BFC">
        <w:rPr>
          <w:rFonts w:ascii="Book Antiqua" w:eastAsia="Times New Roman" w:hAnsi="Book Antiqua" w:cs="Times New Roman"/>
          <w:kern w:val="0"/>
          <w:lang w:val="es-PR"/>
          <w14:ligatures w14:val="none"/>
        </w:rPr>
        <w:tab/>
      </w:r>
      <w:r w:rsidRPr="00E96BFC">
        <w:rPr>
          <w:rFonts w:ascii="Book Antiqua" w:eastAsia="Times New Roman" w:hAnsi="Book Antiqua" w:cs="Times New Roman"/>
          <w:iCs/>
          <w:kern w:val="0"/>
          <w:lang w:val="es-PR"/>
          <w14:ligatures w14:val="none"/>
        </w:rPr>
        <w:t xml:space="preserve">Artículo </w:t>
      </w:r>
      <w:r w:rsidR="00716C9B" w:rsidRPr="00E96BFC">
        <w:rPr>
          <w:rFonts w:ascii="Book Antiqua" w:eastAsia="Times New Roman" w:hAnsi="Book Antiqua" w:cs="Times New Roman"/>
          <w:iCs/>
          <w:kern w:val="0"/>
          <w:lang w:val="es-PR"/>
          <w14:ligatures w14:val="none"/>
        </w:rPr>
        <w:t>3</w:t>
      </w:r>
      <w:r w:rsidRPr="00E96BFC">
        <w:rPr>
          <w:rFonts w:ascii="Book Antiqua" w:eastAsia="Times New Roman" w:hAnsi="Book Antiqua" w:cs="Times New Roman"/>
          <w:iCs/>
          <w:kern w:val="0"/>
          <w:lang w:val="es-PR"/>
          <w14:ligatures w14:val="none"/>
        </w:rPr>
        <w:t>.- Prohibición de Venta</w:t>
      </w:r>
      <w:r w:rsidR="00E96BFC" w:rsidRPr="00E96BFC">
        <w:rPr>
          <w:rFonts w:ascii="Book Antiqua" w:eastAsia="Times New Roman" w:hAnsi="Book Antiqua" w:cs="Times New Roman"/>
          <w:iCs/>
          <w:kern w:val="0"/>
          <w:lang w:val="es-PR"/>
          <w14:ligatures w14:val="none"/>
        </w:rPr>
        <w:t xml:space="preserve"> </w:t>
      </w:r>
    </w:p>
    <w:p w14:paraId="73932FD2" w14:textId="4921B4A2" w:rsidR="001F5940" w:rsidRPr="00E96BFC" w:rsidRDefault="001F5940" w:rsidP="001F5940">
      <w:pPr>
        <w:spacing w:after="0" w:line="480" w:lineRule="auto"/>
        <w:ind w:firstLine="720"/>
        <w:jc w:val="both"/>
        <w:rPr>
          <w:rFonts w:ascii="Book Antiqua" w:eastAsia="Times New Roman" w:hAnsi="Book Antiqua" w:cs="Times New Roman"/>
          <w:iCs/>
          <w:kern w:val="0"/>
          <w:lang w:val="es-PR"/>
          <w14:ligatures w14:val="none"/>
        </w:rPr>
      </w:pPr>
      <w:r w:rsidRPr="00E96BFC">
        <w:rPr>
          <w:rFonts w:ascii="Book Antiqua" w:eastAsia="Times New Roman" w:hAnsi="Book Antiqua" w:cs="Times New Roman"/>
          <w:iCs/>
          <w:kern w:val="0"/>
          <w:lang w:val="es-PR"/>
          <w14:ligatures w14:val="none"/>
        </w:rPr>
        <w:lastRenderedPageBreak/>
        <w:t xml:space="preserve">Se prohíbe la venta de toda sustancia líquida o cartucho con sabor y/o aroma distinto a la nicotina para </w:t>
      </w:r>
      <w:r w:rsidR="00716C9B" w:rsidRPr="00E96BFC">
        <w:rPr>
          <w:rFonts w:ascii="Book Antiqua" w:eastAsia="Times New Roman" w:hAnsi="Book Antiqua" w:cs="Times New Roman"/>
          <w:iCs/>
          <w:kern w:val="0"/>
          <w:lang w:val="es-PR"/>
          <w14:ligatures w14:val="none"/>
        </w:rPr>
        <w:t xml:space="preserve">el uso de cigarrillos electrónicos y </w:t>
      </w:r>
      <w:r w:rsidRPr="00E96BFC">
        <w:rPr>
          <w:rFonts w:ascii="Book Antiqua" w:eastAsia="Times New Roman" w:hAnsi="Book Antiqua" w:cs="Times New Roman"/>
          <w:iCs/>
          <w:kern w:val="0"/>
          <w:lang w:val="es-PR"/>
          <w14:ligatures w14:val="none"/>
        </w:rPr>
        <w:t xml:space="preserve">vaporizadores en Puerto Rico. </w:t>
      </w:r>
    </w:p>
    <w:p w14:paraId="709E8100" w14:textId="76A93C9F" w:rsidR="001F5940" w:rsidRPr="00E96BFC" w:rsidRDefault="001F5940" w:rsidP="001F5940">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Se prohíbe</w:t>
      </w:r>
      <w:r w:rsidR="005B59A3" w:rsidRPr="00E96BFC">
        <w:rPr>
          <w:rFonts w:ascii="Book Antiqua" w:eastAsia="Times New Roman" w:hAnsi="Book Antiqua" w:cs="Times New Roman"/>
          <w:kern w:val="0"/>
          <w:lang w:val="es-PR"/>
          <w14:ligatures w14:val="none"/>
        </w:rPr>
        <w:t>,</w:t>
      </w:r>
      <w:r w:rsidRPr="00E96BFC">
        <w:rPr>
          <w:rFonts w:ascii="Book Antiqua" w:eastAsia="Times New Roman" w:hAnsi="Book Antiqua" w:cs="Times New Roman"/>
          <w:kern w:val="0"/>
          <w:lang w:val="es-PR"/>
          <w14:ligatures w14:val="none"/>
        </w:rPr>
        <w:t xml:space="preserve"> además</w:t>
      </w:r>
      <w:r w:rsidR="005B59A3" w:rsidRPr="00E96BFC">
        <w:rPr>
          <w:rFonts w:ascii="Book Antiqua" w:eastAsia="Times New Roman" w:hAnsi="Book Antiqua" w:cs="Times New Roman"/>
          <w:kern w:val="0"/>
          <w:lang w:val="es-PR"/>
          <w14:ligatures w14:val="none"/>
        </w:rPr>
        <w:t>,</w:t>
      </w:r>
      <w:r w:rsidRPr="00E96BFC">
        <w:rPr>
          <w:rFonts w:ascii="Book Antiqua" w:eastAsia="Times New Roman" w:hAnsi="Book Antiqua" w:cs="Times New Roman"/>
          <w:kern w:val="0"/>
          <w:lang w:val="es-PR"/>
          <w14:ligatures w14:val="none"/>
        </w:rPr>
        <w:t xml:space="preserve"> toda sustancia l</w:t>
      </w:r>
      <w:r w:rsidR="005B59A3" w:rsidRPr="00E96BFC">
        <w:rPr>
          <w:rFonts w:ascii="Book Antiqua" w:eastAsia="Times New Roman" w:hAnsi="Book Antiqua" w:cs="Times New Roman"/>
          <w:kern w:val="0"/>
          <w:lang w:val="es-PR"/>
          <w14:ligatures w14:val="none"/>
        </w:rPr>
        <w:t>í</w:t>
      </w:r>
      <w:r w:rsidRPr="00E96BFC">
        <w:rPr>
          <w:rFonts w:ascii="Book Antiqua" w:eastAsia="Times New Roman" w:hAnsi="Book Antiqua" w:cs="Times New Roman"/>
          <w:kern w:val="0"/>
          <w:lang w:val="es-PR"/>
          <w14:ligatures w14:val="none"/>
        </w:rPr>
        <w:t xml:space="preserve">quida o cartucho para uso con un cigarrillo electrónico </w:t>
      </w:r>
      <w:r w:rsidRPr="00E96BFC">
        <w:rPr>
          <w:rFonts w:ascii="Book Antiqua" w:eastAsia="Times New Roman" w:hAnsi="Book Antiqua" w:cs="Times New Roman"/>
          <w:iCs/>
          <w:kern w:val="0"/>
          <w:lang w:val="es-PR"/>
          <w14:ligatures w14:val="none"/>
        </w:rPr>
        <w:t xml:space="preserve">o vaporizadores </w:t>
      </w:r>
      <w:r w:rsidRPr="00E96BFC">
        <w:rPr>
          <w:rFonts w:ascii="Book Antiqua" w:eastAsia="Times New Roman" w:hAnsi="Book Antiqua" w:cs="Times New Roman"/>
          <w:kern w:val="0"/>
          <w:lang w:val="es-PR"/>
          <w14:ligatures w14:val="none"/>
        </w:rPr>
        <w:t>que contenga tocoferol.</w:t>
      </w:r>
    </w:p>
    <w:p w14:paraId="1161ADE7" w14:textId="387E8168" w:rsidR="005B59A3" w:rsidRPr="00E96BFC" w:rsidRDefault="005B59A3" w:rsidP="001F5940">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 xml:space="preserve">Las disposiciones de esta sección no aplicarán a la venta de las sustancias líquidas que se utilicen con o para el consumo de nicotina que </w:t>
      </w:r>
      <w:r w:rsidR="00001E04" w:rsidRPr="00E96BFC">
        <w:rPr>
          <w:rFonts w:ascii="Book Antiqua" w:eastAsia="Times New Roman" w:hAnsi="Book Antiqua" w:cs="Times New Roman"/>
          <w:kern w:val="0"/>
          <w:lang w:val="es-PR"/>
          <w14:ligatures w14:val="none"/>
        </w:rPr>
        <w:t xml:space="preserve">sean aprobados por el Food and Drug Administration (FDA) </w:t>
      </w:r>
      <w:r w:rsidR="003D229B" w:rsidRPr="00E96BFC">
        <w:rPr>
          <w:rFonts w:ascii="Book Antiqua" w:eastAsia="Times New Roman" w:hAnsi="Book Antiqua" w:cs="Times New Roman"/>
          <w:kern w:val="0"/>
          <w:lang w:val="es-PR"/>
          <w14:ligatures w14:val="none"/>
        </w:rPr>
        <w:t>conforme a las disposiciones del 21 USC §387f y que contengan una aprobación previa a la orden de comercialización conforme a las disposiciones del 21 USC§387j(c)</w:t>
      </w:r>
      <w:r w:rsidR="007C6932" w:rsidRPr="00E96BFC">
        <w:rPr>
          <w:rFonts w:ascii="Book Antiqua" w:eastAsia="Times New Roman" w:hAnsi="Book Antiqua" w:cs="Times New Roman"/>
          <w:kern w:val="0"/>
          <w:lang w:val="es-PR"/>
          <w14:ligatures w14:val="none"/>
        </w:rPr>
        <w:t xml:space="preserve">. </w:t>
      </w:r>
    </w:p>
    <w:p w14:paraId="083BA1BB" w14:textId="1C8B6A5F" w:rsidR="00716C9B" w:rsidRPr="00E96BFC" w:rsidRDefault="00716C9B" w:rsidP="00716C9B">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iCs/>
          <w:kern w:val="0"/>
          <w:lang w:val="es-PR"/>
          <w14:ligatures w14:val="none"/>
        </w:rPr>
        <w:t xml:space="preserve">Artículo </w:t>
      </w:r>
      <w:r w:rsidR="00E96BFC" w:rsidRPr="00E96BFC">
        <w:rPr>
          <w:rFonts w:ascii="Book Antiqua" w:eastAsia="Times New Roman" w:hAnsi="Book Antiqua" w:cs="Times New Roman"/>
          <w:iCs/>
          <w:kern w:val="0"/>
          <w:lang w:val="es-PR"/>
          <w14:ligatures w14:val="none"/>
        </w:rPr>
        <w:t>4</w:t>
      </w:r>
      <w:r w:rsidRPr="00E96BFC">
        <w:rPr>
          <w:rFonts w:ascii="Book Antiqua" w:eastAsia="Times New Roman" w:hAnsi="Book Antiqua" w:cs="Times New Roman"/>
          <w:color w:val="000000"/>
          <w:kern w:val="0"/>
          <w:lang w:val="es-PR" w:eastAsia="es-PR"/>
          <w14:ligatures w14:val="none"/>
        </w:rPr>
        <w:t xml:space="preserve">.- Prohibición de </w:t>
      </w:r>
      <w:r w:rsidR="00E96BFC" w:rsidRPr="00E96BFC">
        <w:rPr>
          <w:rFonts w:ascii="Book Antiqua" w:eastAsia="Times New Roman" w:hAnsi="Book Antiqua" w:cs="Times New Roman"/>
          <w:color w:val="000000"/>
          <w:kern w:val="0"/>
          <w:lang w:val="es-PR" w:eastAsia="es-PR"/>
          <w14:ligatures w14:val="none"/>
        </w:rPr>
        <w:t>V</w:t>
      </w:r>
      <w:r w:rsidRPr="00E96BFC">
        <w:rPr>
          <w:rFonts w:ascii="Book Antiqua" w:eastAsia="Times New Roman" w:hAnsi="Book Antiqua" w:cs="Times New Roman"/>
          <w:color w:val="000000"/>
          <w:kern w:val="0"/>
          <w:lang w:val="es-PR" w:eastAsia="es-PR"/>
          <w14:ligatures w14:val="none"/>
        </w:rPr>
        <w:t>enta</w:t>
      </w:r>
      <w:r w:rsidR="00E96BFC" w:rsidRPr="00E96BFC">
        <w:rPr>
          <w:rFonts w:ascii="Book Antiqua" w:eastAsia="Times New Roman" w:hAnsi="Book Antiqua" w:cs="Times New Roman"/>
          <w:color w:val="000000"/>
          <w:kern w:val="0"/>
          <w:lang w:val="es-PR" w:eastAsia="es-PR"/>
          <w14:ligatures w14:val="none"/>
        </w:rPr>
        <w:t xml:space="preserve"> a Menores de Edad</w:t>
      </w:r>
      <w:r w:rsidRPr="00E96BFC">
        <w:rPr>
          <w:rFonts w:ascii="Book Antiqua" w:eastAsia="Times New Roman" w:hAnsi="Book Antiqua" w:cs="Times New Roman"/>
          <w:color w:val="000000"/>
          <w:kern w:val="0"/>
          <w:lang w:val="es-PR" w:eastAsia="es-PR"/>
          <w14:ligatures w14:val="none"/>
        </w:rPr>
        <w:t xml:space="preserve"> </w:t>
      </w:r>
    </w:p>
    <w:p w14:paraId="4AAEFE65" w14:textId="064245CF" w:rsidR="00716C9B" w:rsidRPr="00E96BFC" w:rsidRDefault="00716C9B" w:rsidP="00716C9B">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color w:val="000000"/>
          <w:kern w:val="0"/>
          <w:lang w:val="es-PR" w:eastAsia="es-PR"/>
          <w14:ligatures w14:val="none"/>
        </w:rPr>
        <w:t xml:space="preserve">Se prohíbe la venta de vaporizadores, conforme definido en esta Ley, a menores de veintiún (21) años. </w:t>
      </w:r>
    </w:p>
    <w:p w14:paraId="03DAAF94" w14:textId="73C86A3C" w:rsidR="00716C9B" w:rsidRPr="00E96BFC" w:rsidRDefault="00716C9B" w:rsidP="00716C9B">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iCs/>
          <w:kern w:val="0"/>
          <w:lang w:val="es-PR"/>
          <w14:ligatures w14:val="none"/>
        </w:rPr>
        <w:t xml:space="preserve">Artículo </w:t>
      </w:r>
      <w:r w:rsidR="00E96BFC" w:rsidRPr="00E96BFC">
        <w:rPr>
          <w:rFonts w:ascii="Book Antiqua" w:eastAsia="Times New Roman" w:hAnsi="Book Antiqua" w:cs="Times New Roman"/>
          <w:iCs/>
          <w:kern w:val="0"/>
          <w:lang w:val="es-PR"/>
          <w14:ligatures w14:val="none"/>
        </w:rPr>
        <w:t>5</w:t>
      </w:r>
      <w:r w:rsidRPr="00E96BFC">
        <w:rPr>
          <w:rFonts w:ascii="Book Antiqua" w:eastAsia="Times New Roman" w:hAnsi="Book Antiqua" w:cs="Times New Roman"/>
          <w:color w:val="000000"/>
          <w:kern w:val="0"/>
          <w:lang w:val="es-PR" w:eastAsia="es-PR"/>
          <w14:ligatures w14:val="none"/>
        </w:rPr>
        <w:t xml:space="preserve">.-Prohibición de ventas en línea </w:t>
      </w:r>
    </w:p>
    <w:p w14:paraId="43644906" w14:textId="7663D965" w:rsidR="00716C9B" w:rsidRPr="00E96BFC" w:rsidRDefault="00716C9B" w:rsidP="001F5940">
      <w:pPr>
        <w:spacing w:after="0" w:line="480" w:lineRule="auto"/>
        <w:ind w:firstLine="720"/>
        <w:jc w:val="both"/>
        <w:rPr>
          <w:rFonts w:ascii="Book Antiqua" w:eastAsia="Times New Roman" w:hAnsi="Book Antiqua" w:cs="Times New Roman"/>
          <w:iCs/>
          <w:kern w:val="0"/>
          <w:lang w:val="es-PR"/>
          <w14:ligatures w14:val="none"/>
        </w:rPr>
      </w:pPr>
      <w:r w:rsidRPr="00E96BFC">
        <w:rPr>
          <w:rFonts w:ascii="Book Antiqua" w:eastAsia="Times New Roman" w:hAnsi="Book Antiqua" w:cs="Times New Roman"/>
          <w:iCs/>
          <w:kern w:val="0"/>
          <w:lang w:val="es-PR"/>
          <w14:ligatures w14:val="none"/>
        </w:rPr>
        <w:t xml:space="preserve">Se prohíbe la venta en línea de vaporizadores o cualquier sustancia líquida o cartucho para el uso de cigarrillos electrónicos </w:t>
      </w:r>
      <w:r w:rsidR="00E96BFC" w:rsidRPr="00E96BFC">
        <w:rPr>
          <w:rFonts w:ascii="Book Antiqua" w:eastAsia="Times New Roman" w:hAnsi="Book Antiqua" w:cs="Times New Roman"/>
          <w:iCs/>
          <w:kern w:val="0"/>
          <w:lang w:val="es-PR"/>
          <w14:ligatures w14:val="none"/>
        </w:rPr>
        <w:t>o</w:t>
      </w:r>
      <w:r w:rsidRPr="00E96BFC">
        <w:rPr>
          <w:rFonts w:ascii="Book Antiqua" w:eastAsia="Times New Roman" w:hAnsi="Book Antiqua" w:cs="Times New Roman"/>
          <w:iCs/>
          <w:kern w:val="0"/>
          <w:lang w:val="es-PR"/>
          <w14:ligatures w14:val="none"/>
        </w:rPr>
        <w:t xml:space="preserve"> vaporizadores a menores de veintiún (21) años. </w:t>
      </w:r>
    </w:p>
    <w:p w14:paraId="0BC7C4A1" w14:textId="423C4ACA" w:rsidR="001F5940" w:rsidRPr="00E96BFC"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iCs/>
          <w:kern w:val="0"/>
          <w:lang w:val="es-PR"/>
          <w14:ligatures w14:val="none"/>
        </w:rPr>
        <w:t xml:space="preserve">Artículo </w:t>
      </w:r>
      <w:r w:rsidR="00E96BFC" w:rsidRPr="00E96BFC">
        <w:rPr>
          <w:rFonts w:ascii="Book Antiqua" w:eastAsia="Times New Roman" w:hAnsi="Book Antiqua" w:cs="Times New Roman"/>
          <w:iCs/>
          <w:kern w:val="0"/>
          <w:lang w:val="es-PR"/>
          <w14:ligatures w14:val="none"/>
        </w:rPr>
        <w:t>6</w:t>
      </w:r>
      <w:r w:rsidRPr="00E96BFC">
        <w:rPr>
          <w:rFonts w:ascii="Book Antiqua" w:eastAsia="Times New Roman" w:hAnsi="Book Antiqua" w:cs="Times New Roman"/>
          <w:color w:val="000000"/>
          <w:kern w:val="0"/>
          <w:lang w:val="es-PR" w:eastAsia="es-PR"/>
          <w14:ligatures w14:val="none"/>
        </w:rPr>
        <w:t>.-Reglamentación</w:t>
      </w:r>
    </w:p>
    <w:p w14:paraId="09CF100F" w14:textId="77777777" w:rsidR="001F5940" w:rsidRPr="00E96BFC"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color w:val="000000"/>
          <w:kern w:val="0"/>
          <w:lang w:val="es-PR" w:eastAsia="es-PR"/>
          <w14:ligatures w14:val="none"/>
        </w:rPr>
        <w:t>Se faculta al Secretario del Departamento de Salud a establecer la reglamentación necesaria para hacer cumplir las disposiciones de esta Ley.</w:t>
      </w:r>
    </w:p>
    <w:p w14:paraId="67A7D26F" w14:textId="2444F74E" w:rsidR="001F5940" w:rsidRPr="00E96BFC"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iCs/>
          <w:kern w:val="0"/>
          <w:lang w:val="es-PR"/>
          <w14:ligatures w14:val="none"/>
        </w:rPr>
        <w:t xml:space="preserve">Artículo </w:t>
      </w:r>
      <w:r w:rsidR="00E96BFC" w:rsidRPr="00E96BFC">
        <w:rPr>
          <w:rFonts w:ascii="Book Antiqua" w:eastAsia="Times New Roman" w:hAnsi="Book Antiqua" w:cs="Times New Roman"/>
          <w:iCs/>
          <w:kern w:val="0"/>
          <w:lang w:val="es-PR"/>
          <w14:ligatures w14:val="none"/>
        </w:rPr>
        <w:t>7</w:t>
      </w:r>
      <w:r w:rsidRPr="00E96BFC">
        <w:rPr>
          <w:rFonts w:ascii="Book Antiqua" w:eastAsia="Times New Roman" w:hAnsi="Book Antiqua" w:cs="Times New Roman"/>
          <w:color w:val="000000"/>
          <w:kern w:val="0"/>
          <w:lang w:val="es-PR" w:eastAsia="es-PR"/>
          <w14:ligatures w14:val="none"/>
        </w:rPr>
        <w:t>.-Multas</w:t>
      </w:r>
    </w:p>
    <w:p w14:paraId="2C40D500" w14:textId="12E51FC9" w:rsidR="001F5940" w:rsidRPr="00E96BFC"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color w:val="000000"/>
          <w:kern w:val="0"/>
          <w:lang w:val="es-PR" w:eastAsia="es-PR"/>
          <w14:ligatures w14:val="none"/>
        </w:rPr>
        <w:lastRenderedPageBreak/>
        <w:t>Se le concede la facultad al Departamento de Salud de multar a toda persona natural o jurídica que incumpla con esta Ley con una multa no menor de mil (1,000) dólares ni mayor de cinco mil (5,000) dólares. Igualmente, se autoriza al Departamento de Salud, a confiscar todos aquellos productos que se encuentren en violación con las disposiciones de esta Ley</w:t>
      </w:r>
      <w:r w:rsidR="001B7D11" w:rsidRPr="00E96BFC">
        <w:rPr>
          <w:rFonts w:ascii="Book Antiqua" w:eastAsia="Times New Roman" w:hAnsi="Book Antiqua" w:cs="Times New Roman"/>
          <w:color w:val="000000"/>
          <w:kern w:val="0"/>
          <w:lang w:val="es-PR" w:eastAsia="es-PR"/>
          <w14:ligatures w14:val="none"/>
        </w:rPr>
        <w:t xml:space="preserve"> y disponer de estos</w:t>
      </w:r>
      <w:r w:rsidR="003D229B" w:rsidRPr="00E96BFC">
        <w:rPr>
          <w:rFonts w:ascii="Book Antiqua" w:eastAsia="Times New Roman" w:hAnsi="Book Antiqua" w:cs="Times New Roman"/>
          <w:color w:val="000000"/>
          <w:kern w:val="0"/>
          <w:lang w:val="es-PR" w:eastAsia="es-PR"/>
          <w14:ligatures w14:val="none"/>
        </w:rPr>
        <w:t xml:space="preserve"> </w:t>
      </w:r>
      <w:r w:rsidR="003D229B" w:rsidRPr="00E96BFC">
        <w:rPr>
          <w:rFonts w:ascii="Book Antiqua" w:eastAsia="Times New Roman" w:hAnsi="Book Antiqua" w:cs="Times New Roman"/>
          <w:kern w:val="0"/>
          <w:lang w:val="es-PR" w:eastAsia="es-PR"/>
          <w14:ligatures w14:val="none"/>
        </w:rPr>
        <w:t>de manera segura</w:t>
      </w:r>
      <w:r w:rsidR="003D0CB1" w:rsidRPr="00E96BFC">
        <w:rPr>
          <w:rFonts w:ascii="Book Antiqua" w:eastAsia="Times New Roman" w:hAnsi="Book Antiqua" w:cs="Times New Roman"/>
          <w:kern w:val="0"/>
          <w:lang w:val="es-PR" w:eastAsia="es-PR"/>
          <w14:ligatures w14:val="none"/>
        </w:rPr>
        <w:t xml:space="preserve"> conforme a la reglamentación vigente</w:t>
      </w:r>
      <w:r w:rsidR="003D229B" w:rsidRPr="00E96BFC">
        <w:rPr>
          <w:rFonts w:ascii="Book Antiqua" w:eastAsia="Times New Roman" w:hAnsi="Book Antiqua" w:cs="Times New Roman"/>
          <w:color w:val="000000"/>
          <w:kern w:val="0"/>
          <w:lang w:val="es-PR" w:eastAsia="es-PR"/>
          <w14:ligatures w14:val="none"/>
        </w:rPr>
        <w:t xml:space="preserve">. </w:t>
      </w:r>
    </w:p>
    <w:p w14:paraId="4E383153" w14:textId="079EEBE7" w:rsidR="001F5940" w:rsidRPr="00E96BFC"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iCs/>
          <w:kern w:val="0"/>
          <w:lang w:val="es-PR"/>
          <w14:ligatures w14:val="none"/>
        </w:rPr>
        <w:t xml:space="preserve">Artículo </w:t>
      </w:r>
      <w:r w:rsidR="00E96BFC" w:rsidRPr="00E96BFC">
        <w:rPr>
          <w:rFonts w:ascii="Book Antiqua" w:eastAsia="Times New Roman" w:hAnsi="Book Antiqua" w:cs="Times New Roman"/>
          <w:iCs/>
          <w:kern w:val="0"/>
          <w:lang w:val="es-PR"/>
          <w14:ligatures w14:val="none"/>
        </w:rPr>
        <w:t>8</w:t>
      </w:r>
      <w:r w:rsidRPr="00E96BFC">
        <w:rPr>
          <w:rFonts w:ascii="Book Antiqua" w:eastAsia="Times New Roman" w:hAnsi="Book Antiqua" w:cs="Times New Roman"/>
          <w:color w:val="000000"/>
          <w:kern w:val="0"/>
          <w:lang w:val="es-PR" w:eastAsia="es-PR"/>
          <w14:ligatures w14:val="none"/>
        </w:rPr>
        <w:t>.-Vigencia</w:t>
      </w:r>
    </w:p>
    <w:p w14:paraId="3BD92D2C" w14:textId="56223FB6" w:rsidR="00CF4003" w:rsidRPr="00E96BFC" w:rsidRDefault="001F5940" w:rsidP="00E96BFC">
      <w:pPr>
        <w:spacing w:after="0" w:line="480" w:lineRule="auto"/>
        <w:ind w:firstLine="720"/>
        <w:jc w:val="both"/>
        <w:rPr>
          <w:rFonts w:ascii="Book Antiqua" w:hAnsi="Book Antiqua"/>
          <w:lang w:val="es-PR"/>
        </w:rPr>
      </w:pPr>
      <w:r w:rsidRPr="00E96BFC">
        <w:rPr>
          <w:rFonts w:ascii="Book Antiqua" w:eastAsia="Times New Roman" w:hAnsi="Book Antiqua" w:cs="Times New Roman"/>
          <w:color w:val="000000"/>
          <w:kern w:val="0"/>
          <w:lang w:val="es-PR" w:eastAsia="es-PR"/>
          <w14:ligatures w14:val="none"/>
        </w:rPr>
        <w:t>Esta Ley entrará en vigor inmediatamente después de su aprobació</w:t>
      </w:r>
      <w:r w:rsidR="0074489A" w:rsidRPr="00E96BFC">
        <w:rPr>
          <w:rFonts w:ascii="Book Antiqua" w:eastAsia="Times New Roman" w:hAnsi="Book Antiqua" w:cs="Times New Roman"/>
          <w:color w:val="000000"/>
          <w:kern w:val="0"/>
          <w:lang w:val="es-PR" w:eastAsia="es-PR"/>
          <w14:ligatures w14:val="none"/>
        </w:rPr>
        <w:t>n.</w:t>
      </w:r>
    </w:p>
    <w:sectPr w:rsidR="00CF4003" w:rsidRPr="00E96BFC" w:rsidSect="00E96BFC">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69248" w14:textId="77777777" w:rsidR="00211F95" w:rsidRDefault="00211F95" w:rsidP="001F5940">
      <w:pPr>
        <w:spacing w:after="0" w:line="240" w:lineRule="auto"/>
      </w:pPr>
      <w:r>
        <w:separator/>
      </w:r>
    </w:p>
  </w:endnote>
  <w:endnote w:type="continuationSeparator" w:id="0">
    <w:p w14:paraId="41C9CC9E" w14:textId="77777777" w:rsidR="00211F95" w:rsidRDefault="00211F95" w:rsidP="001F5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02E2F" w14:textId="77777777" w:rsidR="00211F95" w:rsidRDefault="00211F95" w:rsidP="001F5940">
      <w:pPr>
        <w:spacing w:after="0" w:line="240" w:lineRule="auto"/>
      </w:pPr>
      <w:r>
        <w:separator/>
      </w:r>
    </w:p>
  </w:footnote>
  <w:footnote w:type="continuationSeparator" w:id="0">
    <w:p w14:paraId="6B32003E" w14:textId="77777777" w:rsidR="00211F95" w:rsidRDefault="00211F95" w:rsidP="001F5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86961"/>
      <w:docPartObj>
        <w:docPartGallery w:val="Page Numbers (Top of Page)"/>
        <w:docPartUnique/>
      </w:docPartObj>
    </w:sdtPr>
    <w:sdtEndPr>
      <w:rPr>
        <w:rFonts w:ascii="Book Antiqua" w:hAnsi="Book Antiqua"/>
        <w:noProof/>
      </w:rPr>
    </w:sdtEndPr>
    <w:sdtContent>
      <w:p w14:paraId="1370240D" w14:textId="2B188179" w:rsidR="00E96BFC" w:rsidRPr="00773162" w:rsidRDefault="00E96BFC">
        <w:pPr>
          <w:pStyle w:val="Header"/>
          <w:jc w:val="center"/>
          <w:rPr>
            <w:rFonts w:ascii="Book Antiqua" w:hAnsi="Book Antiqua"/>
          </w:rPr>
        </w:pPr>
        <w:r w:rsidRPr="00773162">
          <w:rPr>
            <w:rFonts w:ascii="Book Antiqua" w:hAnsi="Book Antiqua"/>
          </w:rPr>
          <w:fldChar w:fldCharType="begin"/>
        </w:r>
        <w:r w:rsidRPr="00773162">
          <w:rPr>
            <w:rFonts w:ascii="Book Antiqua" w:hAnsi="Book Antiqua"/>
          </w:rPr>
          <w:instrText xml:space="preserve"> PAGE   \* MERGEFORMAT </w:instrText>
        </w:r>
        <w:r w:rsidRPr="00773162">
          <w:rPr>
            <w:rFonts w:ascii="Book Antiqua" w:hAnsi="Book Antiqua"/>
          </w:rPr>
          <w:fldChar w:fldCharType="separate"/>
        </w:r>
        <w:r w:rsidRPr="00773162">
          <w:rPr>
            <w:rFonts w:ascii="Book Antiqua" w:hAnsi="Book Antiqua"/>
            <w:noProof/>
          </w:rPr>
          <w:t>2</w:t>
        </w:r>
        <w:r w:rsidRPr="00773162">
          <w:rPr>
            <w:rFonts w:ascii="Book Antiqua" w:hAnsi="Book Antiqua"/>
            <w:noProof/>
          </w:rPr>
          <w:fldChar w:fldCharType="end"/>
        </w:r>
      </w:p>
    </w:sdtContent>
  </w:sdt>
  <w:p w14:paraId="1873FC47" w14:textId="77777777" w:rsidR="00E96BFC" w:rsidRDefault="00E96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7305E8"/>
    <w:multiLevelType w:val="hybridMultilevel"/>
    <w:tmpl w:val="7E282CD0"/>
    <w:lvl w:ilvl="0" w:tplc="DD385D6C">
      <w:start w:val="1"/>
      <w:numFmt w:val="lowerLetter"/>
      <w:lvlText w:val="(%1)"/>
      <w:lvlJc w:val="left"/>
      <w:pPr>
        <w:ind w:left="1155" w:hanging="43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1568459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40"/>
    <w:rsid w:val="00001E04"/>
    <w:rsid w:val="00010051"/>
    <w:rsid w:val="00011312"/>
    <w:rsid w:val="00135B79"/>
    <w:rsid w:val="00175DFD"/>
    <w:rsid w:val="001B16E6"/>
    <w:rsid w:val="001B7D11"/>
    <w:rsid w:val="001D32F4"/>
    <w:rsid w:val="001D49F8"/>
    <w:rsid w:val="001F5940"/>
    <w:rsid w:val="00211F95"/>
    <w:rsid w:val="00296AEB"/>
    <w:rsid w:val="002F7186"/>
    <w:rsid w:val="003A7A32"/>
    <w:rsid w:val="003D0CB1"/>
    <w:rsid w:val="003D229B"/>
    <w:rsid w:val="004541DD"/>
    <w:rsid w:val="00457EF5"/>
    <w:rsid w:val="00497D8F"/>
    <w:rsid w:val="00507027"/>
    <w:rsid w:val="005151A7"/>
    <w:rsid w:val="00584249"/>
    <w:rsid w:val="005957E5"/>
    <w:rsid w:val="005A695B"/>
    <w:rsid w:val="005B59A3"/>
    <w:rsid w:val="00651C58"/>
    <w:rsid w:val="006B5576"/>
    <w:rsid w:val="006C0EA7"/>
    <w:rsid w:val="006C65B4"/>
    <w:rsid w:val="007023C1"/>
    <w:rsid w:val="00716C9B"/>
    <w:rsid w:val="007325D8"/>
    <w:rsid w:val="0074489A"/>
    <w:rsid w:val="00773162"/>
    <w:rsid w:val="007763DE"/>
    <w:rsid w:val="00783570"/>
    <w:rsid w:val="007B1118"/>
    <w:rsid w:val="007C12E2"/>
    <w:rsid w:val="007C42A1"/>
    <w:rsid w:val="007C6932"/>
    <w:rsid w:val="008477E3"/>
    <w:rsid w:val="00850DC3"/>
    <w:rsid w:val="00870FAB"/>
    <w:rsid w:val="008E234D"/>
    <w:rsid w:val="008E51C4"/>
    <w:rsid w:val="0091784C"/>
    <w:rsid w:val="00990D3D"/>
    <w:rsid w:val="009A11AD"/>
    <w:rsid w:val="009C497D"/>
    <w:rsid w:val="00A45D10"/>
    <w:rsid w:val="00AA0478"/>
    <w:rsid w:val="00AB3CD4"/>
    <w:rsid w:val="00B04DFB"/>
    <w:rsid w:val="00B872E0"/>
    <w:rsid w:val="00BC62B8"/>
    <w:rsid w:val="00C769DA"/>
    <w:rsid w:val="00CB2035"/>
    <w:rsid w:val="00CB3C1F"/>
    <w:rsid w:val="00CB7534"/>
    <w:rsid w:val="00CC7EE8"/>
    <w:rsid w:val="00CF4003"/>
    <w:rsid w:val="00D90A84"/>
    <w:rsid w:val="00DA39F9"/>
    <w:rsid w:val="00DB3278"/>
    <w:rsid w:val="00DF4B75"/>
    <w:rsid w:val="00E40079"/>
    <w:rsid w:val="00E77F9E"/>
    <w:rsid w:val="00E96BFC"/>
    <w:rsid w:val="00F03367"/>
    <w:rsid w:val="00F0760A"/>
    <w:rsid w:val="00F1381A"/>
    <w:rsid w:val="00F34AA9"/>
    <w:rsid w:val="00F35116"/>
    <w:rsid w:val="00F75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073B"/>
  <w15:chartTrackingRefBased/>
  <w15:docId w15:val="{06D6E197-4F88-4327-997A-5E273A2A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9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9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9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9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9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9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9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9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9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9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40"/>
    <w:rPr>
      <w:rFonts w:eastAsiaTheme="majorEastAsia" w:cstheme="majorBidi"/>
      <w:color w:val="272727" w:themeColor="text1" w:themeTint="D8"/>
    </w:rPr>
  </w:style>
  <w:style w:type="paragraph" w:styleId="Title">
    <w:name w:val="Title"/>
    <w:basedOn w:val="Normal"/>
    <w:next w:val="Normal"/>
    <w:link w:val="TitleChar"/>
    <w:uiPriority w:val="10"/>
    <w:qFormat/>
    <w:rsid w:val="001F5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9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9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9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940"/>
    <w:pPr>
      <w:spacing w:before="160"/>
      <w:jc w:val="center"/>
    </w:pPr>
    <w:rPr>
      <w:i/>
      <w:iCs/>
      <w:color w:val="404040" w:themeColor="text1" w:themeTint="BF"/>
    </w:rPr>
  </w:style>
  <w:style w:type="character" w:customStyle="1" w:styleId="QuoteChar">
    <w:name w:val="Quote Char"/>
    <w:basedOn w:val="DefaultParagraphFont"/>
    <w:link w:val="Quote"/>
    <w:uiPriority w:val="29"/>
    <w:rsid w:val="001F5940"/>
    <w:rPr>
      <w:i/>
      <w:iCs/>
      <w:color w:val="404040" w:themeColor="text1" w:themeTint="BF"/>
    </w:rPr>
  </w:style>
  <w:style w:type="paragraph" w:styleId="ListParagraph">
    <w:name w:val="List Paragraph"/>
    <w:basedOn w:val="Normal"/>
    <w:uiPriority w:val="34"/>
    <w:qFormat/>
    <w:rsid w:val="001F5940"/>
    <w:pPr>
      <w:ind w:left="720"/>
      <w:contextualSpacing/>
    </w:pPr>
  </w:style>
  <w:style w:type="character" w:styleId="IntenseEmphasis">
    <w:name w:val="Intense Emphasis"/>
    <w:basedOn w:val="DefaultParagraphFont"/>
    <w:uiPriority w:val="21"/>
    <w:qFormat/>
    <w:rsid w:val="001F5940"/>
    <w:rPr>
      <w:i/>
      <w:iCs/>
      <w:color w:val="0F4761" w:themeColor="accent1" w:themeShade="BF"/>
    </w:rPr>
  </w:style>
  <w:style w:type="paragraph" w:styleId="IntenseQuote">
    <w:name w:val="Intense Quote"/>
    <w:basedOn w:val="Normal"/>
    <w:next w:val="Normal"/>
    <w:link w:val="IntenseQuoteChar"/>
    <w:uiPriority w:val="30"/>
    <w:qFormat/>
    <w:rsid w:val="001F5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940"/>
    <w:rPr>
      <w:i/>
      <w:iCs/>
      <w:color w:val="0F4761" w:themeColor="accent1" w:themeShade="BF"/>
    </w:rPr>
  </w:style>
  <w:style w:type="character" w:styleId="IntenseReference">
    <w:name w:val="Intense Reference"/>
    <w:basedOn w:val="DefaultParagraphFont"/>
    <w:uiPriority w:val="32"/>
    <w:qFormat/>
    <w:rsid w:val="001F5940"/>
    <w:rPr>
      <w:b/>
      <w:bCs/>
      <w:smallCaps/>
      <w:color w:val="0F4761" w:themeColor="accent1" w:themeShade="BF"/>
      <w:spacing w:val="5"/>
    </w:rPr>
  </w:style>
  <w:style w:type="character" w:styleId="LineNumber">
    <w:name w:val="line number"/>
    <w:basedOn w:val="DefaultParagraphFont"/>
    <w:uiPriority w:val="99"/>
    <w:semiHidden/>
    <w:unhideWhenUsed/>
    <w:rsid w:val="001F5940"/>
  </w:style>
  <w:style w:type="paragraph" w:styleId="FootnoteText">
    <w:name w:val="footnote text"/>
    <w:basedOn w:val="Normal"/>
    <w:link w:val="FootnoteTextChar"/>
    <w:uiPriority w:val="99"/>
    <w:semiHidden/>
    <w:unhideWhenUsed/>
    <w:rsid w:val="001F59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5940"/>
    <w:rPr>
      <w:sz w:val="20"/>
      <w:szCs w:val="20"/>
    </w:rPr>
  </w:style>
  <w:style w:type="character" w:styleId="FootnoteReference">
    <w:name w:val="footnote reference"/>
    <w:semiHidden/>
    <w:unhideWhenUsed/>
    <w:rsid w:val="001F5940"/>
    <w:rPr>
      <w:vertAlign w:val="superscript"/>
    </w:rPr>
  </w:style>
  <w:style w:type="paragraph" w:styleId="Header">
    <w:name w:val="header"/>
    <w:basedOn w:val="Normal"/>
    <w:link w:val="HeaderChar"/>
    <w:uiPriority w:val="99"/>
    <w:unhideWhenUsed/>
    <w:rsid w:val="00E96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6BFC"/>
  </w:style>
  <w:style w:type="paragraph" w:styleId="Footer">
    <w:name w:val="footer"/>
    <w:basedOn w:val="Normal"/>
    <w:link w:val="FooterChar"/>
    <w:uiPriority w:val="99"/>
    <w:unhideWhenUsed/>
    <w:rsid w:val="00E96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1987</Words>
  <Characters>11328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5</cp:revision>
  <cp:lastPrinted>2026-01-21T14:48:00Z</cp:lastPrinted>
  <dcterms:created xsi:type="dcterms:W3CDTF">2026-01-21T18:39:00Z</dcterms:created>
  <dcterms:modified xsi:type="dcterms:W3CDTF">2026-06-11T13:28:00Z</dcterms:modified>
</cp:coreProperties>
</file>