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04C0D" w14:textId="3F54A513" w:rsidR="00653164" w:rsidRPr="003209D7" w:rsidRDefault="00487314" w:rsidP="00AB727F">
      <w:pPr>
        <w:jc w:val="center"/>
        <w:rPr>
          <w:rFonts w:ascii="Book Antiqua" w:hAnsi="Book Antiqua"/>
          <w:sz w:val="28"/>
          <w:szCs w:val="28"/>
          <w:lang w:val="es-ES"/>
        </w:rPr>
      </w:pPr>
      <w:r w:rsidRPr="003209D7">
        <w:rPr>
          <w:rFonts w:ascii="Book Antiqua" w:hAnsi="Book Antiqua"/>
          <w:sz w:val="28"/>
          <w:szCs w:val="28"/>
          <w:lang w:val="es-ES"/>
        </w:rPr>
        <w:t>GOBIERNO</w:t>
      </w:r>
      <w:r w:rsidR="00653164" w:rsidRPr="003209D7">
        <w:rPr>
          <w:rFonts w:ascii="Book Antiqua" w:hAnsi="Book Antiqua"/>
          <w:i/>
          <w:sz w:val="28"/>
          <w:szCs w:val="28"/>
          <w:lang w:val="es-ES"/>
        </w:rPr>
        <w:t xml:space="preserve"> </w:t>
      </w:r>
      <w:r w:rsidR="00653164" w:rsidRPr="003209D7">
        <w:rPr>
          <w:rFonts w:ascii="Book Antiqua" w:hAnsi="Book Antiqua"/>
          <w:sz w:val="28"/>
          <w:szCs w:val="28"/>
          <w:lang w:val="es-ES"/>
        </w:rPr>
        <w:t>DE PUERTO RICO</w:t>
      </w:r>
    </w:p>
    <w:p w14:paraId="432289E8" w14:textId="77777777" w:rsidR="00653164" w:rsidRPr="003209D7" w:rsidRDefault="00653164" w:rsidP="00AB727F">
      <w:pPr>
        <w:suppressLineNumbers/>
        <w:rPr>
          <w:rFonts w:ascii="Book Antiqua" w:hAnsi="Book Antiqua"/>
          <w:szCs w:val="24"/>
          <w:lang w:val="es-ES"/>
        </w:rPr>
      </w:pPr>
    </w:p>
    <w:p w14:paraId="1F115470" w14:textId="06C7332B" w:rsidR="00653164" w:rsidRPr="003209D7" w:rsidRDefault="00487314" w:rsidP="00D6445A">
      <w:pPr>
        <w:suppressLineNumbers/>
        <w:jc w:val="both"/>
        <w:rPr>
          <w:rFonts w:ascii="Book Antiqua" w:hAnsi="Book Antiqua"/>
          <w:szCs w:val="24"/>
          <w:lang w:val="es-ES"/>
        </w:rPr>
      </w:pPr>
      <w:r w:rsidRPr="003209D7">
        <w:rPr>
          <w:rFonts w:ascii="Book Antiqua" w:hAnsi="Book Antiqua"/>
          <w:szCs w:val="24"/>
          <w:lang w:val="es-ES"/>
        </w:rPr>
        <w:t>20m</w:t>
      </w:r>
      <w:r w:rsidR="00653164" w:rsidRPr="003209D7">
        <w:rPr>
          <w:rFonts w:ascii="Book Antiqua" w:hAnsi="Book Antiqua"/>
          <w:szCs w:val="24"/>
          <w:lang w:val="es-ES"/>
        </w:rPr>
        <w:t>a. Asamblea</w:t>
      </w:r>
      <w:r w:rsidR="00653164" w:rsidRPr="003209D7">
        <w:rPr>
          <w:rFonts w:ascii="Book Antiqua" w:hAnsi="Book Antiqua"/>
          <w:szCs w:val="24"/>
          <w:lang w:val="es-ES"/>
        </w:rPr>
        <w:tab/>
        <w:t xml:space="preserve">                                                                                  </w:t>
      </w:r>
      <w:r w:rsidR="00653164" w:rsidRPr="003209D7">
        <w:rPr>
          <w:rFonts w:ascii="Book Antiqua" w:hAnsi="Book Antiqua"/>
          <w:szCs w:val="24"/>
          <w:lang w:val="es-ES"/>
        </w:rPr>
        <w:tab/>
        <w:t xml:space="preserve">         </w:t>
      </w:r>
      <w:r w:rsidR="00D6445A">
        <w:rPr>
          <w:rFonts w:ascii="Book Antiqua" w:hAnsi="Book Antiqua"/>
          <w:szCs w:val="24"/>
          <w:lang w:val="es-ES"/>
        </w:rPr>
        <w:t xml:space="preserve"> </w:t>
      </w:r>
      <w:r w:rsidR="00C43788" w:rsidRPr="003209D7">
        <w:rPr>
          <w:rFonts w:ascii="Book Antiqua" w:hAnsi="Book Antiqua"/>
          <w:szCs w:val="24"/>
          <w:lang w:val="es-ES"/>
        </w:rPr>
        <w:t>3r</w:t>
      </w:r>
      <w:r w:rsidR="00653164" w:rsidRPr="003209D7">
        <w:rPr>
          <w:rFonts w:ascii="Book Antiqua" w:hAnsi="Book Antiqua"/>
          <w:szCs w:val="24"/>
          <w:lang w:val="es-ES"/>
        </w:rPr>
        <w:t>a. Sesión</w:t>
      </w:r>
    </w:p>
    <w:p w14:paraId="76E10747" w14:textId="678F7D4F" w:rsidR="00653164" w:rsidRPr="003209D7" w:rsidRDefault="00653164" w:rsidP="00D6445A">
      <w:pPr>
        <w:suppressLineNumbers/>
        <w:jc w:val="both"/>
        <w:rPr>
          <w:rFonts w:ascii="Book Antiqua" w:hAnsi="Book Antiqua"/>
          <w:szCs w:val="24"/>
          <w:lang w:val="es-ES"/>
        </w:rPr>
      </w:pPr>
      <w:r w:rsidRPr="003209D7">
        <w:rPr>
          <w:rFonts w:ascii="Book Antiqua" w:hAnsi="Book Antiqua"/>
          <w:szCs w:val="24"/>
          <w:lang w:val="es-ES"/>
        </w:rPr>
        <w:t xml:space="preserve">          </w:t>
      </w:r>
      <w:r w:rsidR="00D6445A">
        <w:rPr>
          <w:rFonts w:ascii="Book Antiqua" w:hAnsi="Book Antiqua"/>
          <w:szCs w:val="24"/>
          <w:lang w:val="es-ES"/>
        </w:rPr>
        <w:t xml:space="preserve">  </w:t>
      </w:r>
      <w:r w:rsidRPr="003209D7">
        <w:rPr>
          <w:rFonts w:ascii="Book Antiqua" w:hAnsi="Book Antiqua"/>
          <w:szCs w:val="24"/>
          <w:lang w:val="es-ES"/>
        </w:rPr>
        <w:t>Legislativa</w:t>
      </w:r>
      <w:r w:rsidRPr="003209D7">
        <w:rPr>
          <w:rFonts w:ascii="Book Antiqua" w:hAnsi="Book Antiqua"/>
          <w:szCs w:val="24"/>
          <w:lang w:val="es-ES"/>
        </w:rPr>
        <w:tab/>
      </w:r>
      <w:r w:rsidRPr="003209D7">
        <w:rPr>
          <w:rFonts w:ascii="Book Antiqua" w:hAnsi="Book Antiqua"/>
          <w:szCs w:val="24"/>
          <w:lang w:val="es-ES"/>
        </w:rPr>
        <w:tab/>
        <w:t xml:space="preserve">                                                                              </w:t>
      </w:r>
      <w:r w:rsidRPr="003209D7">
        <w:rPr>
          <w:rFonts w:ascii="Book Antiqua" w:hAnsi="Book Antiqua"/>
          <w:szCs w:val="24"/>
          <w:lang w:val="es-ES"/>
        </w:rPr>
        <w:tab/>
        <w:t xml:space="preserve">     </w:t>
      </w:r>
      <w:r w:rsidR="00D6445A">
        <w:rPr>
          <w:rFonts w:ascii="Book Antiqua" w:hAnsi="Book Antiqua"/>
          <w:szCs w:val="24"/>
          <w:lang w:val="es-ES"/>
        </w:rPr>
        <w:t xml:space="preserve"> </w:t>
      </w:r>
      <w:r w:rsidRPr="003209D7">
        <w:rPr>
          <w:rFonts w:ascii="Book Antiqua" w:hAnsi="Book Antiqua"/>
          <w:szCs w:val="24"/>
          <w:lang w:val="es-ES"/>
        </w:rPr>
        <w:t>Ordinaria</w:t>
      </w:r>
    </w:p>
    <w:p w14:paraId="03C82B2E" w14:textId="77777777" w:rsidR="00E827F6" w:rsidRPr="00D6445A" w:rsidRDefault="00E827F6" w:rsidP="00AB727F">
      <w:pPr>
        <w:rPr>
          <w:rFonts w:ascii="Book Antiqua" w:hAnsi="Book Antiqua"/>
          <w:lang w:val="es-ES"/>
        </w:rPr>
      </w:pPr>
    </w:p>
    <w:p w14:paraId="312D3457" w14:textId="77777777" w:rsidR="00E827F6" w:rsidRPr="003209D7" w:rsidRDefault="00E827F6" w:rsidP="00D6445A">
      <w:pPr>
        <w:jc w:val="center"/>
        <w:rPr>
          <w:rFonts w:ascii="Book Antiqua" w:hAnsi="Book Antiqua"/>
          <w:b/>
          <w:sz w:val="36"/>
          <w:lang w:val="es-ES"/>
        </w:rPr>
      </w:pPr>
      <w:r w:rsidRPr="003209D7">
        <w:rPr>
          <w:rFonts w:ascii="Book Antiqua" w:hAnsi="Book Antiqua"/>
          <w:b/>
          <w:sz w:val="36"/>
          <w:lang w:val="es-ES"/>
        </w:rPr>
        <w:t xml:space="preserve">CÁMARA DE REPRESENTANTES </w:t>
      </w:r>
    </w:p>
    <w:p w14:paraId="04345CEB" w14:textId="77777777" w:rsidR="00D6445A" w:rsidRPr="00D6445A" w:rsidRDefault="00D6445A" w:rsidP="00D6445A">
      <w:pPr>
        <w:jc w:val="center"/>
        <w:rPr>
          <w:rFonts w:ascii="Book Antiqua" w:hAnsi="Book Antiqua"/>
          <w:b/>
          <w:szCs w:val="24"/>
          <w:lang w:val="es-ES"/>
        </w:rPr>
      </w:pPr>
    </w:p>
    <w:p w14:paraId="126F99B8" w14:textId="72E632B6" w:rsidR="00E827F6" w:rsidRPr="003209D7" w:rsidRDefault="00E827F6" w:rsidP="00D6445A">
      <w:pPr>
        <w:jc w:val="center"/>
        <w:rPr>
          <w:rFonts w:ascii="Book Antiqua" w:hAnsi="Book Antiqua"/>
          <w:b/>
          <w:sz w:val="52"/>
          <w:lang w:val="es-ES"/>
        </w:rPr>
      </w:pPr>
      <w:r w:rsidRPr="003209D7">
        <w:rPr>
          <w:rFonts w:ascii="Book Antiqua" w:hAnsi="Book Antiqua"/>
          <w:b/>
          <w:sz w:val="52"/>
          <w:lang w:val="es-ES"/>
        </w:rPr>
        <w:t xml:space="preserve">R. de la C. </w:t>
      </w:r>
      <w:r w:rsidR="002B05AA">
        <w:rPr>
          <w:rFonts w:ascii="Book Antiqua" w:hAnsi="Book Antiqua"/>
          <w:b/>
          <w:sz w:val="52"/>
          <w:lang w:val="es-ES"/>
        </w:rPr>
        <w:t>554</w:t>
      </w:r>
    </w:p>
    <w:p w14:paraId="799E5DEA" w14:textId="77777777" w:rsidR="00D6445A" w:rsidRDefault="00D6445A" w:rsidP="00D6445A">
      <w:pPr>
        <w:jc w:val="center"/>
        <w:rPr>
          <w:rFonts w:ascii="Book Antiqua" w:hAnsi="Book Antiqua"/>
          <w:lang w:val="es-ES"/>
        </w:rPr>
      </w:pPr>
    </w:p>
    <w:p w14:paraId="5E68E7D5" w14:textId="1359DDCB" w:rsidR="00E827F6" w:rsidRDefault="002B05AA" w:rsidP="00D6445A">
      <w:pPr>
        <w:jc w:val="center"/>
        <w:rPr>
          <w:rFonts w:ascii="Book Antiqua" w:hAnsi="Book Antiqua"/>
          <w:lang w:val="es-ES"/>
        </w:rPr>
      </w:pPr>
      <w:r>
        <w:rPr>
          <w:rFonts w:ascii="Book Antiqua" w:hAnsi="Book Antiqua"/>
          <w:lang w:val="es-ES"/>
        </w:rPr>
        <w:t>22</w:t>
      </w:r>
      <w:r w:rsidR="00487314" w:rsidRPr="003209D7">
        <w:rPr>
          <w:rFonts w:ascii="Book Antiqua" w:hAnsi="Book Antiqua"/>
          <w:lang w:val="es-ES"/>
        </w:rPr>
        <w:t xml:space="preserve"> DE</w:t>
      </w:r>
      <w:r w:rsidR="00362A71" w:rsidRPr="003209D7">
        <w:rPr>
          <w:rFonts w:ascii="Book Antiqua" w:hAnsi="Book Antiqua"/>
          <w:lang w:val="es-ES"/>
        </w:rPr>
        <w:t xml:space="preserve"> </w:t>
      </w:r>
      <w:r w:rsidR="00C43788" w:rsidRPr="003209D7">
        <w:rPr>
          <w:rFonts w:ascii="Book Antiqua" w:hAnsi="Book Antiqua"/>
          <w:lang w:val="es-ES"/>
        </w:rPr>
        <w:t>ENERO</w:t>
      </w:r>
      <w:r w:rsidR="00487314" w:rsidRPr="003209D7">
        <w:rPr>
          <w:rFonts w:ascii="Book Antiqua" w:hAnsi="Book Antiqua"/>
          <w:lang w:val="es-ES"/>
        </w:rPr>
        <w:t xml:space="preserve"> DE 202</w:t>
      </w:r>
      <w:r w:rsidR="00C43788" w:rsidRPr="003209D7">
        <w:rPr>
          <w:rFonts w:ascii="Book Antiqua" w:hAnsi="Book Antiqua"/>
          <w:lang w:val="es-ES"/>
        </w:rPr>
        <w:t>6</w:t>
      </w:r>
    </w:p>
    <w:p w14:paraId="6ADB96C6" w14:textId="77777777" w:rsidR="00D6445A" w:rsidRPr="003209D7" w:rsidRDefault="00D6445A" w:rsidP="00D6445A">
      <w:pPr>
        <w:jc w:val="center"/>
        <w:rPr>
          <w:rFonts w:ascii="Book Antiqua" w:hAnsi="Book Antiqua"/>
          <w:lang w:val="es-ES"/>
        </w:rPr>
      </w:pPr>
    </w:p>
    <w:p w14:paraId="7992B4DC" w14:textId="071B0B85" w:rsidR="00E827F6" w:rsidRPr="003209D7" w:rsidRDefault="00E827F6" w:rsidP="00D6445A">
      <w:pPr>
        <w:jc w:val="center"/>
        <w:rPr>
          <w:rFonts w:ascii="Book Antiqua" w:hAnsi="Book Antiqua"/>
          <w:lang w:val="es-ES"/>
        </w:rPr>
      </w:pPr>
      <w:r w:rsidRPr="003209D7">
        <w:rPr>
          <w:rFonts w:ascii="Book Antiqua" w:hAnsi="Book Antiqua"/>
          <w:lang w:val="es-ES"/>
        </w:rPr>
        <w:t xml:space="preserve">Presentada por el representante </w:t>
      </w:r>
      <w:r w:rsidR="00E2117F" w:rsidRPr="003209D7">
        <w:rPr>
          <w:rFonts w:ascii="Book Antiqua" w:hAnsi="Book Antiqua"/>
          <w:i/>
          <w:lang w:val="es-ES"/>
        </w:rPr>
        <w:t>Nieves Rosario</w:t>
      </w:r>
      <w:r w:rsidRPr="003209D7">
        <w:rPr>
          <w:rFonts w:ascii="Book Antiqua" w:hAnsi="Book Antiqua"/>
          <w:i/>
          <w:lang w:val="es-ES"/>
        </w:rPr>
        <w:t xml:space="preserve"> </w:t>
      </w:r>
    </w:p>
    <w:p w14:paraId="383C45D5" w14:textId="77777777" w:rsidR="00D6445A" w:rsidRDefault="00D6445A" w:rsidP="00D6445A">
      <w:pPr>
        <w:jc w:val="center"/>
        <w:rPr>
          <w:rFonts w:ascii="Book Antiqua" w:hAnsi="Book Antiqua"/>
          <w:lang w:val="es-ES"/>
        </w:rPr>
      </w:pPr>
    </w:p>
    <w:p w14:paraId="0C315E00" w14:textId="5ADF5FA9" w:rsidR="00E827F6" w:rsidRPr="003209D7" w:rsidRDefault="00E827F6" w:rsidP="00D6445A">
      <w:pPr>
        <w:jc w:val="center"/>
        <w:rPr>
          <w:rFonts w:ascii="Book Antiqua" w:hAnsi="Book Antiqua"/>
          <w:lang w:val="es-ES"/>
        </w:rPr>
      </w:pPr>
      <w:r w:rsidRPr="003209D7">
        <w:rPr>
          <w:rFonts w:ascii="Book Antiqua" w:hAnsi="Book Antiqua"/>
          <w:lang w:val="es-ES"/>
        </w:rPr>
        <w:t xml:space="preserve">Referida a </w:t>
      </w:r>
      <w:r w:rsidR="00226770" w:rsidRPr="003209D7">
        <w:rPr>
          <w:rFonts w:ascii="Book Antiqua" w:hAnsi="Book Antiqua"/>
          <w:lang w:val="es-ES"/>
        </w:rPr>
        <w:t xml:space="preserve">la Comisión de </w:t>
      </w:r>
      <w:r w:rsidR="00D6445A">
        <w:rPr>
          <w:rFonts w:ascii="Book Antiqua" w:hAnsi="Book Antiqua"/>
          <w:lang w:val="es-ES"/>
        </w:rPr>
        <w:t>Asuntos Internos</w:t>
      </w:r>
    </w:p>
    <w:p w14:paraId="5CEFE610" w14:textId="77777777" w:rsidR="00E827F6" w:rsidRPr="003209D7" w:rsidRDefault="00E827F6" w:rsidP="00AB727F">
      <w:pPr>
        <w:jc w:val="both"/>
        <w:rPr>
          <w:rFonts w:ascii="Book Antiqua" w:hAnsi="Book Antiqua"/>
          <w:lang w:val="es-ES"/>
        </w:rPr>
      </w:pPr>
    </w:p>
    <w:p w14:paraId="7A59D943" w14:textId="21D9A5F1" w:rsidR="00E827F6" w:rsidRPr="003209D7" w:rsidRDefault="00E827F6" w:rsidP="00AB727F">
      <w:pPr>
        <w:jc w:val="center"/>
        <w:rPr>
          <w:rFonts w:ascii="Book Antiqua" w:hAnsi="Book Antiqua"/>
          <w:b/>
          <w:sz w:val="28"/>
          <w:lang w:val="es-ES"/>
        </w:rPr>
      </w:pPr>
      <w:r w:rsidRPr="003209D7">
        <w:rPr>
          <w:rFonts w:ascii="Book Antiqua" w:hAnsi="Book Antiqua"/>
          <w:b/>
          <w:sz w:val="28"/>
          <w:lang w:val="es-ES"/>
        </w:rPr>
        <w:t>RESOLUCIÓN</w:t>
      </w:r>
    </w:p>
    <w:p w14:paraId="63F0DD4B" w14:textId="77777777" w:rsidR="00E827F6" w:rsidRPr="003209D7" w:rsidRDefault="00E827F6" w:rsidP="00AB727F">
      <w:pPr>
        <w:jc w:val="both"/>
        <w:rPr>
          <w:rFonts w:ascii="Book Antiqua" w:hAnsi="Book Antiqua"/>
          <w:lang w:val="es-ES"/>
        </w:rPr>
      </w:pPr>
    </w:p>
    <w:p w14:paraId="6D5C7522" w14:textId="2883A5B9" w:rsidR="00E52704" w:rsidRPr="003209D7" w:rsidRDefault="00C649B1" w:rsidP="00D6445A">
      <w:pPr>
        <w:ind w:left="720" w:hanging="720"/>
        <w:jc w:val="both"/>
        <w:rPr>
          <w:rFonts w:ascii="Book Antiqua" w:hAnsi="Book Antiqua"/>
          <w:lang w:val="es-ES"/>
        </w:rPr>
      </w:pPr>
      <w:r w:rsidRPr="003209D7">
        <w:rPr>
          <w:rFonts w:ascii="Book Antiqua" w:hAnsi="Book Antiqua"/>
          <w:lang w:val="es-ES"/>
        </w:rPr>
        <w:t xml:space="preserve">Para ordenar a la Comisión de la Región Norte de la Cámara de Representantes del Gobierno de Puerto Rico, </w:t>
      </w:r>
      <w:r w:rsidR="002F394D" w:rsidRPr="003209D7">
        <w:rPr>
          <w:rFonts w:ascii="Book Antiqua" w:hAnsi="Book Antiqua"/>
          <w:lang w:val="es-ES"/>
        </w:rPr>
        <w:t xml:space="preserve">realizar una investigación exhaustiva sobre las constantes fluctuaciones de voltaje (“bajones de luz”) e interrupciones en el servicio de energía eléctrica que afectan a los residentes y comerciantes a lo largo de la Carretera </w:t>
      </w:r>
      <w:r w:rsidR="00BA2FCA">
        <w:rPr>
          <w:rFonts w:ascii="Book Antiqua" w:hAnsi="Book Antiqua"/>
          <w:i/>
          <w:iCs/>
          <w:u w:val="single"/>
          <w:lang w:val="es-ES"/>
        </w:rPr>
        <w:t>PR-</w:t>
      </w:r>
      <w:r w:rsidR="002F394D" w:rsidRPr="003209D7">
        <w:rPr>
          <w:rFonts w:ascii="Book Antiqua" w:hAnsi="Book Antiqua"/>
          <w:lang w:val="es-ES"/>
        </w:rPr>
        <w:t>681, en los municipios de Barceloneta y Arecibo; indagar sobre las causas de dicha inestabilidad en la red de distribución operada por LUMA Energy; identificar los daños ocasionados a enseres y equipos comerciales; evaluar el plan de mantenimiento vegetativo y de infraestructura en dicha zona costera; y para otros fines relacionados.</w:t>
      </w:r>
    </w:p>
    <w:p w14:paraId="6CBCAC6F" w14:textId="77777777" w:rsidR="007525F6" w:rsidRPr="003209D7" w:rsidRDefault="007525F6" w:rsidP="007525F6">
      <w:pPr>
        <w:ind w:left="567" w:hanging="567"/>
        <w:jc w:val="both"/>
        <w:rPr>
          <w:rFonts w:ascii="Book Antiqua" w:hAnsi="Book Antiqua"/>
          <w:lang w:val="es-ES"/>
        </w:rPr>
      </w:pPr>
    </w:p>
    <w:p w14:paraId="3675272A" w14:textId="7AE63A6E" w:rsidR="00E827F6" w:rsidRPr="003209D7" w:rsidRDefault="00E827F6" w:rsidP="00AB727F">
      <w:pPr>
        <w:ind w:left="360" w:hanging="360"/>
        <w:jc w:val="center"/>
        <w:rPr>
          <w:rFonts w:ascii="Book Antiqua" w:hAnsi="Book Antiqua"/>
          <w:lang w:val="es-ES"/>
        </w:rPr>
      </w:pPr>
      <w:r w:rsidRPr="003209D7">
        <w:rPr>
          <w:rFonts w:ascii="Book Antiqua" w:hAnsi="Book Antiqua"/>
          <w:lang w:val="es-ES"/>
        </w:rPr>
        <w:t>EXPOSICIÓN DE MOTIVOS</w:t>
      </w:r>
    </w:p>
    <w:p w14:paraId="1C94F91A" w14:textId="77777777" w:rsidR="00E827F6" w:rsidRPr="003209D7" w:rsidRDefault="00E827F6" w:rsidP="00AB727F">
      <w:pPr>
        <w:ind w:firstLine="720"/>
        <w:jc w:val="both"/>
        <w:rPr>
          <w:rFonts w:ascii="Book Antiqua" w:hAnsi="Book Antiqua"/>
          <w:bCs/>
          <w:lang w:val="es-ES"/>
        </w:rPr>
      </w:pPr>
    </w:p>
    <w:p w14:paraId="332064F0" w14:textId="7B6348E9" w:rsidR="00B54B73" w:rsidRPr="003209D7" w:rsidRDefault="00B54B73" w:rsidP="00B54B73">
      <w:pPr>
        <w:ind w:firstLine="720"/>
        <w:jc w:val="both"/>
        <w:rPr>
          <w:rFonts w:ascii="Book Antiqua" w:hAnsi="Book Antiqua"/>
          <w:bCs/>
          <w:lang w:val="es-ES"/>
        </w:rPr>
      </w:pPr>
      <w:r w:rsidRPr="003209D7">
        <w:rPr>
          <w:rFonts w:ascii="Book Antiqua" w:hAnsi="Book Antiqua"/>
          <w:bCs/>
          <w:lang w:val="es-ES"/>
        </w:rPr>
        <w:t xml:space="preserve">El acceso a un servicio de energía eléctrica estable y confiable es esencial para el desarrollo económico, la seguridad y la calidad de vida de los puertorriqueños. Sin embargo, los residentes de la zona norte, específicamente aquellos ubicados a lo largo de la Carretera </w:t>
      </w:r>
      <w:r w:rsidR="00F865CB">
        <w:rPr>
          <w:rFonts w:ascii="Book Antiqua" w:hAnsi="Book Antiqua"/>
          <w:bCs/>
          <w:i/>
          <w:iCs/>
          <w:u w:val="single"/>
          <w:lang w:val="es-ES"/>
        </w:rPr>
        <w:t>PR-</w:t>
      </w:r>
      <w:r w:rsidRPr="003209D7">
        <w:rPr>
          <w:rFonts w:ascii="Book Antiqua" w:hAnsi="Book Antiqua"/>
          <w:bCs/>
          <w:lang w:val="es-ES"/>
        </w:rPr>
        <w:t>681, que discurre entre el Barrio Islote de Arecibo y el sector Palmas Altas de Barceloneta, han denunciado una crisis persistente en el suministro eléctrico.</w:t>
      </w:r>
    </w:p>
    <w:p w14:paraId="11C05A68" w14:textId="77777777" w:rsidR="00B54B73" w:rsidRPr="003209D7" w:rsidRDefault="00B54B73" w:rsidP="00B54B73">
      <w:pPr>
        <w:ind w:firstLine="720"/>
        <w:jc w:val="both"/>
        <w:rPr>
          <w:rFonts w:ascii="Book Antiqua" w:hAnsi="Book Antiqua"/>
          <w:bCs/>
          <w:lang w:val="es-ES"/>
        </w:rPr>
      </w:pPr>
    </w:p>
    <w:p w14:paraId="3FC8A35B" w14:textId="4AD4B6E6" w:rsidR="00B54B73" w:rsidRPr="003209D7" w:rsidRDefault="00B54B73" w:rsidP="00D6445A">
      <w:pPr>
        <w:ind w:firstLine="720"/>
        <w:jc w:val="both"/>
        <w:rPr>
          <w:rFonts w:ascii="Book Antiqua" w:hAnsi="Book Antiqua"/>
          <w:bCs/>
          <w:lang w:val="es-ES"/>
        </w:rPr>
      </w:pPr>
      <w:r w:rsidRPr="00B54B73">
        <w:rPr>
          <w:rFonts w:ascii="Book Antiqua" w:hAnsi="Book Antiqua"/>
          <w:bCs/>
          <w:lang w:val="es-ES"/>
        </w:rPr>
        <w:t>Esta vía no solo es el hogar de miles de familias, sino que constituye una de las zonas turísticas y gastronómicas más importantes de la región norte. A pesar de su importancia, la infraestructura eléctrica en este sector ha demostrado una fragilidad alarmante. Reportes recientes confirman que miles de abonados en las regiones de Arecibo y Barceloneta sufren interrupciones constantes, muchas veces clasificadas como "no planificadas" o averías recurrentes por parte del consorcio LUMA Energy.</w:t>
      </w:r>
    </w:p>
    <w:p w14:paraId="6312A63C" w14:textId="1B58FC02" w:rsidR="00B54B73" w:rsidRPr="00B54B73" w:rsidRDefault="00B54B73" w:rsidP="00B54B73">
      <w:pPr>
        <w:ind w:firstLine="720"/>
        <w:jc w:val="both"/>
        <w:rPr>
          <w:rFonts w:ascii="Book Antiqua" w:hAnsi="Book Antiqua"/>
          <w:bCs/>
          <w:lang w:val="es-ES"/>
        </w:rPr>
      </w:pPr>
      <w:r w:rsidRPr="00B54B73">
        <w:rPr>
          <w:rFonts w:ascii="Book Antiqua" w:hAnsi="Book Antiqua"/>
          <w:bCs/>
          <w:lang w:val="es-ES"/>
        </w:rPr>
        <w:lastRenderedPageBreak/>
        <w:t>La problemática principal que motiva esta investigación no se limita únicamente a la ausencia total del servicio, sino a las constantes fluctuaciones de voltaje o "bajones de luz". Estas inestabilidades representan un riesgo severo para los residentes, quienes ven sus enseres domésticos dañarse sin recibir compensación adecuada. De igual forma, los comerciantes de esta ruta gastronómica enfrentan pérdidas millonarias en inventario y daños a equipos industriales, lo que amenaza la sostenibilidad de sus negocios y los empleos que estos generan.</w:t>
      </w:r>
    </w:p>
    <w:p w14:paraId="4CFB9613" w14:textId="77777777" w:rsidR="00B54B73" w:rsidRPr="003209D7" w:rsidRDefault="00B54B73" w:rsidP="00B54B73">
      <w:pPr>
        <w:ind w:firstLine="720"/>
        <w:jc w:val="both"/>
        <w:rPr>
          <w:rFonts w:ascii="Book Antiqua" w:hAnsi="Book Antiqua"/>
          <w:bCs/>
          <w:lang w:val="es-ES"/>
        </w:rPr>
      </w:pPr>
    </w:p>
    <w:p w14:paraId="5D8029D5" w14:textId="6F7A96E4" w:rsidR="00B54B73" w:rsidRPr="00B54B73" w:rsidRDefault="00B54B73" w:rsidP="00B54B73">
      <w:pPr>
        <w:ind w:firstLine="720"/>
        <w:jc w:val="both"/>
        <w:rPr>
          <w:rFonts w:ascii="Book Antiqua" w:hAnsi="Book Antiqua"/>
          <w:bCs/>
          <w:lang w:val="es-ES"/>
        </w:rPr>
      </w:pPr>
      <w:r w:rsidRPr="00B54B73">
        <w:rPr>
          <w:rFonts w:ascii="Book Antiqua" w:hAnsi="Book Antiqua"/>
          <w:bCs/>
          <w:lang w:val="es-ES"/>
        </w:rPr>
        <w:t xml:space="preserve">La empresa LUMA Energy ha notificado trabajos de mantenimiento en sectores como Islote, </w:t>
      </w:r>
      <w:proofErr w:type="spellStart"/>
      <w:r w:rsidRPr="00B54B73">
        <w:rPr>
          <w:rFonts w:ascii="Book Antiqua" w:hAnsi="Book Antiqua"/>
          <w:bCs/>
          <w:lang w:val="es-ES"/>
        </w:rPr>
        <w:t>Jarealito</w:t>
      </w:r>
      <w:proofErr w:type="spellEnd"/>
      <w:r w:rsidRPr="00B54B73">
        <w:rPr>
          <w:rFonts w:ascii="Book Antiqua" w:hAnsi="Book Antiqua"/>
          <w:bCs/>
          <w:lang w:val="es-ES"/>
        </w:rPr>
        <w:t xml:space="preserve"> y Palmas Altas; sin embargo, la ciudadanía alega que las interrupciones persisten y la comunicación sobre los tiempos de restablecimiento es deficiente. Es imperativo fiscalizar si estos trabajos de "modernización" y "remoción de vegetación" anunciados para Arecibo y Barceloneta se están ejecutando con la urgencia y efectividad que la situación amerita.</w:t>
      </w:r>
    </w:p>
    <w:p w14:paraId="45B39D85" w14:textId="77777777" w:rsidR="00B54B73" w:rsidRPr="003209D7" w:rsidRDefault="00B54B73" w:rsidP="00B54B73">
      <w:pPr>
        <w:ind w:firstLine="720"/>
        <w:jc w:val="both"/>
        <w:rPr>
          <w:rFonts w:ascii="Book Antiqua" w:hAnsi="Book Antiqua"/>
          <w:bCs/>
          <w:lang w:val="es-ES"/>
        </w:rPr>
      </w:pPr>
    </w:p>
    <w:p w14:paraId="18D1A8A6" w14:textId="408222AB" w:rsidR="00B54B73" w:rsidRPr="00B54B73" w:rsidRDefault="00B54B73" w:rsidP="00B54B73">
      <w:pPr>
        <w:ind w:firstLine="720"/>
        <w:jc w:val="both"/>
        <w:rPr>
          <w:rFonts w:ascii="Book Antiqua" w:hAnsi="Book Antiqua"/>
          <w:bCs/>
          <w:lang w:val="es-ES"/>
        </w:rPr>
      </w:pPr>
      <w:r w:rsidRPr="00B54B73">
        <w:rPr>
          <w:rFonts w:ascii="Book Antiqua" w:hAnsi="Book Antiqua"/>
          <w:bCs/>
          <w:lang w:val="es-ES"/>
        </w:rPr>
        <w:t xml:space="preserve">Esta </w:t>
      </w:r>
      <w:r w:rsidRPr="006F1C54">
        <w:rPr>
          <w:rFonts w:ascii="Book Antiqua" w:hAnsi="Book Antiqua"/>
          <w:bCs/>
          <w:strike/>
          <w:lang w:val="es-ES"/>
        </w:rPr>
        <w:t>Asamblea Legislativa</w:t>
      </w:r>
      <w:r w:rsidRPr="00B54B73">
        <w:rPr>
          <w:rFonts w:ascii="Book Antiqua" w:hAnsi="Book Antiqua"/>
          <w:bCs/>
          <w:lang w:val="es-ES"/>
        </w:rPr>
        <w:t xml:space="preserve"> </w:t>
      </w:r>
      <w:r w:rsidR="006F1C54">
        <w:rPr>
          <w:rFonts w:ascii="Book Antiqua" w:hAnsi="Book Antiqua"/>
          <w:bCs/>
          <w:i/>
          <w:iCs/>
          <w:u w:val="single"/>
          <w:lang w:val="es-ES"/>
        </w:rPr>
        <w:t>Cámara de Representantes</w:t>
      </w:r>
      <w:r w:rsidR="006F1C54">
        <w:rPr>
          <w:rFonts w:ascii="Book Antiqua" w:hAnsi="Book Antiqua"/>
          <w:bCs/>
          <w:lang w:val="es-ES"/>
        </w:rPr>
        <w:t xml:space="preserve"> </w:t>
      </w:r>
      <w:r w:rsidRPr="00B54B73">
        <w:rPr>
          <w:rFonts w:ascii="Book Antiqua" w:hAnsi="Book Antiqua"/>
          <w:bCs/>
          <w:lang w:val="es-ES"/>
        </w:rPr>
        <w:t xml:space="preserve">tiene el deber ministerial de proteger a los consumidores y asegurar que los operadores de servicios esenciales cumplan con sus obligaciones contractuales. No es aceptable que, ante aumentos en la factura y promesas de reconstrucción, comunidades enteras en la Carretera </w:t>
      </w:r>
      <w:r w:rsidR="006F1C54">
        <w:rPr>
          <w:rFonts w:ascii="Book Antiqua" w:hAnsi="Book Antiqua"/>
          <w:bCs/>
          <w:i/>
          <w:iCs/>
          <w:u w:val="single"/>
          <w:lang w:val="es-ES"/>
        </w:rPr>
        <w:t>PR-</w:t>
      </w:r>
      <w:r w:rsidRPr="00B54B73">
        <w:rPr>
          <w:rFonts w:ascii="Book Antiqua" w:hAnsi="Book Antiqua"/>
          <w:bCs/>
          <w:lang w:val="es-ES"/>
        </w:rPr>
        <w:t>681 vivan en la incertidumbre energética.</w:t>
      </w:r>
    </w:p>
    <w:p w14:paraId="5E679FDB" w14:textId="77777777" w:rsidR="00B54B73" w:rsidRPr="003209D7" w:rsidRDefault="00B54B73" w:rsidP="00B54B73">
      <w:pPr>
        <w:ind w:firstLine="720"/>
        <w:jc w:val="both"/>
        <w:rPr>
          <w:rFonts w:ascii="Book Antiqua" w:hAnsi="Book Antiqua"/>
          <w:bCs/>
          <w:lang w:val="es-ES"/>
        </w:rPr>
      </w:pPr>
    </w:p>
    <w:p w14:paraId="3E3F9ABB" w14:textId="2B431A4A" w:rsidR="00B54B73" w:rsidRPr="00B54B73" w:rsidRDefault="00B54B73" w:rsidP="00B54B73">
      <w:pPr>
        <w:ind w:firstLine="720"/>
        <w:jc w:val="both"/>
        <w:rPr>
          <w:rFonts w:ascii="Book Antiqua" w:hAnsi="Book Antiqua"/>
          <w:bCs/>
          <w:lang w:val="es-ES"/>
        </w:rPr>
      </w:pPr>
      <w:r w:rsidRPr="00B54B73">
        <w:rPr>
          <w:rFonts w:ascii="Book Antiqua" w:hAnsi="Book Antiqua"/>
          <w:bCs/>
          <w:lang w:val="es-ES"/>
        </w:rPr>
        <w:t xml:space="preserve">Por las razones antes expuestas, estimamos necesario realizar una investigación exhaustiva sobre las causas de los constantes bajones de luz y la falta de servicio en la jurisdicción de la Carretera </w:t>
      </w:r>
      <w:r w:rsidR="00D55795">
        <w:rPr>
          <w:rFonts w:ascii="Book Antiqua" w:hAnsi="Book Antiqua"/>
          <w:bCs/>
          <w:i/>
          <w:iCs/>
          <w:u w:val="single"/>
          <w:lang w:val="es-ES"/>
        </w:rPr>
        <w:t>PR-</w:t>
      </w:r>
      <w:r w:rsidRPr="00B54B73">
        <w:rPr>
          <w:rFonts w:ascii="Book Antiqua" w:hAnsi="Book Antiqua"/>
          <w:bCs/>
          <w:lang w:val="es-ES"/>
        </w:rPr>
        <w:t>681 en Barceloneta y Arecibo; y exigir cuentas sobre los planes de mitigación y reparación definitiva para estas comunidades.</w:t>
      </w:r>
    </w:p>
    <w:p w14:paraId="67CB39E5" w14:textId="33E86DB5" w:rsidR="003071FD" w:rsidRPr="003209D7" w:rsidRDefault="003071FD" w:rsidP="00B54B73">
      <w:pPr>
        <w:jc w:val="both"/>
        <w:rPr>
          <w:rFonts w:ascii="Book Antiqua" w:hAnsi="Book Antiqua"/>
          <w:bCs/>
          <w:lang w:val="es-ES"/>
        </w:rPr>
      </w:pPr>
    </w:p>
    <w:p w14:paraId="023E603C" w14:textId="720C955E" w:rsidR="00E827F6" w:rsidRPr="003209D7" w:rsidRDefault="00E827F6" w:rsidP="00D6445A">
      <w:pPr>
        <w:jc w:val="both"/>
        <w:rPr>
          <w:rFonts w:ascii="Book Antiqua" w:hAnsi="Book Antiqua"/>
          <w:lang w:val="es-ES"/>
        </w:rPr>
      </w:pPr>
      <w:r w:rsidRPr="003209D7">
        <w:rPr>
          <w:rFonts w:ascii="Book Antiqua" w:hAnsi="Book Antiqua"/>
          <w:i/>
          <w:lang w:val="es-ES"/>
        </w:rPr>
        <w:t>RESUÉLV</w:t>
      </w:r>
      <w:r w:rsidR="0057150E" w:rsidRPr="003209D7">
        <w:rPr>
          <w:rFonts w:ascii="Book Antiqua" w:hAnsi="Book Antiqua"/>
          <w:i/>
          <w:lang w:val="es-ES"/>
        </w:rPr>
        <w:t>E</w:t>
      </w:r>
      <w:r w:rsidRPr="003209D7">
        <w:rPr>
          <w:rFonts w:ascii="Book Antiqua" w:hAnsi="Book Antiqua"/>
          <w:i/>
          <w:lang w:val="es-ES"/>
        </w:rPr>
        <w:t xml:space="preserve">SE POR LA CÁMARA DE REPRESENTANTES DE PUERTO RICO: </w:t>
      </w:r>
    </w:p>
    <w:p w14:paraId="4A8B633F" w14:textId="77777777" w:rsidR="00E827F6" w:rsidRPr="003209D7" w:rsidRDefault="00E827F6" w:rsidP="00AB727F">
      <w:pPr>
        <w:jc w:val="both"/>
        <w:rPr>
          <w:rFonts w:ascii="Book Antiqua" w:hAnsi="Book Antiqua"/>
          <w:lang w:val="es-ES"/>
        </w:rPr>
      </w:pPr>
    </w:p>
    <w:p w14:paraId="2DFE8A75" w14:textId="77777777" w:rsidR="001C7E59" w:rsidRPr="003209D7" w:rsidRDefault="001C7E59" w:rsidP="00AB727F">
      <w:pPr>
        <w:jc w:val="both"/>
        <w:rPr>
          <w:rFonts w:ascii="Book Antiqua" w:hAnsi="Book Antiqua"/>
          <w:lang w:val="es-ES"/>
        </w:rPr>
        <w:sectPr w:rsidR="001C7E59" w:rsidRPr="003209D7" w:rsidSect="00A66E5B">
          <w:headerReference w:type="default" r:id="rId7"/>
          <w:headerReference w:type="first" r:id="rId8"/>
          <w:pgSz w:w="12240" w:h="15840" w:code="1"/>
          <w:pgMar w:top="1440" w:right="1440" w:bottom="1440" w:left="1440" w:header="720" w:footer="720" w:gutter="0"/>
          <w:cols w:space="720"/>
          <w:titlePg/>
        </w:sectPr>
      </w:pPr>
    </w:p>
    <w:p w14:paraId="7043BD98" w14:textId="6E772DC6" w:rsidR="00D72FD8" w:rsidRPr="00D72FD8" w:rsidRDefault="00D72FD8" w:rsidP="00D72FD8">
      <w:pPr>
        <w:spacing w:line="480" w:lineRule="auto"/>
        <w:ind w:firstLine="567"/>
        <w:jc w:val="both"/>
        <w:rPr>
          <w:rFonts w:ascii="Book Antiqua" w:hAnsi="Book Antiqua"/>
          <w:lang w:val="es-ES"/>
        </w:rPr>
      </w:pPr>
      <w:r w:rsidRPr="00D72FD8">
        <w:rPr>
          <w:rFonts w:ascii="Book Antiqua" w:hAnsi="Book Antiqua"/>
          <w:lang w:val="es-ES"/>
        </w:rPr>
        <w:t xml:space="preserve">Sección 1.-Se ordena a la Comisión de la Región Norte de la Cámara de Representantes de Puerto Rico, realizar una investigación exhaustiva sobre las constantes fluctuaciones de voltaje (“bajones de luz”) e interrupciones en el servicio de energía eléctrica que afectan a los residentes y comerciantes a lo largo de la Carretera </w:t>
      </w:r>
      <w:r w:rsidR="00D55795">
        <w:rPr>
          <w:rFonts w:ascii="Book Antiqua" w:hAnsi="Book Antiqua"/>
          <w:i/>
          <w:iCs/>
          <w:u w:val="single"/>
          <w:lang w:val="es-ES"/>
        </w:rPr>
        <w:t>PR-</w:t>
      </w:r>
      <w:r w:rsidRPr="00D72FD8">
        <w:rPr>
          <w:rFonts w:ascii="Book Antiqua" w:hAnsi="Book Antiqua"/>
          <w:lang w:val="es-ES"/>
        </w:rPr>
        <w:t>681, en los municipios de Barceloneta y Arecibo</w:t>
      </w:r>
      <w:r w:rsidR="00195098">
        <w:rPr>
          <w:rFonts w:ascii="Book Antiqua" w:hAnsi="Book Antiqua"/>
          <w:i/>
          <w:iCs/>
          <w:u w:val="single"/>
          <w:lang w:val="es-ES"/>
        </w:rPr>
        <w:t>;</w:t>
      </w:r>
      <w:r w:rsidR="00195098" w:rsidRPr="003859FB">
        <w:rPr>
          <w:rFonts w:ascii="Book Antiqua" w:hAnsi="Book Antiqua"/>
          <w:i/>
          <w:iCs/>
          <w:u w:val="single"/>
          <w:lang w:val="es-ES"/>
        </w:rPr>
        <w:t xml:space="preserve"> indagar sobre las causas de dicha inestabilidad en la red de distribución operada por LUMA Energy; identificar los daños ocasionados a enseres y equipos comerciales;</w:t>
      </w:r>
      <w:r w:rsidR="003859FB">
        <w:rPr>
          <w:rFonts w:ascii="Book Antiqua" w:hAnsi="Book Antiqua"/>
          <w:i/>
          <w:iCs/>
          <w:u w:val="single"/>
          <w:lang w:val="es-ES"/>
        </w:rPr>
        <w:t xml:space="preserve"> y</w:t>
      </w:r>
      <w:r w:rsidR="00195098" w:rsidRPr="003859FB">
        <w:rPr>
          <w:rFonts w:ascii="Book Antiqua" w:hAnsi="Book Antiqua"/>
          <w:i/>
          <w:iCs/>
          <w:u w:val="single"/>
          <w:lang w:val="es-ES"/>
        </w:rPr>
        <w:t xml:space="preserve"> evaluar el plan de mantenimiento vegetativo y de infraestructura en dicha zona costera</w:t>
      </w:r>
      <w:r w:rsidRPr="00D72FD8">
        <w:rPr>
          <w:rFonts w:ascii="Book Antiqua" w:hAnsi="Book Antiqua"/>
          <w:lang w:val="es-ES"/>
        </w:rPr>
        <w:t>.</w:t>
      </w:r>
    </w:p>
    <w:p w14:paraId="71CD6B8C" w14:textId="380C5B1E" w:rsidR="00D72FD8" w:rsidRPr="00D72FD8" w:rsidRDefault="00D72FD8" w:rsidP="00D72FD8">
      <w:pPr>
        <w:spacing w:line="480" w:lineRule="auto"/>
        <w:ind w:firstLine="567"/>
        <w:jc w:val="both"/>
        <w:rPr>
          <w:rFonts w:ascii="Book Antiqua" w:hAnsi="Book Antiqua"/>
          <w:lang w:val="es-ES"/>
        </w:rPr>
      </w:pPr>
      <w:r w:rsidRPr="00D72FD8">
        <w:rPr>
          <w:rFonts w:ascii="Book Antiqua" w:hAnsi="Book Antiqua"/>
          <w:lang w:val="es-ES"/>
        </w:rPr>
        <w:lastRenderedPageBreak/>
        <w:t xml:space="preserve">Sección 2.-La Comisión evaluará la capacidad de respuesta de LUMA Energy ante las averías reportadas en los sectores de Islote, </w:t>
      </w:r>
      <w:proofErr w:type="spellStart"/>
      <w:r w:rsidRPr="00D72FD8">
        <w:rPr>
          <w:rFonts w:ascii="Book Antiqua" w:hAnsi="Book Antiqua"/>
          <w:lang w:val="es-ES"/>
        </w:rPr>
        <w:t>Jarealito</w:t>
      </w:r>
      <w:proofErr w:type="spellEnd"/>
      <w:r w:rsidRPr="00D72FD8">
        <w:rPr>
          <w:rFonts w:ascii="Book Antiqua" w:hAnsi="Book Antiqua"/>
          <w:lang w:val="es-ES"/>
        </w:rPr>
        <w:t>, Palmas Altas y zonas adyacentes; e identificará las inversiones realizadas o programadas para el reemplazo de postes, transformadores y líneas de distribución en dicha zona costera propensa a la corrosión salina.</w:t>
      </w:r>
    </w:p>
    <w:p w14:paraId="70A3D94F" w14:textId="77777777" w:rsidR="00D72FD8" w:rsidRPr="00D72FD8" w:rsidRDefault="00D72FD8" w:rsidP="00D72FD8">
      <w:pPr>
        <w:spacing w:line="480" w:lineRule="auto"/>
        <w:ind w:firstLine="567"/>
        <w:jc w:val="both"/>
        <w:rPr>
          <w:rFonts w:ascii="Book Antiqua" w:hAnsi="Book Antiqua"/>
          <w:lang w:val="es-ES"/>
        </w:rPr>
      </w:pPr>
      <w:r w:rsidRPr="00D72FD8">
        <w:rPr>
          <w:rFonts w:ascii="Book Antiqua" w:hAnsi="Book Antiqua"/>
          <w:lang w:val="es-ES"/>
        </w:rPr>
        <w:t>Sección 3.-La Comisión examinará los protocolos de comunicación con los alcaldes de Barceloneta y Arecibo, así como el trámite de las reclamaciones por daños a enseres presentadas por los abonados de estos sectores.</w:t>
      </w:r>
    </w:p>
    <w:p w14:paraId="58D4AADA" w14:textId="77777777" w:rsidR="00D72FD8" w:rsidRPr="00D72FD8" w:rsidRDefault="00D72FD8" w:rsidP="00D72FD8">
      <w:pPr>
        <w:spacing w:line="480" w:lineRule="auto"/>
        <w:ind w:firstLine="567"/>
        <w:jc w:val="both"/>
        <w:rPr>
          <w:rFonts w:ascii="Book Antiqua" w:hAnsi="Book Antiqua"/>
          <w:lang w:val="es-ES"/>
        </w:rPr>
      </w:pPr>
      <w:r w:rsidRPr="00D72FD8">
        <w:rPr>
          <w:rFonts w:ascii="Book Antiqua" w:hAnsi="Book Antiqua"/>
          <w:lang w:val="es-ES"/>
        </w:rPr>
        <w:t>Sección 4.-La Comisión realizará aquellas vistas que sean necesarias; citará funcionarios y directivos de LUMA Energy y la Autoridad de Energía Eléctrica; requerirá información estadística sobre la frecuencia de las interrupciones y realizará inspecciones oculares a los fines de cumplir con el mandato de esta Resolución.</w:t>
      </w:r>
    </w:p>
    <w:p w14:paraId="71AB5079" w14:textId="77777777" w:rsidR="00D72FD8" w:rsidRPr="00D72FD8" w:rsidRDefault="00D72FD8" w:rsidP="00D72FD8">
      <w:pPr>
        <w:spacing w:line="480" w:lineRule="auto"/>
        <w:ind w:firstLine="567"/>
        <w:jc w:val="both"/>
        <w:rPr>
          <w:rFonts w:ascii="Book Antiqua" w:hAnsi="Book Antiqua"/>
          <w:lang w:val="es-ES"/>
        </w:rPr>
      </w:pPr>
      <w:r w:rsidRPr="00D72FD8">
        <w:rPr>
          <w:rFonts w:ascii="Book Antiqua" w:hAnsi="Book Antiqua"/>
          <w:lang w:val="es-ES"/>
        </w:rPr>
        <w:t>Sección 5.-La Comisión rendirá un informe final con sus hallazgos, conclusiones y recomendaciones, dentro del término de noventa (90) días, contados a partir de la aprobación de esta Resolución.</w:t>
      </w:r>
    </w:p>
    <w:p w14:paraId="0D63ABDE" w14:textId="21EEB344" w:rsidR="00AB1BCF" w:rsidRPr="003209D7" w:rsidRDefault="00D72FD8" w:rsidP="00CA3AB9">
      <w:pPr>
        <w:spacing w:line="480" w:lineRule="auto"/>
        <w:ind w:firstLine="567"/>
        <w:jc w:val="both"/>
        <w:rPr>
          <w:rFonts w:ascii="Book Antiqua" w:hAnsi="Book Antiqua"/>
          <w:lang w:val="es-ES"/>
        </w:rPr>
      </w:pPr>
      <w:r w:rsidRPr="00D72FD8">
        <w:rPr>
          <w:rFonts w:ascii="Book Antiqua" w:hAnsi="Book Antiqua"/>
          <w:lang w:val="es-ES"/>
        </w:rPr>
        <w:t>Sección 6.-Esta Resolución entrará en vigor inmediatamente después de su aprobación.</w:t>
      </w:r>
    </w:p>
    <w:sectPr w:rsidR="00AB1BCF" w:rsidRPr="003209D7" w:rsidSect="001305D5">
      <w:headerReference w:type="even" r:id="rId9"/>
      <w:headerReference w:type="default" r:id="rId10"/>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53E5D" w14:textId="77777777" w:rsidR="000713EA" w:rsidRDefault="000713EA">
      <w:r>
        <w:separator/>
      </w:r>
    </w:p>
  </w:endnote>
  <w:endnote w:type="continuationSeparator" w:id="0">
    <w:p w14:paraId="6DB0EDE9" w14:textId="77777777" w:rsidR="000713EA" w:rsidRDefault="00071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B6AA5" w14:textId="77777777" w:rsidR="000713EA" w:rsidRDefault="000713EA">
      <w:r>
        <w:separator/>
      </w:r>
    </w:p>
  </w:footnote>
  <w:footnote w:type="continuationSeparator" w:id="0">
    <w:p w14:paraId="151BB1CC" w14:textId="77777777" w:rsidR="000713EA" w:rsidRDefault="000713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080B3" w14:textId="77777777" w:rsidR="00B815AA" w:rsidRDefault="00E56308">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CF155" w14:textId="10F641B6" w:rsidR="00351A76" w:rsidRPr="00351A76" w:rsidRDefault="00351A76" w:rsidP="00351A76">
    <w:pPr>
      <w:pStyle w:val="Header"/>
      <w:jc w:val="center"/>
      <w:rPr>
        <w:rFonts w:ascii="Book Antiqua" w:hAnsi="Book Antiqua"/>
      </w:rPr>
    </w:pPr>
    <w:r>
      <w:rPr>
        <w:rFonts w:ascii="Book Antiqua" w:hAnsi="Book Antiqua"/>
      </w:rPr>
      <w:t>ENTIRILLADO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AF02D" w14:textId="77777777" w:rsidR="00B815AA" w:rsidRDefault="00E5630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19FCE051" w14:textId="77777777" w:rsidR="00B815AA" w:rsidRDefault="00B815A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D3B39" w14:textId="77777777" w:rsidR="00B815AA" w:rsidRDefault="00E5630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2855EFB9" w14:textId="77777777" w:rsidR="00B815AA" w:rsidRDefault="00B815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DB083F"/>
    <w:multiLevelType w:val="multilevel"/>
    <w:tmpl w:val="10B6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66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7F6"/>
    <w:rsid w:val="000713EA"/>
    <w:rsid w:val="00091379"/>
    <w:rsid w:val="000A39CC"/>
    <w:rsid w:val="000B3301"/>
    <w:rsid w:val="000E0602"/>
    <w:rsid w:val="000F6E38"/>
    <w:rsid w:val="00164D9F"/>
    <w:rsid w:val="00174DFD"/>
    <w:rsid w:val="00180FFE"/>
    <w:rsid w:val="001821E6"/>
    <w:rsid w:val="00195098"/>
    <w:rsid w:val="001A7154"/>
    <w:rsid w:val="001C7E59"/>
    <w:rsid w:val="001D56A3"/>
    <w:rsid w:val="001F6943"/>
    <w:rsid w:val="00204908"/>
    <w:rsid w:val="00223B6B"/>
    <w:rsid w:val="00226770"/>
    <w:rsid w:val="00230820"/>
    <w:rsid w:val="0028607F"/>
    <w:rsid w:val="002A1FD4"/>
    <w:rsid w:val="002B05AA"/>
    <w:rsid w:val="002E3783"/>
    <w:rsid w:val="002F394D"/>
    <w:rsid w:val="0030399F"/>
    <w:rsid w:val="003071FD"/>
    <w:rsid w:val="003209D7"/>
    <w:rsid w:val="003278AF"/>
    <w:rsid w:val="00351A76"/>
    <w:rsid w:val="00362A71"/>
    <w:rsid w:val="003859FB"/>
    <w:rsid w:val="003A2F43"/>
    <w:rsid w:val="003D1950"/>
    <w:rsid w:val="003E0DD9"/>
    <w:rsid w:val="00412EFF"/>
    <w:rsid w:val="00423A10"/>
    <w:rsid w:val="0044272E"/>
    <w:rsid w:val="004536B4"/>
    <w:rsid w:val="00456D15"/>
    <w:rsid w:val="00486936"/>
    <w:rsid w:val="00487314"/>
    <w:rsid w:val="004C1B66"/>
    <w:rsid w:val="004C28AB"/>
    <w:rsid w:val="004E18F7"/>
    <w:rsid w:val="004E6E11"/>
    <w:rsid w:val="004F5359"/>
    <w:rsid w:val="00522FD5"/>
    <w:rsid w:val="00541800"/>
    <w:rsid w:val="0057150E"/>
    <w:rsid w:val="0058204E"/>
    <w:rsid w:val="005A652C"/>
    <w:rsid w:val="005C179B"/>
    <w:rsid w:val="005C6F82"/>
    <w:rsid w:val="00613C54"/>
    <w:rsid w:val="00616A3A"/>
    <w:rsid w:val="00653164"/>
    <w:rsid w:val="00662A7B"/>
    <w:rsid w:val="00696BCE"/>
    <w:rsid w:val="006A1550"/>
    <w:rsid w:val="006C4EB8"/>
    <w:rsid w:val="006D4E06"/>
    <w:rsid w:val="006F1C54"/>
    <w:rsid w:val="00725BF3"/>
    <w:rsid w:val="00731A6B"/>
    <w:rsid w:val="00736CF7"/>
    <w:rsid w:val="00740A5D"/>
    <w:rsid w:val="00747247"/>
    <w:rsid w:val="007525F6"/>
    <w:rsid w:val="00771EFB"/>
    <w:rsid w:val="00784166"/>
    <w:rsid w:val="0079291F"/>
    <w:rsid w:val="007A3DD3"/>
    <w:rsid w:val="007F4A0A"/>
    <w:rsid w:val="00804038"/>
    <w:rsid w:val="00824586"/>
    <w:rsid w:val="0083174E"/>
    <w:rsid w:val="00831A6A"/>
    <w:rsid w:val="00853B32"/>
    <w:rsid w:val="008673EB"/>
    <w:rsid w:val="0088170D"/>
    <w:rsid w:val="008B028B"/>
    <w:rsid w:val="00911984"/>
    <w:rsid w:val="00924045"/>
    <w:rsid w:val="009466D1"/>
    <w:rsid w:val="00965662"/>
    <w:rsid w:val="009A0450"/>
    <w:rsid w:val="009B0603"/>
    <w:rsid w:val="009B44DE"/>
    <w:rsid w:val="009D01A5"/>
    <w:rsid w:val="009D357D"/>
    <w:rsid w:val="00A05959"/>
    <w:rsid w:val="00A16F32"/>
    <w:rsid w:val="00A368DE"/>
    <w:rsid w:val="00A405F6"/>
    <w:rsid w:val="00A452ED"/>
    <w:rsid w:val="00A65F3D"/>
    <w:rsid w:val="00AA14A5"/>
    <w:rsid w:val="00AB1BCF"/>
    <w:rsid w:val="00AB2D76"/>
    <w:rsid w:val="00AB727F"/>
    <w:rsid w:val="00AF3C1E"/>
    <w:rsid w:val="00B2111C"/>
    <w:rsid w:val="00B54094"/>
    <w:rsid w:val="00B54B73"/>
    <w:rsid w:val="00B815AA"/>
    <w:rsid w:val="00BA2FCA"/>
    <w:rsid w:val="00BA4634"/>
    <w:rsid w:val="00BE10B9"/>
    <w:rsid w:val="00BE3D16"/>
    <w:rsid w:val="00C06C1E"/>
    <w:rsid w:val="00C43788"/>
    <w:rsid w:val="00C54E20"/>
    <w:rsid w:val="00C649B1"/>
    <w:rsid w:val="00C944B3"/>
    <w:rsid w:val="00CA1FC0"/>
    <w:rsid w:val="00CA3AB9"/>
    <w:rsid w:val="00CF0079"/>
    <w:rsid w:val="00CF6A88"/>
    <w:rsid w:val="00D0495F"/>
    <w:rsid w:val="00D113FC"/>
    <w:rsid w:val="00D429E5"/>
    <w:rsid w:val="00D55795"/>
    <w:rsid w:val="00D6445A"/>
    <w:rsid w:val="00D65C84"/>
    <w:rsid w:val="00D72FD8"/>
    <w:rsid w:val="00D7412C"/>
    <w:rsid w:val="00D8116F"/>
    <w:rsid w:val="00DD0D1C"/>
    <w:rsid w:val="00E2117F"/>
    <w:rsid w:val="00E42E4C"/>
    <w:rsid w:val="00E52704"/>
    <w:rsid w:val="00E56308"/>
    <w:rsid w:val="00E666B6"/>
    <w:rsid w:val="00E827F6"/>
    <w:rsid w:val="00EC3734"/>
    <w:rsid w:val="00F33AA4"/>
    <w:rsid w:val="00F4493B"/>
    <w:rsid w:val="00F76ED8"/>
    <w:rsid w:val="00F848A5"/>
    <w:rsid w:val="00F865CB"/>
    <w:rsid w:val="00FB0523"/>
    <w:rsid w:val="00FB235D"/>
    <w:rsid w:val="00FC7440"/>
    <w:rsid w:val="00FF0B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04A76"/>
  <w15:chartTrackingRefBased/>
  <w15:docId w15:val="{370306EC-D94F-4C0E-9D3A-123FFEF37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7F6"/>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827F6"/>
    <w:pPr>
      <w:tabs>
        <w:tab w:val="center" w:pos="4320"/>
        <w:tab w:val="right" w:pos="8640"/>
      </w:tabs>
    </w:pPr>
    <w:rPr>
      <w:szCs w:val="24"/>
    </w:rPr>
  </w:style>
  <w:style w:type="character" w:customStyle="1" w:styleId="HeaderChar">
    <w:name w:val="Header Char"/>
    <w:basedOn w:val="DefaultParagraphFont"/>
    <w:link w:val="Header"/>
    <w:rsid w:val="00E827F6"/>
    <w:rPr>
      <w:rFonts w:ascii="Times New Roman" w:eastAsia="Times New Roman" w:hAnsi="Times New Roman" w:cs="Times New Roman"/>
      <w:sz w:val="24"/>
      <w:szCs w:val="24"/>
    </w:rPr>
  </w:style>
  <w:style w:type="character" w:styleId="PageNumber">
    <w:name w:val="page number"/>
    <w:basedOn w:val="DefaultParagraphFont"/>
    <w:rsid w:val="00E827F6"/>
  </w:style>
  <w:style w:type="paragraph" w:customStyle="1" w:styleId="Title2">
    <w:name w:val="Title2"/>
    <w:basedOn w:val="Normal"/>
    <w:next w:val="Normal"/>
    <w:rsid w:val="00E827F6"/>
    <w:pPr>
      <w:tabs>
        <w:tab w:val="left" w:pos="648"/>
        <w:tab w:val="right" w:pos="7776"/>
        <w:tab w:val="left" w:pos="7848"/>
      </w:tabs>
    </w:pPr>
  </w:style>
  <w:style w:type="paragraph" w:customStyle="1" w:styleId="Default">
    <w:name w:val="Default"/>
    <w:rsid w:val="00E827F6"/>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E827F6"/>
    <w:pPr>
      <w:spacing w:before="100" w:beforeAutospacing="1" w:after="100" w:afterAutospacing="1"/>
    </w:pPr>
    <w:rPr>
      <w:szCs w:val="24"/>
    </w:rPr>
  </w:style>
  <w:style w:type="character" w:styleId="LineNumber">
    <w:name w:val="line number"/>
    <w:basedOn w:val="DefaultParagraphFont"/>
    <w:uiPriority w:val="99"/>
    <w:semiHidden/>
    <w:unhideWhenUsed/>
    <w:rsid w:val="00E827F6"/>
  </w:style>
  <w:style w:type="character" w:customStyle="1" w:styleId="grame">
    <w:name w:val="grame"/>
    <w:basedOn w:val="DefaultParagraphFont"/>
    <w:rsid w:val="00164D9F"/>
  </w:style>
  <w:style w:type="paragraph" w:styleId="Footer">
    <w:name w:val="footer"/>
    <w:basedOn w:val="Normal"/>
    <w:link w:val="FooterChar"/>
    <w:uiPriority w:val="99"/>
    <w:unhideWhenUsed/>
    <w:rsid w:val="00351A76"/>
    <w:pPr>
      <w:tabs>
        <w:tab w:val="center" w:pos="4680"/>
        <w:tab w:val="right" w:pos="9360"/>
      </w:tabs>
    </w:pPr>
  </w:style>
  <w:style w:type="character" w:customStyle="1" w:styleId="FooterChar">
    <w:name w:val="Footer Char"/>
    <w:basedOn w:val="DefaultParagraphFont"/>
    <w:link w:val="Footer"/>
    <w:uiPriority w:val="99"/>
    <w:rsid w:val="00351A76"/>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814</Words>
  <Characters>4609</Characters>
  <Application>Microsoft Office Word</Application>
  <DocSecurity>0</DocSecurity>
  <Lines>95</Lines>
  <Paragraphs>24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dc:creator>
  <cp:keywords/>
  <dc:description/>
  <cp:lastModifiedBy>Alondra Negrón Rivera</cp:lastModifiedBy>
  <cp:revision>4</cp:revision>
  <cp:lastPrinted>2023-09-26T19:23:00Z</cp:lastPrinted>
  <dcterms:created xsi:type="dcterms:W3CDTF">2026-03-26T13:16:00Z</dcterms:created>
  <dcterms:modified xsi:type="dcterms:W3CDTF">2026-04-06T15:23:00Z</dcterms:modified>
</cp:coreProperties>
</file>