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FFA8E" w14:textId="3EA990B4" w:rsidR="00A2014E" w:rsidRDefault="00A2014E" w:rsidP="00EC6874">
      <w:pPr>
        <w:tabs>
          <w:tab w:val="center" w:pos="4680"/>
          <w:tab w:val="right" w:pos="9360"/>
        </w:tabs>
        <w:jc w:val="center"/>
        <w:rPr>
          <w:rFonts w:ascii="Book Antiqua" w:hAnsi="Book Antiqua"/>
          <w:sz w:val="36"/>
          <w:szCs w:val="36"/>
          <w:lang w:val="es-ES_tradnl"/>
        </w:rPr>
      </w:pPr>
      <w:r>
        <w:rPr>
          <w:rFonts w:ascii="Book Antiqua" w:hAnsi="Book Antiqua"/>
          <w:sz w:val="36"/>
          <w:szCs w:val="36"/>
          <w:lang w:val="es-ES_tradnl"/>
        </w:rPr>
        <w:t>(ENTIRILLADO ELECTRÓNICO)</w:t>
      </w:r>
    </w:p>
    <w:p w14:paraId="4960E832" w14:textId="1FD1DE75" w:rsidR="00107774" w:rsidRPr="00A54651" w:rsidRDefault="00966111" w:rsidP="00EC6874">
      <w:pPr>
        <w:tabs>
          <w:tab w:val="center" w:pos="4680"/>
          <w:tab w:val="right" w:pos="9360"/>
        </w:tabs>
        <w:jc w:val="center"/>
        <w:rPr>
          <w:rFonts w:ascii="Book Antiqua" w:hAnsi="Book Antiqua"/>
          <w:sz w:val="36"/>
          <w:szCs w:val="36"/>
          <w:lang w:val="es-ES_tradnl"/>
        </w:rPr>
      </w:pPr>
      <w:r w:rsidRPr="00A54651">
        <w:rPr>
          <w:rFonts w:ascii="Book Antiqua" w:hAnsi="Book Antiqua"/>
          <w:sz w:val="36"/>
          <w:szCs w:val="36"/>
          <w:lang w:val="es-ES_tradnl"/>
        </w:rPr>
        <w:t>GOBIERNO</w:t>
      </w:r>
      <w:r w:rsidR="00107774" w:rsidRPr="00A54651">
        <w:rPr>
          <w:rFonts w:ascii="Book Antiqua" w:hAnsi="Book Antiqua"/>
          <w:sz w:val="36"/>
          <w:szCs w:val="36"/>
          <w:lang w:val="es-ES_tradnl"/>
        </w:rPr>
        <w:t xml:space="preserve"> DE PUERTO RICO</w:t>
      </w:r>
    </w:p>
    <w:p w14:paraId="25B8A480" w14:textId="77777777" w:rsidR="00107774" w:rsidRPr="00A54651" w:rsidRDefault="00107774" w:rsidP="00107774">
      <w:pPr>
        <w:jc w:val="center"/>
        <w:rPr>
          <w:rFonts w:ascii="Book Antiqua" w:hAnsi="Book Antiqua"/>
          <w:sz w:val="28"/>
          <w:lang w:val="es-ES_tradnl"/>
        </w:rPr>
      </w:pPr>
    </w:p>
    <w:p w14:paraId="378B9047" w14:textId="77777777" w:rsidR="00107774" w:rsidRPr="00A54651" w:rsidRDefault="00966111" w:rsidP="00107774">
      <w:pPr>
        <w:pStyle w:val="Title2"/>
        <w:tabs>
          <w:tab w:val="clear" w:pos="7776"/>
          <w:tab w:val="clear" w:pos="7848"/>
          <w:tab w:val="left" w:pos="7740"/>
        </w:tabs>
        <w:rPr>
          <w:rFonts w:ascii="Book Antiqua" w:hAnsi="Book Antiqua"/>
          <w:lang w:val="es-ES_tradnl"/>
        </w:rPr>
      </w:pPr>
      <w:r w:rsidRPr="00A54651">
        <w:rPr>
          <w:rFonts w:ascii="Book Antiqua" w:hAnsi="Book Antiqua"/>
          <w:lang w:val="es-ES_tradnl"/>
        </w:rPr>
        <w:t>20</w:t>
      </w:r>
      <w:r w:rsidRPr="00A54651">
        <w:rPr>
          <w:rFonts w:ascii="Book Antiqua" w:hAnsi="Book Antiqua"/>
          <w:vertAlign w:val="superscript"/>
          <w:lang w:val="es-ES_tradnl"/>
        </w:rPr>
        <w:t>m</w:t>
      </w:r>
      <w:r w:rsidR="009C3DDD" w:rsidRPr="00A54651">
        <w:rPr>
          <w:rFonts w:ascii="Book Antiqua" w:hAnsi="Book Antiqua"/>
          <w:vertAlign w:val="superscript"/>
          <w:lang w:val="es-ES_tradnl"/>
        </w:rPr>
        <w:t xml:space="preserve">a. </w:t>
      </w:r>
      <w:r w:rsidR="00107774" w:rsidRPr="00A54651">
        <w:rPr>
          <w:rFonts w:ascii="Book Antiqua" w:hAnsi="Book Antiqua"/>
          <w:lang w:val="es-ES_tradnl"/>
        </w:rPr>
        <w:t>Asamble</w:t>
      </w:r>
      <w:r w:rsidR="009C3DDD" w:rsidRPr="00A54651">
        <w:rPr>
          <w:rFonts w:ascii="Book Antiqua" w:hAnsi="Book Antiqua"/>
          <w:lang w:val="es-ES_tradnl"/>
        </w:rPr>
        <w:t>a</w:t>
      </w:r>
      <w:r w:rsidR="009C3DDD" w:rsidRPr="00A54651">
        <w:rPr>
          <w:rFonts w:ascii="Book Antiqua" w:hAnsi="Book Antiqua"/>
          <w:lang w:val="es-ES_tradnl"/>
        </w:rPr>
        <w:tab/>
      </w:r>
      <w:r w:rsidR="003E660C" w:rsidRPr="00A54651">
        <w:rPr>
          <w:rFonts w:ascii="Book Antiqua" w:hAnsi="Book Antiqua"/>
          <w:lang w:val="es-ES_tradnl"/>
        </w:rPr>
        <w:t xml:space="preserve">   </w:t>
      </w:r>
      <w:r w:rsidR="00B45870" w:rsidRPr="00A54651">
        <w:rPr>
          <w:rFonts w:ascii="Book Antiqua" w:hAnsi="Book Antiqua"/>
          <w:lang w:val="es-ES_tradnl"/>
        </w:rPr>
        <w:t>3</w:t>
      </w:r>
      <w:r w:rsidR="00B45870" w:rsidRPr="00A54651">
        <w:rPr>
          <w:rFonts w:ascii="Book Antiqua" w:hAnsi="Book Antiqua"/>
          <w:vertAlign w:val="superscript"/>
          <w:lang w:val="es-ES_tradnl"/>
        </w:rPr>
        <w:t>r</w:t>
      </w:r>
      <w:r w:rsidRPr="00A54651">
        <w:rPr>
          <w:rFonts w:ascii="Book Antiqua" w:hAnsi="Book Antiqua"/>
          <w:vertAlign w:val="superscript"/>
          <w:lang w:val="es-ES_tradnl"/>
        </w:rPr>
        <w:t>a.</w:t>
      </w:r>
      <w:r w:rsidR="00680CA0" w:rsidRPr="00A54651">
        <w:rPr>
          <w:rFonts w:ascii="Book Antiqua" w:hAnsi="Book Antiqua"/>
          <w:lang w:val="es-ES_tradnl"/>
        </w:rPr>
        <w:t xml:space="preserve"> </w:t>
      </w:r>
      <w:r w:rsidR="00107774" w:rsidRPr="00A54651">
        <w:rPr>
          <w:rFonts w:ascii="Book Antiqua" w:hAnsi="Book Antiqua"/>
          <w:lang w:val="es-ES_tradnl"/>
        </w:rPr>
        <w:t>Sesión</w:t>
      </w:r>
    </w:p>
    <w:p w14:paraId="002ABC1A" w14:textId="77777777" w:rsidR="00107774" w:rsidRPr="00A54651" w:rsidRDefault="003D01EB" w:rsidP="003D01EB">
      <w:pPr>
        <w:pStyle w:val="Title2"/>
        <w:tabs>
          <w:tab w:val="clear" w:pos="648"/>
          <w:tab w:val="clear" w:pos="7776"/>
          <w:tab w:val="left" w:pos="540"/>
        </w:tabs>
        <w:rPr>
          <w:rFonts w:ascii="Book Antiqua" w:hAnsi="Book Antiqua"/>
          <w:lang w:val="es-ES_tradnl"/>
        </w:rPr>
      </w:pPr>
      <w:r w:rsidRPr="00A54651">
        <w:rPr>
          <w:rFonts w:ascii="Book Antiqua" w:hAnsi="Book Antiqua"/>
          <w:lang w:val="es-ES_tradnl"/>
        </w:rPr>
        <w:tab/>
      </w:r>
      <w:r w:rsidR="00107774" w:rsidRPr="00A54651">
        <w:rPr>
          <w:rFonts w:ascii="Book Antiqua" w:hAnsi="Book Antiqua"/>
          <w:lang w:val="es-ES_tradnl"/>
        </w:rPr>
        <w:t>Legislativa</w:t>
      </w:r>
      <w:r w:rsidR="00107774" w:rsidRPr="00A54651">
        <w:rPr>
          <w:rFonts w:ascii="Book Antiqua" w:hAnsi="Book Antiqua"/>
          <w:lang w:val="es-ES_tradnl"/>
        </w:rPr>
        <w:tab/>
      </w:r>
      <w:r w:rsidR="00107774" w:rsidRPr="00A54651">
        <w:rPr>
          <w:rFonts w:ascii="Book Antiqua" w:hAnsi="Book Antiqua"/>
          <w:lang w:val="es-ES_tradnl"/>
        </w:rPr>
        <w:tab/>
        <w:t xml:space="preserve">      Ordinaria</w:t>
      </w:r>
    </w:p>
    <w:p w14:paraId="027EEFCA" w14:textId="77777777" w:rsidR="00F558BC" w:rsidRPr="00A54651" w:rsidRDefault="00F558BC" w:rsidP="006A6C1A">
      <w:pPr>
        <w:rPr>
          <w:lang w:val="es-ES_tradnl"/>
        </w:rPr>
      </w:pPr>
    </w:p>
    <w:p w14:paraId="5AC1D0A7" w14:textId="77777777" w:rsidR="007A53EC" w:rsidRPr="00A54651" w:rsidRDefault="007A53EC" w:rsidP="00F7459A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PR"/>
        </w:rPr>
      </w:pPr>
      <w:r w:rsidRPr="00A54651">
        <w:rPr>
          <w:rFonts w:ascii="Book Antiqua" w:eastAsia="Book Antiqua" w:hAnsi="Book Antiqua" w:cs="Book Antiqua"/>
          <w:b/>
          <w:sz w:val="36"/>
          <w:szCs w:val="36"/>
          <w:lang w:val="es-PR"/>
        </w:rPr>
        <w:t>SENADO DE PUERTO RICO</w:t>
      </w:r>
    </w:p>
    <w:p w14:paraId="586E8EB1" w14:textId="77777777" w:rsidR="00F558BC" w:rsidRPr="00A54651" w:rsidRDefault="00B33643" w:rsidP="00F7459A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A54651">
        <w:rPr>
          <w:rFonts w:ascii="Book Antiqua" w:hAnsi="Book Antiqua"/>
          <w:b/>
          <w:sz w:val="52"/>
          <w:lang w:val="es-ES_tradnl"/>
        </w:rPr>
        <w:t>R</w:t>
      </w:r>
      <w:r w:rsidR="00F558BC" w:rsidRPr="00A54651">
        <w:rPr>
          <w:rFonts w:ascii="Book Antiqua" w:hAnsi="Book Antiqua"/>
          <w:b/>
          <w:sz w:val="52"/>
          <w:lang w:val="es-ES_tradnl"/>
        </w:rPr>
        <w:t>.</w:t>
      </w:r>
      <w:r w:rsidRPr="00A54651">
        <w:rPr>
          <w:rFonts w:ascii="Book Antiqua" w:hAnsi="Book Antiqua"/>
          <w:b/>
          <w:sz w:val="52"/>
          <w:lang w:val="es-ES_tradnl"/>
        </w:rPr>
        <w:t xml:space="preserve"> C.</w:t>
      </w:r>
      <w:r w:rsidR="00F558BC" w:rsidRPr="00A54651">
        <w:rPr>
          <w:rFonts w:ascii="Book Antiqua" w:hAnsi="Book Antiqua"/>
          <w:b/>
          <w:sz w:val="52"/>
          <w:lang w:val="es-ES_tradnl"/>
        </w:rPr>
        <w:t xml:space="preserve"> de</w:t>
      </w:r>
      <w:r w:rsidR="007A53EC" w:rsidRPr="00A54651">
        <w:rPr>
          <w:rFonts w:ascii="Book Antiqua" w:hAnsi="Book Antiqua"/>
          <w:b/>
          <w:sz w:val="52"/>
          <w:lang w:val="es-ES_tradnl"/>
        </w:rPr>
        <w:t>l S</w:t>
      </w:r>
      <w:r w:rsidR="001A5E30" w:rsidRPr="00A54651">
        <w:rPr>
          <w:rFonts w:ascii="Book Antiqua" w:hAnsi="Book Antiqua"/>
          <w:b/>
          <w:sz w:val="52"/>
          <w:lang w:val="es-ES_tradnl"/>
        </w:rPr>
        <w:t>.</w:t>
      </w:r>
      <w:r w:rsidR="007A2D79" w:rsidRPr="00A54651">
        <w:rPr>
          <w:rFonts w:ascii="Book Antiqua" w:hAnsi="Book Antiqua"/>
          <w:b/>
          <w:sz w:val="52"/>
          <w:lang w:val="es-ES_tradnl"/>
        </w:rPr>
        <w:t xml:space="preserve"> </w:t>
      </w:r>
      <w:r w:rsidR="00E3601E" w:rsidRPr="00A54651">
        <w:rPr>
          <w:rFonts w:ascii="Book Antiqua" w:hAnsi="Book Antiqua"/>
          <w:b/>
          <w:sz w:val="52"/>
          <w:lang w:val="es-ES_tradnl"/>
        </w:rPr>
        <w:t>123</w:t>
      </w:r>
    </w:p>
    <w:p w14:paraId="2464F5C4" w14:textId="77777777" w:rsidR="00F558BC" w:rsidRPr="00A54651" w:rsidRDefault="00E3601E" w:rsidP="00F7459A">
      <w:pPr>
        <w:jc w:val="center"/>
        <w:rPr>
          <w:rFonts w:ascii="Book Antiqua" w:hAnsi="Book Antiqua"/>
          <w:lang w:val="es-ES_tradnl"/>
        </w:rPr>
      </w:pPr>
      <w:r w:rsidRPr="00A54651">
        <w:rPr>
          <w:rFonts w:ascii="Book Antiqua" w:hAnsi="Book Antiqua"/>
          <w:lang w:val="es-ES_tradnl"/>
        </w:rPr>
        <w:t>23</w:t>
      </w:r>
      <w:r w:rsidR="003D01EB" w:rsidRPr="00A54651">
        <w:rPr>
          <w:rFonts w:ascii="Book Antiqua" w:hAnsi="Book Antiqua"/>
          <w:lang w:val="es-ES_tradnl"/>
        </w:rPr>
        <w:t xml:space="preserve"> </w:t>
      </w:r>
      <w:r w:rsidR="00FA3416" w:rsidRPr="00A54651">
        <w:rPr>
          <w:rFonts w:ascii="Book Antiqua" w:hAnsi="Book Antiqua"/>
          <w:lang w:val="es-ES_tradnl"/>
        </w:rPr>
        <w:t xml:space="preserve">de </w:t>
      </w:r>
      <w:r w:rsidR="00B45870" w:rsidRPr="00A54651">
        <w:rPr>
          <w:rFonts w:ascii="Book Antiqua" w:hAnsi="Book Antiqua"/>
          <w:lang w:val="es-ES_tradnl"/>
        </w:rPr>
        <w:t>enero</w:t>
      </w:r>
      <w:r w:rsidR="003D01EB" w:rsidRPr="00A54651">
        <w:rPr>
          <w:rFonts w:ascii="Book Antiqua" w:hAnsi="Book Antiqua"/>
          <w:lang w:val="es-ES_tradnl"/>
        </w:rPr>
        <w:t xml:space="preserve"> de 202</w:t>
      </w:r>
      <w:r w:rsidR="00B45870" w:rsidRPr="00A54651">
        <w:rPr>
          <w:rFonts w:ascii="Book Antiqua" w:hAnsi="Book Antiqua"/>
          <w:lang w:val="es-ES_tradnl"/>
        </w:rPr>
        <w:t>6</w:t>
      </w:r>
    </w:p>
    <w:p w14:paraId="50353565" w14:textId="77777777" w:rsidR="0057029D" w:rsidRPr="00A54651" w:rsidRDefault="0057029D" w:rsidP="00F7459A">
      <w:pPr>
        <w:jc w:val="center"/>
        <w:rPr>
          <w:rFonts w:ascii="Book Antiqua" w:hAnsi="Book Antiqua"/>
          <w:sz w:val="12"/>
          <w:szCs w:val="12"/>
          <w:lang w:val="es-ES_tradnl"/>
        </w:rPr>
      </w:pPr>
    </w:p>
    <w:p w14:paraId="244E51B0" w14:textId="0031B408" w:rsidR="0057029D" w:rsidRDefault="0057029D" w:rsidP="00F7459A">
      <w:pPr>
        <w:jc w:val="center"/>
        <w:rPr>
          <w:rFonts w:ascii="Book Antiqua" w:eastAsia="Book Antiqua" w:hAnsi="Book Antiqua" w:cs="Book Antiqua"/>
          <w:i/>
          <w:lang w:val="es-PR"/>
        </w:rPr>
      </w:pPr>
      <w:r w:rsidRPr="00A54651">
        <w:rPr>
          <w:rFonts w:ascii="Book Antiqua" w:hAnsi="Book Antiqua"/>
          <w:lang w:val="es-ES_tradnl"/>
        </w:rPr>
        <w:t xml:space="preserve">Presentada por </w:t>
      </w:r>
      <w:r w:rsidR="007A53EC" w:rsidRPr="00A54651">
        <w:rPr>
          <w:rFonts w:ascii="Book Antiqua" w:eastAsia="Book Antiqua" w:hAnsi="Book Antiqua" w:cs="Book Antiqua"/>
          <w:lang w:val="es-PR"/>
        </w:rPr>
        <w:t xml:space="preserve">el señor </w:t>
      </w:r>
      <w:r w:rsidR="00B45870" w:rsidRPr="00A54651">
        <w:rPr>
          <w:rFonts w:ascii="Book Antiqua" w:eastAsia="Book Antiqua" w:hAnsi="Book Antiqua" w:cs="Book Antiqua"/>
          <w:i/>
          <w:lang w:val="es-PR"/>
        </w:rPr>
        <w:t>Reyes Berr</w:t>
      </w:r>
      <w:r w:rsidR="003C3718">
        <w:rPr>
          <w:rFonts w:ascii="Book Antiqua" w:eastAsia="Book Antiqua" w:hAnsi="Book Antiqua" w:cs="Book Antiqua"/>
          <w:i/>
          <w:lang w:val="es-PR"/>
        </w:rPr>
        <w:t>í</w:t>
      </w:r>
      <w:r w:rsidR="00B45870" w:rsidRPr="00A54651">
        <w:rPr>
          <w:rFonts w:ascii="Book Antiqua" w:eastAsia="Book Antiqua" w:hAnsi="Book Antiqua" w:cs="Book Antiqua"/>
          <w:i/>
          <w:lang w:val="es-PR"/>
        </w:rPr>
        <w:t>os</w:t>
      </w:r>
    </w:p>
    <w:p w14:paraId="48E22DC9" w14:textId="05768F6F" w:rsidR="00F7459A" w:rsidRDefault="00F7459A" w:rsidP="00F7459A">
      <w:pPr>
        <w:pStyle w:val="NoSpacing"/>
        <w:suppressLineNumbers/>
        <w:spacing w:before="120"/>
        <w:jc w:val="center"/>
        <w:rPr>
          <w:rFonts w:ascii="Book Antiqua" w:hAnsi="Book Antiqua"/>
          <w:i/>
          <w:iCs/>
          <w:sz w:val="24"/>
          <w:szCs w:val="24"/>
          <w:lang w:val="es-ES"/>
        </w:rPr>
      </w:pPr>
      <w:r w:rsidRPr="00F7459A">
        <w:rPr>
          <w:rFonts w:ascii="Book Antiqua" w:hAnsi="Book Antiqua"/>
          <w:i/>
          <w:iCs/>
          <w:sz w:val="24"/>
          <w:szCs w:val="24"/>
          <w:lang w:val="es-ES"/>
        </w:rPr>
        <w:t>Coautores el señor Matías Rosario; la señora Moran Trinidad; y los señores Santos Ortiz</w:t>
      </w:r>
      <w:r w:rsidR="003161AD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Pr="00F7459A">
        <w:rPr>
          <w:rFonts w:ascii="Book Antiqua" w:hAnsi="Book Antiqua"/>
          <w:i/>
          <w:iCs/>
          <w:sz w:val="24"/>
          <w:szCs w:val="24"/>
          <w:lang w:val="es-ES"/>
        </w:rPr>
        <w:t>y Toledo López</w:t>
      </w:r>
    </w:p>
    <w:p w14:paraId="6BA09949" w14:textId="77777777" w:rsidR="00B33643" w:rsidRPr="00A54651" w:rsidRDefault="00B33643" w:rsidP="00F7459A">
      <w:pPr>
        <w:jc w:val="center"/>
        <w:rPr>
          <w:rFonts w:ascii="Book Antiqua" w:hAnsi="Book Antiqua"/>
          <w:i/>
          <w:sz w:val="8"/>
          <w:szCs w:val="8"/>
          <w:lang w:val="es-ES_tradnl"/>
        </w:rPr>
      </w:pPr>
    </w:p>
    <w:p w14:paraId="0B25893F" w14:textId="77777777" w:rsidR="00D20CA2" w:rsidRPr="00A54651" w:rsidRDefault="00F558BC" w:rsidP="00F7459A">
      <w:pPr>
        <w:spacing w:after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A54651">
        <w:rPr>
          <w:rFonts w:ascii="Book Antiqua" w:hAnsi="Book Antiqua"/>
          <w:i/>
          <w:iCs/>
          <w:lang w:val="es-ES_tradnl"/>
        </w:rPr>
        <w:t>Referid</w:t>
      </w:r>
      <w:r w:rsidR="005425F3" w:rsidRPr="00A54651">
        <w:rPr>
          <w:rFonts w:ascii="Book Antiqua" w:hAnsi="Book Antiqua"/>
          <w:i/>
          <w:iCs/>
          <w:lang w:val="es-ES_tradnl"/>
        </w:rPr>
        <w:t>a</w:t>
      </w:r>
      <w:r w:rsidRPr="00A54651">
        <w:rPr>
          <w:rFonts w:ascii="Book Antiqua" w:hAnsi="Book Antiqua"/>
          <w:i/>
          <w:iCs/>
          <w:lang w:val="es-ES_tradnl"/>
        </w:rPr>
        <w:t xml:space="preserve"> a </w:t>
      </w:r>
      <w:r w:rsidR="003D01EB" w:rsidRPr="00A54651">
        <w:rPr>
          <w:rFonts w:ascii="Book Antiqua" w:hAnsi="Book Antiqua"/>
          <w:i/>
          <w:iCs/>
          <w:lang w:val="es-ES_tradnl"/>
        </w:rPr>
        <w:t>la Comisión</w:t>
      </w:r>
      <w:r w:rsidR="00FA3416" w:rsidRPr="00A54651">
        <w:rPr>
          <w:rFonts w:ascii="Book Antiqua" w:hAnsi="Book Antiqua"/>
          <w:i/>
          <w:iCs/>
          <w:lang w:val="es-ES_tradnl"/>
        </w:rPr>
        <w:t xml:space="preserve"> </w:t>
      </w:r>
      <w:r w:rsidR="003D0BA0" w:rsidRPr="00A54651">
        <w:rPr>
          <w:rFonts w:ascii="Book Antiqua" w:hAnsi="Book Antiqua"/>
          <w:i/>
          <w:iCs/>
          <w:lang w:val="es-ES_tradnl"/>
        </w:rPr>
        <w:t>de</w:t>
      </w:r>
      <w:r w:rsidR="00D20CA2" w:rsidRPr="00A54651">
        <w:rPr>
          <w:rFonts w:ascii="Book Antiqua" w:hAnsi="Book Antiqua"/>
          <w:i/>
          <w:iCs/>
          <w:szCs w:val="24"/>
          <w:lang w:val="es-419"/>
        </w:rPr>
        <w:t xml:space="preserve"> Transportación, Telecomunicaciones, Servicios Públicos y Asuntos del Consumidor</w:t>
      </w:r>
    </w:p>
    <w:p w14:paraId="3A0EF5F3" w14:textId="77777777" w:rsidR="00F558BC" w:rsidRPr="00A54651" w:rsidRDefault="00F558BC" w:rsidP="006A6C1A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6AFE50BA" w14:textId="77777777" w:rsidR="00F558BC" w:rsidRPr="00A54651" w:rsidRDefault="00B33643" w:rsidP="006A6C1A">
      <w:pPr>
        <w:jc w:val="center"/>
        <w:rPr>
          <w:rFonts w:ascii="Book Antiqua" w:hAnsi="Book Antiqua"/>
          <w:b/>
          <w:caps/>
          <w:szCs w:val="24"/>
          <w:lang w:val="es-ES_tradnl"/>
        </w:rPr>
      </w:pPr>
      <w:r w:rsidRPr="00A54651">
        <w:rPr>
          <w:rFonts w:ascii="Book Antiqua" w:hAnsi="Book Antiqua"/>
          <w:b/>
          <w:caps/>
          <w:szCs w:val="24"/>
          <w:lang w:val="es-ES_tradnl"/>
        </w:rPr>
        <w:t>RESOLUCIón</w:t>
      </w:r>
      <w:r w:rsidR="00E30FC4" w:rsidRPr="00A54651">
        <w:rPr>
          <w:rFonts w:ascii="Book Antiqua" w:hAnsi="Book Antiqua"/>
          <w:b/>
          <w:caps/>
          <w:szCs w:val="24"/>
          <w:lang w:val="es-ES_tradnl"/>
        </w:rPr>
        <w:t xml:space="preserve"> CONJUNTA</w:t>
      </w:r>
    </w:p>
    <w:p w14:paraId="396BED87" w14:textId="77777777" w:rsidR="00F558BC" w:rsidRPr="00A54651" w:rsidRDefault="00F558BC" w:rsidP="006A6C1A">
      <w:pPr>
        <w:jc w:val="both"/>
        <w:rPr>
          <w:rFonts w:ascii="Book Antiqua" w:hAnsi="Book Antiqua"/>
          <w:sz w:val="12"/>
          <w:szCs w:val="12"/>
          <w:lang w:val="es-ES_tradnl"/>
        </w:rPr>
      </w:pPr>
    </w:p>
    <w:p w14:paraId="7C84148E" w14:textId="6E0789B4" w:rsidR="00FA3416" w:rsidRPr="00521677" w:rsidRDefault="00FA3416" w:rsidP="00C84648">
      <w:pPr>
        <w:suppressLineNumbers/>
        <w:suppressAutoHyphens/>
        <w:spacing w:after="240"/>
        <w:ind w:left="634" w:hanging="634"/>
        <w:jc w:val="both"/>
        <w:rPr>
          <w:rFonts w:ascii="Book Antiqua" w:hAnsi="Book Antiqua"/>
          <w:szCs w:val="24"/>
          <w:lang w:val="es-PR"/>
        </w:rPr>
      </w:pPr>
      <w:r w:rsidRPr="00521677">
        <w:rPr>
          <w:rFonts w:ascii="Book Antiqua" w:hAnsi="Book Antiqua"/>
          <w:lang w:val="es-ES_tradnl"/>
        </w:rPr>
        <w:t>Para ordenar al Departamento de Transportación y Obras Públicas de Puerto Rico (DTOP)</w:t>
      </w:r>
      <w:r w:rsidR="00EC6874" w:rsidRPr="00521677">
        <w:rPr>
          <w:rFonts w:ascii="Book Antiqua" w:hAnsi="Book Antiqua"/>
          <w:lang w:val="es-ES_tradnl"/>
        </w:rPr>
        <w:t>,</w:t>
      </w:r>
      <w:r w:rsidRPr="00521677">
        <w:rPr>
          <w:rFonts w:ascii="Book Antiqua" w:hAnsi="Book Antiqua"/>
          <w:lang w:val="es-ES_tradnl"/>
        </w:rPr>
        <w:t xml:space="preserve"> a </w:t>
      </w:r>
      <w:r w:rsidRPr="00521677">
        <w:rPr>
          <w:rFonts w:ascii="Book Antiqua" w:hAnsi="Book Antiqua"/>
          <w:szCs w:val="24"/>
          <w:lang w:val="es-PR"/>
        </w:rPr>
        <w:t>designar</w:t>
      </w:r>
      <w:r w:rsidR="00B263C0" w:rsidRPr="00521677">
        <w:rPr>
          <w:rFonts w:ascii="Book Antiqua" w:hAnsi="Book Antiqua"/>
          <w:szCs w:val="24"/>
          <w:lang w:val="es-PR"/>
        </w:rPr>
        <w:t xml:space="preserve"> </w:t>
      </w:r>
      <w:r w:rsidRPr="00521677">
        <w:rPr>
          <w:rFonts w:ascii="Book Antiqua" w:hAnsi="Book Antiqua"/>
          <w:szCs w:val="24"/>
          <w:lang w:val="es-PR"/>
        </w:rPr>
        <w:t>la Carretera Estatal PR-</w:t>
      </w:r>
      <w:r w:rsidR="00B45870" w:rsidRPr="00521677">
        <w:rPr>
          <w:rFonts w:ascii="Book Antiqua" w:hAnsi="Book Antiqua"/>
          <w:szCs w:val="24"/>
          <w:lang w:val="es-PR"/>
        </w:rPr>
        <w:t>153</w:t>
      </w:r>
      <w:r w:rsidR="00896B48" w:rsidRPr="00521677">
        <w:rPr>
          <w:rFonts w:ascii="Book Antiqua" w:hAnsi="Book Antiqua"/>
          <w:szCs w:val="24"/>
          <w:lang w:val="es-PR"/>
        </w:rPr>
        <w:t>,</w:t>
      </w:r>
      <w:r w:rsidR="00B263C0" w:rsidRPr="00521677">
        <w:rPr>
          <w:rFonts w:ascii="Book Antiqua" w:hAnsi="Book Antiqua"/>
          <w:szCs w:val="24"/>
          <w:lang w:val="es-PR"/>
        </w:rPr>
        <w:t xml:space="preserve"> desde</w:t>
      </w:r>
      <w:r w:rsidR="00EC6874" w:rsidRPr="00521677">
        <w:rPr>
          <w:rFonts w:ascii="Book Antiqua" w:hAnsi="Book Antiqua"/>
          <w:szCs w:val="24"/>
          <w:lang w:val="es-PR"/>
        </w:rPr>
        <w:t xml:space="preserve"> el </w:t>
      </w:r>
      <w:r w:rsidR="00EC6874" w:rsidRPr="006739A6">
        <w:rPr>
          <w:rFonts w:ascii="Book Antiqua" w:hAnsi="Book Antiqua"/>
          <w:strike/>
          <w:szCs w:val="24"/>
          <w:lang w:val="es-PR"/>
        </w:rPr>
        <w:t>Km 6.7 hasta el Km 14.4</w:t>
      </w:r>
      <w:r w:rsidR="006739A6">
        <w:rPr>
          <w:rFonts w:ascii="Book Antiqua" w:hAnsi="Book Antiqua"/>
          <w:szCs w:val="24"/>
          <w:lang w:val="es-PR"/>
        </w:rPr>
        <w:t xml:space="preserve"> </w:t>
      </w:r>
      <w:r w:rsidR="0068761C">
        <w:rPr>
          <w:rFonts w:ascii="Book Antiqua" w:hAnsi="Book Antiqua"/>
          <w:i/>
          <w:iCs/>
          <w:szCs w:val="24"/>
          <w:u w:val="single"/>
          <w:lang w:val="es-PR"/>
        </w:rPr>
        <w:t xml:space="preserve">Km. 10.79 hasta el Km. </w:t>
      </w:r>
      <w:r w:rsidR="00BE0C74">
        <w:rPr>
          <w:rFonts w:ascii="Book Antiqua" w:hAnsi="Book Antiqua"/>
          <w:i/>
          <w:iCs/>
          <w:szCs w:val="24"/>
          <w:u w:val="single"/>
          <w:lang w:val="es-PR"/>
        </w:rPr>
        <w:t>14.3 en</w:t>
      </w:r>
      <w:r w:rsidR="008366A2">
        <w:rPr>
          <w:rFonts w:ascii="Book Antiqua" w:hAnsi="Book Antiqua"/>
          <w:i/>
          <w:iCs/>
          <w:szCs w:val="24"/>
          <w:u w:val="single"/>
          <w:lang w:val="es-PR"/>
        </w:rPr>
        <w:t xml:space="preserve"> la</w:t>
      </w:r>
      <w:r w:rsidR="00BE0C74">
        <w:rPr>
          <w:rFonts w:ascii="Book Antiqua" w:hAnsi="Book Antiqua"/>
          <w:i/>
          <w:iCs/>
          <w:szCs w:val="24"/>
          <w:u w:val="single"/>
          <w:lang w:val="es-PR"/>
        </w:rPr>
        <w:t xml:space="preserve"> jurisdicción de</w:t>
      </w:r>
      <w:r w:rsidR="0002198B">
        <w:rPr>
          <w:rFonts w:ascii="Book Antiqua" w:hAnsi="Book Antiqua"/>
          <w:i/>
          <w:iCs/>
          <w:szCs w:val="24"/>
          <w:u w:val="single"/>
          <w:lang w:val="es-PR"/>
        </w:rPr>
        <w:t>l Municipio de</w:t>
      </w:r>
      <w:r w:rsidR="00BE0C74">
        <w:rPr>
          <w:rFonts w:ascii="Book Antiqua" w:hAnsi="Book Antiqua"/>
          <w:i/>
          <w:iCs/>
          <w:szCs w:val="24"/>
          <w:u w:val="single"/>
          <w:lang w:val="es-PR"/>
        </w:rPr>
        <w:t xml:space="preserve"> Coamo</w:t>
      </w:r>
      <w:r w:rsidR="00B263C0" w:rsidRPr="00521677">
        <w:rPr>
          <w:rFonts w:ascii="Book Antiqua" w:hAnsi="Book Antiqua"/>
          <w:szCs w:val="24"/>
          <w:lang w:val="es-PR"/>
        </w:rPr>
        <w:t>,</w:t>
      </w:r>
      <w:r w:rsidRPr="00521677">
        <w:rPr>
          <w:rFonts w:ascii="Book Antiqua" w:hAnsi="Book Antiqua"/>
          <w:szCs w:val="24"/>
          <w:lang w:val="es-PR"/>
        </w:rPr>
        <w:t xml:space="preserve"> con el nombre de </w:t>
      </w:r>
      <w:r w:rsidR="00B263C0" w:rsidRPr="00521677">
        <w:rPr>
          <w:rFonts w:ascii="Book Antiqua" w:hAnsi="Book Antiqua"/>
          <w:szCs w:val="24"/>
          <w:lang w:val="es-PR"/>
        </w:rPr>
        <w:t>José Enrique “Quique” Meléndez</w:t>
      </w:r>
      <w:r w:rsidRPr="00521677">
        <w:rPr>
          <w:rFonts w:ascii="Book Antiqua" w:hAnsi="Book Antiqua"/>
          <w:szCs w:val="24"/>
          <w:lang w:val="es-PR"/>
        </w:rPr>
        <w:t>,</w:t>
      </w:r>
      <w:r w:rsidR="0025057B" w:rsidRPr="00521677">
        <w:rPr>
          <w:rFonts w:ascii="Book Antiqua" w:hAnsi="Book Antiqua"/>
          <w:szCs w:val="24"/>
          <w:lang w:val="es-PR"/>
        </w:rPr>
        <w:t xml:space="preserve"> exsenador por el Distrito de Guayama,</w:t>
      </w:r>
      <w:r w:rsidRPr="00521677">
        <w:rPr>
          <w:rFonts w:ascii="Book Antiqua" w:hAnsi="Book Antiqua"/>
          <w:szCs w:val="24"/>
          <w:lang w:val="es-PR"/>
        </w:rPr>
        <w:t xml:space="preserve"> en reconocimiento a su destacada labor </w:t>
      </w:r>
      <w:r w:rsidR="00B263C0" w:rsidRPr="00521677">
        <w:rPr>
          <w:rFonts w:ascii="Book Antiqua" w:hAnsi="Book Antiqua"/>
          <w:szCs w:val="24"/>
          <w:lang w:val="es-PR"/>
        </w:rPr>
        <w:t xml:space="preserve">como servidor público y defensor del desarrollo económico y social  </w:t>
      </w:r>
      <w:r w:rsidR="00EC6874" w:rsidRPr="00521677">
        <w:rPr>
          <w:rFonts w:ascii="Book Antiqua" w:hAnsi="Book Antiqua"/>
          <w:szCs w:val="24"/>
          <w:lang w:val="es-PR"/>
        </w:rPr>
        <w:t xml:space="preserve">de dicho </w:t>
      </w:r>
      <w:r w:rsidR="00B263C0" w:rsidRPr="00521677">
        <w:rPr>
          <w:rFonts w:ascii="Book Antiqua" w:hAnsi="Book Antiqua"/>
          <w:szCs w:val="24"/>
          <w:lang w:val="es-PR"/>
        </w:rPr>
        <w:t>Distrito Senatorial</w:t>
      </w:r>
      <w:r w:rsidRPr="00521677">
        <w:rPr>
          <w:rFonts w:ascii="Book Antiqua" w:hAnsi="Book Antiqua"/>
          <w:szCs w:val="24"/>
          <w:lang w:val="es-PR"/>
        </w:rPr>
        <w:t xml:space="preserve">, </w:t>
      </w:r>
      <w:r w:rsidR="00451943" w:rsidRPr="00521677">
        <w:rPr>
          <w:rFonts w:ascii="Book Antiqua" w:hAnsi="Book Antiqua"/>
          <w:szCs w:val="24"/>
          <w:lang w:val="es-PR"/>
        </w:rPr>
        <w:t>y de todo</w:t>
      </w:r>
      <w:r w:rsidRPr="00521677">
        <w:rPr>
          <w:rFonts w:ascii="Book Antiqua" w:hAnsi="Book Antiqua"/>
          <w:szCs w:val="24"/>
          <w:lang w:val="es-PR"/>
        </w:rPr>
        <w:t xml:space="preserve"> Puerto Rico; </w:t>
      </w:r>
      <w:r w:rsidR="0025057B" w:rsidRPr="00521677">
        <w:rPr>
          <w:rFonts w:ascii="Book Antiqua" w:hAnsi="Book Antiqua"/>
          <w:lang w:val="es-ES"/>
        </w:rPr>
        <w:t xml:space="preserve">ordenar la instalación de los rótulos;  </w:t>
      </w:r>
      <w:r w:rsidR="00EC6874" w:rsidRPr="00521677">
        <w:rPr>
          <w:rFonts w:ascii="Book Antiqua" w:hAnsi="Book Antiqua"/>
          <w:lang w:val="es-ES"/>
        </w:rPr>
        <w:t xml:space="preserve">proveer para </w:t>
      </w:r>
      <w:r w:rsidR="0025057B" w:rsidRPr="00521677">
        <w:rPr>
          <w:rFonts w:ascii="Book Antiqua" w:hAnsi="Book Antiqua"/>
          <w:lang w:val="es-ES"/>
        </w:rPr>
        <w:t>el pareo de fondos; y para otros fines relacionados.</w:t>
      </w:r>
    </w:p>
    <w:p w14:paraId="7215747C" w14:textId="77777777" w:rsidR="00E56EAB" w:rsidRDefault="00E56EAB" w:rsidP="00C84648">
      <w:pPr>
        <w:spacing w:before="240" w:line="360" w:lineRule="auto"/>
        <w:jc w:val="center"/>
        <w:rPr>
          <w:rFonts w:ascii="Book Antiqua" w:hAnsi="Book Antiqua"/>
          <w:b/>
          <w:bCs/>
          <w:lang w:val="es-ES_tradnl"/>
        </w:rPr>
      </w:pPr>
      <w:r w:rsidRPr="003D01EB">
        <w:rPr>
          <w:rFonts w:ascii="Book Antiqua" w:hAnsi="Book Antiqua"/>
          <w:b/>
          <w:bCs/>
          <w:lang w:val="es-ES_tradnl"/>
        </w:rPr>
        <w:t>EXPOSICIÓN DE MOTIVOS</w:t>
      </w:r>
    </w:p>
    <w:p w14:paraId="3C229E47" w14:textId="4CA391F8" w:rsidR="00AC38B8" w:rsidRPr="00521677" w:rsidRDefault="00AC38B8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El exsenador José Enrique “Quique” Meléndez Ortiz nació en el </w:t>
      </w:r>
      <w:r w:rsidR="00EC6874" w:rsidRPr="00521677">
        <w:rPr>
          <w:rFonts w:ascii="Book Antiqua" w:eastAsia="Aptos" w:hAnsi="Book Antiqua"/>
          <w:kern w:val="2"/>
          <w:szCs w:val="24"/>
          <w:lang w:val="es-PR"/>
        </w:rPr>
        <w:t>Municipio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 de Coamo el 22 de octubre de 1948. Cursó estudios en el Colegio Nuestra Señora de Valvanera y obtuvo un </w:t>
      </w:r>
      <w:r w:rsidR="003C3718">
        <w:rPr>
          <w:rFonts w:ascii="Book Antiqua" w:eastAsia="Aptos" w:hAnsi="Book Antiqua"/>
          <w:kern w:val="2"/>
          <w:szCs w:val="24"/>
          <w:lang w:val="es-PR"/>
        </w:rPr>
        <w:t>B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achillerato en </w:t>
      </w:r>
      <w:r w:rsidR="003C3718">
        <w:rPr>
          <w:rFonts w:ascii="Book Antiqua" w:eastAsia="Aptos" w:hAnsi="Book Antiqua"/>
          <w:kern w:val="2"/>
          <w:szCs w:val="24"/>
          <w:lang w:val="es-PR"/>
        </w:rPr>
        <w:t>C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>ontabilidad de la Pontificia Universidad Católica en Ponce. Junto con su esposa Elba</w:t>
      </w:r>
      <w:r w:rsidR="003D4121" w:rsidRPr="00521677">
        <w:rPr>
          <w:rFonts w:ascii="Book Antiqua" w:eastAsia="Aptos" w:hAnsi="Book Antiqua"/>
          <w:kern w:val="2"/>
          <w:szCs w:val="24"/>
          <w:lang w:val="es-PR"/>
        </w:rPr>
        <w:t xml:space="preserve"> M. Ortiz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>, tuvo dos hijos, la licenciada Elba M. Meléndez Ortiz, (QEPD) y el licenciado José Enrique “Quiquito” Meléndez Ortiz.</w:t>
      </w:r>
    </w:p>
    <w:p w14:paraId="171ECC8F" w14:textId="6DA7AEE7" w:rsidR="00AC38B8" w:rsidRPr="00521677" w:rsidRDefault="00AC38B8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Su trayectoria en el </w:t>
      </w:r>
      <w:r w:rsidR="00C77A01">
        <w:rPr>
          <w:rFonts w:ascii="Book Antiqua" w:eastAsia="Aptos" w:hAnsi="Book Antiqua"/>
          <w:kern w:val="2"/>
          <w:szCs w:val="24"/>
          <w:lang w:val="es-PR"/>
        </w:rPr>
        <w:t>s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ervicio </w:t>
      </w:r>
      <w:r w:rsidR="00C77A01">
        <w:rPr>
          <w:rFonts w:ascii="Book Antiqua" w:eastAsia="Aptos" w:hAnsi="Book Antiqua"/>
          <w:kern w:val="2"/>
          <w:szCs w:val="24"/>
          <w:lang w:val="es-PR"/>
        </w:rPr>
        <w:t>p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úblico comenzó en el Departamento de la Vivienda, como director de la oficina local de Coamo, pero sus habilidades lo llevaron hasta la </w:t>
      </w:r>
      <w:r w:rsidRPr="00521677">
        <w:rPr>
          <w:rFonts w:ascii="Book Antiqua" w:eastAsia="Aptos" w:hAnsi="Book Antiqua"/>
          <w:kern w:val="2"/>
          <w:szCs w:val="24"/>
          <w:lang w:val="es-PR"/>
        </w:rPr>
        <w:lastRenderedPageBreak/>
        <w:t xml:space="preserve">posición de Director </w:t>
      </w:r>
      <w:r w:rsidR="00C2769A" w:rsidRPr="00521677">
        <w:rPr>
          <w:rFonts w:ascii="Book Antiqua" w:eastAsia="Aptos" w:hAnsi="Book Antiqua"/>
          <w:kern w:val="2"/>
          <w:szCs w:val="24"/>
          <w:lang w:val="es-PR"/>
        </w:rPr>
        <w:t xml:space="preserve">Regional 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>del Programa</w:t>
      </w:r>
      <w:r w:rsidR="00C2769A" w:rsidRPr="00521677">
        <w:rPr>
          <w:rFonts w:ascii="Book Antiqua" w:eastAsia="Aptos" w:hAnsi="Book Antiqua"/>
          <w:kern w:val="2"/>
          <w:szCs w:val="24"/>
          <w:lang w:val="es-PR"/>
        </w:rPr>
        <w:t xml:space="preserve"> de Reinstalación de Agregados y Títulos de Propiedad en Caguas y luego el Secretario de Vivienda lo designó Director del </w:t>
      </w:r>
      <w:r w:rsidR="00EC6874" w:rsidRPr="00521677">
        <w:rPr>
          <w:rFonts w:ascii="Book Antiqua" w:eastAsia="Aptos" w:hAnsi="Book Antiqua"/>
          <w:kern w:val="2"/>
          <w:szCs w:val="24"/>
          <w:lang w:val="es-PR"/>
        </w:rPr>
        <w:t xml:space="preserve">Área </w:t>
      </w:r>
      <w:r w:rsidR="00C2769A" w:rsidRPr="00521677">
        <w:rPr>
          <w:rFonts w:ascii="Book Antiqua" w:eastAsia="Aptos" w:hAnsi="Book Antiqua"/>
          <w:kern w:val="2"/>
          <w:szCs w:val="24"/>
          <w:lang w:val="es-PR"/>
        </w:rPr>
        <w:t>de Desarrollo Social de la Administración para el Desarrollo y Mejoras a la Vivienda</w:t>
      </w:r>
      <w:r w:rsidR="00C2769A">
        <w:rPr>
          <w:rFonts w:ascii="Book Antiqua" w:eastAsia="Aptos" w:hAnsi="Book Antiqua"/>
          <w:kern w:val="2"/>
          <w:szCs w:val="24"/>
          <w:lang w:val="es-PR"/>
        </w:rPr>
        <w:t xml:space="preserve"> (ADMV) </w:t>
      </w:r>
      <w:r>
        <w:rPr>
          <w:rFonts w:ascii="Book Antiqua" w:eastAsia="Aptos" w:hAnsi="Book Antiqua"/>
          <w:kern w:val="2"/>
          <w:szCs w:val="24"/>
          <w:lang w:val="es-PR"/>
        </w:rPr>
        <w:t>en San Juan. En 198</w:t>
      </w:r>
      <w:r w:rsidR="00C2769A">
        <w:rPr>
          <w:rFonts w:ascii="Book Antiqua" w:eastAsia="Aptos" w:hAnsi="Book Antiqua"/>
          <w:kern w:val="2"/>
          <w:szCs w:val="24"/>
          <w:lang w:val="es-PR"/>
        </w:rPr>
        <w:t>6</w:t>
      </w:r>
      <w:r>
        <w:rPr>
          <w:rFonts w:ascii="Book Antiqua" w:eastAsia="Aptos" w:hAnsi="Book Antiqua"/>
          <w:kern w:val="2"/>
          <w:szCs w:val="24"/>
          <w:lang w:val="es-PR"/>
        </w:rPr>
        <w:t>, el entonces alcalde de San Juan, Hon. Baltazar Corrada del Río, lo reclutó como Ayudante Especial</w:t>
      </w:r>
      <w:r w:rsidR="00D116BC">
        <w:rPr>
          <w:rFonts w:ascii="Book Antiqua" w:eastAsia="Aptos" w:hAnsi="Book Antiqua"/>
          <w:kern w:val="2"/>
          <w:szCs w:val="24"/>
          <w:lang w:val="es-PR"/>
        </w:rPr>
        <w:t>. El licenciado Corrada del Río, al asumir la Presidencia del PNP, lo designó Ayudante Especial. Luego,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 el</w:t>
      </w:r>
      <w:r w:rsidR="00D116BC">
        <w:rPr>
          <w:rFonts w:ascii="Book Antiqua" w:eastAsia="Aptos" w:hAnsi="Book Antiqua"/>
          <w:kern w:val="2"/>
          <w:szCs w:val="24"/>
          <w:lang w:val="es-PR"/>
        </w:rPr>
        <w:t xml:space="preserve"> ex Gobernador de Puerto Rico, Hon. Carlos Romero Barceló, al asumir la Presidencia del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 Partido Nuevo Progresista lo nombró Sub Secretario General del PNP y luego ocupó en varias ocasiones, de forma interina, la posición de Secretario General.</w:t>
      </w:r>
    </w:p>
    <w:p w14:paraId="139A375C" w14:textId="14A737B5" w:rsidR="00AC38B8" w:rsidRPr="00521677" w:rsidRDefault="00AC38B8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521677">
        <w:rPr>
          <w:rFonts w:ascii="Book Antiqua" w:eastAsia="Aptos" w:hAnsi="Book Antiqua"/>
          <w:kern w:val="2"/>
          <w:szCs w:val="24"/>
          <w:lang w:val="es-PR"/>
        </w:rPr>
        <w:t>Su capacidad como organizador político y comunitario, l</w:t>
      </w:r>
      <w:r w:rsidR="005B479F" w:rsidRPr="00521677">
        <w:rPr>
          <w:rFonts w:ascii="Book Antiqua" w:eastAsia="Aptos" w:hAnsi="Book Antiqua"/>
          <w:kern w:val="2"/>
          <w:szCs w:val="24"/>
          <w:lang w:val="es-PR"/>
        </w:rPr>
        <w:t xml:space="preserve">e merecieron ocupar una posición en el directorio del PNP por más de tres </w:t>
      </w:r>
      <w:r w:rsidR="00AF51B3" w:rsidRPr="00521677">
        <w:rPr>
          <w:rFonts w:ascii="Book Antiqua" w:eastAsia="Aptos" w:hAnsi="Book Antiqua"/>
          <w:kern w:val="2"/>
          <w:szCs w:val="24"/>
          <w:lang w:val="es-PR"/>
        </w:rPr>
        <w:t>décadas</w:t>
      </w:r>
      <w:r w:rsidR="005B479F" w:rsidRPr="00521677">
        <w:rPr>
          <w:rFonts w:ascii="Book Antiqua" w:eastAsia="Aptos" w:hAnsi="Book Antiqua"/>
          <w:kern w:val="2"/>
          <w:szCs w:val="24"/>
          <w:lang w:val="es-PR"/>
        </w:rPr>
        <w:t xml:space="preserve">, ocupando el cargo, según la información disponible, por </w:t>
      </w:r>
      <w:r w:rsidR="00D116BC" w:rsidRPr="00521677">
        <w:rPr>
          <w:rFonts w:ascii="Book Antiqua" w:eastAsia="Aptos" w:hAnsi="Book Antiqua"/>
          <w:kern w:val="2"/>
          <w:szCs w:val="24"/>
          <w:lang w:val="es-PR"/>
        </w:rPr>
        <w:t xml:space="preserve">la </w:t>
      </w:r>
      <w:r w:rsidR="005B479F" w:rsidRPr="00521677">
        <w:rPr>
          <w:rFonts w:ascii="Book Antiqua" w:eastAsia="Aptos" w:hAnsi="Book Antiqua"/>
          <w:kern w:val="2"/>
          <w:szCs w:val="24"/>
          <w:lang w:val="es-PR"/>
        </w:rPr>
        <w:t xml:space="preserve">mayor </w:t>
      </w:r>
      <w:r w:rsidR="00D116BC" w:rsidRPr="00521677">
        <w:rPr>
          <w:rFonts w:ascii="Book Antiqua" w:eastAsia="Aptos" w:hAnsi="Book Antiqua"/>
          <w:kern w:val="2"/>
          <w:szCs w:val="24"/>
          <w:lang w:val="es-PR"/>
        </w:rPr>
        <w:t xml:space="preserve">cantidad de </w:t>
      </w:r>
      <w:r w:rsidR="005B479F" w:rsidRPr="00521677">
        <w:rPr>
          <w:rFonts w:ascii="Book Antiqua" w:eastAsia="Aptos" w:hAnsi="Book Antiqua"/>
          <w:kern w:val="2"/>
          <w:szCs w:val="24"/>
          <w:lang w:val="es-PR"/>
        </w:rPr>
        <w:t>tiempo de manera ininterrumpida</w:t>
      </w:r>
      <w:r w:rsidR="00EC6874" w:rsidRPr="00521677">
        <w:rPr>
          <w:rFonts w:ascii="Book Antiqua" w:eastAsia="Aptos" w:hAnsi="Book Antiqua"/>
          <w:kern w:val="2"/>
          <w:szCs w:val="24"/>
          <w:lang w:val="es-PR"/>
        </w:rPr>
        <w:t>,</w:t>
      </w:r>
      <w:r w:rsidR="005B479F" w:rsidRPr="00521677">
        <w:rPr>
          <w:rFonts w:ascii="Book Antiqua" w:eastAsia="Aptos" w:hAnsi="Book Antiqua"/>
          <w:kern w:val="2"/>
          <w:szCs w:val="24"/>
          <w:lang w:val="es-PR"/>
        </w:rPr>
        <w:t xml:space="preserve"> hasta el 201</w:t>
      </w:r>
      <w:r w:rsidR="00D116BC" w:rsidRPr="00521677">
        <w:rPr>
          <w:rFonts w:ascii="Book Antiqua" w:eastAsia="Aptos" w:hAnsi="Book Antiqua"/>
          <w:kern w:val="2"/>
          <w:szCs w:val="24"/>
          <w:lang w:val="es-PR"/>
        </w:rPr>
        <w:t>3</w:t>
      </w:r>
      <w:r w:rsidR="005B479F" w:rsidRPr="00521677">
        <w:rPr>
          <w:rFonts w:ascii="Book Antiqua" w:eastAsia="Aptos" w:hAnsi="Book Antiqua"/>
          <w:kern w:val="2"/>
          <w:szCs w:val="24"/>
          <w:lang w:val="es-PR"/>
        </w:rPr>
        <w:t>.</w:t>
      </w:r>
    </w:p>
    <w:p w14:paraId="1E4A7ABF" w14:textId="6DAC4BB1" w:rsidR="005B479F" w:rsidRPr="00521677" w:rsidRDefault="005B479F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521677">
        <w:rPr>
          <w:rFonts w:ascii="Book Antiqua" w:eastAsia="Aptos" w:hAnsi="Book Antiqua"/>
          <w:kern w:val="2"/>
          <w:szCs w:val="24"/>
          <w:lang w:val="es-PR"/>
        </w:rPr>
        <w:t>En 1992 aspiró a la posición de Senador por el Distrito de Guayama, logrando convertirse en el primer senador del PNP en ese distrito, inmediatamente sus compañeros lo eligieron Portavoz Alterno de la Mayoría y luego de las elecciones de 1996 sus compañeros lo eligieron Portavoz de la Mayoría del PNP. Durante su tiempo en el Senado</w:t>
      </w:r>
      <w:r w:rsidR="00EC6874" w:rsidRPr="00521677">
        <w:rPr>
          <w:rFonts w:ascii="Book Antiqua" w:eastAsia="Aptos" w:hAnsi="Book Antiqua"/>
          <w:kern w:val="2"/>
          <w:szCs w:val="24"/>
          <w:lang w:val="es-PR"/>
        </w:rPr>
        <w:t xml:space="preserve"> de Puerto Rico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, también presidió la Comisión de Vivienda, desde donde logró aprobar importantes piezas legislativas que fomentaron la construcción de vivienda y el desarrollo económico no solo del Distrito de Guayama, sino de </w:t>
      </w:r>
      <w:r w:rsidR="00EC6874" w:rsidRPr="00521677">
        <w:rPr>
          <w:rFonts w:ascii="Book Antiqua" w:eastAsia="Aptos" w:hAnsi="Book Antiqua"/>
          <w:kern w:val="2"/>
          <w:szCs w:val="24"/>
          <w:lang w:val="es-PR"/>
        </w:rPr>
        <w:t>toda la isla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>.</w:t>
      </w:r>
    </w:p>
    <w:p w14:paraId="2A53BF50" w14:textId="1E91D840" w:rsidR="005B479F" w:rsidRPr="00521677" w:rsidRDefault="005B479F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521677">
        <w:rPr>
          <w:rFonts w:ascii="Book Antiqua" w:eastAsia="Aptos" w:hAnsi="Book Antiqua"/>
          <w:kern w:val="2"/>
          <w:szCs w:val="24"/>
          <w:lang w:val="es-PR"/>
        </w:rPr>
        <w:t>Las aportaciones del exsenador Meléndez, abrieron las puertas al desarrollo de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 las comunidades en costas y montañas. Durante su incumbencia</w:t>
      </w:r>
      <w:r w:rsidR="00EC6874" w:rsidRPr="003161AD">
        <w:rPr>
          <w:rFonts w:ascii="Book Antiqua" w:eastAsia="Aptos" w:hAnsi="Book Antiqua"/>
          <w:kern w:val="2"/>
          <w:szCs w:val="24"/>
          <w:lang w:val="es-PR"/>
        </w:rPr>
        <w:t>,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 se </w:t>
      </w:r>
      <w:r w:rsidR="000C0972">
        <w:rPr>
          <w:rFonts w:ascii="Book Antiqua" w:eastAsia="Aptos" w:hAnsi="Book Antiqua"/>
          <w:kern w:val="2"/>
          <w:szCs w:val="24"/>
          <w:lang w:val="es-PR"/>
        </w:rPr>
        <w:t xml:space="preserve">desarrolló el concepto de vivienda de interés social, con el propósito de </w:t>
      </w:r>
      <w:r w:rsidR="000C0972" w:rsidRPr="00521677">
        <w:rPr>
          <w:rFonts w:ascii="Book Antiqua" w:eastAsia="Aptos" w:hAnsi="Book Antiqua"/>
          <w:kern w:val="2"/>
          <w:szCs w:val="24"/>
          <w:lang w:val="es-PR"/>
        </w:rPr>
        <w:t>brindar oportunidades de acceso a vivienda a personas y familias con recursos limitados.</w:t>
      </w:r>
    </w:p>
    <w:p w14:paraId="69DF364E" w14:textId="50A88F84" w:rsidR="000C0972" w:rsidRPr="00521677" w:rsidRDefault="00D116BC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521677">
        <w:rPr>
          <w:rFonts w:ascii="Book Antiqua" w:eastAsia="Aptos" w:hAnsi="Book Antiqua"/>
          <w:kern w:val="2"/>
          <w:szCs w:val="24"/>
          <w:lang w:val="es-PR"/>
        </w:rPr>
        <w:t>También</w:t>
      </w:r>
      <w:r w:rsidR="00EC6874" w:rsidRPr="00521677">
        <w:rPr>
          <w:rFonts w:ascii="Book Antiqua" w:eastAsia="Aptos" w:hAnsi="Book Antiqua"/>
          <w:kern w:val="2"/>
          <w:szCs w:val="24"/>
          <w:lang w:val="es-PR"/>
        </w:rPr>
        <w:t>,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 b</w:t>
      </w:r>
      <w:r w:rsidR="000C0972" w:rsidRPr="00521677">
        <w:rPr>
          <w:rFonts w:ascii="Book Antiqua" w:eastAsia="Aptos" w:hAnsi="Book Antiqua"/>
          <w:kern w:val="2"/>
          <w:szCs w:val="24"/>
          <w:lang w:val="es-PR"/>
        </w:rPr>
        <w:t>ajo su incumbencia y en colaboración con el exgobernador</w:t>
      </w:r>
      <w:r w:rsidR="00D37F04" w:rsidRPr="00521677">
        <w:rPr>
          <w:rFonts w:ascii="Book Antiqua" w:eastAsia="Aptos" w:hAnsi="Book Antiqua"/>
          <w:kern w:val="2"/>
          <w:szCs w:val="24"/>
          <w:lang w:val="es-PR"/>
        </w:rPr>
        <w:t>,</w:t>
      </w:r>
      <w:r w:rsidR="000C0972" w:rsidRPr="00521677"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r w:rsidR="00D37F04" w:rsidRPr="00521677">
        <w:rPr>
          <w:rFonts w:ascii="Book Antiqua" w:eastAsia="Aptos" w:hAnsi="Book Antiqua"/>
          <w:kern w:val="2"/>
          <w:szCs w:val="24"/>
          <w:lang w:val="es-PR"/>
        </w:rPr>
        <w:t xml:space="preserve">Dr. </w:t>
      </w:r>
      <w:r w:rsidR="000C0972" w:rsidRPr="00521677">
        <w:rPr>
          <w:rFonts w:ascii="Book Antiqua" w:eastAsia="Aptos" w:hAnsi="Book Antiqua"/>
          <w:kern w:val="2"/>
          <w:szCs w:val="24"/>
          <w:lang w:val="es-PR"/>
        </w:rPr>
        <w:t>Pedro Rosselló</w:t>
      </w:r>
      <w:r w:rsidR="00D37F04" w:rsidRPr="00521677">
        <w:rPr>
          <w:rFonts w:ascii="Book Antiqua" w:eastAsia="Aptos" w:hAnsi="Book Antiqua"/>
          <w:kern w:val="2"/>
          <w:szCs w:val="24"/>
          <w:lang w:val="es-PR"/>
        </w:rPr>
        <w:t xml:space="preserve"> González</w:t>
      </w:r>
      <w:r w:rsidR="000C0972" w:rsidRPr="00521677">
        <w:rPr>
          <w:rFonts w:ascii="Book Antiqua" w:eastAsia="Aptos" w:hAnsi="Book Antiqua"/>
          <w:kern w:val="2"/>
          <w:szCs w:val="24"/>
          <w:lang w:val="es-PR"/>
        </w:rPr>
        <w:t xml:space="preserve">, convirtió a su distrito en el primero en obtener la tarjeta de salud, </w:t>
      </w:r>
      <w:r w:rsidR="00D37F04" w:rsidRPr="00521677">
        <w:rPr>
          <w:rFonts w:ascii="Book Antiqua" w:eastAsia="Aptos" w:hAnsi="Book Antiqua"/>
          <w:kern w:val="2"/>
          <w:szCs w:val="24"/>
          <w:lang w:val="es-PR"/>
        </w:rPr>
        <w:t xml:space="preserve">destacando </w:t>
      </w:r>
      <w:r w:rsidR="000C0972" w:rsidRPr="00521677">
        <w:rPr>
          <w:rFonts w:ascii="Book Antiqua" w:eastAsia="Aptos" w:hAnsi="Book Antiqua"/>
          <w:kern w:val="2"/>
          <w:szCs w:val="24"/>
          <w:lang w:val="es-PR"/>
        </w:rPr>
        <w:t>su compromiso con sus comunidades. Su legado incluye el desarrollo de empleos y grandes obras de infraestructura que todavía hoy le sirven a Puerto Rico.</w:t>
      </w:r>
    </w:p>
    <w:p w14:paraId="33332ACC" w14:textId="49B3282E" w:rsidR="000C0972" w:rsidRPr="00521677" w:rsidRDefault="000C0972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521677">
        <w:rPr>
          <w:rFonts w:ascii="Book Antiqua" w:eastAsia="Aptos" w:hAnsi="Book Antiqua"/>
          <w:kern w:val="2"/>
          <w:szCs w:val="24"/>
          <w:lang w:val="es-PR"/>
        </w:rPr>
        <w:lastRenderedPageBreak/>
        <w:t xml:space="preserve">A su salida del Senado, fungió como Director de la Oficina de </w:t>
      </w:r>
      <w:r w:rsidR="00D116BC" w:rsidRPr="00521677">
        <w:rPr>
          <w:rFonts w:ascii="Book Antiqua" w:eastAsia="Aptos" w:hAnsi="Book Antiqua"/>
          <w:kern w:val="2"/>
          <w:szCs w:val="24"/>
          <w:lang w:val="es-PR"/>
        </w:rPr>
        <w:t>Política Pública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 del Senado</w:t>
      </w:r>
      <w:r w:rsidR="00D37F04" w:rsidRPr="00521677">
        <w:rPr>
          <w:rFonts w:ascii="Book Antiqua" w:eastAsia="Aptos" w:hAnsi="Book Antiqua"/>
          <w:kern w:val="2"/>
          <w:szCs w:val="24"/>
          <w:lang w:val="es-PR"/>
        </w:rPr>
        <w:t xml:space="preserve"> de Puerto Rico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>, bajo la Presidencia del honorable Kenneth McClintock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>Hernández</w:t>
      </w:r>
      <w:r w:rsidR="00D116BC" w:rsidRPr="00521677">
        <w:rPr>
          <w:rFonts w:ascii="Book Antiqua" w:eastAsia="Aptos" w:hAnsi="Book Antiqua"/>
          <w:kern w:val="2"/>
          <w:szCs w:val="24"/>
          <w:lang w:val="es-PR"/>
        </w:rPr>
        <w:t>. E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>n 2009</w:t>
      </w:r>
      <w:r w:rsidR="00D37F04" w:rsidRPr="00521677">
        <w:rPr>
          <w:rFonts w:ascii="Book Antiqua" w:eastAsia="Aptos" w:hAnsi="Book Antiqua"/>
          <w:kern w:val="2"/>
          <w:szCs w:val="24"/>
          <w:lang w:val="es-PR"/>
        </w:rPr>
        <w:t>,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 el Gobernador</w:t>
      </w:r>
      <w:r w:rsidR="00D37F04" w:rsidRPr="00521677">
        <w:rPr>
          <w:rFonts w:ascii="Book Antiqua" w:eastAsia="Aptos" w:hAnsi="Book Antiqua"/>
          <w:kern w:val="2"/>
          <w:szCs w:val="24"/>
          <w:lang w:val="es-PR"/>
        </w:rPr>
        <w:t>,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 Hon. Luis Fortuño Burset, </w:t>
      </w:r>
      <w:r w:rsidR="00D116BC" w:rsidRPr="00521677">
        <w:rPr>
          <w:rFonts w:ascii="Book Antiqua" w:eastAsia="Aptos" w:hAnsi="Book Antiqua"/>
          <w:kern w:val="2"/>
          <w:szCs w:val="24"/>
          <w:lang w:val="es-PR"/>
        </w:rPr>
        <w:t>lo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r w:rsidR="00D116BC" w:rsidRPr="00521677">
        <w:rPr>
          <w:rFonts w:ascii="Book Antiqua" w:eastAsia="Aptos" w:hAnsi="Book Antiqua"/>
          <w:kern w:val="2"/>
          <w:szCs w:val="24"/>
          <w:lang w:val="es-PR"/>
        </w:rPr>
        <w:t>nombr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ó Asesor del Gobernador en Asuntos Municipales, en la Fortaleza. En 2013, el </w:t>
      </w:r>
      <w:r w:rsidR="003C3718">
        <w:rPr>
          <w:rFonts w:ascii="Book Antiqua" w:eastAsia="Aptos" w:hAnsi="Book Antiqua"/>
          <w:kern w:val="2"/>
          <w:szCs w:val="24"/>
          <w:lang w:val="es-PR"/>
        </w:rPr>
        <w:t>A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lcalde de la </w:t>
      </w:r>
      <w:r w:rsidR="003C3718">
        <w:rPr>
          <w:rFonts w:ascii="Book Antiqua" w:eastAsia="Aptos" w:hAnsi="Book Antiqua"/>
          <w:kern w:val="2"/>
          <w:szCs w:val="24"/>
          <w:lang w:val="es-PR"/>
        </w:rPr>
        <w:t>C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>iudad de Bayamón,</w:t>
      </w:r>
      <w:r w:rsidR="00D116BC" w:rsidRPr="00521677"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r w:rsidR="00D37F04" w:rsidRPr="00521677">
        <w:rPr>
          <w:rFonts w:ascii="Book Antiqua" w:eastAsia="Aptos" w:hAnsi="Book Antiqua"/>
          <w:kern w:val="2"/>
          <w:szCs w:val="24"/>
          <w:lang w:val="es-PR"/>
        </w:rPr>
        <w:t xml:space="preserve">Hon. </w:t>
      </w:r>
      <w:r w:rsidR="00D116BC" w:rsidRPr="00521677">
        <w:rPr>
          <w:rFonts w:ascii="Book Antiqua" w:eastAsia="Aptos" w:hAnsi="Book Antiqua"/>
          <w:kern w:val="2"/>
          <w:szCs w:val="24"/>
          <w:lang w:val="es-PR"/>
        </w:rPr>
        <w:t>Ramon Luis Rivera Cruz,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 lo reclut</w:t>
      </w:r>
      <w:r w:rsidR="00D116BC" w:rsidRPr="00521677">
        <w:rPr>
          <w:rFonts w:ascii="Book Antiqua" w:eastAsia="Aptos" w:hAnsi="Book Antiqua"/>
          <w:kern w:val="2"/>
          <w:szCs w:val="24"/>
          <w:lang w:val="es-PR"/>
        </w:rPr>
        <w:t>ó</w:t>
      </w:r>
      <w:r w:rsidR="00C12D38" w:rsidRPr="00521677">
        <w:rPr>
          <w:rFonts w:ascii="Book Antiqua" w:eastAsia="Aptos" w:hAnsi="Book Antiqua"/>
          <w:kern w:val="2"/>
          <w:szCs w:val="24"/>
          <w:lang w:val="es-PR"/>
        </w:rPr>
        <w:t xml:space="preserve"> como Ayudante Especial</w:t>
      </w:r>
      <w:r w:rsidR="00D116BC" w:rsidRPr="00521677">
        <w:rPr>
          <w:rFonts w:ascii="Book Antiqua" w:eastAsia="Aptos" w:hAnsi="Book Antiqua"/>
          <w:kern w:val="2"/>
          <w:szCs w:val="24"/>
          <w:lang w:val="es-PR"/>
        </w:rPr>
        <w:t>, posición que ocupó</w:t>
      </w:r>
      <w:r w:rsidR="00C12D38" w:rsidRPr="00521677">
        <w:rPr>
          <w:rFonts w:ascii="Book Antiqua" w:eastAsia="Aptos" w:hAnsi="Book Antiqua"/>
          <w:kern w:val="2"/>
          <w:szCs w:val="24"/>
          <w:lang w:val="es-PR"/>
        </w:rPr>
        <w:t xml:space="preserve"> hasta su retiro.</w:t>
      </w:r>
    </w:p>
    <w:p w14:paraId="4CFDB37E" w14:textId="77777777" w:rsidR="00C12D38" w:rsidRPr="00521677" w:rsidRDefault="00C12D38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521677">
        <w:rPr>
          <w:rFonts w:ascii="Book Antiqua" w:eastAsia="Aptos" w:hAnsi="Book Antiqua"/>
          <w:kern w:val="2"/>
          <w:szCs w:val="24"/>
          <w:lang w:val="es-PR"/>
        </w:rPr>
        <w:t>Su amplia trayectoria en el servicio público y como organizador político le ha merecido numerosos reconocimientos a través del tiempo.</w:t>
      </w:r>
    </w:p>
    <w:p w14:paraId="3BDBCB61" w14:textId="4D64C017" w:rsidR="00C8513D" w:rsidRPr="00C75A76" w:rsidRDefault="00C12D38" w:rsidP="00C12D3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521677">
        <w:rPr>
          <w:rFonts w:ascii="Book Antiqua" w:eastAsia="Aptos" w:hAnsi="Book Antiqua"/>
          <w:kern w:val="2"/>
          <w:szCs w:val="24"/>
          <w:lang w:val="es-PR"/>
        </w:rPr>
        <w:t>Por todo lo anterior, esta Asamblea Legislativa entiende que designar la Carretera PR-153</w:t>
      </w:r>
      <w:r w:rsidR="00D37F04" w:rsidRPr="00521677">
        <w:rPr>
          <w:rFonts w:ascii="Book Antiqua" w:eastAsia="Aptos" w:hAnsi="Book Antiqua"/>
          <w:kern w:val="2"/>
          <w:szCs w:val="24"/>
          <w:lang w:val="es-PR"/>
        </w:rPr>
        <w:t>,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 xml:space="preserve"> desde </w:t>
      </w:r>
      <w:r w:rsidR="00D37F04" w:rsidRPr="008B5461">
        <w:rPr>
          <w:rFonts w:ascii="Book Antiqua" w:hAnsi="Book Antiqua"/>
          <w:szCs w:val="24"/>
          <w:lang w:val="es-PR"/>
        </w:rPr>
        <w:t xml:space="preserve">el </w:t>
      </w:r>
      <w:r w:rsidR="00D37F04" w:rsidRPr="004F31F6">
        <w:rPr>
          <w:rFonts w:ascii="Book Antiqua" w:hAnsi="Book Antiqua"/>
          <w:strike/>
          <w:szCs w:val="24"/>
          <w:lang w:val="es-PR"/>
        </w:rPr>
        <w:t>Km 6.7 hasta el Km 14.4</w:t>
      </w:r>
      <w:r w:rsidR="004F31F6"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r w:rsidR="004F31F6" w:rsidRPr="004F31F6">
        <w:rPr>
          <w:rFonts w:ascii="Book Antiqua" w:eastAsia="Aptos" w:hAnsi="Book Antiqua"/>
          <w:i/>
          <w:iCs/>
          <w:kern w:val="2"/>
          <w:szCs w:val="24"/>
          <w:u w:val="single"/>
          <w:lang w:val="es-PR"/>
        </w:rPr>
        <w:t>Km. 10.79 hasta el Km. 14.3 en</w:t>
      </w:r>
      <w:r w:rsidR="008366A2">
        <w:rPr>
          <w:rFonts w:ascii="Book Antiqua" w:eastAsia="Aptos" w:hAnsi="Book Antiqua"/>
          <w:i/>
          <w:iCs/>
          <w:kern w:val="2"/>
          <w:szCs w:val="24"/>
          <w:u w:val="single"/>
          <w:lang w:val="es-PR"/>
        </w:rPr>
        <w:t xml:space="preserve"> la</w:t>
      </w:r>
      <w:r w:rsidR="004F31F6" w:rsidRPr="004F31F6">
        <w:rPr>
          <w:rFonts w:ascii="Book Antiqua" w:eastAsia="Aptos" w:hAnsi="Book Antiqua"/>
          <w:i/>
          <w:iCs/>
          <w:kern w:val="2"/>
          <w:szCs w:val="24"/>
          <w:u w:val="single"/>
          <w:lang w:val="es-PR"/>
        </w:rPr>
        <w:t xml:space="preserve"> jurisdicción del Municipio de Coamo</w:t>
      </w:r>
      <w:r w:rsidRPr="00521677">
        <w:rPr>
          <w:rFonts w:ascii="Book Antiqua" w:eastAsia="Aptos" w:hAnsi="Book Antiqua"/>
          <w:kern w:val="2"/>
          <w:szCs w:val="24"/>
          <w:lang w:val="es-PR"/>
        </w:rPr>
        <w:t>, con el nombre de José Enrique “Quique” Meléndez Ortiz, constituye un merecido reconocimiento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 al sacrificio y dedicación de una vida dedicada al servicio de la gente.</w:t>
      </w:r>
    </w:p>
    <w:p w14:paraId="7A162393" w14:textId="77777777" w:rsidR="00F558BC" w:rsidRPr="003D01EB" w:rsidRDefault="005D1D00" w:rsidP="006A6C1A">
      <w:pPr>
        <w:spacing w:line="480" w:lineRule="auto"/>
        <w:rPr>
          <w:rFonts w:ascii="Book Antiqua" w:hAnsi="Book Antiqua"/>
          <w:b/>
          <w:bCs/>
          <w:iCs/>
          <w:lang w:val="es-ES_tradnl"/>
        </w:rPr>
      </w:pPr>
      <w:r w:rsidRPr="003D01EB">
        <w:rPr>
          <w:rFonts w:ascii="Book Antiqua" w:hAnsi="Book Antiqua"/>
          <w:b/>
          <w:bCs/>
          <w:iCs/>
          <w:caps/>
          <w:lang w:val="es-ES_tradnl"/>
        </w:rPr>
        <w:t>Resuélv</w:t>
      </w:r>
      <w:r w:rsidR="00F9081C">
        <w:rPr>
          <w:rFonts w:ascii="Book Antiqua" w:hAnsi="Book Antiqua"/>
          <w:b/>
          <w:bCs/>
          <w:iCs/>
          <w:caps/>
          <w:lang w:val="es-ES_tradnl"/>
        </w:rPr>
        <w:t>E</w:t>
      </w:r>
      <w:r w:rsidRPr="003D01EB">
        <w:rPr>
          <w:rFonts w:ascii="Book Antiqua" w:hAnsi="Book Antiqua"/>
          <w:b/>
          <w:bCs/>
          <w:iCs/>
          <w:caps/>
          <w:lang w:val="es-ES_tradnl"/>
        </w:rPr>
        <w:t>se</w:t>
      </w:r>
      <w:r w:rsidR="00F558BC" w:rsidRPr="003D01EB">
        <w:rPr>
          <w:rFonts w:ascii="Book Antiqua" w:hAnsi="Book Antiqua"/>
          <w:b/>
          <w:bCs/>
          <w:iCs/>
          <w:lang w:val="es-ES_tradnl"/>
        </w:rPr>
        <w:t xml:space="preserve"> POR LA ASAMBLEA LEGISLATIVA DE PUERTO RICO:</w:t>
      </w:r>
    </w:p>
    <w:p w14:paraId="3E5FA85A" w14:textId="77777777" w:rsidR="00F558BC" w:rsidRDefault="00F558BC" w:rsidP="00F558BC">
      <w:pPr>
        <w:spacing w:line="480" w:lineRule="auto"/>
        <w:jc w:val="both"/>
        <w:rPr>
          <w:rFonts w:ascii="Book Antiqua" w:hAnsi="Book Antiqua"/>
          <w:lang w:val="es-ES_tradnl"/>
        </w:rPr>
        <w:sectPr w:rsidR="00F558BC">
          <w:headerReference w:type="default" r:id="rId12"/>
          <w:headerReference w:type="firs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6CA5889" w14:textId="21D33A56" w:rsidR="003213D2" w:rsidRPr="00521677" w:rsidRDefault="00E56EAB" w:rsidP="009F2DCA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21677">
        <w:rPr>
          <w:rFonts w:ascii="Book Antiqua" w:hAnsi="Book Antiqua"/>
          <w:lang w:val="es-ES"/>
        </w:rPr>
        <w:t>Sección 1.</w:t>
      </w:r>
      <w:r w:rsidR="00484536" w:rsidRPr="00521677">
        <w:rPr>
          <w:rFonts w:ascii="Book Antiqua" w:hAnsi="Book Antiqua"/>
          <w:lang w:val="es-ES"/>
        </w:rPr>
        <w:t xml:space="preserve">- </w:t>
      </w:r>
      <w:r w:rsidR="00020432" w:rsidRPr="00521677">
        <w:rPr>
          <w:rStyle w:val="s1"/>
          <w:rFonts w:ascii="Book Antiqua" w:hAnsi="Book Antiqua"/>
          <w:lang w:val="es-ES"/>
        </w:rPr>
        <w:t xml:space="preserve">Se designa la Carretera Estatal </w:t>
      </w:r>
      <w:r w:rsidR="00020432" w:rsidRPr="00521677">
        <w:rPr>
          <w:rFonts w:ascii="Book Antiqua" w:eastAsia="Aptos" w:hAnsi="Book Antiqua"/>
          <w:kern w:val="2"/>
          <w:szCs w:val="24"/>
          <w:lang w:val="es-PR"/>
        </w:rPr>
        <w:t>PR-153</w:t>
      </w:r>
      <w:r w:rsidR="00D37F04" w:rsidRPr="00521677">
        <w:rPr>
          <w:rFonts w:ascii="Book Antiqua" w:eastAsia="Aptos" w:hAnsi="Book Antiqua"/>
          <w:kern w:val="2"/>
          <w:szCs w:val="24"/>
          <w:lang w:val="es-PR"/>
        </w:rPr>
        <w:t>,</w:t>
      </w:r>
      <w:r w:rsidR="00020432" w:rsidRPr="00521677">
        <w:rPr>
          <w:rFonts w:ascii="Book Antiqua" w:eastAsia="Aptos" w:hAnsi="Book Antiqua"/>
          <w:kern w:val="2"/>
          <w:szCs w:val="24"/>
          <w:lang w:val="es-PR"/>
        </w:rPr>
        <w:t xml:space="preserve"> desde </w:t>
      </w:r>
      <w:r w:rsidR="00D37F04" w:rsidRPr="00521677">
        <w:rPr>
          <w:rFonts w:ascii="Book Antiqua" w:hAnsi="Book Antiqua"/>
          <w:szCs w:val="24"/>
          <w:lang w:val="es-PR"/>
        </w:rPr>
        <w:t xml:space="preserve">el </w:t>
      </w:r>
      <w:r w:rsidR="00D37F04" w:rsidRPr="008B5461">
        <w:rPr>
          <w:rFonts w:ascii="Book Antiqua" w:hAnsi="Book Antiqua"/>
          <w:strike/>
          <w:szCs w:val="24"/>
          <w:lang w:val="es-PR"/>
        </w:rPr>
        <w:t>Km 6.7 hasta el Km</w:t>
      </w:r>
      <w:r w:rsidR="00521677" w:rsidRPr="008B5461">
        <w:rPr>
          <w:rFonts w:ascii="Book Antiqua" w:hAnsi="Book Antiqua"/>
          <w:strike/>
          <w:szCs w:val="24"/>
          <w:lang w:val="es-PR"/>
        </w:rPr>
        <w:t>.</w:t>
      </w:r>
      <w:r w:rsidR="00D37F04" w:rsidRPr="008B5461">
        <w:rPr>
          <w:rFonts w:ascii="Book Antiqua" w:hAnsi="Book Antiqua"/>
          <w:strike/>
          <w:szCs w:val="24"/>
          <w:lang w:val="es-PR"/>
        </w:rPr>
        <w:t xml:space="preserve"> 14.4</w:t>
      </w:r>
      <w:r w:rsidR="008B5461"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r w:rsidR="008B5461" w:rsidRPr="008B5461">
        <w:rPr>
          <w:rFonts w:ascii="Book Antiqua" w:eastAsia="Aptos" w:hAnsi="Book Antiqua"/>
          <w:i/>
          <w:iCs/>
          <w:kern w:val="2"/>
          <w:szCs w:val="24"/>
          <w:u w:val="single"/>
          <w:lang w:val="es-PR"/>
        </w:rPr>
        <w:t>Km. 10.79 hasta el Km. 14.3 en la jurisdicción del Municipio de Coamo</w:t>
      </w:r>
      <w:r w:rsidR="00020432" w:rsidRPr="00521677">
        <w:rPr>
          <w:rFonts w:ascii="Book Antiqua" w:eastAsia="Aptos" w:hAnsi="Book Antiqua"/>
          <w:kern w:val="2"/>
          <w:szCs w:val="24"/>
          <w:lang w:val="es-PR"/>
        </w:rPr>
        <w:t>, con el nombre de José Enrique “Quique” Meléndez Ortiz,</w:t>
      </w:r>
      <w:r w:rsidR="00020432" w:rsidRPr="00521677">
        <w:rPr>
          <w:rStyle w:val="s1"/>
          <w:rFonts w:ascii="Book Antiqua" w:hAnsi="Book Antiqua"/>
          <w:lang w:val="es-ES"/>
        </w:rPr>
        <w:t xml:space="preserve"> en honor a su destacada trayectoria de servicio público, organizador y líder político</w:t>
      </w:r>
      <w:r w:rsidR="003D4121" w:rsidRPr="00521677">
        <w:rPr>
          <w:rStyle w:val="s1"/>
          <w:rFonts w:ascii="Book Antiqua" w:hAnsi="Book Antiqua"/>
          <w:lang w:val="es-ES"/>
        </w:rPr>
        <w:t xml:space="preserve"> </w:t>
      </w:r>
      <w:r w:rsidR="00020432" w:rsidRPr="00521677">
        <w:rPr>
          <w:rStyle w:val="s1"/>
          <w:rFonts w:ascii="Book Antiqua" w:hAnsi="Book Antiqua"/>
          <w:lang w:val="es-ES"/>
        </w:rPr>
        <w:t>y exsenador por el Distrito de Guayama.</w:t>
      </w:r>
    </w:p>
    <w:p w14:paraId="4BB389C9" w14:textId="2F274AB7" w:rsidR="003D0BA0" w:rsidRPr="00521677" w:rsidRDefault="003213D2" w:rsidP="009F2DCA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21677">
        <w:rPr>
          <w:rFonts w:ascii="Book Antiqua" w:hAnsi="Book Antiqua"/>
          <w:lang w:val="es-ES"/>
        </w:rPr>
        <w:t>Sección 2.-</w:t>
      </w:r>
      <w:r w:rsidR="00FA3416" w:rsidRPr="00521677">
        <w:rPr>
          <w:rFonts w:ascii="Book Antiqua" w:hAnsi="Book Antiqua"/>
          <w:lang w:val="es-PR"/>
        </w:rPr>
        <w:t xml:space="preserve"> </w:t>
      </w:r>
      <w:r w:rsidR="00020432" w:rsidRPr="00521677">
        <w:rPr>
          <w:rStyle w:val="s1"/>
          <w:rFonts w:ascii="Book Antiqua" w:hAnsi="Book Antiqua"/>
          <w:lang w:val="es-ES"/>
        </w:rPr>
        <w:t>Se ordena al Departamento de Transportación y Obras Públicas y a la Autoridad de Carreteras y Transportación, a tomar las medidas necesarias para dar cumplimiento a las disposiciones de esta Resolución Conjunta</w:t>
      </w:r>
      <w:r w:rsidR="008715D6" w:rsidRPr="00521677">
        <w:rPr>
          <w:rStyle w:val="s1"/>
          <w:rFonts w:ascii="Book Antiqua" w:hAnsi="Book Antiqua"/>
          <w:lang w:val="es-ES"/>
        </w:rPr>
        <w:t>, dentro de los ciento veinte (120) días siguientes a su aprobación</w:t>
      </w:r>
      <w:r w:rsidR="00020432" w:rsidRPr="00521677">
        <w:rPr>
          <w:rStyle w:val="s1"/>
          <w:rFonts w:ascii="Book Antiqua" w:hAnsi="Book Antiqua"/>
          <w:lang w:val="es-ES"/>
        </w:rPr>
        <w:t>.</w:t>
      </w:r>
    </w:p>
    <w:p w14:paraId="41B9D456" w14:textId="27F15458" w:rsidR="00E56EAB" w:rsidRPr="00521677" w:rsidRDefault="003D0BA0" w:rsidP="009F2DCA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21677">
        <w:rPr>
          <w:rFonts w:ascii="Book Antiqua" w:hAnsi="Book Antiqua"/>
          <w:lang w:val="es-PR"/>
        </w:rPr>
        <w:t>Sección 3.</w:t>
      </w:r>
      <w:r w:rsidR="00484536" w:rsidRPr="00521677">
        <w:rPr>
          <w:rFonts w:ascii="Book Antiqua" w:hAnsi="Book Antiqua"/>
          <w:lang w:val="es-PR"/>
        </w:rPr>
        <w:t xml:space="preserve">- </w:t>
      </w:r>
      <w:r w:rsidR="00020432" w:rsidRPr="00521677">
        <w:rPr>
          <w:rStyle w:val="s1"/>
          <w:rFonts w:ascii="Book Antiqua" w:hAnsi="Book Antiqua"/>
          <w:lang w:val="es-ES"/>
        </w:rPr>
        <w:t xml:space="preserve">El Departamento de Transportación y Obras Públicas </w:t>
      </w:r>
      <w:r w:rsidR="00D37F04" w:rsidRPr="00521677">
        <w:rPr>
          <w:rStyle w:val="s1"/>
          <w:rFonts w:ascii="Book Antiqua" w:hAnsi="Book Antiqua"/>
          <w:lang w:val="es-ES"/>
        </w:rPr>
        <w:t xml:space="preserve">y </w:t>
      </w:r>
      <w:r w:rsidR="00020432" w:rsidRPr="00521677">
        <w:rPr>
          <w:rStyle w:val="s1"/>
          <w:rFonts w:ascii="Book Antiqua" w:hAnsi="Book Antiqua"/>
          <w:lang w:val="es-ES"/>
        </w:rPr>
        <w:t xml:space="preserve">la Autoridad de Carreteras y Transportación, velarán porque la rotulación del tramo aquí designado, </w:t>
      </w:r>
      <w:r w:rsidR="00020432" w:rsidRPr="00521677">
        <w:rPr>
          <w:rStyle w:val="s1"/>
          <w:rFonts w:ascii="Book Antiqua" w:hAnsi="Book Antiqua"/>
          <w:lang w:val="es-ES"/>
        </w:rPr>
        <w:lastRenderedPageBreak/>
        <w:t xml:space="preserve">sea conforme a las especificaciones establecidas en el </w:t>
      </w:r>
      <w:r w:rsidR="00020432" w:rsidRPr="00521677">
        <w:rPr>
          <w:rStyle w:val="s2"/>
          <w:rFonts w:ascii="Book Antiqua" w:hAnsi="Book Antiqua"/>
          <w:lang w:val="es-ES"/>
        </w:rPr>
        <w:t>Manual de Dispositivos Uniformes para el Control de Tránsito en las Vías Públicas (MUTCD)</w:t>
      </w:r>
      <w:r w:rsidR="00020432" w:rsidRPr="00521677">
        <w:rPr>
          <w:rStyle w:val="s1"/>
          <w:rFonts w:ascii="Book Antiqua" w:hAnsi="Book Antiqua"/>
          <w:lang w:val="es-ES"/>
        </w:rPr>
        <w:t xml:space="preserve"> y en cualquier otra reglamentación aplicable.</w:t>
      </w:r>
    </w:p>
    <w:p w14:paraId="1113CBCD" w14:textId="77777777" w:rsidR="00020432" w:rsidRDefault="00896B48" w:rsidP="009F2DCA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732F1A">
        <w:rPr>
          <w:rFonts w:ascii="Book Antiqua" w:hAnsi="Book Antiqua"/>
          <w:lang w:val="es-ES"/>
        </w:rPr>
        <w:t xml:space="preserve">Sección </w:t>
      </w:r>
      <w:r>
        <w:rPr>
          <w:rFonts w:ascii="Book Antiqua" w:hAnsi="Book Antiqua"/>
          <w:lang w:val="es-ES"/>
        </w:rPr>
        <w:t>4.-</w:t>
      </w:r>
      <w:r w:rsidR="00020432" w:rsidRPr="00020432">
        <w:rPr>
          <w:rFonts w:ascii="Book Antiqua" w:hAnsi="Book Antiqua"/>
          <w:lang w:val="es-ES"/>
        </w:rPr>
        <w:t xml:space="preserve"> </w:t>
      </w:r>
      <w:r w:rsidR="00020432" w:rsidRPr="009F58BE">
        <w:rPr>
          <w:rStyle w:val="s1"/>
          <w:rFonts w:ascii="Book Antiqua" w:hAnsi="Book Antiqua"/>
          <w:lang w:val="es-ES"/>
        </w:rPr>
        <w:t xml:space="preserve">A fin de lograr la rotulación que aquí se dispone, se autoriza al Departamento de Transportación y Obras Públicas </w:t>
      </w:r>
      <w:r w:rsidR="00020432" w:rsidRPr="00020432">
        <w:rPr>
          <w:rStyle w:val="s1"/>
          <w:rFonts w:ascii="Book Antiqua" w:hAnsi="Book Antiqua"/>
          <w:lang w:val="es-ES"/>
        </w:rPr>
        <w:t>y a</w:t>
      </w:r>
      <w:r w:rsidR="00020432">
        <w:rPr>
          <w:rStyle w:val="s1"/>
          <w:rFonts w:ascii="Book Antiqua" w:hAnsi="Book Antiqua"/>
          <w:lang w:val="es-ES"/>
        </w:rPr>
        <w:t xml:space="preserve"> </w:t>
      </w:r>
      <w:r w:rsidR="00020432" w:rsidRPr="009F58BE">
        <w:rPr>
          <w:rStyle w:val="s1"/>
          <w:rFonts w:ascii="Book Antiqua" w:hAnsi="Book Antiqua"/>
          <w:lang w:val="es-ES"/>
        </w:rPr>
        <w:t>la Autoridad de Carreteras y Transportación, a 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ente, público o privado, dispuesto a participar en el financiamiento de esta rotulación.</w:t>
      </w:r>
    </w:p>
    <w:p w14:paraId="621E898B" w14:textId="111B298C" w:rsidR="000A4289" w:rsidRPr="000A4289" w:rsidRDefault="00020432" w:rsidP="000A428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>Sección 5.-</w:t>
      </w:r>
      <w:r w:rsidR="00896B48">
        <w:rPr>
          <w:rFonts w:ascii="Book Antiqua" w:hAnsi="Book Antiqua"/>
          <w:lang w:val="es-ES"/>
        </w:rPr>
        <w:t xml:space="preserve"> </w:t>
      </w:r>
      <w:r w:rsidR="00896B48" w:rsidRPr="00C75A76">
        <w:rPr>
          <w:rFonts w:ascii="Book Antiqua" w:hAnsi="Book Antiqua"/>
          <w:lang w:val="es-PR"/>
        </w:rPr>
        <w:t>Esta Resolución Conjunta comenzará a regir inmediatamente después de su aprobación</w:t>
      </w:r>
      <w:r w:rsidR="00896B48">
        <w:rPr>
          <w:rFonts w:ascii="Book Antiqua" w:hAnsi="Book Antiqua"/>
          <w:lang w:val="es-PR"/>
        </w:rPr>
        <w:t>.</w:t>
      </w:r>
    </w:p>
    <w:sectPr w:rsidR="000A4289" w:rsidRPr="000A4289" w:rsidSect="00E56EA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4F91F" w14:textId="77777777" w:rsidR="001475BF" w:rsidRDefault="001475BF">
      <w:r>
        <w:separator/>
      </w:r>
    </w:p>
  </w:endnote>
  <w:endnote w:type="continuationSeparator" w:id="0">
    <w:p w14:paraId="3A5D119B" w14:textId="77777777" w:rsidR="001475BF" w:rsidRDefault="00147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2F106" w14:textId="77777777" w:rsidR="001475BF" w:rsidRDefault="001475BF">
      <w:r>
        <w:separator/>
      </w:r>
    </w:p>
  </w:footnote>
  <w:footnote w:type="continuationSeparator" w:id="0">
    <w:p w14:paraId="7CC454AF" w14:textId="77777777" w:rsidR="001475BF" w:rsidRDefault="00147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726C2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30FC4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1DEE5" w14:textId="77777777" w:rsidR="00521677" w:rsidRDefault="00521677" w:rsidP="00521677">
    <w:pPr>
      <w:keepNext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0" w:name="_Hlk36034857"/>
    <w:r>
      <w:rPr>
        <w:rFonts w:ascii="Book Antiqua" w:eastAsia="MS Mincho" w:hAnsi="Book Antiqua" w:cs="Arial"/>
        <w:b/>
        <w:lang w:val="es-PR"/>
      </w:rPr>
      <w:t>TEXTO APROBADO EN VOTACIÓN FINAL POR EL SENADO</w:t>
    </w:r>
  </w:p>
  <w:p w14:paraId="3060B4DC" w14:textId="77777777" w:rsidR="00521677" w:rsidRDefault="00521677" w:rsidP="00521677">
    <w:pPr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 w:cs="Arial"/>
        <w:b/>
        <w:lang w:val="es-PR"/>
      </w:rPr>
    </w:pPr>
    <w:r>
      <w:rPr>
        <w:rFonts w:ascii="Book Antiqua" w:eastAsia="MS Mincho" w:hAnsi="Book Antiqua" w:cs="Arial"/>
        <w:b/>
      </w:rPr>
      <w:t>(14 DE MAYO DE 2026)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558BC"/>
    <w:rsid w:val="00020432"/>
    <w:rsid w:val="00020BBB"/>
    <w:rsid w:val="0002198B"/>
    <w:rsid w:val="00052C41"/>
    <w:rsid w:val="00056024"/>
    <w:rsid w:val="00095AE1"/>
    <w:rsid w:val="000A12D4"/>
    <w:rsid w:val="000A4289"/>
    <w:rsid w:val="000A6B6C"/>
    <w:rsid w:val="000B0DBB"/>
    <w:rsid w:val="000C0972"/>
    <w:rsid w:val="000E5627"/>
    <w:rsid w:val="00100EDA"/>
    <w:rsid w:val="00107774"/>
    <w:rsid w:val="00111E71"/>
    <w:rsid w:val="00127C6A"/>
    <w:rsid w:val="001363FE"/>
    <w:rsid w:val="00136C93"/>
    <w:rsid w:val="001475BF"/>
    <w:rsid w:val="0015047E"/>
    <w:rsid w:val="00157203"/>
    <w:rsid w:val="0017132B"/>
    <w:rsid w:val="0019661D"/>
    <w:rsid w:val="001A09C4"/>
    <w:rsid w:val="001A09EE"/>
    <w:rsid w:val="001A5E30"/>
    <w:rsid w:val="001B05B8"/>
    <w:rsid w:val="001B77F2"/>
    <w:rsid w:val="001C2117"/>
    <w:rsid w:val="001D0468"/>
    <w:rsid w:val="001D1A7F"/>
    <w:rsid w:val="001F4CA3"/>
    <w:rsid w:val="001F612A"/>
    <w:rsid w:val="00200E9A"/>
    <w:rsid w:val="002104A5"/>
    <w:rsid w:val="00211396"/>
    <w:rsid w:val="00215EC8"/>
    <w:rsid w:val="00226AE6"/>
    <w:rsid w:val="00245B34"/>
    <w:rsid w:val="002461D5"/>
    <w:rsid w:val="0025057B"/>
    <w:rsid w:val="00263355"/>
    <w:rsid w:val="00273792"/>
    <w:rsid w:val="002827F3"/>
    <w:rsid w:val="002C26A4"/>
    <w:rsid w:val="002D2050"/>
    <w:rsid w:val="002D3F71"/>
    <w:rsid w:val="002D4AC8"/>
    <w:rsid w:val="002E4865"/>
    <w:rsid w:val="002F339D"/>
    <w:rsid w:val="00304AA9"/>
    <w:rsid w:val="003052D8"/>
    <w:rsid w:val="00310727"/>
    <w:rsid w:val="003161AD"/>
    <w:rsid w:val="00320D78"/>
    <w:rsid w:val="003213D2"/>
    <w:rsid w:val="00323F92"/>
    <w:rsid w:val="00334629"/>
    <w:rsid w:val="00337287"/>
    <w:rsid w:val="00351165"/>
    <w:rsid w:val="00356BD2"/>
    <w:rsid w:val="00360D2B"/>
    <w:rsid w:val="00380FE5"/>
    <w:rsid w:val="00382DA8"/>
    <w:rsid w:val="003924DD"/>
    <w:rsid w:val="00394FCB"/>
    <w:rsid w:val="003963F4"/>
    <w:rsid w:val="003B5254"/>
    <w:rsid w:val="003B75A6"/>
    <w:rsid w:val="003C3718"/>
    <w:rsid w:val="003D01EB"/>
    <w:rsid w:val="003D0BA0"/>
    <w:rsid w:val="003D4121"/>
    <w:rsid w:val="003E3FDC"/>
    <w:rsid w:val="003E660C"/>
    <w:rsid w:val="003E7FC2"/>
    <w:rsid w:val="003F5196"/>
    <w:rsid w:val="004061CA"/>
    <w:rsid w:val="00415689"/>
    <w:rsid w:val="00435C27"/>
    <w:rsid w:val="004440CB"/>
    <w:rsid w:val="00451943"/>
    <w:rsid w:val="00467AB0"/>
    <w:rsid w:val="004713D2"/>
    <w:rsid w:val="00484536"/>
    <w:rsid w:val="0048457D"/>
    <w:rsid w:val="00497B1A"/>
    <w:rsid w:val="004A0E76"/>
    <w:rsid w:val="004B76A4"/>
    <w:rsid w:val="004C45C0"/>
    <w:rsid w:val="004E44BF"/>
    <w:rsid w:val="004F31F6"/>
    <w:rsid w:val="00521639"/>
    <w:rsid w:val="00521677"/>
    <w:rsid w:val="005243FC"/>
    <w:rsid w:val="00532BB7"/>
    <w:rsid w:val="005332E4"/>
    <w:rsid w:val="0053550C"/>
    <w:rsid w:val="005425F3"/>
    <w:rsid w:val="0054505E"/>
    <w:rsid w:val="00555018"/>
    <w:rsid w:val="0057029D"/>
    <w:rsid w:val="00570BA2"/>
    <w:rsid w:val="005723DC"/>
    <w:rsid w:val="00582523"/>
    <w:rsid w:val="00584EEF"/>
    <w:rsid w:val="005B479F"/>
    <w:rsid w:val="005D1D00"/>
    <w:rsid w:val="005D6569"/>
    <w:rsid w:val="005E37E8"/>
    <w:rsid w:val="005E71C6"/>
    <w:rsid w:val="00606807"/>
    <w:rsid w:val="006210DC"/>
    <w:rsid w:val="00627867"/>
    <w:rsid w:val="0064349D"/>
    <w:rsid w:val="006739A6"/>
    <w:rsid w:val="00680CA0"/>
    <w:rsid w:val="00685549"/>
    <w:rsid w:val="0068761C"/>
    <w:rsid w:val="00696F26"/>
    <w:rsid w:val="006977D4"/>
    <w:rsid w:val="006A5DDD"/>
    <w:rsid w:val="006A6C1A"/>
    <w:rsid w:val="006B7365"/>
    <w:rsid w:val="006C2D81"/>
    <w:rsid w:val="006C7DF8"/>
    <w:rsid w:val="007218B7"/>
    <w:rsid w:val="00721CC3"/>
    <w:rsid w:val="00731F6C"/>
    <w:rsid w:val="00750FC8"/>
    <w:rsid w:val="007533D0"/>
    <w:rsid w:val="00755069"/>
    <w:rsid w:val="00797D4D"/>
    <w:rsid w:val="007A2D79"/>
    <w:rsid w:val="007A53EC"/>
    <w:rsid w:val="007B0660"/>
    <w:rsid w:val="007D784E"/>
    <w:rsid w:val="007E3868"/>
    <w:rsid w:val="0080013E"/>
    <w:rsid w:val="0080039C"/>
    <w:rsid w:val="00820C41"/>
    <w:rsid w:val="0082363D"/>
    <w:rsid w:val="00832AAE"/>
    <w:rsid w:val="008366A2"/>
    <w:rsid w:val="00850256"/>
    <w:rsid w:val="00857421"/>
    <w:rsid w:val="0086621D"/>
    <w:rsid w:val="008715D6"/>
    <w:rsid w:val="00887142"/>
    <w:rsid w:val="00896B48"/>
    <w:rsid w:val="008A773C"/>
    <w:rsid w:val="008B5461"/>
    <w:rsid w:val="008B6629"/>
    <w:rsid w:val="008F0401"/>
    <w:rsid w:val="008F0A8B"/>
    <w:rsid w:val="00912F88"/>
    <w:rsid w:val="00935A31"/>
    <w:rsid w:val="009361E1"/>
    <w:rsid w:val="0093686F"/>
    <w:rsid w:val="00942FD4"/>
    <w:rsid w:val="0094693C"/>
    <w:rsid w:val="00951997"/>
    <w:rsid w:val="00951AA5"/>
    <w:rsid w:val="00957D17"/>
    <w:rsid w:val="00966111"/>
    <w:rsid w:val="00990352"/>
    <w:rsid w:val="0099350B"/>
    <w:rsid w:val="009B15D8"/>
    <w:rsid w:val="009C228C"/>
    <w:rsid w:val="009C3DDD"/>
    <w:rsid w:val="009D4C95"/>
    <w:rsid w:val="009F2DCA"/>
    <w:rsid w:val="00A03400"/>
    <w:rsid w:val="00A03405"/>
    <w:rsid w:val="00A1528A"/>
    <w:rsid w:val="00A2014E"/>
    <w:rsid w:val="00A30993"/>
    <w:rsid w:val="00A33918"/>
    <w:rsid w:val="00A54651"/>
    <w:rsid w:val="00A7629F"/>
    <w:rsid w:val="00A90DD6"/>
    <w:rsid w:val="00AB46F1"/>
    <w:rsid w:val="00AC38B8"/>
    <w:rsid w:val="00AD40A4"/>
    <w:rsid w:val="00AD5134"/>
    <w:rsid w:val="00AD7BC1"/>
    <w:rsid w:val="00AF0CEE"/>
    <w:rsid w:val="00AF51B3"/>
    <w:rsid w:val="00B1351D"/>
    <w:rsid w:val="00B25C00"/>
    <w:rsid w:val="00B263C0"/>
    <w:rsid w:val="00B274FA"/>
    <w:rsid w:val="00B33643"/>
    <w:rsid w:val="00B37E19"/>
    <w:rsid w:val="00B409CC"/>
    <w:rsid w:val="00B45870"/>
    <w:rsid w:val="00B5032A"/>
    <w:rsid w:val="00B62EDD"/>
    <w:rsid w:val="00B667AD"/>
    <w:rsid w:val="00B84C38"/>
    <w:rsid w:val="00B86C00"/>
    <w:rsid w:val="00B947F6"/>
    <w:rsid w:val="00B9498F"/>
    <w:rsid w:val="00BA6049"/>
    <w:rsid w:val="00BB473A"/>
    <w:rsid w:val="00BB5EE8"/>
    <w:rsid w:val="00BC02AF"/>
    <w:rsid w:val="00BE0C74"/>
    <w:rsid w:val="00BE6A35"/>
    <w:rsid w:val="00BF16AA"/>
    <w:rsid w:val="00C04059"/>
    <w:rsid w:val="00C06F7E"/>
    <w:rsid w:val="00C12D38"/>
    <w:rsid w:val="00C14A11"/>
    <w:rsid w:val="00C2057E"/>
    <w:rsid w:val="00C2769A"/>
    <w:rsid w:val="00C354B8"/>
    <w:rsid w:val="00C43FC9"/>
    <w:rsid w:val="00C449B2"/>
    <w:rsid w:val="00C5021F"/>
    <w:rsid w:val="00C51BA9"/>
    <w:rsid w:val="00C52517"/>
    <w:rsid w:val="00C5587B"/>
    <w:rsid w:val="00C60921"/>
    <w:rsid w:val="00C62936"/>
    <w:rsid w:val="00C653F2"/>
    <w:rsid w:val="00C679E6"/>
    <w:rsid w:val="00C74AC6"/>
    <w:rsid w:val="00C77A01"/>
    <w:rsid w:val="00C84648"/>
    <w:rsid w:val="00C8513D"/>
    <w:rsid w:val="00C908F9"/>
    <w:rsid w:val="00CA0917"/>
    <w:rsid w:val="00CA1099"/>
    <w:rsid w:val="00CA334C"/>
    <w:rsid w:val="00CB08F3"/>
    <w:rsid w:val="00CC2549"/>
    <w:rsid w:val="00CE4D04"/>
    <w:rsid w:val="00CF1C75"/>
    <w:rsid w:val="00CF791E"/>
    <w:rsid w:val="00D116BC"/>
    <w:rsid w:val="00D20CA2"/>
    <w:rsid w:val="00D268BA"/>
    <w:rsid w:val="00D37F04"/>
    <w:rsid w:val="00D413BC"/>
    <w:rsid w:val="00D417C2"/>
    <w:rsid w:val="00D60936"/>
    <w:rsid w:val="00D66B29"/>
    <w:rsid w:val="00D709EB"/>
    <w:rsid w:val="00D74714"/>
    <w:rsid w:val="00D81252"/>
    <w:rsid w:val="00D82F3F"/>
    <w:rsid w:val="00D921C6"/>
    <w:rsid w:val="00D958C2"/>
    <w:rsid w:val="00DE406F"/>
    <w:rsid w:val="00DE7A2D"/>
    <w:rsid w:val="00DF6530"/>
    <w:rsid w:val="00E04AB5"/>
    <w:rsid w:val="00E073CC"/>
    <w:rsid w:val="00E273D1"/>
    <w:rsid w:val="00E27B7F"/>
    <w:rsid w:val="00E30FC4"/>
    <w:rsid w:val="00E3601E"/>
    <w:rsid w:val="00E50EEA"/>
    <w:rsid w:val="00E52F58"/>
    <w:rsid w:val="00E54009"/>
    <w:rsid w:val="00E56EAB"/>
    <w:rsid w:val="00E77F0C"/>
    <w:rsid w:val="00E85C60"/>
    <w:rsid w:val="00E90971"/>
    <w:rsid w:val="00E92830"/>
    <w:rsid w:val="00EC26AA"/>
    <w:rsid w:val="00EC6642"/>
    <w:rsid w:val="00EC6874"/>
    <w:rsid w:val="00ED7A53"/>
    <w:rsid w:val="00ED7F0A"/>
    <w:rsid w:val="00EE1A3F"/>
    <w:rsid w:val="00EE4273"/>
    <w:rsid w:val="00EF6802"/>
    <w:rsid w:val="00F02004"/>
    <w:rsid w:val="00F042CB"/>
    <w:rsid w:val="00F14CEC"/>
    <w:rsid w:val="00F31229"/>
    <w:rsid w:val="00F31FA1"/>
    <w:rsid w:val="00F344B7"/>
    <w:rsid w:val="00F37851"/>
    <w:rsid w:val="00F45F68"/>
    <w:rsid w:val="00F558BC"/>
    <w:rsid w:val="00F66D26"/>
    <w:rsid w:val="00F7459A"/>
    <w:rsid w:val="00F771CB"/>
    <w:rsid w:val="00F841C7"/>
    <w:rsid w:val="00F878E8"/>
    <w:rsid w:val="00F9081C"/>
    <w:rsid w:val="00F93980"/>
    <w:rsid w:val="00FA3416"/>
    <w:rsid w:val="00FB5060"/>
    <w:rsid w:val="00FC0A95"/>
    <w:rsid w:val="00FC30ED"/>
    <w:rsid w:val="00FC3D9C"/>
    <w:rsid w:val="00FE3AEA"/>
    <w:rsid w:val="00FF0153"/>
    <w:rsid w:val="00FF3A1C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3AED7"/>
  <w15:chartTrackingRefBased/>
  <w15:docId w15:val="{1ACA6173-23C1-4643-9F45-A31E50648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link w:val="BodyTextIndent2Char"/>
    <w:rsid w:val="00F558BC"/>
    <w:pPr>
      <w:spacing w:after="120" w:line="480" w:lineRule="auto"/>
      <w:ind w:left="360"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Indent2Char">
    <w:name w:val="Body Text Indent 2 Char"/>
    <w:link w:val="BodyTextIndent2"/>
    <w:rsid w:val="00F558BC"/>
    <w:rPr>
      <w:sz w:val="24"/>
    </w:rPr>
  </w:style>
  <w:style w:type="paragraph" w:styleId="NormalWeb">
    <w:name w:val="Normal (Web)"/>
    <w:basedOn w:val="Normal"/>
    <w:uiPriority w:val="99"/>
    <w:unhideWhenUsed/>
    <w:rsid w:val="00A90DD6"/>
    <w:pPr>
      <w:spacing w:before="100" w:beforeAutospacing="1" w:after="100" w:afterAutospacing="1"/>
    </w:pPr>
    <w:rPr>
      <w:szCs w:val="24"/>
    </w:rPr>
  </w:style>
  <w:style w:type="character" w:customStyle="1" w:styleId="s1">
    <w:name w:val="s1"/>
    <w:basedOn w:val="DefaultParagraphFont"/>
    <w:rsid w:val="00020432"/>
  </w:style>
  <w:style w:type="character" w:customStyle="1" w:styleId="s2">
    <w:name w:val="s2"/>
    <w:basedOn w:val="DefaultParagraphFont"/>
    <w:rsid w:val="00020432"/>
  </w:style>
  <w:style w:type="paragraph" w:styleId="NoSpacing">
    <w:name w:val="No Spacing"/>
    <w:uiPriority w:val="99"/>
    <w:qFormat/>
    <w:rsid w:val="00F7459A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0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b4febbdb716a1026e8375c4a0e6e9360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51fc3ec2639e53c3580a1f050f36d6e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79880E7-BE20-464F-87CC-9C328878F1F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1ED4FD7-0DC6-4E73-82E5-04A88DA67F04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7EB3A82A-BD8B-43EB-887B-87870E8926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B8556F-4E84-4AC9-A6F4-E074634D7E0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E94D86B-3DC1-48CF-8C61-55C462DA05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E4386141-E386-428B-A287-E93AC2C92E5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965</Words>
  <Characters>5502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Jesus Martinez</dc:creator>
  <cp:keywords/>
  <cp:lastModifiedBy>Camyl Moreno Pantojas</cp:lastModifiedBy>
  <cp:revision>2</cp:revision>
  <cp:lastPrinted>2026-05-15T20:25:00Z</cp:lastPrinted>
  <dcterms:created xsi:type="dcterms:W3CDTF">2026-06-15T20:48:00Z</dcterms:created>
  <dcterms:modified xsi:type="dcterms:W3CDTF">2026-06-15T20:48:00Z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4SQX5P7U7WPY-958212181-822091</vt:lpwstr>
  </property>
  <property fmtid="{D5CDD505-2E9C-101B-9397-08002B2CF9AE}" pid="3" name="_dlc_DocIdItemGuid">
    <vt:lpwstr>43e2514c-ba53-4a12-921e-7887c44b9426</vt:lpwstr>
  </property>
  <property fmtid="{D5CDD505-2E9C-101B-9397-08002B2CF9AE}" pid="4" name="_dlc_DocIdUrl">
    <vt:lpwstr>https://senpr.sharepoint.com/sites/obralegislativa/_layouts/15/DocIdRedir.aspx?ID=4SQX5P7U7WPY-958212181-822091, 4SQX5P7U7WPY-958212181-822091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