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1A46FC" w:rsidRDefault="008970CC" w:rsidP="00EE475A">
      <w:pPr>
        <w:suppressLineNumbers/>
        <w:spacing w:after="0" w:line="240" w:lineRule="auto"/>
        <w:jc w:val="center"/>
        <w:rPr>
          <w:rFonts w:ascii="Book Antiqua" w:hAnsi="Book Antiqua"/>
          <w:sz w:val="28"/>
        </w:rPr>
      </w:pPr>
      <w:r w:rsidRPr="001A46FC">
        <w:rPr>
          <w:rFonts w:ascii="Book Antiqua" w:hAnsi="Book Antiqua"/>
          <w:sz w:val="28"/>
        </w:rPr>
        <w:t>GOBIERNO</w:t>
      </w:r>
      <w:r w:rsidR="008000CF" w:rsidRPr="001A46FC">
        <w:rPr>
          <w:rFonts w:ascii="Book Antiqua" w:hAnsi="Book Antiqua"/>
          <w:sz w:val="28"/>
        </w:rPr>
        <w:t xml:space="preserve"> DE PUERTO RICO</w:t>
      </w:r>
    </w:p>
    <w:p w14:paraId="62C87DD2" w14:textId="77777777" w:rsidR="00901318" w:rsidRPr="001A46FC" w:rsidRDefault="00901318" w:rsidP="00EE475A">
      <w:pPr>
        <w:suppressLineNumbers/>
        <w:spacing w:after="0" w:line="240" w:lineRule="auto"/>
        <w:jc w:val="center"/>
        <w:rPr>
          <w:rFonts w:ascii="Book Antiqua" w:hAnsi="Book Antiqua"/>
          <w:sz w:val="24"/>
        </w:rPr>
      </w:pPr>
    </w:p>
    <w:p w14:paraId="408FD175" w14:textId="66CE3188" w:rsidR="008000CF" w:rsidRPr="001A46FC" w:rsidRDefault="008970CC" w:rsidP="00EE475A">
      <w:pPr>
        <w:pStyle w:val="Title2"/>
        <w:suppressLineNumbers/>
        <w:tabs>
          <w:tab w:val="clear" w:pos="7776"/>
          <w:tab w:val="clear" w:pos="7848"/>
          <w:tab w:val="left" w:pos="7650"/>
        </w:tabs>
        <w:rPr>
          <w:rFonts w:ascii="Book Antiqua" w:hAnsi="Book Antiqua"/>
        </w:rPr>
      </w:pPr>
      <w:r w:rsidRPr="001A46FC">
        <w:rPr>
          <w:rFonts w:ascii="Book Antiqua" w:hAnsi="Book Antiqua"/>
        </w:rPr>
        <w:t>20</w:t>
      </w:r>
      <w:r w:rsidRPr="001A46FC">
        <w:rPr>
          <w:rFonts w:ascii="Book Antiqua" w:hAnsi="Book Antiqua"/>
          <w:vertAlign w:val="superscript"/>
        </w:rPr>
        <w:t>m</w:t>
      </w:r>
      <w:r w:rsidR="008000CF" w:rsidRPr="001A46FC">
        <w:rPr>
          <w:rFonts w:ascii="Book Antiqua" w:hAnsi="Book Antiqua"/>
          <w:vertAlign w:val="superscript"/>
        </w:rPr>
        <w:t>a.</w:t>
      </w:r>
      <w:r w:rsidR="008000CF" w:rsidRPr="001A46FC">
        <w:tab/>
      </w:r>
      <w:r w:rsidR="008000CF" w:rsidRPr="001A46FC">
        <w:rPr>
          <w:rFonts w:ascii="Book Antiqua" w:hAnsi="Book Antiqua"/>
        </w:rPr>
        <w:t xml:space="preserve">Asamblea </w:t>
      </w:r>
      <w:r w:rsidR="008000CF" w:rsidRPr="001A46FC">
        <w:tab/>
      </w:r>
      <w:r w:rsidR="008000CF" w:rsidRPr="001A46FC">
        <w:rPr>
          <w:rFonts w:ascii="Book Antiqua" w:hAnsi="Book Antiqua"/>
        </w:rPr>
        <w:t xml:space="preserve"> </w:t>
      </w:r>
      <w:r w:rsidR="00D527E4" w:rsidRPr="001A46FC">
        <w:rPr>
          <w:rFonts w:ascii="Book Antiqua" w:hAnsi="Book Antiqua"/>
        </w:rPr>
        <w:t>3</w:t>
      </w:r>
      <w:r w:rsidR="00D527E4" w:rsidRPr="001A46FC">
        <w:rPr>
          <w:rFonts w:ascii="Book Antiqua" w:hAnsi="Book Antiqua"/>
          <w:vertAlign w:val="superscript"/>
        </w:rPr>
        <w:t>r</w:t>
      </w:r>
      <w:r w:rsidR="008000CF" w:rsidRPr="001A46FC">
        <w:rPr>
          <w:rFonts w:ascii="Book Antiqua" w:hAnsi="Book Antiqua"/>
          <w:vertAlign w:val="superscript"/>
        </w:rPr>
        <w:t>a.</w:t>
      </w:r>
      <w:r w:rsidR="008000CF" w:rsidRPr="001A46FC">
        <w:rPr>
          <w:rFonts w:ascii="Book Antiqua" w:hAnsi="Book Antiqua"/>
        </w:rPr>
        <w:t xml:space="preserve"> Sesión</w:t>
      </w:r>
    </w:p>
    <w:p w14:paraId="68634C1E" w14:textId="543BD4E3" w:rsidR="008000CF" w:rsidRPr="001A46FC" w:rsidRDefault="008000CF" w:rsidP="00EE475A">
      <w:pPr>
        <w:pStyle w:val="Title2"/>
        <w:suppressLineNumbers/>
        <w:tabs>
          <w:tab w:val="clear" w:pos="7776"/>
        </w:tabs>
        <w:rPr>
          <w:rFonts w:ascii="Book Antiqua" w:hAnsi="Book Antiqua"/>
        </w:rPr>
      </w:pPr>
      <w:r w:rsidRPr="001A46FC">
        <w:rPr>
          <w:rFonts w:ascii="Book Antiqua" w:hAnsi="Book Antiqua"/>
        </w:rPr>
        <w:tab/>
        <w:t>Legislativa</w:t>
      </w:r>
      <w:r w:rsidRPr="001A46FC">
        <w:rPr>
          <w:rFonts w:ascii="Book Antiqua" w:hAnsi="Book Antiqua"/>
        </w:rPr>
        <w:tab/>
        <w:t xml:space="preserve">   Ordinaria</w:t>
      </w:r>
    </w:p>
    <w:p w14:paraId="46DC0E2D" w14:textId="77777777" w:rsidR="00BA4C6D" w:rsidRPr="00EE475A" w:rsidRDefault="00BA4C6D" w:rsidP="00EE475A">
      <w:pPr>
        <w:suppressLineNumbers/>
        <w:spacing w:after="0" w:line="240" w:lineRule="auto"/>
        <w:rPr>
          <w:rFonts w:ascii="Book Antiqua" w:hAnsi="Book Antiqua"/>
          <w:b/>
          <w:bCs/>
          <w:sz w:val="24"/>
          <w:szCs w:val="24"/>
        </w:rPr>
      </w:pPr>
    </w:p>
    <w:p w14:paraId="023607AC" w14:textId="3339AE2F" w:rsidR="008000CF" w:rsidRPr="001A46FC" w:rsidRDefault="1B6953F3" w:rsidP="00EE475A">
      <w:pPr>
        <w:suppressLineNumbers/>
        <w:spacing w:after="0" w:line="240" w:lineRule="auto"/>
        <w:jc w:val="center"/>
        <w:rPr>
          <w:rFonts w:ascii="Book Antiqua" w:hAnsi="Book Antiqua"/>
          <w:b/>
          <w:bCs/>
          <w:sz w:val="36"/>
          <w:szCs w:val="36"/>
        </w:rPr>
      </w:pPr>
      <w:r w:rsidRPr="001A46FC">
        <w:rPr>
          <w:rFonts w:ascii="Book Antiqua" w:hAnsi="Book Antiqua"/>
          <w:b/>
          <w:bCs/>
          <w:sz w:val="36"/>
          <w:szCs w:val="36"/>
        </w:rPr>
        <w:t>CÁMARA DE REPRESENTANTE</w:t>
      </w:r>
      <w:r w:rsidR="000C16FD" w:rsidRPr="001A46FC">
        <w:rPr>
          <w:rFonts w:ascii="Book Antiqua" w:hAnsi="Book Antiqua"/>
          <w:b/>
          <w:bCs/>
          <w:sz w:val="36"/>
          <w:szCs w:val="36"/>
        </w:rPr>
        <w:t>S</w:t>
      </w:r>
    </w:p>
    <w:p w14:paraId="6DD10F99" w14:textId="77777777" w:rsidR="008000CF" w:rsidRPr="00EE475A" w:rsidRDefault="008000CF" w:rsidP="00EE475A">
      <w:pPr>
        <w:suppressLineNumbers/>
        <w:spacing w:after="0" w:line="240" w:lineRule="auto"/>
        <w:jc w:val="center"/>
        <w:rPr>
          <w:rFonts w:ascii="Book Antiqua" w:hAnsi="Book Antiqua"/>
          <w:b/>
          <w:sz w:val="24"/>
          <w:szCs w:val="24"/>
        </w:rPr>
      </w:pPr>
    </w:p>
    <w:p w14:paraId="085050AE" w14:textId="5A5C0D45" w:rsidR="008000CF" w:rsidRPr="001A46FC" w:rsidRDefault="008000CF" w:rsidP="00EE475A">
      <w:pPr>
        <w:suppressLineNumbers/>
        <w:spacing w:after="0" w:line="240" w:lineRule="auto"/>
        <w:jc w:val="center"/>
        <w:rPr>
          <w:rFonts w:ascii="Book Antiqua" w:hAnsi="Book Antiqua"/>
          <w:b/>
          <w:sz w:val="52"/>
        </w:rPr>
      </w:pPr>
      <w:r w:rsidRPr="001A46FC">
        <w:rPr>
          <w:rFonts w:ascii="Book Antiqua" w:hAnsi="Book Antiqua"/>
          <w:b/>
          <w:sz w:val="52"/>
        </w:rPr>
        <w:t>P. de la C.</w:t>
      </w:r>
      <w:r w:rsidR="00EE475A">
        <w:rPr>
          <w:rFonts w:ascii="Book Antiqua" w:hAnsi="Book Antiqua"/>
          <w:b/>
          <w:sz w:val="52"/>
        </w:rPr>
        <w:t xml:space="preserve"> </w:t>
      </w:r>
      <w:r w:rsidR="00FF32CA">
        <w:rPr>
          <w:rFonts w:ascii="Book Antiqua" w:hAnsi="Book Antiqua"/>
          <w:b/>
          <w:sz w:val="52"/>
        </w:rPr>
        <w:t>1077</w:t>
      </w:r>
    </w:p>
    <w:p w14:paraId="0C33E394" w14:textId="77777777" w:rsidR="008000CF" w:rsidRPr="00EE475A" w:rsidRDefault="008000CF" w:rsidP="00EE475A">
      <w:pPr>
        <w:suppressLineNumbers/>
        <w:spacing w:after="0" w:line="240" w:lineRule="auto"/>
        <w:jc w:val="center"/>
        <w:rPr>
          <w:rFonts w:ascii="Book Antiqua" w:hAnsi="Book Antiqua"/>
          <w:b/>
          <w:sz w:val="24"/>
          <w:szCs w:val="24"/>
        </w:rPr>
      </w:pPr>
    </w:p>
    <w:p w14:paraId="3DAE595E" w14:textId="177151A8" w:rsidR="008000CF" w:rsidRPr="001A46FC" w:rsidRDefault="00FF32CA" w:rsidP="00EE475A">
      <w:pPr>
        <w:suppressLineNumbers/>
        <w:spacing w:after="0" w:line="240" w:lineRule="auto"/>
        <w:jc w:val="center"/>
        <w:rPr>
          <w:rFonts w:ascii="Book Antiqua" w:hAnsi="Book Antiqua"/>
          <w:sz w:val="24"/>
          <w:szCs w:val="24"/>
        </w:rPr>
      </w:pPr>
      <w:r>
        <w:rPr>
          <w:rFonts w:ascii="Book Antiqua" w:hAnsi="Book Antiqua"/>
          <w:sz w:val="24"/>
          <w:szCs w:val="24"/>
        </w:rPr>
        <w:t>26</w:t>
      </w:r>
      <w:r w:rsidR="00244222" w:rsidRPr="001A46FC">
        <w:rPr>
          <w:rFonts w:ascii="Book Antiqua" w:hAnsi="Book Antiqua"/>
          <w:sz w:val="24"/>
          <w:szCs w:val="24"/>
        </w:rPr>
        <w:t xml:space="preserve"> </w:t>
      </w:r>
      <w:r w:rsidR="008000CF" w:rsidRPr="001A46FC">
        <w:rPr>
          <w:rFonts w:ascii="Book Antiqua" w:hAnsi="Book Antiqua"/>
          <w:sz w:val="24"/>
          <w:szCs w:val="24"/>
        </w:rPr>
        <w:t>DE</w:t>
      </w:r>
      <w:r w:rsidR="00E1750D" w:rsidRPr="001A46FC">
        <w:rPr>
          <w:rFonts w:ascii="Book Antiqua" w:hAnsi="Book Antiqua"/>
          <w:sz w:val="24"/>
          <w:szCs w:val="24"/>
        </w:rPr>
        <w:t xml:space="preserve"> </w:t>
      </w:r>
      <w:r w:rsidR="000437B4" w:rsidRPr="001A46FC">
        <w:rPr>
          <w:rFonts w:ascii="Book Antiqua" w:hAnsi="Book Antiqua"/>
          <w:sz w:val="24"/>
          <w:szCs w:val="24"/>
        </w:rPr>
        <w:t>ENERO</w:t>
      </w:r>
      <w:r w:rsidR="00E1750D" w:rsidRPr="001A46FC">
        <w:rPr>
          <w:rFonts w:ascii="Book Antiqua" w:hAnsi="Book Antiqua"/>
          <w:sz w:val="24"/>
          <w:szCs w:val="24"/>
        </w:rPr>
        <w:t xml:space="preserve"> </w:t>
      </w:r>
      <w:r w:rsidR="008000CF" w:rsidRPr="001A46FC">
        <w:rPr>
          <w:rFonts w:ascii="Book Antiqua" w:hAnsi="Book Antiqua"/>
          <w:sz w:val="24"/>
          <w:szCs w:val="24"/>
        </w:rPr>
        <w:t>DE 202</w:t>
      </w:r>
      <w:r w:rsidR="000437B4" w:rsidRPr="001A46FC">
        <w:rPr>
          <w:rFonts w:ascii="Book Antiqua" w:hAnsi="Book Antiqua"/>
          <w:sz w:val="24"/>
          <w:szCs w:val="24"/>
        </w:rPr>
        <w:t>6</w:t>
      </w:r>
    </w:p>
    <w:p w14:paraId="64A73241" w14:textId="77777777" w:rsidR="008000CF" w:rsidRPr="00EE475A" w:rsidRDefault="008000CF" w:rsidP="00EE475A">
      <w:pPr>
        <w:suppressLineNumbers/>
        <w:spacing w:after="0" w:line="240" w:lineRule="auto"/>
        <w:jc w:val="center"/>
        <w:rPr>
          <w:rFonts w:ascii="Book Antiqua" w:hAnsi="Book Antiqua"/>
          <w:sz w:val="24"/>
          <w:szCs w:val="24"/>
        </w:rPr>
      </w:pPr>
    </w:p>
    <w:p w14:paraId="7D3FCFE9" w14:textId="66F628F6" w:rsidR="008000CF" w:rsidRPr="001A46FC" w:rsidRDefault="008000CF" w:rsidP="00EE475A">
      <w:pPr>
        <w:suppressLineNumbers/>
        <w:spacing w:after="0" w:line="240" w:lineRule="auto"/>
        <w:jc w:val="center"/>
        <w:rPr>
          <w:rFonts w:ascii="Book Antiqua" w:hAnsi="Book Antiqua"/>
          <w:sz w:val="24"/>
          <w:szCs w:val="24"/>
        </w:rPr>
      </w:pPr>
      <w:r w:rsidRPr="001A46FC">
        <w:rPr>
          <w:rFonts w:ascii="Book Antiqua" w:hAnsi="Book Antiqua"/>
          <w:sz w:val="24"/>
          <w:szCs w:val="24"/>
        </w:rPr>
        <w:t xml:space="preserve">Presentado por </w:t>
      </w:r>
      <w:r w:rsidR="00127D84" w:rsidRPr="001A46FC">
        <w:rPr>
          <w:rFonts w:ascii="Book Antiqua" w:hAnsi="Book Antiqua"/>
          <w:sz w:val="24"/>
          <w:szCs w:val="24"/>
        </w:rPr>
        <w:t>el</w:t>
      </w:r>
      <w:r w:rsidRPr="001A46FC">
        <w:rPr>
          <w:rFonts w:ascii="Book Antiqua" w:hAnsi="Book Antiqua"/>
          <w:sz w:val="24"/>
          <w:szCs w:val="24"/>
        </w:rPr>
        <w:t xml:space="preserve"> representante </w:t>
      </w:r>
      <w:r w:rsidR="00127D84" w:rsidRPr="001A46FC">
        <w:rPr>
          <w:rFonts w:ascii="Book Antiqua" w:hAnsi="Book Antiqua"/>
          <w:i/>
          <w:iCs/>
          <w:sz w:val="24"/>
          <w:szCs w:val="24"/>
        </w:rPr>
        <w:t>Robles Rivera</w:t>
      </w:r>
    </w:p>
    <w:p w14:paraId="141817DB" w14:textId="77777777" w:rsidR="008000CF" w:rsidRPr="00EE475A" w:rsidRDefault="008000CF" w:rsidP="00EE475A">
      <w:pPr>
        <w:suppressLineNumbers/>
        <w:spacing w:after="0" w:line="240" w:lineRule="auto"/>
        <w:jc w:val="center"/>
        <w:rPr>
          <w:rFonts w:ascii="Book Antiqua" w:hAnsi="Book Antiqua"/>
          <w:sz w:val="24"/>
          <w:szCs w:val="24"/>
        </w:rPr>
      </w:pPr>
    </w:p>
    <w:p w14:paraId="7B57E9EC" w14:textId="26EC1ED1" w:rsidR="008000CF" w:rsidRPr="001A46FC" w:rsidRDefault="008000CF" w:rsidP="00EE475A">
      <w:pPr>
        <w:suppressLineNumbers/>
        <w:spacing w:after="0" w:line="240" w:lineRule="auto"/>
        <w:jc w:val="center"/>
        <w:rPr>
          <w:rFonts w:ascii="Book Antiqua" w:hAnsi="Book Antiqua"/>
          <w:sz w:val="24"/>
          <w:szCs w:val="24"/>
        </w:rPr>
      </w:pPr>
      <w:r w:rsidRPr="001A46FC">
        <w:rPr>
          <w:rFonts w:ascii="Book Antiqua" w:hAnsi="Book Antiqua"/>
          <w:sz w:val="24"/>
          <w:szCs w:val="24"/>
        </w:rPr>
        <w:t xml:space="preserve">Referido a </w:t>
      </w:r>
    </w:p>
    <w:p w14:paraId="76B5F9DE" w14:textId="77777777" w:rsidR="009A6D62" w:rsidRPr="001A46FC" w:rsidRDefault="009A6D62" w:rsidP="00EE475A">
      <w:pPr>
        <w:suppressLineNumbers/>
        <w:spacing w:after="0" w:line="240" w:lineRule="auto"/>
        <w:jc w:val="center"/>
        <w:rPr>
          <w:rFonts w:ascii="Book Antiqua" w:hAnsi="Book Antiqua"/>
          <w:sz w:val="24"/>
          <w:szCs w:val="24"/>
        </w:rPr>
      </w:pPr>
    </w:p>
    <w:p w14:paraId="3E3FB2A8" w14:textId="77777777" w:rsidR="008000CF" w:rsidRPr="001A46FC" w:rsidRDefault="008000CF" w:rsidP="00EE475A">
      <w:pPr>
        <w:suppressLineNumbers/>
        <w:spacing w:after="0" w:line="240" w:lineRule="auto"/>
        <w:jc w:val="center"/>
        <w:rPr>
          <w:rFonts w:ascii="Book Antiqua" w:hAnsi="Book Antiqua"/>
          <w:b/>
          <w:sz w:val="28"/>
          <w:szCs w:val="24"/>
        </w:rPr>
      </w:pPr>
      <w:r w:rsidRPr="001A46FC">
        <w:rPr>
          <w:rFonts w:ascii="Book Antiqua" w:hAnsi="Book Antiqua"/>
          <w:b/>
          <w:sz w:val="28"/>
          <w:szCs w:val="24"/>
        </w:rPr>
        <w:t>LEY</w:t>
      </w:r>
    </w:p>
    <w:p w14:paraId="2CB5BE5C" w14:textId="77777777" w:rsidR="009A6D62" w:rsidRPr="001A46FC" w:rsidRDefault="009A6D62" w:rsidP="00EE475A">
      <w:pPr>
        <w:suppressLineNumbers/>
        <w:spacing w:after="0" w:line="240" w:lineRule="auto"/>
        <w:jc w:val="center"/>
        <w:rPr>
          <w:rFonts w:ascii="Book Antiqua" w:hAnsi="Book Antiqua"/>
          <w:b/>
          <w:sz w:val="24"/>
          <w:szCs w:val="20"/>
        </w:rPr>
      </w:pPr>
    </w:p>
    <w:p w14:paraId="604A453C" w14:textId="4040A6FD" w:rsidR="00323D1F" w:rsidRPr="001A46FC" w:rsidRDefault="008000CF" w:rsidP="00EE475A">
      <w:pPr>
        <w:suppressLineNumbers/>
        <w:spacing w:after="0" w:line="240" w:lineRule="auto"/>
        <w:ind w:left="720" w:hanging="720"/>
        <w:contextualSpacing/>
        <w:jc w:val="both"/>
        <w:rPr>
          <w:rFonts w:ascii="Book Antiqua" w:hAnsi="Book Antiqua"/>
          <w:sz w:val="24"/>
          <w:szCs w:val="24"/>
        </w:rPr>
      </w:pPr>
      <w:r w:rsidRPr="001A46FC">
        <w:rPr>
          <w:rFonts w:ascii="Book Antiqua" w:hAnsi="Book Antiqua"/>
          <w:sz w:val="24"/>
          <w:szCs w:val="24"/>
        </w:rPr>
        <w:t xml:space="preserve">Para </w:t>
      </w:r>
      <w:r w:rsidR="00AE5B22" w:rsidRPr="001A46FC">
        <w:rPr>
          <w:rFonts w:ascii="Book Antiqua" w:hAnsi="Book Antiqua"/>
          <w:sz w:val="24"/>
          <w:szCs w:val="24"/>
        </w:rPr>
        <w:t xml:space="preserve">enmendar el </w:t>
      </w:r>
      <w:r w:rsidR="00CF1E5B">
        <w:rPr>
          <w:rFonts w:ascii="Book Antiqua" w:hAnsi="Book Antiqua"/>
          <w:sz w:val="24"/>
          <w:szCs w:val="24"/>
        </w:rPr>
        <w:t xml:space="preserve">inciso (a) del </w:t>
      </w:r>
      <w:r w:rsidR="00AE5B22" w:rsidRPr="001A46FC">
        <w:rPr>
          <w:rFonts w:ascii="Book Antiqua" w:hAnsi="Book Antiqua"/>
          <w:sz w:val="24"/>
          <w:szCs w:val="24"/>
        </w:rPr>
        <w:t>Artículo 1.02 de la Ley 168-2019, conocida como “Ley de Armas de Puerto Rico de 2020”; y enmendar el Artículo 4 de la Ley 144-2020, según enmendada, conocida como la “Ley para Unificar las Funciones de los Agentes del Orden Público en Puerto Rico en el caso de una Declaración de Emergencia o Desastre”; a los fines de incluir a los Inspectores de Pesas y Medidas del Departamento de Asuntos del Consumidor dentro de la definición de “Agente del Orden Público”; y para otros fines relacionados</w:t>
      </w:r>
      <w:r w:rsidR="00544855" w:rsidRPr="001A46FC">
        <w:rPr>
          <w:rFonts w:ascii="Book Antiqua" w:hAnsi="Book Antiqua"/>
          <w:sz w:val="24"/>
          <w:szCs w:val="24"/>
        </w:rPr>
        <w:t>.</w:t>
      </w:r>
    </w:p>
    <w:p w14:paraId="379E29CB" w14:textId="77777777" w:rsidR="006D2BEB" w:rsidRPr="001A46FC" w:rsidRDefault="006D2BEB" w:rsidP="00EE475A">
      <w:pPr>
        <w:suppressLineNumbers/>
        <w:spacing w:after="0" w:line="240" w:lineRule="auto"/>
        <w:ind w:left="720"/>
        <w:contextualSpacing/>
        <w:jc w:val="both"/>
        <w:rPr>
          <w:rFonts w:ascii="Book Antiqua" w:hAnsi="Book Antiqua"/>
          <w:sz w:val="24"/>
          <w:szCs w:val="24"/>
        </w:rPr>
      </w:pPr>
    </w:p>
    <w:p w14:paraId="355D4C74" w14:textId="77777777" w:rsidR="008000CF" w:rsidRPr="001A46FC" w:rsidRDefault="008000CF" w:rsidP="00EE475A">
      <w:pPr>
        <w:suppressLineNumbers/>
        <w:spacing w:after="0" w:line="240" w:lineRule="auto"/>
        <w:contextualSpacing/>
        <w:jc w:val="center"/>
        <w:rPr>
          <w:rFonts w:ascii="Book Antiqua" w:hAnsi="Book Antiqua"/>
          <w:sz w:val="24"/>
          <w:szCs w:val="24"/>
        </w:rPr>
      </w:pPr>
      <w:r w:rsidRPr="001A46FC">
        <w:rPr>
          <w:rFonts w:ascii="Book Antiqua" w:hAnsi="Book Antiqua"/>
          <w:sz w:val="24"/>
          <w:szCs w:val="24"/>
        </w:rPr>
        <w:t>EXPOSICIÓN DE MOTIVOS</w:t>
      </w:r>
    </w:p>
    <w:p w14:paraId="565B7D61" w14:textId="77777777" w:rsidR="002D314F" w:rsidRPr="001A46FC" w:rsidRDefault="002D314F" w:rsidP="00EE475A">
      <w:pPr>
        <w:suppressLineNumbers/>
        <w:spacing w:after="0" w:line="240" w:lineRule="auto"/>
        <w:contextualSpacing/>
        <w:jc w:val="both"/>
        <w:rPr>
          <w:rFonts w:ascii="Book Antiqua" w:hAnsi="Book Antiqua"/>
          <w:sz w:val="24"/>
          <w:szCs w:val="24"/>
        </w:rPr>
      </w:pPr>
      <w:bookmarkStart w:id="0" w:name="_Hlk200189246"/>
    </w:p>
    <w:p w14:paraId="20F39B2E" w14:textId="77777777" w:rsidR="00A5582B" w:rsidRPr="001A46FC" w:rsidRDefault="00A5582B" w:rsidP="00EE475A">
      <w:pPr>
        <w:suppressLineNumbers/>
        <w:spacing w:after="0" w:line="240" w:lineRule="auto"/>
        <w:ind w:firstLine="720"/>
        <w:contextualSpacing/>
        <w:jc w:val="both"/>
        <w:rPr>
          <w:rFonts w:ascii="Book Antiqua" w:hAnsi="Book Antiqua"/>
          <w:sz w:val="24"/>
          <w:szCs w:val="24"/>
        </w:rPr>
      </w:pPr>
      <w:r w:rsidRPr="001A46FC">
        <w:rPr>
          <w:rFonts w:ascii="Book Antiqua" w:hAnsi="Book Antiqua"/>
          <w:sz w:val="24"/>
          <w:szCs w:val="24"/>
        </w:rPr>
        <w:t>La seguridad pública y la adecuada coordinación gubernamental en situaciones ordinarias y extraordinarias requieren definiciones legales uniformes y actualizadas sobre qué funcionarios del Estado ostentan la designación de “Agentes del Orden Público”.</w:t>
      </w:r>
    </w:p>
    <w:p w14:paraId="3C950383" w14:textId="77777777" w:rsidR="00A5582B" w:rsidRPr="001A46FC" w:rsidRDefault="00A5582B" w:rsidP="00EE475A">
      <w:pPr>
        <w:suppressLineNumbers/>
        <w:spacing w:after="0" w:line="240" w:lineRule="auto"/>
        <w:ind w:firstLine="720"/>
        <w:contextualSpacing/>
        <w:jc w:val="both"/>
        <w:rPr>
          <w:rFonts w:ascii="Book Antiqua" w:hAnsi="Book Antiqua"/>
          <w:sz w:val="24"/>
          <w:szCs w:val="24"/>
        </w:rPr>
      </w:pPr>
    </w:p>
    <w:p w14:paraId="3BB47D3A" w14:textId="77777777" w:rsidR="00A5582B" w:rsidRPr="001A46FC" w:rsidRDefault="00A5582B" w:rsidP="00EE475A">
      <w:pPr>
        <w:suppressLineNumbers/>
        <w:spacing w:after="0" w:line="240" w:lineRule="auto"/>
        <w:ind w:firstLine="720"/>
        <w:contextualSpacing/>
        <w:jc w:val="both"/>
        <w:rPr>
          <w:rFonts w:ascii="Book Antiqua" w:hAnsi="Book Antiqua"/>
          <w:sz w:val="24"/>
          <w:szCs w:val="24"/>
        </w:rPr>
      </w:pPr>
      <w:r w:rsidRPr="001A46FC">
        <w:rPr>
          <w:rFonts w:ascii="Book Antiqua" w:hAnsi="Book Antiqua"/>
          <w:sz w:val="24"/>
          <w:szCs w:val="24"/>
        </w:rPr>
        <w:t>Actualmente, distintos estatutos definen este concepto para propósitos específicos. Entre ellos, la Ley 168-2019, conocida como la “Ley de Armas de Puerto Rico de 2020”, establece quiénes poseen dicha designación para fines regulatorios relacionados con armas de fuego. Por otra parte, la Ley 144-2020, según enmendada, conocida como la “Ley para Unificar las Funciones de los Agentes del Orden Público en Puerto Rico en el caso de una Declaración de Emergencia o Desastre”, tiene el fin de establecer mecanismos de unificación, coordinación e interoperabilidad entre los cuerpos que ostentan dicha designación durante emergencias o desastres, definiendo procedimientos y facultades comunes.</w:t>
      </w:r>
    </w:p>
    <w:p w14:paraId="04F1AC30" w14:textId="77777777" w:rsidR="00A5582B" w:rsidRPr="001A46FC" w:rsidRDefault="00A5582B" w:rsidP="00EE475A">
      <w:pPr>
        <w:suppressLineNumbers/>
        <w:spacing w:after="0" w:line="240" w:lineRule="auto"/>
        <w:ind w:firstLine="720"/>
        <w:contextualSpacing/>
        <w:jc w:val="both"/>
        <w:rPr>
          <w:rFonts w:ascii="Book Antiqua" w:hAnsi="Book Antiqua"/>
          <w:sz w:val="24"/>
          <w:szCs w:val="24"/>
        </w:rPr>
      </w:pPr>
      <w:r w:rsidRPr="001A46FC">
        <w:rPr>
          <w:rFonts w:ascii="Book Antiqua" w:hAnsi="Book Antiqua"/>
          <w:sz w:val="24"/>
          <w:szCs w:val="24"/>
        </w:rPr>
        <w:lastRenderedPageBreak/>
        <w:t>No obstante, los Inspectores de Pesas y Medidas del Departamento de Asuntos del Consumidor (DACO) no están incluidos en la definición vigente de “Agente del Orden Público” en estos estatutos, aun cuando realizan funciones de fiscalización directa en el comercio, inspeccionan instalaciones y equipos comerciales, intervienen con operadores en el curso de sus funciones, expiden multas administrativas y aseguran el cumplimiento de normas que protegen a los consumidores.</w:t>
      </w:r>
    </w:p>
    <w:p w14:paraId="46675E5E" w14:textId="77777777" w:rsidR="00A5582B" w:rsidRPr="001A46FC" w:rsidRDefault="00A5582B" w:rsidP="00EE475A">
      <w:pPr>
        <w:suppressLineNumbers/>
        <w:spacing w:after="0" w:line="240" w:lineRule="auto"/>
        <w:ind w:firstLine="720"/>
        <w:contextualSpacing/>
        <w:jc w:val="both"/>
        <w:rPr>
          <w:rFonts w:ascii="Book Antiqua" w:hAnsi="Book Antiqua"/>
          <w:sz w:val="24"/>
          <w:szCs w:val="24"/>
        </w:rPr>
      </w:pPr>
    </w:p>
    <w:p w14:paraId="069C0715" w14:textId="169BB5C0" w:rsidR="00A5582B" w:rsidRPr="001A46FC" w:rsidRDefault="00A5582B" w:rsidP="00EE475A">
      <w:pPr>
        <w:suppressLineNumbers/>
        <w:spacing w:after="0" w:line="240" w:lineRule="auto"/>
        <w:ind w:firstLine="720"/>
        <w:contextualSpacing/>
        <w:jc w:val="both"/>
        <w:rPr>
          <w:rFonts w:ascii="Book Antiqua" w:hAnsi="Book Antiqua"/>
          <w:sz w:val="24"/>
          <w:szCs w:val="24"/>
        </w:rPr>
      </w:pPr>
      <w:r w:rsidRPr="001A46FC">
        <w:rPr>
          <w:rFonts w:ascii="Book Antiqua" w:hAnsi="Book Antiqua"/>
          <w:sz w:val="24"/>
          <w:szCs w:val="24"/>
        </w:rPr>
        <w:t>Su labor se vuelve aún más crítica durante situaciones de emergencia o desastres, en las cuales se fiscalizan equipos de medición utilizados en la venta de combustible, se verifica el cumplimiento con precios regulados y se vela porque los consumidores no sean víctimas de prácticas abusivas en momentos de vulnerabilidad colectiva.</w:t>
      </w:r>
      <w:r w:rsidR="001A46FC">
        <w:rPr>
          <w:rFonts w:ascii="Book Antiqua" w:hAnsi="Book Antiqua"/>
          <w:sz w:val="24"/>
          <w:szCs w:val="24"/>
        </w:rPr>
        <w:t xml:space="preserve"> Como cuestión de hecho, el DACO es una de las primeras agencias en responder durante emergencias y desastres y participan activamente en el Centro de Operaciones de Emergencia (COE) del gobierno central.</w:t>
      </w:r>
    </w:p>
    <w:p w14:paraId="2AC85652" w14:textId="77777777" w:rsidR="00A5582B" w:rsidRPr="001A46FC" w:rsidRDefault="00A5582B" w:rsidP="00EE475A">
      <w:pPr>
        <w:suppressLineNumbers/>
        <w:spacing w:after="0" w:line="240" w:lineRule="auto"/>
        <w:ind w:firstLine="720"/>
        <w:contextualSpacing/>
        <w:jc w:val="both"/>
        <w:rPr>
          <w:rFonts w:ascii="Book Antiqua" w:hAnsi="Book Antiqua"/>
          <w:sz w:val="24"/>
          <w:szCs w:val="24"/>
        </w:rPr>
      </w:pPr>
    </w:p>
    <w:p w14:paraId="62A44946" w14:textId="44F91E85" w:rsidR="00A5582B" w:rsidRPr="001A46FC" w:rsidRDefault="00A5582B" w:rsidP="00EE475A">
      <w:pPr>
        <w:suppressLineNumbers/>
        <w:spacing w:after="0" w:line="240" w:lineRule="auto"/>
        <w:ind w:firstLine="720"/>
        <w:contextualSpacing/>
        <w:jc w:val="both"/>
        <w:rPr>
          <w:rFonts w:ascii="Book Antiqua" w:hAnsi="Book Antiqua"/>
          <w:sz w:val="24"/>
          <w:szCs w:val="24"/>
        </w:rPr>
      </w:pPr>
      <w:r w:rsidRPr="001A46FC">
        <w:rPr>
          <w:rFonts w:ascii="Book Antiqua" w:hAnsi="Book Antiqua"/>
          <w:sz w:val="24"/>
          <w:szCs w:val="24"/>
        </w:rPr>
        <w:t xml:space="preserve">Por tanto, </w:t>
      </w:r>
      <w:r w:rsidR="001A46FC">
        <w:rPr>
          <w:rFonts w:ascii="Book Antiqua" w:hAnsi="Book Antiqua"/>
          <w:sz w:val="24"/>
          <w:szCs w:val="24"/>
        </w:rPr>
        <w:t>esta Asamblea Legislativa estima conveniente y necesario</w:t>
      </w:r>
      <w:r w:rsidRPr="001A46FC">
        <w:rPr>
          <w:rFonts w:ascii="Book Antiqua" w:hAnsi="Book Antiqua"/>
          <w:sz w:val="24"/>
          <w:szCs w:val="24"/>
        </w:rPr>
        <w:t xml:space="preserve"> incluir a los Inspectores de Pesas y Medidas del DACO dentro de la definición de “Agente del Orden Público” en </w:t>
      </w:r>
      <w:r w:rsidR="001A46FC">
        <w:rPr>
          <w:rFonts w:ascii="Book Antiqua" w:hAnsi="Book Antiqua"/>
          <w:sz w:val="24"/>
          <w:szCs w:val="24"/>
        </w:rPr>
        <w:t>las</w:t>
      </w:r>
      <w:r w:rsidRPr="001A46FC">
        <w:rPr>
          <w:rFonts w:ascii="Book Antiqua" w:hAnsi="Book Antiqua"/>
          <w:sz w:val="24"/>
          <w:szCs w:val="24"/>
        </w:rPr>
        <w:t xml:space="preserve"> </w:t>
      </w:r>
      <w:r w:rsidR="001A46FC">
        <w:rPr>
          <w:rFonts w:ascii="Book Antiqua" w:hAnsi="Book Antiqua"/>
          <w:sz w:val="24"/>
          <w:szCs w:val="24"/>
        </w:rPr>
        <w:t xml:space="preserve">mencionadas </w:t>
      </w:r>
      <w:r w:rsidRPr="001A46FC">
        <w:rPr>
          <w:rFonts w:ascii="Book Antiqua" w:hAnsi="Book Antiqua"/>
          <w:sz w:val="24"/>
          <w:szCs w:val="24"/>
        </w:rPr>
        <w:t>leyes, armonizando así el marco legal aplicable y asegurando un andamiaje de coordinación efectivo entre agencias en situaciones ordinarias y extraordinarias.</w:t>
      </w:r>
    </w:p>
    <w:bookmarkEnd w:id="0"/>
    <w:p w14:paraId="0E331595" w14:textId="77777777" w:rsidR="00BA4C6D" w:rsidRPr="001A46FC" w:rsidRDefault="00BA4C6D" w:rsidP="00263805">
      <w:pPr>
        <w:suppressLineNumbers/>
        <w:spacing w:before="240" w:line="240" w:lineRule="auto"/>
        <w:contextualSpacing/>
        <w:rPr>
          <w:rFonts w:ascii="Book Antiqua" w:hAnsi="Book Antiqua"/>
          <w:b/>
          <w:bCs/>
          <w:i/>
          <w:sz w:val="24"/>
          <w:szCs w:val="24"/>
        </w:rPr>
      </w:pPr>
    </w:p>
    <w:p w14:paraId="489A7199" w14:textId="5E853791" w:rsidR="00263805" w:rsidRPr="001A46FC" w:rsidRDefault="008000CF" w:rsidP="00EE475A">
      <w:pPr>
        <w:suppressLineNumbers/>
        <w:spacing w:after="0" w:line="480" w:lineRule="auto"/>
        <w:contextualSpacing/>
        <w:rPr>
          <w:rFonts w:ascii="Book Antiqua" w:hAnsi="Book Antiqua"/>
          <w:i/>
          <w:sz w:val="24"/>
          <w:szCs w:val="24"/>
        </w:rPr>
      </w:pPr>
      <w:r w:rsidRPr="00EE475A">
        <w:rPr>
          <w:rFonts w:ascii="Book Antiqua" w:hAnsi="Book Antiqua"/>
          <w:i/>
          <w:sz w:val="24"/>
          <w:szCs w:val="24"/>
        </w:rPr>
        <w:t>DECRÉTASE POR LA ASAMBLEA LEGISLATIVA DE PUERTO RICO:</w:t>
      </w:r>
    </w:p>
    <w:p w14:paraId="557B742E" w14:textId="23B64AD4" w:rsidR="00E2208A" w:rsidRDefault="00977723" w:rsidP="00EE475A">
      <w:pPr>
        <w:widowControl w:val="0"/>
        <w:suppressAutoHyphens/>
        <w:spacing w:after="0" w:line="480" w:lineRule="auto"/>
        <w:ind w:firstLine="360"/>
        <w:jc w:val="both"/>
        <w:rPr>
          <w:rFonts w:ascii="Book Antiqua" w:hAnsi="Book Antiqua"/>
          <w:sz w:val="24"/>
          <w:szCs w:val="24"/>
        </w:rPr>
      </w:pPr>
      <w:r w:rsidRPr="001A46FC">
        <w:rPr>
          <w:rFonts w:ascii="Book Antiqua" w:hAnsi="Book Antiqua"/>
          <w:sz w:val="24"/>
          <w:szCs w:val="24"/>
        </w:rPr>
        <w:t>Artículo</w:t>
      </w:r>
      <w:r w:rsidR="00A869AA" w:rsidRPr="001A46FC">
        <w:rPr>
          <w:rFonts w:ascii="Book Antiqua" w:hAnsi="Book Antiqua"/>
          <w:sz w:val="24"/>
          <w:szCs w:val="24"/>
        </w:rPr>
        <w:t xml:space="preserve"> 1.- </w:t>
      </w:r>
      <w:r w:rsidR="0049571C" w:rsidRPr="001A46FC">
        <w:rPr>
          <w:rFonts w:ascii="Book Antiqua" w:hAnsi="Book Antiqua"/>
          <w:sz w:val="24"/>
          <w:szCs w:val="24"/>
        </w:rPr>
        <w:t xml:space="preserve">Se </w:t>
      </w:r>
      <w:r w:rsidR="00E2208A" w:rsidRPr="001A46FC">
        <w:rPr>
          <w:rFonts w:ascii="Book Antiqua" w:hAnsi="Book Antiqua"/>
          <w:sz w:val="24"/>
          <w:szCs w:val="24"/>
        </w:rPr>
        <w:t xml:space="preserve">enmienda </w:t>
      </w:r>
      <w:r w:rsidR="00877A48">
        <w:rPr>
          <w:rFonts w:ascii="Book Antiqua" w:hAnsi="Book Antiqua"/>
          <w:sz w:val="24"/>
          <w:szCs w:val="24"/>
        </w:rPr>
        <w:t>el inciso (a) del</w:t>
      </w:r>
      <w:r w:rsidR="00E2208A" w:rsidRPr="001A46FC">
        <w:rPr>
          <w:rFonts w:ascii="Book Antiqua" w:hAnsi="Book Antiqua"/>
          <w:sz w:val="24"/>
          <w:szCs w:val="24"/>
        </w:rPr>
        <w:t xml:space="preserve"> Artículo 1.02 de la Ley 168-2019, conocida como la “Ley de Armas de Puerto Rico de 2020”, para que lea como sigue:</w:t>
      </w:r>
    </w:p>
    <w:p w14:paraId="0E483F7A" w14:textId="2BFB2A61" w:rsidR="00877A48" w:rsidRDefault="007645B7" w:rsidP="00EE475A">
      <w:pPr>
        <w:widowControl w:val="0"/>
        <w:suppressAutoHyphens/>
        <w:spacing w:after="0" w:line="480" w:lineRule="auto"/>
        <w:ind w:firstLine="360"/>
        <w:jc w:val="both"/>
        <w:rPr>
          <w:rFonts w:ascii="Book Antiqua" w:hAnsi="Book Antiqua"/>
          <w:sz w:val="24"/>
          <w:szCs w:val="24"/>
        </w:rPr>
      </w:pPr>
      <w:r>
        <w:rPr>
          <w:rFonts w:ascii="Book Antiqua" w:hAnsi="Book Antiqua"/>
          <w:sz w:val="24"/>
          <w:szCs w:val="24"/>
        </w:rPr>
        <w:t>“Artículo 1.02-Definiciones.</w:t>
      </w:r>
    </w:p>
    <w:p w14:paraId="14646514" w14:textId="2A1A949E" w:rsidR="007645B7" w:rsidRDefault="007645B7" w:rsidP="00EE475A">
      <w:pPr>
        <w:widowControl w:val="0"/>
        <w:suppressAutoHyphens/>
        <w:spacing w:after="0" w:line="480" w:lineRule="auto"/>
        <w:ind w:firstLine="360"/>
        <w:jc w:val="both"/>
        <w:rPr>
          <w:rFonts w:ascii="Book Antiqua" w:hAnsi="Book Antiqua"/>
          <w:sz w:val="24"/>
          <w:szCs w:val="24"/>
        </w:rPr>
      </w:pPr>
      <w:r>
        <w:rPr>
          <w:rFonts w:ascii="Book Antiqua" w:hAnsi="Book Antiqua"/>
          <w:sz w:val="24"/>
          <w:szCs w:val="24"/>
        </w:rPr>
        <w:t xml:space="preserve">Para </w:t>
      </w:r>
      <w:r w:rsidRPr="007645B7">
        <w:rPr>
          <w:rFonts w:ascii="Book Antiqua" w:hAnsi="Book Antiqua"/>
          <w:sz w:val="24"/>
          <w:szCs w:val="24"/>
        </w:rPr>
        <w:t>efectos de esta Ley, los siguientes términos tendrán el significado que a continuación se expresa:</w:t>
      </w:r>
    </w:p>
    <w:p w14:paraId="5408E4B8" w14:textId="29A07FAA" w:rsidR="00447F18" w:rsidRPr="007645B7" w:rsidRDefault="00E2208A" w:rsidP="00EE475A">
      <w:pPr>
        <w:pStyle w:val="ListParagraph"/>
        <w:widowControl w:val="0"/>
        <w:numPr>
          <w:ilvl w:val="0"/>
          <w:numId w:val="22"/>
        </w:numPr>
        <w:suppressAutoHyphens/>
        <w:spacing w:after="0" w:line="480" w:lineRule="auto"/>
        <w:jc w:val="both"/>
        <w:rPr>
          <w:rFonts w:ascii="Book Antiqua" w:hAnsi="Book Antiqua"/>
          <w:sz w:val="24"/>
          <w:szCs w:val="24"/>
        </w:rPr>
      </w:pPr>
      <w:r w:rsidRPr="007645B7">
        <w:rPr>
          <w:rFonts w:ascii="Book Antiqua" w:hAnsi="Book Antiqua"/>
          <w:sz w:val="24"/>
          <w:szCs w:val="24"/>
        </w:rPr>
        <w:t>“Agente del Orden Público”</w:t>
      </w:r>
      <w:r w:rsidR="007645B7">
        <w:rPr>
          <w:rFonts w:ascii="Book Antiqua" w:hAnsi="Book Antiqua"/>
          <w:sz w:val="24"/>
          <w:szCs w:val="24"/>
        </w:rPr>
        <w:t>-</w:t>
      </w:r>
      <w:r w:rsidRPr="007645B7">
        <w:rPr>
          <w:rFonts w:ascii="Book Antiqua" w:hAnsi="Book Antiqua"/>
          <w:sz w:val="24"/>
          <w:szCs w:val="24"/>
        </w:rPr>
        <w:t xml:space="preserve"> </w:t>
      </w:r>
      <w:r w:rsidR="00536FEC" w:rsidRPr="00536FEC">
        <w:rPr>
          <w:rFonts w:ascii="Book Antiqua" w:hAnsi="Book Antiqua"/>
          <w:sz w:val="24"/>
          <w:szCs w:val="24"/>
        </w:rPr>
        <w:t xml:space="preserve">significa aquel integrante u oficial del Gobierno de Puerto Rico o de Estados Unidos de América, así como cualquier subdivisión política de Puerto Rico o de Estados Unidos, entre cuyos deberes se encuentra el proteger a las personas y la propiedad, mantener el orden y la seguridad pública; y efectuar arrestos. Esto incluye, pero sin limitarse, a todo integrante </w:t>
      </w:r>
      <w:r w:rsidR="00314921" w:rsidRPr="00314921">
        <w:rPr>
          <w:rFonts w:ascii="Book Antiqua" w:hAnsi="Book Antiqua"/>
          <w:b/>
          <w:bCs/>
          <w:sz w:val="24"/>
          <w:szCs w:val="24"/>
        </w:rPr>
        <w:t>[</w:t>
      </w:r>
      <w:r w:rsidR="00536FEC" w:rsidRPr="00314921">
        <w:rPr>
          <w:rFonts w:ascii="Book Antiqua" w:hAnsi="Book Antiqua"/>
          <w:b/>
          <w:bCs/>
          <w:sz w:val="24"/>
          <w:szCs w:val="24"/>
        </w:rPr>
        <w:t xml:space="preserve">del </w:t>
      </w:r>
      <w:r w:rsidR="00536FEC" w:rsidRPr="00314921">
        <w:rPr>
          <w:rFonts w:ascii="Book Antiqua" w:hAnsi="Book Antiqua"/>
          <w:b/>
          <w:bCs/>
          <w:sz w:val="24"/>
          <w:szCs w:val="24"/>
        </w:rPr>
        <w:lastRenderedPageBreak/>
        <w:t>Negociado</w:t>
      </w:r>
      <w:r w:rsidR="00314921" w:rsidRPr="00314921">
        <w:rPr>
          <w:rFonts w:ascii="Book Antiqua" w:hAnsi="Book Antiqua"/>
          <w:b/>
          <w:bCs/>
          <w:sz w:val="24"/>
          <w:szCs w:val="24"/>
        </w:rPr>
        <w:t>]</w:t>
      </w:r>
      <w:r w:rsidR="00536FEC" w:rsidRPr="00536FEC">
        <w:rPr>
          <w:rFonts w:ascii="Book Antiqua" w:hAnsi="Book Antiqua"/>
          <w:sz w:val="24"/>
          <w:szCs w:val="24"/>
        </w:rPr>
        <w:t xml:space="preserve"> de la Policía de Puerto Rico, de la Policía Municipal, del Negociado de Investigaciones Especiales, Cuerpo de Vigilantes del Departamento de Recursos Naturales y Ambientales, Oficiales de Custodia y Oficiales de Servicios Juveniles del Departamento de Corrección y Rehabilitación, del Programa de Servicios con Antelación al Juicio, de la Guardia Nacional, Agente de Seguridad de la Autoridad de Puertos, mientras se encuentren en funciones o ejercicios oficiales, los Inspectores del Negociado de Transporte y Otros Servicios Públicos, los Agentes de Juegos de la Comisión de Juegos del Gobierno de Puerto Rico, los Agentes Especiales Fiscales y los Agentes e Inspectores de Rentas Internas del Departamento de Hacienda, los Inspectores de Salud adscritos a la División de Sustancias Controladas del Departamento de Salud y los Alguaciles de la Rama Judicial de Puerto Rico y de los del tribunal federal con jurisdicción en todo Puerto Rico</w:t>
      </w:r>
      <w:r w:rsidR="00314921">
        <w:rPr>
          <w:rFonts w:ascii="Book Antiqua" w:hAnsi="Book Antiqua"/>
          <w:sz w:val="24"/>
          <w:szCs w:val="24"/>
        </w:rPr>
        <w:t xml:space="preserve"> </w:t>
      </w:r>
      <w:r w:rsidR="00314921">
        <w:rPr>
          <w:rFonts w:ascii="Book Antiqua" w:hAnsi="Book Antiqua"/>
          <w:i/>
          <w:iCs/>
          <w:sz w:val="24"/>
          <w:szCs w:val="24"/>
        </w:rPr>
        <w:t>y los In</w:t>
      </w:r>
      <w:r w:rsidR="00C271FA">
        <w:rPr>
          <w:rFonts w:ascii="Book Antiqua" w:hAnsi="Book Antiqua"/>
          <w:i/>
          <w:iCs/>
          <w:sz w:val="24"/>
          <w:szCs w:val="24"/>
        </w:rPr>
        <w:t>spectores de Pesas y Medidas del Departamento de Asuntos del Consumidor</w:t>
      </w:r>
      <w:r w:rsidR="00536FEC" w:rsidRPr="00536FEC">
        <w:rPr>
          <w:rFonts w:ascii="Book Antiqua" w:hAnsi="Book Antiqua"/>
          <w:sz w:val="24"/>
          <w:szCs w:val="24"/>
        </w:rPr>
        <w:t>.</w:t>
      </w:r>
      <w:r w:rsidR="007614E4">
        <w:rPr>
          <w:rFonts w:ascii="Book Antiqua" w:hAnsi="Book Antiqua"/>
          <w:sz w:val="24"/>
          <w:szCs w:val="24"/>
        </w:rPr>
        <w:t>”</w:t>
      </w:r>
    </w:p>
    <w:p w14:paraId="48F7F61A" w14:textId="716F80C3" w:rsidR="008441E0" w:rsidRPr="001A46FC" w:rsidRDefault="00BB6A43" w:rsidP="00EE475A">
      <w:pPr>
        <w:spacing w:after="0" w:line="480" w:lineRule="auto"/>
        <w:ind w:firstLine="360"/>
        <w:jc w:val="both"/>
        <w:rPr>
          <w:rFonts w:ascii="Book Antiqua" w:hAnsi="Book Antiqua"/>
          <w:sz w:val="24"/>
          <w:szCs w:val="24"/>
        </w:rPr>
      </w:pPr>
      <w:r w:rsidRPr="001A46FC">
        <w:rPr>
          <w:rFonts w:ascii="Book Antiqua" w:hAnsi="Book Antiqua"/>
          <w:sz w:val="24"/>
          <w:szCs w:val="24"/>
        </w:rPr>
        <w:t>Artículo 2.-</w:t>
      </w:r>
      <w:r w:rsidR="0018790D" w:rsidRPr="001A46FC">
        <w:rPr>
          <w:rFonts w:ascii="Book Antiqua" w:hAnsi="Book Antiqua"/>
          <w:sz w:val="24"/>
          <w:szCs w:val="24"/>
        </w:rPr>
        <w:t xml:space="preserve"> </w:t>
      </w:r>
      <w:r w:rsidR="008441E0" w:rsidRPr="001A46FC">
        <w:rPr>
          <w:rFonts w:ascii="Book Antiqua" w:hAnsi="Book Antiqua"/>
          <w:sz w:val="24"/>
          <w:szCs w:val="24"/>
        </w:rPr>
        <w:t xml:space="preserve">Se enmienda el Artículo 4 de la Ley 144-2020, según enmendada, conocida como la “Ley para Unificar las Funciones de los Agentes del Orden Público en Puerto Rico en el caso de una Declaración de Emergencia o Desastre”, para </w:t>
      </w:r>
      <w:r w:rsidR="00BD5C37">
        <w:rPr>
          <w:rFonts w:ascii="Book Antiqua" w:hAnsi="Book Antiqua"/>
          <w:sz w:val="24"/>
          <w:szCs w:val="24"/>
        </w:rPr>
        <w:t>que se lea</w:t>
      </w:r>
      <w:r w:rsidR="008441E0" w:rsidRPr="001A46FC">
        <w:rPr>
          <w:rFonts w:ascii="Book Antiqua" w:hAnsi="Book Antiqua"/>
          <w:sz w:val="24"/>
          <w:szCs w:val="24"/>
        </w:rPr>
        <w:t xml:space="preserve"> como sigue:</w:t>
      </w:r>
    </w:p>
    <w:p w14:paraId="51184C86" w14:textId="19DEF689" w:rsidR="00C2034B" w:rsidRDefault="00255D13" w:rsidP="00EE475A">
      <w:pPr>
        <w:spacing w:after="0" w:line="480" w:lineRule="auto"/>
        <w:ind w:firstLine="360"/>
        <w:jc w:val="both"/>
        <w:rPr>
          <w:rFonts w:ascii="Book Antiqua" w:hAnsi="Book Antiqua"/>
          <w:sz w:val="24"/>
          <w:szCs w:val="24"/>
        </w:rPr>
      </w:pPr>
      <w:r>
        <w:rPr>
          <w:rFonts w:ascii="Book Antiqua" w:hAnsi="Book Antiqua"/>
          <w:sz w:val="24"/>
          <w:szCs w:val="24"/>
        </w:rPr>
        <w:t>“Artículo 4.- Agente del Orden Público.</w:t>
      </w:r>
    </w:p>
    <w:p w14:paraId="612C0172" w14:textId="31158C86" w:rsidR="00255D13" w:rsidRDefault="004F3CC6" w:rsidP="00EE475A">
      <w:pPr>
        <w:spacing w:after="0" w:line="480" w:lineRule="auto"/>
        <w:ind w:firstLine="360"/>
        <w:jc w:val="both"/>
        <w:rPr>
          <w:rFonts w:ascii="Book Antiqua" w:hAnsi="Book Antiqua"/>
          <w:sz w:val="24"/>
          <w:szCs w:val="24"/>
        </w:rPr>
      </w:pPr>
      <w:r w:rsidRPr="004F3CC6">
        <w:rPr>
          <w:rFonts w:ascii="Book Antiqua" w:hAnsi="Book Antiqua"/>
          <w:sz w:val="24"/>
          <w:szCs w:val="24"/>
        </w:rPr>
        <w:t>Será considerado Agente del Orden Público todo miembro oficial bajo la jurisdicción del Gobierno de Puerto Rico, cuyos deberes impuestos por Ley se incluyan prevenir, detectar, investigar y efectuar arrestos de personas sospechosas de haber cometido delito. Se incluye los miembros de, pero sin limitarse a:</w:t>
      </w:r>
    </w:p>
    <w:p w14:paraId="27CDF1A4" w14:textId="48417591" w:rsidR="004F3CC6" w:rsidRDefault="004F3CC6" w:rsidP="00EE475A">
      <w:pPr>
        <w:spacing w:after="0" w:line="480" w:lineRule="auto"/>
        <w:ind w:firstLine="360"/>
        <w:jc w:val="both"/>
        <w:rPr>
          <w:rFonts w:ascii="Book Antiqua" w:hAnsi="Book Antiqua"/>
          <w:sz w:val="24"/>
          <w:szCs w:val="24"/>
        </w:rPr>
      </w:pPr>
      <w:proofErr w:type="gramStart"/>
      <w:r>
        <w:rPr>
          <w:rFonts w:ascii="Book Antiqua" w:hAnsi="Book Antiqua"/>
          <w:sz w:val="24"/>
          <w:szCs w:val="24"/>
        </w:rPr>
        <w:t>A)</w:t>
      </w:r>
      <w:r w:rsidR="00E15E4E">
        <w:rPr>
          <w:rFonts w:ascii="Book Antiqua" w:hAnsi="Book Antiqua"/>
          <w:sz w:val="24"/>
          <w:szCs w:val="24"/>
        </w:rPr>
        <w:t>…</w:t>
      </w:r>
      <w:proofErr w:type="gramEnd"/>
    </w:p>
    <w:p w14:paraId="73A4B264" w14:textId="14158E9C" w:rsidR="004F3CC6" w:rsidRPr="00416613" w:rsidRDefault="00975236" w:rsidP="00EE475A">
      <w:pPr>
        <w:spacing w:after="0" w:line="480" w:lineRule="auto"/>
        <w:ind w:firstLine="360"/>
        <w:jc w:val="both"/>
        <w:rPr>
          <w:rFonts w:ascii="Book Antiqua" w:hAnsi="Book Antiqua"/>
          <w:sz w:val="24"/>
          <w:szCs w:val="24"/>
        </w:rPr>
      </w:pPr>
      <w:r>
        <w:rPr>
          <w:rFonts w:ascii="Book Antiqua" w:hAnsi="Book Antiqua"/>
          <w:sz w:val="24"/>
          <w:szCs w:val="24"/>
        </w:rPr>
        <w:lastRenderedPageBreak/>
        <w:t>B)</w:t>
      </w:r>
      <w:r w:rsidR="00416613">
        <w:rPr>
          <w:rFonts w:ascii="Book Antiqua" w:hAnsi="Book Antiqua"/>
          <w:sz w:val="24"/>
          <w:szCs w:val="24"/>
        </w:rPr>
        <w:t xml:space="preserve"> </w:t>
      </w:r>
      <w:r w:rsidR="00416613" w:rsidRPr="00416613">
        <w:rPr>
          <w:rFonts w:ascii="Book Antiqua" w:hAnsi="Book Antiqua"/>
          <w:b/>
          <w:bCs/>
          <w:sz w:val="24"/>
          <w:szCs w:val="24"/>
        </w:rPr>
        <w:t>[Negociado de la]</w:t>
      </w:r>
      <w:r w:rsidR="00416613">
        <w:rPr>
          <w:rFonts w:ascii="Book Antiqua" w:hAnsi="Book Antiqua"/>
          <w:b/>
          <w:bCs/>
          <w:sz w:val="24"/>
          <w:szCs w:val="24"/>
        </w:rPr>
        <w:t xml:space="preserve"> </w:t>
      </w:r>
      <w:r w:rsidR="00416613">
        <w:rPr>
          <w:rFonts w:ascii="Book Antiqua" w:hAnsi="Book Antiqua"/>
          <w:sz w:val="24"/>
          <w:szCs w:val="24"/>
        </w:rPr>
        <w:t>Policía de Puerto Rico;</w:t>
      </w:r>
    </w:p>
    <w:p w14:paraId="0A9D6867" w14:textId="4C3A50C5" w:rsidR="00975236" w:rsidRDefault="00975236" w:rsidP="00EE475A">
      <w:pPr>
        <w:spacing w:after="0" w:line="480" w:lineRule="auto"/>
        <w:ind w:firstLine="360"/>
        <w:jc w:val="both"/>
        <w:rPr>
          <w:rFonts w:ascii="Book Antiqua" w:hAnsi="Book Antiqua"/>
          <w:sz w:val="24"/>
          <w:szCs w:val="24"/>
        </w:rPr>
      </w:pPr>
      <w:r>
        <w:rPr>
          <w:rFonts w:ascii="Book Antiqua" w:hAnsi="Book Antiqua"/>
          <w:sz w:val="24"/>
          <w:szCs w:val="24"/>
        </w:rPr>
        <w:t>…</w:t>
      </w:r>
    </w:p>
    <w:p w14:paraId="20708255" w14:textId="49B332FC" w:rsidR="00B72525" w:rsidRDefault="00B72525" w:rsidP="00EE475A">
      <w:pPr>
        <w:spacing w:after="0" w:line="480" w:lineRule="auto"/>
        <w:ind w:firstLine="360"/>
        <w:jc w:val="both"/>
        <w:rPr>
          <w:rFonts w:ascii="Book Antiqua" w:hAnsi="Book Antiqua"/>
          <w:sz w:val="24"/>
          <w:szCs w:val="24"/>
        </w:rPr>
      </w:pPr>
      <w:r>
        <w:rPr>
          <w:rFonts w:ascii="Book Antiqua" w:hAnsi="Book Antiqua"/>
          <w:sz w:val="24"/>
          <w:szCs w:val="24"/>
        </w:rPr>
        <w:t>…</w:t>
      </w:r>
    </w:p>
    <w:p w14:paraId="31200A44" w14:textId="3F531C63" w:rsidR="00975236" w:rsidRDefault="00975236" w:rsidP="00EE475A">
      <w:pPr>
        <w:spacing w:after="0" w:line="480" w:lineRule="auto"/>
        <w:ind w:firstLine="360"/>
        <w:jc w:val="both"/>
        <w:rPr>
          <w:rFonts w:ascii="Book Antiqua" w:hAnsi="Book Antiqua"/>
          <w:sz w:val="24"/>
          <w:szCs w:val="24"/>
        </w:rPr>
      </w:pPr>
      <w:r>
        <w:rPr>
          <w:rFonts w:ascii="Book Antiqua" w:hAnsi="Book Antiqua"/>
          <w:sz w:val="24"/>
          <w:szCs w:val="24"/>
        </w:rPr>
        <w:t>M)…</w:t>
      </w:r>
    </w:p>
    <w:p w14:paraId="09EE46BA" w14:textId="4AC9ADBF" w:rsidR="00975236" w:rsidRPr="00975236" w:rsidRDefault="00975236" w:rsidP="00EE475A">
      <w:pPr>
        <w:spacing w:after="0" w:line="480" w:lineRule="auto"/>
        <w:ind w:firstLine="360"/>
        <w:jc w:val="both"/>
        <w:rPr>
          <w:rFonts w:ascii="Book Antiqua" w:hAnsi="Book Antiqua"/>
          <w:i/>
          <w:iCs/>
          <w:sz w:val="24"/>
          <w:szCs w:val="24"/>
        </w:rPr>
      </w:pPr>
      <w:r>
        <w:rPr>
          <w:rFonts w:ascii="Book Antiqua" w:hAnsi="Book Antiqua"/>
          <w:i/>
          <w:iCs/>
          <w:sz w:val="24"/>
          <w:szCs w:val="24"/>
        </w:rPr>
        <w:t>N) Inspectores de Pesas y Medidas del Departamento de Asuntos del Consumidor</w:t>
      </w:r>
      <w:r w:rsidR="00B72525">
        <w:rPr>
          <w:rFonts w:ascii="Book Antiqua" w:hAnsi="Book Antiqua"/>
          <w:i/>
          <w:iCs/>
          <w:sz w:val="24"/>
          <w:szCs w:val="24"/>
        </w:rPr>
        <w:t>.”</w:t>
      </w:r>
    </w:p>
    <w:p w14:paraId="6415D472" w14:textId="64A3141D" w:rsidR="00023E0D" w:rsidRPr="001A46FC" w:rsidRDefault="009F7F87" w:rsidP="00EE475A">
      <w:pPr>
        <w:spacing w:after="0" w:line="480" w:lineRule="auto"/>
        <w:ind w:firstLine="360"/>
        <w:jc w:val="both"/>
        <w:rPr>
          <w:rFonts w:ascii="Book Antiqua" w:hAnsi="Book Antiqua"/>
          <w:sz w:val="24"/>
          <w:szCs w:val="24"/>
        </w:rPr>
      </w:pPr>
      <w:r w:rsidRPr="001A46FC">
        <w:rPr>
          <w:rFonts w:ascii="Book Antiqua" w:hAnsi="Book Antiqua"/>
          <w:sz w:val="24"/>
          <w:szCs w:val="24"/>
        </w:rPr>
        <w:t xml:space="preserve">Artículo </w:t>
      </w:r>
      <w:r w:rsidR="00B72525">
        <w:rPr>
          <w:rFonts w:ascii="Book Antiqua" w:hAnsi="Book Antiqua"/>
          <w:sz w:val="24"/>
          <w:szCs w:val="24"/>
        </w:rPr>
        <w:t>3</w:t>
      </w:r>
      <w:r w:rsidRPr="001A46FC">
        <w:rPr>
          <w:rFonts w:ascii="Book Antiqua" w:hAnsi="Book Antiqua"/>
          <w:sz w:val="24"/>
          <w:szCs w:val="24"/>
        </w:rPr>
        <w:t>.-</w:t>
      </w:r>
      <w:r w:rsidR="00023E0D" w:rsidRPr="001A46FC">
        <w:rPr>
          <w:rFonts w:ascii="Book Antiqua" w:hAnsi="Book Antiqua"/>
          <w:b/>
          <w:bCs/>
          <w:kern w:val="2"/>
          <w:sz w:val="24"/>
          <w:szCs w:val="24"/>
          <w14:ligatures w14:val="standardContextual"/>
        </w:rPr>
        <w:t xml:space="preserve"> </w:t>
      </w:r>
      <w:r w:rsidR="00023E0D" w:rsidRPr="001A46FC">
        <w:rPr>
          <w:rFonts w:ascii="Book Antiqua" w:hAnsi="Book Antiqua"/>
          <w:sz w:val="24"/>
          <w:szCs w:val="24"/>
        </w:rPr>
        <w:t>Reglamentación</w:t>
      </w:r>
      <w:r w:rsidR="00E15E4E">
        <w:rPr>
          <w:rFonts w:ascii="Book Antiqua" w:hAnsi="Book Antiqua"/>
          <w:sz w:val="24"/>
          <w:szCs w:val="24"/>
        </w:rPr>
        <w:t>.</w:t>
      </w:r>
    </w:p>
    <w:p w14:paraId="35087C3D" w14:textId="2EA04C14" w:rsidR="000668C8" w:rsidRPr="001A46FC" w:rsidRDefault="00023E0D" w:rsidP="00EE475A">
      <w:pPr>
        <w:spacing w:after="0" w:line="480" w:lineRule="auto"/>
        <w:ind w:firstLine="360"/>
        <w:jc w:val="both"/>
        <w:rPr>
          <w:rFonts w:ascii="Book Antiqua" w:hAnsi="Book Antiqua"/>
          <w:sz w:val="24"/>
          <w:szCs w:val="24"/>
        </w:rPr>
      </w:pPr>
      <w:r w:rsidRPr="001A46FC">
        <w:rPr>
          <w:rFonts w:ascii="Book Antiqua" w:hAnsi="Book Antiqua"/>
          <w:sz w:val="24"/>
          <w:szCs w:val="24"/>
        </w:rPr>
        <w:t xml:space="preserve">El </w:t>
      </w:r>
      <w:proofErr w:type="gramStart"/>
      <w:r w:rsidRPr="001A46FC">
        <w:rPr>
          <w:rFonts w:ascii="Book Antiqua" w:hAnsi="Book Antiqua"/>
          <w:sz w:val="24"/>
          <w:szCs w:val="24"/>
        </w:rPr>
        <w:t>Secretario</w:t>
      </w:r>
      <w:proofErr w:type="gramEnd"/>
      <w:r w:rsidRPr="001A46FC">
        <w:rPr>
          <w:rFonts w:ascii="Book Antiqua" w:hAnsi="Book Antiqua"/>
          <w:sz w:val="24"/>
          <w:szCs w:val="24"/>
        </w:rPr>
        <w:t xml:space="preserve"> del Departamento de Seguridad Pública, en coordinación con el </w:t>
      </w:r>
      <w:proofErr w:type="gramStart"/>
      <w:r w:rsidR="00B72525">
        <w:rPr>
          <w:rFonts w:ascii="Book Antiqua" w:hAnsi="Book Antiqua"/>
          <w:sz w:val="24"/>
          <w:szCs w:val="24"/>
        </w:rPr>
        <w:t>Secretario</w:t>
      </w:r>
      <w:proofErr w:type="gramEnd"/>
      <w:r w:rsidR="00B72525">
        <w:rPr>
          <w:rFonts w:ascii="Book Antiqua" w:hAnsi="Book Antiqua"/>
          <w:sz w:val="24"/>
          <w:szCs w:val="24"/>
        </w:rPr>
        <w:t xml:space="preserve"> del </w:t>
      </w:r>
      <w:r w:rsidRPr="001A46FC">
        <w:rPr>
          <w:rFonts w:ascii="Book Antiqua" w:hAnsi="Book Antiqua"/>
          <w:sz w:val="24"/>
          <w:szCs w:val="24"/>
        </w:rPr>
        <w:t>Departamento de Asuntos del Consumidor, adoptará, enmendará o derogará reglamentos, cartas circulares, protocolos operacionales o cualquier otra normativa necesaria para implementar las disposiciones de esta Ley, de conformidad con las leyes y reglamentos aplicables.</w:t>
      </w:r>
    </w:p>
    <w:p w14:paraId="7F0DCFCA" w14:textId="2DBF7910" w:rsidR="0011074D" w:rsidRPr="001A46FC" w:rsidRDefault="00F04ECA" w:rsidP="00EE475A">
      <w:pPr>
        <w:spacing w:after="0" w:line="480" w:lineRule="auto"/>
        <w:ind w:firstLine="360"/>
        <w:jc w:val="both"/>
        <w:rPr>
          <w:rFonts w:ascii="Book Antiqua" w:eastAsia="Book Antiqua" w:hAnsi="Book Antiqua" w:cs="Times New Roman"/>
          <w:sz w:val="24"/>
          <w:szCs w:val="24"/>
        </w:rPr>
      </w:pPr>
      <w:r w:rsidRPr="001A46FC">
        <w:rPr>
          <w:rFonts w:ascii="Book Antiqua" w:eastAsia="Book Antiqua" w:hAnsi="Book Antiqua" w:cs="Times New Roman"/>
          <w:sz w:val="24"/>
          <w:szCs w:val="24"/>
        </w:rPr>
        <w:t xml:space="preserve">Artículo </w:t>
      </w:r>
      <w:r w:rsidR="00B72525">
        <w:rPr>
          <w:rFonts w:ascii="Book Antiqua" w:eastAsia="Book Antiqua" w:hAnsi="Book Antiqua" w:cs="Times New Roman"/>
          <w:sz w:val="24"/>
          <w:szCs w:val="24"/>
        </w:rPr>
        <w:t>4</w:t>
      </w:r>
      <w:r w:rsidRPr="001A46FC">
        <w:rPr>
          <w:rFonts w:ascii="Book Antiqua" w:eastAsia="Book Antiqua" w:hAnsi="Book Antiqua" w:cs="Times New Roman"/>
          <w:sz w:val="24"/>
          <w:szCs w:val="24"/>
        </w:rPr>
        <w:t>.-</w:t>
      </w:r>
      <w:r w:rsidR="0011074D" w:rsidRPr="001A46FC">
        <w:rPr>
          <w:rFonts w:ascii="Book Antiqua" w:hAnsi="Book Antiqua"/>
          <w:b/>
          <w:bCs/>
          <w:kern w:val="2"/>
          <w:sz w:val="24"/>
          <w:szCs w:val="24"/>
          <w14:ligatures w14:val="standardContextual"/>
        </w:rPr>
        <w:t xml:space="preserve"> </w:t>
      </w:r>
      <w:r w:rsidR="0011074D" w:rsidRPr="001A46FC">
        <w:rPr>
          <w:rFonts w:ascii="Book Antiqua" w:eastAsia="Book Antiqua" w:hAnsi="Book Antiqua" w:cs="Times New Roman"/>
          <w:sz w:val="24"/>
          <w:szCs w:val="24"/>
        </w:rPr>
        <w:t>Separabilidad</w:t>
      </w:r>
      <w:r w:rsidR="00E15E4E">
        <w:rPr>
          <w:rFonts w:ascii="Book Antiqua" w:eastAsia="Book Antiqua" w:hAnsi="Book Antiqua" w:cs="Times New Roman"/>
          <w:sz w:val="24"/>
          <w:szCs w:val="24"/>
        </w:rPr>
        <w:t>.</w:t>
      </w:r>
    </w:p>
    <w:p w14:paraId="66D8D416" w14:textId="1454AFFF" w:rsidR="005B6FD1" w:rsidRPr="001A46FC" w:rsidRDefault="0011074D" w:rsidP="00EE475A">
      <w:pPr>
        <w:spacing w:after="0" w:line="480" w:lineRule="auto"/>
        <w:ind w:firstLine="360"/>
        <w:jc w:val="both"/>
        <w:rPr>
          <w:rFonts w:ascii="Book Antiqua" w:eastAsia="Book Antiqua" w:hAnsi="Book Antiqua" w:cs="Times New Roman"/>
          <w:sz w:val="24"/>
          <w:szCs w:val="24"/>
        </w:rPr>
      </w:pPr>
      <w:r w:rsidRPr="001A46FC">
        <w:rPr>
          <w:rFonts w:ascii="Book Antiqua" w:eastAsia="Book Antiqua" w:hAnsi="Book Antiqua" w:cs="Times New Roman"/>
          <w:sz w:val="24"/>
          <w:szCs w:val="24"/>
        </w:rPr>
        <w:t>Si cualquier cláusula, párrafo, subpárrafo, artículo o parte de esta Ley fuere declarada nula o inconstitucional por un tribunal con jurisdicción, la sentencia dictada afectará únicamente la parte o partes directamente implicadas en dicha sentencia, quedando en pleno vigor y efecto el remanente de esta Ley.</w:t>
      </w:r>
    </w:p>
    <w:p w14:paraId="2C6BB8B5" w14:textId="3C1E046F" w:rsidR="001167C0" w:rsidRPr="001A46FC" w:rsidRDefault="00A34261" w:rsidP="00EE475A">
      <w:pPr>
        <w:spacing w:after="0" w:line="480" w:lineRule="auto"/>
        <w:ind w:firstLine="360"/>
        <w:jc w:val="both"/>
        <w:rPr>
          <w:rFonts w:ascii="Book Antiqua" w:eastAsia="Book Antiqua" w:hAnsi="Book Antiqua" w:cs="Times New Roman"/>
          <w:sz w:val="24"/>
          <w:szCs w:val="24"/>
        </w:rPr>
      </w:pPr>
      <w:r w:rsidRPr="001A46FC">
        <w:rPr>
          <w:rFonts w:ascii="Book Antiqua" w:eastAsia="Book Antiqua" w:hAnsi="Book Antiqua" w:cs="Times New Roman"/>
          <w:sz w:val="24"/>
          <w:szCs w:val="24"/>
        </w:rPr>
        <w:t xml:space="preserve">Artículo </w:t>
      </w:r>
      <w:r w:rsidR="00B72525">
        <w:rPr>
          <w:rFonts w:ascii="Book Antiqua" w:eastAsia="Book Antiqua" w:hAnsi="Book Antiqua" w:cs="Times New Roman"/>
          <w:sz w:val="24"/>
          <w:szCs w:val="24"/>
        </w:rPr>
        <w:t>5</w:t>
      </w:r>
      <w:r w:rsidRPr="001A46FC">
        <w:rPr>
          <w:rFonts w:ascii="Book Antiqua" w:eastAsia="Book Antiqua" w:hAnsi="Book Antiqua" w:cs="Times New Roman"/>
          <w:sz w:val="24"/>
          <w:szCs w:val="24"/>
        </w:rPr>
        <w:t>.-</w:t>
      </w:r>
      <w:r w:rsidR="00BA2646" w:rsidRPr="001A46FC">
        <w:rPr>
          <w:rFonts w:ascii="Book Antiqua" w:eastAsia="Book Antiqua" w:hAnsi="Book Antiqua" w:cs="Times New Roman"/>
          <w:sz w:val="24"/>
          <w:szCs w:val="24"/>
        </w:rPr>
        <w:t>Vigencia</w:t>
      </w:r>
      <w:r w:rsidR="00DB5875" w:rsidRPr="001A46FC">
        <w:rPr>
          <w:rFonts w:ascii="Book Antiqua" w:eastAsia="Book Antiqua" w:hAnsi="Book Antiqua" w:cs="Times New Roman"/>
          <w:sz w:val="24"/>
          <w:szCs w:val="24"/>
        </w:rPr>
        <w:t>.</w:t>
      </w:r>
    </w:p>
    <w:p w14:paraId="22E00917" w14:textId="5B25C4C1" w:rsidR="00D824B4" w:rsidRPr="00A5293E" w:rsidRDefault="007E3F4B" w:rsidP="00EE475A">
      <w:pPr>
        <w:spacing w:after="0" w:line="480" w:lineRule="auto"/>
        <w:ind w:firstLine="360"/>
        <w:contextualSpacing/>
        <w:jc w:val="both"/>
        <w:rPr>
          <w:rFonts w:ascii="Book Antiqua" w:hAnsi="Book Antiqua" w:cs="Times New Roman"/>
          <w:sz w:val="24"/>
          <w:szCs w:val="24"/>
          <w:lang w:val="es-ES_tradnl"/>
        </w:rPr>
      </w:pPr>
      <w:r w:rsidRPr="001A46FC">
        <w:rPr>
          <w:rFonts w:ascii="Book Antiqua" w:hAnsi="Book Antiqua" w:cs="Times New Roman"/>
          <w:sz w:val="24"/>
          <w:szCs w:val="24"/>
        </w:rPr>
        <w:t xml:space="preserve">Esta Ley entrará en vigor </w:t>
      </w:r>
      <w:r w:rsidR="00974B4C" w:rsidRPr="001A46FC">
        <w:rPr>
          <w:rFonts w:ascii="Book Antiqua" w:hAnsi="Book Antiqua" w:cs="Times New Roman"/>
          <w:sz w:val="24"/>
          <w:szCs w:val="24"/>
        </w:rPr>
        <w:t>inmediatamente</w:t>
      </w:r>
      <w:r w:rsidRPr="001A46FC">
        <w:rPr>
          <w:rFonts w:ascii="Book Antiqua" w:hAnsi="Book Antiqua" w:cs="Times New Roman"/>
          <w:sz w:val="24"/>
          <w:szCs w:val="24"/>
        </w:rPr>
        <w:t xml:space="preserve"> después de su aprobación.</w:t>
      </w:r>
    </w:p>
    <w:sectPr w:rsidR="00D824B4" w:rsidRPr="00A5293E"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02B25" w14:textId="77777777" w:rsidR="0015089C" w:rsidRPr="001A46FC" w:rsidRDefault="0015089C" w:rsidP="00316E72">
      <w:pPr>
        <w:spacing w:after="0" w:line="240" w:lineRule="auto"/>
      </w:pPr>
      <w:r w:rsidRPr="001A46FC">
        <w:separator/>
      </w:r>
    </w:p>
  </w:endnote>
  <w:endnote w:type="continuationSeparator" w:id="0">
    <w:p w14:paraId="0BDBDF09" w14:textId="77777777" w:rsidR="0015089C" w:rsidRPr="001A46FC" w:rsidRDefault="0015089C" w:rsidP="00316E72">
      <w:pPr>
        <w:spacing w:after="0" w:line="240" w:lineRule="auto"/>
      </w:pPr>
      <w:r w:rsidRPr="001A46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D747D" w14:textId="77777777" w:rsidR="0015089C" w:rsidRPr="001A46FC" w:rsidRDefault="0015089C" w:rsidP="00316E72">
      <w:pPr>
        <w:spacing w:after="0" w:line="240" w:lineRule="auto"/>
      </w:pPr>
      <w:r w:rsidRPr="001A46FC">
        <w:separator/>
      </w:r>
    </w:p>
  </w:footnote>
  <w:footnote w:type="continuationSeparator" w:id="0">
    <w:p w14:paraId="372D5F9F" w14:textId="77777777" w:rsidR="0015089C" w:rsidRPr="001A46FC" w:rsidRDefault="0015089C" w:rsidP="00316E72">
      <w:pPr>
        <w:spacing w:after="0" w:line="240" w:lineRule="auto"/>
      </w:pPr>
      <w:r w:rsidRPr="001A46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Pr="001A46FC" w:rsidRDefault="00CA54CB">
    <w:pPr>
      <w:pStyle w:val="Header"/>
      <w:jc w:val="center"/>
    </w:pPr>
    <w:r w:rsidRPr="001A46FC">
      <w:rPr>
        <w:rStyle w:val="PageNumber"/>
      </w:rPr>
      <w:fldChar w:fldCharType="begin"/>
    </w:r>
    <w:r w:rsidRPr="001A46FC">
      <w:rPr>
        <w:rStyle w:val="PageNumber"/>
      </w:rPr>
      <w:instrText xml:space="preserve"> PAGE </w:instrText>
    </w:r>
    <w:r w:rsidRPr="001A46FC">
      <w:rPr>
        <w:rStyle w:val="PageNumber"/>
      </w:rPr>
      <w:fldChar w:fldCharType="separate"/>
    </w:r>
    <w:r w:rsidR="00D42C95" w:rsidRPr="001A46FC">
      <w:rPr>
        <w:rStyle w:val="PageNumber"/>
      </w:rPr>
      <w:t>21</w:t>
    </w:r>
    <w:r w:rsidRPr="001A46FC">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2C0C"/>
    <w:multiLevelType w:val="hybridMultilevel"/>
    <w:tmpl w:val="CF1C0F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9B6321A"/>
    <w:multiLevelType w:val="multilevel"/>
    <w:tmpl w:val="8CC8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1785A"/>
    <w:multiLevelType w:val="hybridMultilevel"/>
    <w:tmpl w:val="E6FCF45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8C60FAC"/>
    <w:multiLevelType w:val="hybridMultilevel"/>
    <w:tmpl w:val="E9BECF3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BA4241A"/>
    <w:multiLevelType w:val="hybridMultilevel"/>
    <w:tmpl w:val="55F64C90"/>
    <w:lvl w:ilvl="0" w:tplc="A35EFC7A">
      <w:start w:val="31"/>
      <w:numFmt w:val="bullet"/>
      <w:lvlText w:val="-"/>
      <w:lvlJc w:val="left"/>
      <w:pPr>
        <w:ind w:left="1176" w:hanging="456"/>
      </w:pPr>
      <w:rPr>
        <w:rFonts w:ascii="Book Antiqua" w:eastAsiaTheme="minorHAnsi" w:hAnsi="Book Antiqua"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F69264D"/>
    <w:multiLevelType w:val="hybridMultilevel"/>
    <w:tmpl w:val="41EA3590"/>
    <w:lvl w:ilvl="0" w:tplc="20000001">
      <w:start w:val="1"/>
      <w:numFmt w:val="bullet"/>
      <w:lvlText w:val=""/>
      <w:lvlJc w:val="left"/>
      <w:pPr>
        <w:ind w:left="1500" w:hanging="360"/>
      </w:pPr>
      <w:rPr>
        <w:rFonts w:ascii="Symbol" w:hAnsi="Symbol" w:hint="default"/>
      </w:rPr>
    </w:lvl>
    <w:lvl w:ilvl="1" w:tplc="20000003" w:tentative="1">
      <w:start w:val="1"/>
      <w:numFmt w:val="bullet"/>
      <w:lvlText w:val="o"/>
      <w:lvlJc w:val="left"/>
      <w:pPr>
        <w:ind w:left="2220" w:hanging="360"/>
      </w:pPr>
      <w:rPr>
        <w:rFonts w:ascii="Courier New" w:hAnsi="Courier New" w:cs="Courier New" w:hint="default"/>
      </w:rPr>
    </w:lvl>
    <w:lvl w:ilvl="2" w:tplc="20000005" w:tentative="1">
      <w:start w:val="1"/>
      <w:numFmt w:val="bullet"/>
      <w:lvlText w:val=""/>
      <w:lvlJc w:val="left"/>
      <w:pPr>
        <w:ind w:left="2940" w:hanging="360"/>
      </w:pPr>
      <w:rPr>
        <w:rFonts w:ascii="Wingdings" w:hAnsi="Wingdings" w:hint="default"/>
      </w:rPr>
    </w:lvl>
    <w:lvl w:ilvl="3" w:tplc="20000001" w:tentative="1">
      <w:start w:val="1"/>
      <w:numFmt w:val="bullet"/>
      <w:lvlText w:val=""/>
      <w:lvlJc w:val="left"/>
      <w:pPr>
        <w:ind w:left="3660" w:hanging="360"/>
      </w:pPr>
      <w:rPr>
        <w:rFonts w:ascii="Symbol" w:hAnsi="Symbol" w:hint="default"/>
      </w:rPr>
    </w:lvl>
    <w:lvl w:ilvl="4" w:tplc="20000003" w:tentative="1">
      <w:start w:val="1"/>
      <w:numFmt w:val="bullet"/>
      <w:lvlText w:val="o"/>
      <w:lvlJc w:val="left"/>
      <w:pPr>
        <w:ind w:left="4380" w:hanging="360"/>
      </w:pPr>
      <w:rPr>
        <w:rFonts w:ascii="Courier New" w:hAnsi="Courier New" w:cs="Courier New" w:hint="default"/>
      </w:rPr>
    </w:lvl>
    <w:lvl w:ilvl="5" w:tplc="20000005" w:tentative="1">
      <w:start w:val="1"/>
      <w:numFmt w:val="bullet"/>
      <w:lvlText w:val=""/>
      <w:lvlJc w:val="left"/>
      <w:pPr>
        <w:ind w:left="5100" w:hanging="360"/>
      </w:pPr>
      <w:rPr>
        <w:rFonts w:ascii="Wingdings" w:hAnsi="Wingdings" w:hint="default"/>
      </w:rPr>
    </w:lvl>
    <w:lvl w:ilvl="6" w:tplc="20000001" w:tentative="1">
      <w:start w:val="1"/>
      <w:numFmt w:val="bullet"/>
      <w:lvlText w:val=""/>
      <w:lvlJc w:val="left"/>
      <w:pPr>
        <w:ind w:left="5820" w:hanging="360"/>
      </w:pPr>
      <w:rPr>
        <w:rFonts w:ascii="Symbol" w:hAnsi="Symbol" w:hint="default"/>
      </w:rPr>
    </w:lvl>
    <w:lvl w:ilvl="7" w:tplc="20000003" w:tentative="1">
      <w:start w:val="1"/>
      <w:numFmt w:val="bullet"/>
      <w:lvlText w:val="o"/>
      <w:lvlJc w:val="left"/>
      <w:pPr>
        <w:ind w:left="6540" w:hanging="360"/>
      </w:pPr>
      <w:rPr>
        <w:rFonts w:ascii="Courier New" w:hAnsi="Courier New" w:cs="Courier New" w:hint="default"/>
      </w:rPr>
    </w:lvl>
    <w:lvl w:ilvl="8" w:tplc="20000005" w:tentative="1">
      <w:start w:val="1"/>
      <w:numFmt w:val="bullet"/>
      <w:lvlText w:val=""/>
      <w:lvlJc w:val="left"/>
      <w:pPr>
        <w:ind w:left="7260" w:hanging="360"/>
      </w:pPr>
      <w:rPr>
        <w:rFonts w:ascii="Wingdings" w:hAnsi="Wingdings" w:hint="default"/>
      </w:rPr>
    </w:lvl>
  </w:abstractNum>
  <w:abstractNum w:abstractNumId="6" w15:restartNumberingAfterBreak="0">
    <w:nsid w:val="1FB21704"/>
    <w:multiLevelType w:val="hybridMultilevel"/>
    <w:tmpl w:val="323A5F84"/>
    <w:lvl w:ilvl="0" w:tplc="0409000F">
      <w:start w:val="1"/>
      <w:numFmt w:val="decimal"/>
      <w:lvlText w:val="%1."/>
      <w:lvlJc w:val="left"/>
      <w:pPr>
        <w:ind w:left="1240" w:hanging="360"/>
      </w:pPr>
    </w:lvl>
    <w:lvl w:ilvl="1" w:tplc="500A0019" w:tentative="1">
      <w:start w:val="1"/>
      <w:numFmt w:val="lowerLetter"/>
      <w:lvlText w:val="%2."/>
      <w:lvlJc w:val="left"/>
      <w:pPr>
        <w:ind w:left="1960" w:hanging="360"/>
      </w:pPr>
    </w:lvl>
    <w:lvl w:ilvl="2" w:tplc="500A001B" w:tentative="1">
      <w:start w:val="1"/>
      <w:numFmt w:val="lowerRoman"/>
      <w:lvlText w:val="%3."/>
      <w:lvlJc w:val="right"/>
      <w:pPr>
        <w:ind w:left="2680" w:hanging="180"/>
      </w:pPr>
    </w:lvl>
    <w:lvl w:ilvl="3" w:tplc="500A000F" w:tentative="1">
      <w:start w:val="1"/>
      <w:numFmt w:val="decimal"/>
      <w:lvlText w:val="%4."/>
      <w:lvlJc w:val="left"/>
      <w:pPr>
        <w:ind w:left="3400" w:hanging="360"/>
      </w:pPr>
    </w:lvl>
    <w:lvl w:ilvl="4" w:tplc="500A0019" w:tentative="1">
      <w:start w:val="1"/>
      <w:numFmt w:val="lowerLetter"/>
      <w:lvlText w:val="%5."/>
      <w:lvlJc w:val="left"/>
      <w:pPr>
        <w:ind w:left="4120" w:hanging="360"/>
      </w:pPr>
    </w:lvl>
    <w:lvl w:ilvl="5" w:tplc="500A001B" w:tentative="1">
      <w:start w:val="1"/>
      <w:numFmt w:val="lowerRoman"/>
      <w:lvlText w:val="%6."/>
      <w:lvlJc w:val="right"/>
      <w:pPr>
        <w:ind w:left="4840" w:hanging="180"/>
      </w:pPr>
    </w:lvl>
    <w:lvl w:ilvl="6" w:tplc="500A000F" w:tentative="1">
      <w:start w:val="1"/>
      <w:numFmt w:val="decimal"/>
      <w:lvlText w:val="%7."/>
      <w:lvlJc w:val="left"/>
      <w:pPr>
        <w:ind w:left="5560" w:hanging="360"/>
      </w:pPr>
    </w:lvl>
    <w:lvl w:ilvl="7" w:tplc="500A0019" w:tentative="1">
      <w:start w:val="1"/>
      <w:numFmt w:val="lowerLetter"/>
      <w:lvlText w:val="%8."/>
      <w:lvlJc w:val="left"/>
      <w:pPr>
        <w:ind w:left="6280" w:hanging="360"/>
      </w:pPr>
    </w:lvl>
    <w:lvl w:ilvl="8" w:tplc="500A001B" w:tentative="1">
      <w:start w:val="1"/>
      <w:numFmt w:val="lowerRoman"/>
      <w:lvlText w:val="%9."/>
      <w:lvlJc w:val="right"/>
      <w:pPr>
        <w:ind w:left="7000" w:hanging="180"/>
      </w:pPr>
    </w:lvl>
  </w:abstractNum>
  <w:abstractNum w:abstractNumId="7" w15:restartNumberingAfterBreak="0">
    <w:nsid w:val="1FB63991"/>
    <w:multiLevelType w:val="hybridMultilevel"/>
    <w:tmpl w:val="3A18305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2C6B4C3C"/>
    <w:multiLevelType w:val="hybridMultilevel"/>
    <w:tmpl w:val="02722C08"/>
    <w:lvl w:ilvl="0" w:tplc="20000001">
      <w:start w:val="1"/>
      <w:numFmt w:val="bullet"/>
      <w:lvlText w:val=""/>
      <w:lvlJc w:val="left"/>
      <w:pPr>
        <w:ind w:left="1176" w:hanging="456"/>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19A1A1D"/>
    <w:multiLevelType w:val="hybridMultilevel"/>
    <w:tmpl w:val="1A6020A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33E5099D"/>
    <w:multiLevelType w:val="hybridMultilevel"/>
    <w:tmpl w:val="D952A9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44F6F45"/>
    <w:multiLevelType w:val="hybridMultilevel"/>
    <w:tmpl w:val="1552420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2" w15:restartNumberingAfterBreak="0">
    <w:nsid w:val="37F15208"/>
    <w:multiLevelType w:val="hybridMultilevel"/>
    <w:tmpl w:val="CE88DF8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1D1385F"/>
    <w:multiLevelType w:val="hybridMultilevel"/>
    <w:tmpl w:val="9BDE3AE8"/>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55E7579C"/>
    <w:multiLevelType w:val="hybridMultilevel"/>
    <w:tmpl w:val="E59E8D0E"/>
    <w:lvl w:ilvl="0" w:tplc="3C5853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091F29"/>
    <w:multiLevelType w:val="hybridMultilevel"/>
    <w:tmpl w:val="3710D3E6"/>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65F64AE2"/>
    <w:multiLevelType w:val="hybridMultilevel"/>
    <w:tmpl w:val="2550F1EE"/>
    <w:styleLink w:val="Nmero"/>
    <w:lvl w:ilvl="0" w:tplc="D2E6465A">
      <w:start w:val="1"/>
      <w:numFmt w:val="decimal"/>
      <w:lvlText w:val="%1."/>
      <w:lvlJc w:val="left"/>
      <w:pPr>
        <w:ind w:left="5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0A407B8">
      <w:start w:val="1"/>
      <w:numFmt w:val="decimal"/>
      <w:lvlText w:val="%2."/>
      <w:lvlJc w:val="left"/>
      <w:pPr>
        <w:ind w:left="7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A165558">
      <w:start w:val="1"/>
      <w:numFmt w:val="decimal"/>
      <w:lvlText w:val="%3."/>
      <w:lvlJc w:val="left"/>
      <w:pPr>
        <w:ind w:left="9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BF4A19C">
      <w:start w:val="1"/>
      <w:numFmt w:val="decimal"/>
      <w:lvlText w:val="%4."/>
      <w:lvlJc w:val="left"/>
      <w:pPr>
        <w:ind w:left="11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5FA3D9A">
      <w:start w:val="1"/>
      <w:numFmt w:val="decimal"/>
      <w:lvlText w:val="%5."/>
      <w:lvlJc w:val="left"/>
      <w:pPr>
        <w:ind w:left="140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6025FD6">
      <w:start w:val="1"/>
      <w:numFmt w:val="decimal"/>
      <w:lvlText w:val="%6."/>
      <w:lvlJc w:val="left"/>
      <w:pPr>
        <w:ind w:left="16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C644878">
      <w:start w:val="1"/>
      <w:numFmt w:val="decimal"/>
      <w:lvlText w:val="%7."/>
      <w:lvlJc w:val="left"/>
      <w:pPr>
        <w:ind w:left="18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99A7238">
      <w:start w:val="1"/>
      <w:numFmt w:val="decimal"/>
      <w:lvlText w:val="%8."/>
      <w:lvlJc w:val="left"/>
      <w:pPr>
        <w:ind w:left="20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A6CB99E">
      <w:start w:val="1"/>
      <w:numFmt w:val="decimal"/>
      <w:lvlText w:val="%9."/>
      <w:lvlJc w:val="left"/>
      <w:pPr>
        <w:ind w:left="22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A660753"/>
    <w:multiLevelType w:val="hybridMultilevel"/>
    <w:tmpl w:val="422CDB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645153E"/>
    <w:multiLevelType w:val="hybridMultilevel"/>
    <w:tmpl w:val="2550F1EE"/>
    <w:numStyleLink w:val="Nmero"/>
  </w:abstractNum>
  <w:abstractNum w:abstractNumId="19" w15:restartNumberingAfterBreak="0">
    <w:nsid w:val="783569F9"/>
    <w:multiLevelType w:val="hybridMultilevel"/>
    <w:tmpl w:val="A4167E8A"/>
    <w:lvl w:ilvl="0" w:tplc="2000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8B62BBA"/>
    <w:multiLevelType w:val="hybridMultilevel"/>
    <w:tmpl w:val="6882E10A"/>
    <w:lvl w:ilvl="0" w:tplc="A35EFC7A">
      <w:start w:val="31"/>
      <w:numFmt w:val="bullet"/>
      <w:lvlText w:val="-"/>
      <w:lvlJc w:val="left"/>
      <w:pPr>
        <w:ind w:left="816" w:hanging="456"/>
      </w:pPr>
      <w:rPr>
        <w:rFonts w:ascii="Book Antiqua" w:eastAsiaTheme="minorHAnsi" w:hAnsi="Book Antiqu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74689966">
    <w:abstractNumId w:val="19"/>
  </w:num>
  <w:num w:numId="2" w16cid:durableId="160124988">
    <w:abstractNumId w:val="16"/>
  </w:num>
  <w:num w:numId="3" w16cid:durableId="233854057">
    <w:abstractNumId w:val="18"/>
  </w:num>
  <w:num w:numId="4" w16cid:durableId="1711958418">
    <w:abstractNumId w:val="18"/>
    <w:lvlOverride w:ilvl="0">
      <w:startOverride w:val="1"/>
    </w:lvlOverride>
  </w:num>
  <w:num w:numId="5" w16cid:durableId="1111629829">
    <w:abstractNumId w:val="6"/>
  </w:num>
  <w:num w:numId="6" w16cid:durableId="811598831">
    <w:abstractNumId w:val="7"/>
  </w:num>
  <w:num w:numId="7" w16cid:durableId="1709602513">
    <w:abstractNumId w:val="1"/>
  </w:num>
  <w:num w:numId="8" w16cid:durableId="246614474">
    <w:abstractNumId w:val="9"/>
  </w:num>
  <w:num w:numId="9" w16cid:durableId="2108697413">
    <w:abstractNumId w:val="13"/>
  </w:num>
  <w:num w:numId="10" w16cid:durableId="1803039394">
    <w:abstractNumId w:val="5"/>
  </w:num>
  <w:num w:numId="11" w16cid:durableId="2094087299">
    <w:abstractNumId w:val="11"/>
  </w:num>
  <w:num w:numId="12" w16cid:durableId="1689061191">
    <w:abstractNumId w:val="12"/>
  </w:num>
  <w:num w:numId="13" w16cid:durableId="1914853475">
    <w:abstractNumId w:val="3"/>
  </w:num>
  <w:num w:numId="14" w16cid:durableId="1432122962">
    <w:abstractNumId w:val="0"/>
  </w:num>
  <w:num w:numId="15" w16cid:durableId="391389545">
    <w:abstractNumId w:val="10"/>
  </w:num>
  <w:num w:numId="16" w16cid:durableId="1543516198">
    <w:abstractNumId w:val="15"/>
  </w:num>
  <w:num w:numId="17" w16cid:durableId="1296302129">
    <w:abstractNumId w:val="2"/>
  </w:num>
  <w:num w:numId="18" w16cid:durableId="762997225">
    <w:abstractNumId w:val="20"/>
  </w:num>
  <w:num w:numId="19" w16cid:durableId="972828682">
    <w:abstractNumId w:val="4"/>
  </w:num>
  <w:num w:numId="20" w16cid:durableId="1340742051">
    <w:abstractNumId w:val="8"/>
  </w:num>
  <w:num w:numId="21" w16cid:durableId="1464419561">
    <w:abstractNumId w:val="17"/>
  </w:num>
  <w:num w:numId="22" w16cid:durableId="1784377812">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41C1"/>
    <w:rsid w:val="0000561F"/>
    <w:rsid w:val="000100BD"/>
    <w:rsid w:val="000105D0"/>
    <w:rsid w:val="00010AEC"/>
    <w:rsid w:val="00010D29"/>
    <w:rsid w:val="00012FAC"/>
    <w:rsid w:val="00013A1F"/>
    <w:rsid w:val="00014A2B"/>
    <w:rsid w:val="000177C9"/>
    <w:rsid w:val="00020AC7"/>
    <w:rsid w:val="0002125E"/>
    <w:rsid w:val="00023D0A"/>
    <w:rsid w:val="00023E0D"/>
    <w:rsid w:val="00027B9F"/>
    <w:rsid w:val="0003039B"/>
    <w:rsid w:val="0003044D"/>
    <w:rsid w:val="0003091D"/>
    <w:rsid w:val="0003378D"/>
    <w:rsid w:val="0003484D"/>
    <w:rsid w:val="00034F6A"/>
    <w:rsid w:val="00035BB5"/>
    <w:rsid w:val="0003653A"/>
    <w:rsid w:val="00037C05"/>
    <w:rsid w:val="000437B4"/>
    <w:rsid w:val="00043938"/>
    <w:rsid w:val="0004590D"/>
    <w:rsid w:val="000465F7"/>
    <w:rsid w:val="00051979"/>
    <w:rsid w:val="00052A1A"/>
    <w:rsid w:val="00054160"/>
    <w:rsid w:val="00057F70"/>
    <w:rsid w:val="00061CA2"/>
    <w:rsid w:val="00065C66"/>
    <w:rsid w:val="00065E63"/>
    <w:rsid w:val="000661ED"/>
    <w:rsid w:val="000668C8"/>
    <w:rsid w:val="00067EFB"/>
    <w:rsid w:val="00070024"/>
    <w:rsid w:val="00070959"/>
    <w:rsid w:val="000762B6"/>
    <w:rsid w:val="00076E59"/>
    <w:rsid w:val="000776AD"/>
    <w:rsid w:val="0008094A"/>
    <w:rsid w:val="00081AC0"/>
    <w:rsid w:val="00084C3D"/>
    <w:rsid w:val="00084DCA"/>
    <w:rsid w:val="00086DD7"/>
    <w:rsid w:val="0009049A"/>
    <w:rsid w:val="000911F7"/>
    <w:rsid w:val="00092F3E"/>
    <w:rsid w:val="000948EC"/>
    <w:rsid w:val="00095EAA"/>
    <w:rsid w:val="00096B77"/>
    <w:rsid w:val="000A0FF5"/>
    <w:rsid w:val="000A249F"/>
    <w:rsid w:val="000A276C"/>
    <w:rsid w:val="000A3D82"/>
    <w:rsid w:val="000A4EA4"/>
    <w:rsid w:val="000A7195"/>
    <w:rsid w:val="000B2A1F"/>
    <w:rsid w:val="000B2C62"/>
    <w:rsid w:val="000B2D89"/>
    <w:rsid w:val="000B72AF"/>
    <w:rsid w:val="000C0B59"/>
    <w:rsid w:val="000C10F9"/>
    <w:rsid w:val="000C144C"/>
    <w:rsid w:val="000C16FD"/>
    <w:rsid w:val="000C3D6A"/>
    <w:rsid w:val="000C3FB8"/>
    <w:rsid w:val="000C4D4B"/>
    <w:rsid w:val="000C4E06"/>
    <w:rsid w:val="000C719D"/>
    <w:rsid w:val="000D1C59"/>
    <w:rsid w:val="000D1F23"/>
    <w:rsid w:val="000D27F0"/>
    <w:rsid w:val="000D36B1"/>
    <w:rsid w:val="000D4A30"/>
    <w:rsid w:val="000D5F8C"/>
    <w:rsid w:val="000D621E"/>
    <w:rsid w:val="000D710D"/>
    <w:rsid w:val="000E0F2E"/>
    <w:rsid w:val="000E1D77"/>
    <w:rsid w:val="000E466F"/>
    <w:rsid w:val="000E4E37"/>
    <w:rsid w:val="000E7507"/>
    <w:rsid w:val="000F181D"/>
    <w:rsid w:val="000F29C2"/>
    <w:rsid w:val="000F4C93"/>
    <w:rsid w:val="000F7CFF"/>
    <w:rsid w:val="00101B09"/>
    <w:rsid w:val="00105E3F"/>
    <w:rsid w:val="00107F81"/>
    <w:rsid w:val="00110438"/>
    <w:rsid w:val="0011074D"/>
    <w:rsid w:val="001111C0"/>
    <w:rsid w:val="0011162F"/>
    <w:rsid w:val="001118A8"/>
    <w:rsid w:val="00112FE0"/>
    <w:rsid w:val="00113E85"/>
    <w:rsid w:val="0011416F"/>
    <w:rsid w:val="00114320"/>
    <w:rsid w:val="00116216"/>
    <w:rsid w:val="001167C0"/>
    <w:rsid w:val="00116D12"/>
    <w:rsid w:val="001209BA"/>
    <w:rsid w:val="001218F8"/>
    <w:rsid w:val="00121BC9"/>
    <w:rsid w:val="00121D33"/>
    <w:rsid w:val="00121FD3"/>
    <w:rsid w:val="001232AE"/>
    <w:rsid w:val="00127D84"/>
    <w:rsid w:val="00127F58"/>
    <w:rsid w:val="0013020F"/>
    <w:rsid w:val="0013050A"/>
    <w:rsid w:val="00134980"/>
    <w:rsid w:val="00137360"/>
    <w:rsid w:val="001373B7"/>
    <w:rsid w:val="0013751D"/>
    <w:rsid w:val="00137E87"/>
    <w:rsid w:val="00140854"/>
    <w:rsid w:val="00141DEA"/>
    <w:rsid w:val="0014213C"/>
    <w:rsid w:val="001434C1"/>
    <w:rsid w:val="001450F1"/>
    <w:rsid w:val="00145AF1"/>
    <w:rsid w:val="00145F5A"/>
    <w:rsid w:val="0015089C"/>
    <w:rsid w:val="00152615"/>
    <w:rsid w:val="00152829"/>
    <w:rsid w:val="001544F7"/>
    <w:rsid w:val="00154C6F"/>
    <w:rsid w:val="001553E4"/>
    <w:rsid w:val="00156995"/>
    <w:rsid w:val="00160447"/>
    <w:rsid w:val="0016200C"/>
    <w:rsid w:val="00163D0A"/>
    <w:rsid w:val="00166CC9"/>
    <w:rsid w:val="00167717"/>
    <w:rsid w:val="00170737"/>
    <w:rsid w:val="001727D9"/>
    <w:rsid w:val="001738DA"/>
    <w:rsid w:val="00176D30"/>
    <w:rsid w:val="00177B5A"/>
    <w:rsid w:val="0018133B"/>
    <w:rsid w:val="001825FA"/>
    <w:rsid w:val="00183762"/>
    <w:rsid w:val="00184AE1"/>
    <w:rsid w:val="00184ED0"/>
    <w:rsid w:val="0018584C"/>
    <w:rsid w:val="00185E89"/>
    <w:rsid w:val="00185FF3"/>
    <w:rsid w:val="00186415"/>
    <w:rsid w:val="00187632"/>
    <w:rsid w:val="0018790D"/>
    <w:rsid w:val="001901DB"/>
    <w:rsid w:val="00192B33"/>
    <w:rsid w:val="001936B7"/>
    <w:rsid w:val="001941FE"/>
    <w:rsid w:val="0019484C"/>
    <w:rsid w:val="00194FC8"/>
    <w:rsid w:val="0019555D"/>
    <w:rsid w:val="001A28E0"/>
    <w:rsid w:val="001A3577"/>
    <w:rsid w:val="001A42D7"/>
    <w:rsid w:val="001A46FC"/>
    <w:rsid w:val="001A4EEF"/>
    <w:rsid w:val="001A505B"/>
    <w:rsid w:val="001A74AB"/>
    <w:rsid w:val="001B06EA"/>
    <w:rsid w:val="001B1F13"/>
    <w:rsid w:val="001B41FD"/>
    <w:rsid w:val="001B4BCB"/>
    <w:rsid w:val="001C1DF1"/>
    <w:rsid w:val="001C2455"/>
    <w:rsid w:val="001C3AF3"/>
    <w:rsid w:val="001C3BF5"/>
    <w:rsid w:val="001C3CDE"/>
    <w:rsid w:val="001C3E0F"/>
    <w:rsid w:val="001C42A2"/>
    <w:rsid w:val="001C4C57"/>
    <w:rsid w:val="001C5B64"/>
    <w:rsid w:val="001C660F"/>
    <w:rsid w:val="001C70A0"/>
    <w:rsid w:val="001D022F"/>
    <w:rsid w:val="001D22B7"/>
    <w:rsid w:val="001D3D58"/>
    <w:rsid w:val="001D5923"/>
    <w:rsid w:val="001E08DB"/>
    <w:rsid w:val="001E1896"/>
    <w:rsid w:val="001E1BEE"/>
    <w:rsid w:val="001E32F3"/>
    <w:rsid w:val="001E3EEA"/>
    <w:rsid w:val="001F05B1"/>
    <w:rsid w:val="001F1B06"/>
    <w:rsid w:val="001F4033"/>
    <w:rsid w:val="001F6878"/>
    <w:rsid w:val="001F6BC5"/>
    <w:rsid w:val="00203B91"/>
    <w:rsid w:val="00206040"/>
    <w:rsid w:val="00206182"/>
    <w:rsid w:val="00206CDD"/>
    <w:rsid w:val="00206F19"/>
    <w:rsid w:val="0020794A"/>
    <w:rsid w:val="002104C8"/>
    <w:rsid w:val="00211EE1"/>
    <w:rsid w:val="0021264B"/>
    <w:rsid w:val="00212C3B"/>
    <w:rsid w:val="00215546"/>
    <w:rsid w:val="00215D4F"/>
    <w:rsid w:val="00215DA5"/>
    <w:rsid w:val="00217003"/>
    <w:rsid w:val="002212F7"/>
    <w:rsid w:val="00223272"/>
    <w:rsid w:val="0022759A"/>
    <w:rsid w:val="002277C7"/>
    <w:rsid w:val="00227CDD"/>
    <w:rsid w:val="00231F99"/>
    <w:rsid w:val="0023263D"/>
    <w:rsid w:val="002332B3"/>
    <w:rsid w:val="002335E5"/>
    <w:rsid w:val="0023426B"/>
    <w:rsid w:val="00244222"/>
    <w:rsid w:val="0024422A"/>
    <w:rsid w:val="00244EEB"/>
    <w:rsid w:val="00244F4B"/>
    <w:rsid w:val="002465C4"/>
    <w:rsid w:val="00246DBE"/>
    <w:rsid w:val="00251F04"/>
    <w:rsid w:val="00252A2B"/>
    <w:rsid w:val="0025326F"/>
    <w:rsid w:val="00253975"/>
    <w:rsid w:val="002545E1"/>
    <w:rsid w:val="00255D13"/>
    <w:rsid w:val="002563B1"/>
    <w:rsid w:val="00256D58"/>
    <w:rsid w:val="00257624"/>
    <w:rsid w:val="00257EDD"/>
    <w:rsid w:val="00260685"/>
    <w:rsid w:val="00260830"/>
    <w:rsid w:val="00263805"/>
    <w:rsid w:val="00267608"/>
    <w:rsid w:val="00271803"/>
    <w:rsid w:val="002722D3"/>
    <w:rsid w:val="00273117"/>
    <w:rsid w:val="00275387"/>
    <w:rsid w:val="00282BFE"/>
    <w:rsid w:val="00284F3F"/>
    <w:rsid w:val="00290F15"/>
    <w:rsid w:val="0029215A"/>
    <w:rsid w:val="00292496"/>
    <w:rsid w:val="00295C96"/>
    <w:rsid w:val="0029665E"/>
    <w:rsid w:val="002A0764"/>
    <w:rsid w:val="002A0C35"/>
    <w:rsid w:val="002A0C54"/>
    <w:rsid w:val="002A1002"/>
    <w:rsid w:val="002A1F0A"/>
    <w:rsid w:val="002A3FBE"/>
    <w:rsid w:val="002A414B"/>
    <w:rsid w:val="002A4394"/>
    <w:rsid w:val="002A56A1"/>
    <w:rsid w:val="002A74B0"/>
    <w:rsid w:val="002A7DF5"/>
    <w:rsid w:val="002B2BC2"/>
    <w:rsid w:val="002B39EC"/>
    <w:rsid w:val="002C0262"/>
    <w:rsid w:val="002C1A8A"/>
    <w:rsid w:val="002C5946"/>
    <w:rsid w:val="002C5F34"/>
    <w:rsid w:val="002C72CE"/>
    <w:rsid w:val="002D129F"/>
    <w:rsid w:val="002D1A9F"/>
    <w:rsid w:val="002D314F"/>
    <w:rsid w:val="002D5D08"/>
    <w:rsid w:val="002D6126"/>
    <w:rsid w:val="002D622F"/>
    <w:rsid w:val="002D62E3"/>
    <w:rsid w:val="002E20AC"/>
    <w:rsid w:val="002E251B"/>
    <w:rsid w:val="002E4F00"/>
    <w:rsid w:val="002E4FEB"/>
    <w:rsid w:val="002E7DB9"/>
    <w:rsid w:val="002F09A9"/>
    <w:rsid w:val="002F14B2"/>
    <w:rsid w:val="002F1741"/>
    <w:rsid w:val="002F4067"/>
    <w:rsid w:val="002F5D12"/>
    <w:rsid w:val="002F6847"/>
    <w:rsid w:val="002F7198"/>
    <w:rsid w:val="002F7ADE"/>
    <w:rsid w:val="0031079E"/>
    <w:rsid w:val="003113CD"/>
    <w:rsid w:val="00311D41"/>
    <w:rsid w:val="00312B87"/>
    <w:rsid w:val="003133A4"/>
    <w:rsid w:val="00314921"/>
    <w:rsid w:val="00314DDD"/>
    <w:rsid w:val="00316AA6"/>
    <w:rsid w:val="00316E72"/>
    <w:rsid w:val="00317620"/>
    <w:rsid w:val="00321A6D"/>
    <w:rsid w:val="00321D3A"/>
    <w:rsid w:val="003231AC"/>
    <w:rsid w:val="00323D1F"/>
    <w:rsid w:val="00323F00"/>
    <w:rsid w:val="0032534C"/>
    <w:rsid w:val="00331462"/>
    <w:rsid w:val="0033257B"/>
    <w:rsid w:val="00334145"/>
    <w:rsid w:val="0033641C"/>
    <w:rsid w:val="00336C51"/>
    <w:rsid w:val="00336E3C"/>
    <w:rsid w:val="003374EA"/>
    <w:rsid w:val="00337B5B"/>
    <w:rsid w:val="003400C2"/>
    <w:rsid w:val="00343429"/>
    <w:rsid w:val="00343F75"/>
    <w:rsid w:val="00344340"/>
    <w:rsid w:val="00344E91"/>
    <w:rsid w:val="00345856"/>
    <w:rsid w:val="00346191"/>
    <w:rsid w:val="00347242"/>
    <w:rsid w:val="003506C6"/>
    <w:rsid w:val="003508B7"/>
    <w:rsid w:val="00351180"/>
    <w:rsid w:val="00351290"/>
    <w:rsid w:val="003517E4"/>
    <w:rsid w:val="003519A1"/>
    <w:rsid w:val="00351ED5"/>
    <w:rsid w:val="00352E55"/>
    <w:rsid w:val="00364820"/>
    <w:rsid w:val="003648EB"/>
    <w:rsid w:val="003711E6"/>
    <w:rsid w:val="00372AB6"/>
    <w:rsid w:val="003741A4"/>
    <w:rsid w:val="003741FE"/>
    <w:rsid w:val="00374F93"/>
    <w:rsid w:val="003750F7"/>
    <w:rsid w:val="003752B1"/>
    <w:rsid w:val="003779D3"/>
    <w:rsid w:val="003826FA"/>
    <w:rsid w:val="00382A6D"/>
    <w:rsid w:val="00386F44"/>
    <w:rsid w:val="00386F6D"/>
    <w:rsid w:val="00387671"/>
    <w:rsid w:val="00394BEC"/>
    <w:rsid w:val="003960D3"/>
    <w:rsid w:val="00396199"/>
    <w:rsid w:val="00397ED5"/>
    <w:rsid w:val="003A11EA"/>
    <w:rsid w:val="003A7121"/>
    <w:rsid w:val="003B04EB"/>
    <w:rsid w:val="003B33DC"/>
    <w:rsid w:val="003B41CC"/>
    <w:rsid w:val="003C0623"/>
    <w:rsid w:val="003C38C1"/>
    <w:rsid w:val="003C394D"/>
    <w:rsid w:val="003C5347"/>
    <w:rsid w:val="003C7228"/>
    <w:rsid w:val="003C7CBC"/>
    <w:rsid w:val="003D092C"/>
    <w:rsid w:val="003D0DA4"/>
    <w:rsid w:val="003D1C28"/>
    <w:rsid w:val="003D25FD"/>
    <w:rsid w:val="003D2D7C"/>
    <w:rsid w:val="003D69F5"/>
    <w:rsid w:val="003D72A3"/>
    <w:rsid w:val="003D7CD9"/>
    <w:rsid w:val="003E4807"/>
    <w:rsid w:val="003E751D"/>
    <w:rsid w:val="003F085A"/>
    <w:rsid w:val="003F19E4"/>
    <w:rsid w:val="003F3425"/>
    <w:rsid w:val="003F3EF4"/>
    <w:rsid w:val="003F6B84"/>
    <w:rsid w:val="0040289E"/>
    <w:rsid w:val="00402A7F"/>
    <w:rsid w:val="00403BFC"/>
    <w:rsid w:val="0040446E"/>
    <w:rsid w:val="0040597E"/>
    <w:rsid w:val="00405DE1"/>
    <w:rsid w:val="00415EE0"/>
    <w:rsid w:val="00416613"/>
    <w:rsid w:val="0041747D"/>
    <w:rsid w:val="00417CB2"/>
    <w:rsid w:val="00421851"/>
    <w:rsid w:val="00425615"/>
    <w:rsid w:val="00427B57"/>
    <w:rsid w:val="00431312"/>
    <w:rsid w:val="004325A7"/>
    <w:rsid w:val="00432FA1"/>
    <w:rsid w:val="0043300D"/>
    <w:rsid w:val="00440C27"/>
    <w:rsid w:val="00441065"/>
    <w:rsid w:val="004441AB"/>
    <w:rsid w:val="004460E2"/>
    <w:rsid w:val="0044688F"/>
    <w:rsid w:val="00446B29"/>
    <w:rsid w:val="00447F18"/>
    <w:rsid w:val="00450310"/>
    <w:rsid w:val="00450B9E"/>
    <w:rsid w:val="00451008"/>
    <w:rsid w:val="0045164B"/>
    <w:rsid w:val="00457806"/>
    <w:rsid w:val="004606EB"/>
    <w:rsid w:val="00461F34"/>
    <w:rsid w:val="00461FCD"/>
    <w:rsid w:val="00462114"/>
    <w:rsid w:val="00462872"/>
    <w:rsid w:val="00463193"/>
    <w:rsid w:val="00463D02"/>
    <w:rsid w:val="00464686"/>
    <w:rsid w:val="004658DB"/>
    <w:rsid w:val="00466007"/>
    <w:rsid w:val="004718AC"/>
    <w:rsid w:val="004725C5"/>
    <w:rsid w:val="004736DA"/>
    <w:rsid w:val="00473EF8"/>
    <w:rsid w:val="00475836"/>
    <w:rsid w:val="00477E61"/>
    <w:rsid w:val="00481AEA"/>
    <w:rsid w:val="00482451"/>
    <w:rsid w:val="0048253A"/>
    <w:rsid w:val="00482B6E"/>
    <w:rsid w:val="00482FA5"/>
    <w:rsid w:val="0048622A"/>
    <w:rsid w:val="004879B4"/>
    <w:rsid w:val="004909EC"/>
    <w:rsid w:val="00490ABE"/>
    <w:rsid w:val="00490E76"/>
    <w:rsid w:val="00491258"/>
    <w:rsid w:val="00492E74"/>
    <w:rsid w:val="004930A3"/>
    <w:rsid w:val="0049571C"/>
    <w:rsid w:val="004970A1"/>
    <w:rsid w:val="00497B2B"/>
    <w:rsid w:val="004A024E"/>
    <w:rsid w:val="004A0CAE"/>
    <w:rsid w:val="004A1E10"/>
    <w:rsid w:val="004A3790"/>
    <w:rsid w:val="004A41EA"/>
    <w:rsid w:val="004A4960"/>
    <w:rsid w:val="004A5988"/>
    <w:rsid w:val="004A5C91"/>
    <w:rsid w:val="004A62AE"/>
    <w:rsid w:val="004A75E0"/>
    <w:rsid w:val="004B20AA"/>
    <w:rsid w:val="004B3E71"/>
    <w:rsid w:val="004B51C1"/>
    <w:rsid w:val="004B6D55"/>
    <w:rsid w:val="004B70EF"/>
    <w:rsid w:val="004C1417"/>
    <w:rsid w:val="004C144C"/>
    <w:rsid w:val="004C1EA5"/>
    <w:rsid w:val="004C331B"/>
    <w:rsid w:val="004C3885"/>
    <w:rsid w:val="004C4046"/>
    <w:rsid w:val="004C5099"/>
    <w:rsid w:val="004C5A64"/>
    <w:rsid w:val="004C725B"/>
    <w:rsid w:val="004D1298"/>
    <w:rsid w:val="004D16B4"/>
    <w:rsid w:val="004D73DA"/>
    <w:rsid w:val="004E2127"/>
    <w:rsid w:val="004E2E17"/>
    <w:rsid w:val="004E5715"/>
    <w:rsid w:val="004E6AE7"/>
    <w:rsid w:val="004E6BDF"/>
    <w:rsid w:val="004E6C70"/>
    <w:rsid w:val="004F0176"/>
    <w:rsid w:val="004F0876"/>
    <w:rsid w:val="004F2EAF"/>
    <w:rsid w:val="004F3730"/>
    <w:rsid w:val="004F3CC6"/>
    <w:rsid w:val="004F5036"/>
    <w:rsid w:val="004F5096"/>
    <w:rsid w:val="004F5F7A"/>
    <w:rsid w:val="004F79CD"/>
    <w:rsid w:val="004F7E4B"/>
    <w:rsid w:val="00501816"/>
    <w:rsid w:val="00501AE0"/>
    <w:rsid w:val="00502B6A"/>
    <w:rsid w:val="00503607"/>
    <w:rsid w:val="0050360C"/>
    <w:rsid w:val="00505202"/>
    <w:rsid w:val="00507782"/>
    <w:rsid w:val="00510CB1"/>
    <w:rsid w:val="00512C79"/>
    <w:rsid w:val="00514749"/>
    <w:rsid w:val="00514CB2"/>
    <w:rsid w:val="00516733"/>
    <w:rsid w:val="005201FF"/>
    <w:rsid w:val="005224EB"/>
    <w:rsid w:val="00522FF6"/>
    <w:rsid w:val="00530C16"/>
    <w:rsid w:val="005311BE"/>
    <w:rsid w:val="00531BA9"/>
    <w:rsid w:val="005336C1"/>
    <w:rsid w:val="005351EB"/>
    <w:rsid w:val="00536FEC"/>
    <w:rsid w:val="005403A0"/>
    <w:rsid w:val="00541984"/>
    <w:rsid w:val="00542DF2"/>
    <w:rsid w:val="00544855"/>
    <w:rsid w:val="00546956"/>
    <w:rsid w:val="00546E02"/>
    <w:rsid w:val="0055058E"/>
    <w:rsid w:val="005520C2"/>
    <w:rsid w:val="005529A8"/>
    <w:rsid w:val="00552ADB"/>
    <w:rsid w:val="00554123"/>
    <w:rsid w:val="005543CF"/>
    <w:rsid w:val="00554EAE"/>
    <w:rsid w:val="00555773"/>
    <w:rsid w:val="00555A73"/>
    <w:rsid w:val="00555F84"/>
    <w:rsid w:val="00556FB1"/>
    <w:rsid w:val="005572C3"/>
    <w:rsid w:val="005577B0"/>
    <w:rsid w:val="0056079B"/>
    <w:rsid w:val="005608E7"/>
    <w:rsid w:val="00560971"/>
    <w:rsid w:val="005616BB"/>
    <w:rsid w:val="005624E2"/>
    <w:rsid w:val="00564E9F"/>
    <w:rsid w:val="00566500"/>
    <w:rsid w:val="00566685"/>
    <w:rsid w:val="00567B38"/>
    <w:rsid w:val="00570755"/>
    <w:rsid w:val="00571623"/>
    <w:rsid w:val="00571644"/>
    <w:rsid w:val="00571B91"/>
    <w:rsid w:val="005722BA"/>
    <w:rsid w:val="00572E19"/>
    <w:rsid w:val="005750B0"/>
    <w:rsid w:val="00575ABB"/>
    <w:rsid w:val="005816BA"/>
    <w:rsid w:val="0058218F"/>
    <w:rsid w:val="00582638"/>
    <w:rsid w:val="00582B7E"/>
    <w:rsid w:val="00583A84"/>
    <w:rsid w:val="0058490A"/>
    <w:rsid w:val="00590181"/>
    <w:rsid w:val="005910E3"/>
    <w:rsid w:val="0059113E"/>
    <w:rsid w:val="00594993"/>
    <w:rsid w:val="00596445"/>
    <w:rsid w:val="00596EA9"/>
    <w:rsid w:val="005A4D17"/>
    <w:rsid w:val="005A5EC4"/>
    <w:rsid w:val="005A71C7"/>
    <w:rsid w:val="005A7230"/>
    <w:rsid w:val="005A77C4"/>
    <w:rsid w:val="005B0587"/>
    <w:rsid w:val="005B32C9"/>
    <w:rsid w:val="005B4E10"/>
    <w:rsid w:val="005B6FD1"/>
    <w:rsid w:val="005B70FB"/>
    <w:rsid w:val="005C051A"/>
    <w:rsid w:val="005C1A43"/>
    <w:rsid w:val="005C226D"/>
    <w:rsid w:val="005C2E6D"/>
    <w:rsid w:val="005C3CB0"/>
    <w:rsid w:val="005C4CF6"/>
    <w:rsid w:val="005C748A"/>
    <w:rsid w:val="005D0375"/>
    <w:rsid w:val="005D04A2"/>
    <w:rsid w:val="005D2D89"/>
    <w:rsid w:val="005D4518"/>
    <w:rsid w:val="005D5D53"/>
    <w:rsid w:val="005D6797"/>
    <w:rsid w:val="005E023A"/>
    <w:rsid w:val="005E0E87"/>
    <w:rsid w:val="005E0F88"/>
    <w:rsid w:val="005E1975"/>
    <w:rsid w:val="005E2473"/>
    <w:rsid w:val="005E2D4F"/>
    <w:rsid w:val="005E49BF"/>
    <w:rsid w:val="005E6B7C"/>
    <w:rsid w:val="005E773C"/>
    <w:rsid w:val="005E7A39"/>
    <w:rsid w:val="005F046D"/>
    <w:rsid w:val="005F2672"/>
    <w:rsid w:val="005F4F89"/>
    <w:rsid w:val="005F56CB"/>
    <w:rsid w:val="00601066"/>
    <w:rsid w:val="006030E5"/>
    <w:rsid w:val="006031F7"/>
    <w:rsid w:val="00604F95"/>
    <w:rsid w:val="0061113C"/>
    <w:rsid w:val="00613739"/>
    <w:rsid w:val="006139E4"/>
    <w:rsid w:val="00615788"/>
    <w:rsid w:val="006158CC"/>
    <w:rsid w:val="006207B8"/>
    <w:rsid w:val="00620A61"/>
    <w:rsid w:val="00620DAB"/>
    <w:rsid w:val="0062372E"/>
    <w:rsid w:val="0062408B"/>
    <w:rsid w:val="006240F5"/>
    <w:rsid w:val="00626243"/>
    <w:rsid w:val="0062737C"/>
    <w:rsid w:val="00630E03"/>
    <w:rsid w:val="00631700"/>
    <w:rsid w:val="0063172D"/>
    <w:rsid w:val="00632668"/>
    <w:rsid w:val="00633EB6"/>
    <w:rsid w:val="006353C4"/>
    <w:rsid w:val="00636D05"/>
    <w:rsid w:val="00641BCC"/>
    <w:rsid w:val="0064402B"/>
    <w:rsid w:val="00647F2A"/>
    <w:rsid w:val="006502DF"/>
    <w:rsid w:val="006527DD"/>
    <w:rsid w:val="00653F0B"/>
    <w:rsid w:val="006547E5"/>
    <w:rsid w:val="0065690B"/>
    <w:rsid w:val="00660378"/>
    <w:rsid w:val="0066135B"/>
    <w:rsid w:val="0066263D"/>
    <w:rsid w:val="00663E72"/>
    <w:rsid w:val="006644B6"/>
    <w:rsid w:val="006649CC"/>
    <w:rsid w:val="00665D12"/>
    <w:rsid w:val="00666464"/>
    <w:rsid w:val="0067053A"/>
    <w:rsid w:val="00670B58"/>
    <w:rsid w:val="0067137D"/>
    <w:rsid w:val="0067311D"/>
    <w:rsid w:val="006747A1"/>
    <w:rsid w:val="006756A0"/>
    <w:rsid w:val="00675E07"/>
    <w:rsid w:val="0067673F"/>
    <w:rsid w:val="00676DE8"/>
    <w:rsid w:val="00677726"/>
    <w:rsid w:val="006856CD"/>
    <w:rsid w:val="006869B3"/>
    <w:rsid w:val="006902EE"/>
    <w:rsid w:val="006905CC"/>
    <w:rsid w:val="00691DF9"/>
    <w:rsid w:val="00693177"/>
    <w:rsid w:val="00696067"/>
    <w:rsid w:val="00696407"/>
    <w:rsid w:val="006973B0"/>
    <w:rsid w:val="006A20A5"/>
    <w:rsid w:val="006A31E5"/>
    <w:rsid w:val="006A453C"/>
    <w:rsid w:val="006A5487"/>
    <w:rsid w:val="006A7EBA"/>
    <w:rsid w:val="006B4482"/>
    <w:rsid w:val="006B53B9"/>
    <w:rsid w:val="006B5FCB"/>
    <w:rsid w:val="006B7B20"/>
    <w:rsid w:val="006C17FA"/>
    <w:rsid w:val="006C1E52"/>
    <w:rsid w:val="006C2009"/>
    <w:rsid w:val="006C346B"/>
    <w:rsid w:val="006C54B5"/>
    <w:rsid w:val="006C6BAD"/>
    <w:rsid w:val="006C6CBD"/>
    <w:rsid w:val="006C76DF"/>
    <w:rsid w:val="006C7711"/>
    <w:rsid w:val="006D05B5"/>
    <w:rsid w:val="006D1E47"/>
    <w:rsid w:val="006D2411"/>
    <w:rsid w:val="006D2BEB"/>
    <w:rsid w:val="006D2CB6"/>
    <w:rsid w:val="006D3623"/>
    <w:rsid w:val="006D59C6"/>
    <w:rsid w:val="006D776D"/>
    <w:rsid w:val="006E038F"/>
    <w:rsid w:val="006E361B"/>
    <w:rsid w:val="006E3B2B"/>
    <w:rsid w:val="006E3EEC"/>
    <w:rsid w:val="006E45DA"/>
    <w:rsid w:val="006E611A"/>
    <w:rsid w:val="006E7461"/>
    <w:rsid w:val="006F308B"/>
    <w:rsid w:val="006F3DF2"/>
    <w:rsid w:val="006F49AE"/>
    <w:rsid w:val="0070038E"/>
    <w:rsid w:val="00700CE9"/>
    <w:rsid w:val="00701DA9"/>
    <w:rsid w:val="007023B0"/>
    <w:rsid w:val="0070624E"/>
    <w:rsid w:val="00707FCE"/>
    <w:rsid w:val="0071036F"/>
    <w:rsid w:val="0071153F"/>
    <w:rsid w:val="00711881"/>
    <w:rsid w:val="00711C93"/>
    <w:rsid w:val="00711D37"/>
    <w:rsid w:val="0071261D"/>
    <w:rsid w:val="007133BA"/>
    <w:rsid w:val="00714AF7"/>
    <w:rsid w:val="00715210"/>
    <w:rsid w:val="007166FB"/>
    <w:rsid w:val="0071749B"/>
    <w:rsid w:val="007177B3"/>
    <w:rsid w:val="00717F01"/>
    <w:rsid w:val="00721A72"/>
    <w:rsid w:val="00722858"/>
    <w:rsid w:val="00723CFA"/>
    <w:rsid w:val="00725BFB"/>
    <w:rsid w:val="00725C12"/>
    <w:rsid w:val="007267A1"/>
    <w:rsid w:val="00726FE7"/>
    <w:rsid w:val="0073057D"/>
    <w:rsid w:val="00731174"/>
    <w:rsid w:val="00731EFC"/>
    <w:rsid w:val="00734AC2"/>
    <w:rsid w:val="007360AA"/>
    <w:rsid w:val="00736D51"/>
    <w:rsid w:val="00737162"/>
    <w:rsid w:val="00740D99"/>
    <w:rsid w:val="00742530"/>
    <w:rsid w:val="00742E08"/>
    <w:rsid w:val="00742FF6"/>
    <w:rsid w:val="00744E2D"/>
    <w:rsid w:val="00745C77"/>
    <w:rsid w:val="00747D00"/>
    <w:rsid w:val="00750960"/>
    <w:rsid w:val="0075667C"/>
    <w:rsid w:val="00756A08"/>
    <w:rsid w:val="007574F9"/>
    <w:rsid w:val="007614E4"/>
    <w:rsid w:val="00763D33"/>
    <w:rsid w:val="007645B7"/>
    <w:rsid w:val="007658BA"/>
    <w:rsid w:val="00766711"/>
    <w:rsid w:val="00766A97"/>
    <w:rsid w:val="00767F51"/>
    <w:rsid w:val="00767F72"/>
    <w:rsid w:val="007719B4"/>
    <w:rsid w:val="00772C8C"/>
    <w:rsid w:val="007744A5"/>
    <w:rsid w:val="0077476E"/>
    <w:rsid w:val="007754D4"/>
    <w:rsid w:val="00775E39"/>
    <w:rsid w:val="00777D53"/>
    <w:rsid w:val="0078118D"/>
    <w:rsid w:val="0078253E"/>
    <w:rsid w:val="007859D3"/>
    <w:rsid w:val="00787403"/>
    <w:rsid w:val="00787FA4"/>
    <w:rsid w:val="00791685"/>
    <w:rsid w:val="0079289D"/>
    <w:rsid w:val="00792AA1"/>
    <w:rsid w:val="00792EFD"/>
    <w:rsid w:val="0079307B"/>
    <w:rsid w:val="007931CC"/>
    <w:rsid w:val="00794BD9"/>
    <w:rsid w:val="00794D76"/>
    <w:rsid w:val="00795585"/>
    <w:rsid w:val="00795B4D"/>
    <w:rsid w:val="00795FFE"/>
    <w:rsid w:val="007A0FD4"/>
    <w:rsid w:val="007A1562"/>
    <w:rsid w:val="007A42CB"/>
    <w:rsid w:val="007A6416"/>
    <w:rsid w:val="007B006A"/>
    <w:rsid w:val="007B0A69"/>
    <w:rsid w:val="007B2076"/>
    <w:rsid w:val="007B3861"/>
    <w:rsid w:val="007B3A31"/>
    <w:rsid w:val="007B3F41"/>
    <w:rsid w:val="007B69C3"/>
    <w:rsid w:val="007B7971"/>
    <w:rsid w:val="007B7B27"/>
    <w:rsid w:val="007C1711"/>
    <w:rsid w:val="007C37FB"/>
    <w:rsid w:val="007C3D16"/>
    <w:rsid w:val="007C471D"/>
    <w:rsid w:val="007C5F71"/>
    <w:rsid w:val="007C77C4"/>
    <w:rsid w:val="007C7C86"/>
    <w:rsid w:val="007D3D34"/>
    <w:rsid w:val="007D5C9A"/>
    <w:rsid w:val="007D7045"/>
    <w:rsid w:val="007D7A4E"/>
    <w:rsid w:val="007E09C5"/>
    <w:rsid w:val="007E1E5E"/>
    <w:rsid w:val="007E2A0D"/>
    <w:rsid w:val="007E31E1"/>
    <w:rsid w:val="007E3F4B"/>
    <w:rsid w:val="007E4271"/>
    <w:rsid w:val="007E4D5B"/>
    <w:rsid w:val="007E6777"/>
    <w:rsid w:val="007F05B6"/>
    <w:rsid w:val="007F3144"/>
    <w:rsid w:val="007F5446"/>
    <w:rsid w:val="007F551C"/>
    <w:rsid w:val="007F5757"/>
    <w:rsid w:val="007F5BBE"/>
    <w:rsid w:val="007F63D9"/>
    <w:rsid w:val="008000CF"/>
    <w:rsid w:val="00803B84"/>
    <w:rsid w:val="008042E1"/>
    <w:rsid w:val="00806196"/>
    <w:rsid w:val="00806435"/>
    <w:rsid w:val="00806E1B"/>
    <w:rsid w:val="008122C6"/>
    <w:rsid w:val="00812F94"/>
    <w:rsid w:val="0081349B"/>
    <w:rsid w:val="00813516"/>
    <w:rsid w:val="00813AFC"/>
    <w:rsid w:val="008164AA"/>
    <w:rsid w:val="00820375"/>
    <w:rsid w:val="008255C2"/>
    <w:rsid w:val="0082784D"/>
    <w:rsid w:val="00827EA2"/>
    <w:rsid w:val="0083097F"/>
    <w:rsid w:val="00831552"/>
    <w:rsid w:val="008315D8"/>
    <w:rsid w:val="00831C74"/>
    <w:rsid w:val="00831FE6"/>
    <w:rsid w:val="008349BB"/>
    <w:rsid w:val="00835CF3"/>
    <w:rsid w:val="00837147"/>
    <w:rsid w:val="008373B6"/>
    <w:rsid w:val="00837584"/>
    <w:rsid w:val="008428F0"/>
    <w:rsid w:val="00842A90"/>
    <w:rsid w:val="008441E0"/>
    <w:rsid w:val="00844F3F"/>
    <w:rsid w:val="008472D0"/>
    <w:rsid w:val="00847E52"/>
    <w:rsid w:val="008503B7"/>
    <w:rsid w:val="008514B9"/>
    <w:rsid w:val="008535E5"/>
    <w:rsid w:val="00853E92"/>
    <w:rsid w:val="00854343"/>
    <w:rsid w:val="0085490D"/>
    <w:rsid w:val="0085579A"/>
    <w:rsid w:val="008559EA"/>
    <w:rsid w:val="008566CF"/>
    <w:rsid w:val="00857A84"/>
    <w:rsid w:val="008611DC"/>
    <w:rsid w:val="00861B1C"/>
    <w:rsid w:val="00861EE9"/>
    <w:rsid w:val="0086238E"/>
    <w:rsid w:val="008625EE"/>
    <w:rsid w:val="008731B6"/>
    <w:rsid w:val="00877A48"/>
    <w:rsid w:val="0088099A"/>
    <w:rsid w:val="0088219D"/>
    <w:rsid w:val="00883230"/>
    <w:rsid w:val="00885ED9"/>
    <w:rsid w:val="008867F4"/>
    <w:rsid w:val="008931D3"/>
    <w:rsid w:val="0089452C"/>
    <w:rsid w:val="008965D1"/>
    <w:rsid w:val="00896753"/>
    <w:rsid w:val="00896AB5"/>
    <w:rsid w:val="008970CC"/>
    <w:rsid w:val="008A10FA"/>
    <w:rsid w:val="008A2C5F"/>
    <w:rsid w:val="008A3BDB"/>
    <w:rsid w:val="008A4A43"/>
    <w:rsid w:val="008A517F"/>
    <w:rsid w:val="008A5497"/>
    <w:rsid w:val="008A6A64"/>
    <w:rsid w:val="008A6C4F"/>
    <w:rsid w:val="008A6D9F"/>
    <w:rsid w:val="008B2A33"/>
    <w:rsid w:val="008B32F1"/>
    <w:rsid w:val="008B504C"/>
    <w:rsid w:val="008B575B"/>
    <w:rsid w:val="008B58D1"/>
    <w:rsid w:val="008B6191"/>
    <w:rsid w:val="008B6227"/>
    <w:rsid w:val="008B7255"/>
    <w:rsid w:val="008B7409"/>
    <w:rsid w:val="008C228A"/>
    <w:rsid w:val="008C2B85"/>
    <w:rsid w:val="008C3B84"/>
    <w:rsid w:val="008C40C3"/>
    <w:rsid w:val="008C6998"/>
    <w:rsid w:val="008D12B5"/>
    <w:rsid w:val="008D20C5"/>
    <w:rsid w:val="008D2B8B"/>
    <w:rsid w:val="008D3668"/>
    <w:rsid w:val="008D534C"/>
    <w:rsid w:val="008D6957"/>
    <w:rsid w:val="008D6E25"/>
    <w:rsid w:val="008D78E2"/>
    <w:rsid w:val="008D7F64"/>
    <w:rsid w:val="008D7FA4"/>
    <w:rsid w:val="008E0B2A"/>
    <w:rsid w:val="008E5C4A"/>
    <w:rsid w:val="008E673A"/>
    <w:rsid w:val="008E6787"/>
    <w:rsid w:val="008F0068"/>
    <w:rsid w:val="008F0DF3"/>
    <w:rsid w:val="008F3403"/>
    <w:rsid w:val="008F4C40"/>
    <w:rsid w:val="008F4EE4"/>
    <w:rsid w:val="008F5256"/>
    <w:rsid w:val="008F625C"/>
    <w:rsid w:val="008F6695"/>
    <w:rsid w:val="008F69EB"/>
    <w:rsid w:val="008F769D"/>
    <w:rsid w:val="00900E4B"/>
    <w:rsid w:val="00901318"/>
    <w:rsid w:val="009021E0"/>
    <w:rsid w:val="0090269D"/>
    <w:rsid w:val="00903F9F"/>
    <w:rsid w:val="00904583"/>
    <w:rsid w:val="00904677"/>
    <w:rsid w:val="0090721B"/>
    <w:rsid w:val="009121C0"/>
    <w:rsid w:val="00913400"/>
    <w:rsid w:val="0091659F"/>
    <w:rsid w:val="00923D3D"/>
    <w:rsid w:val="00924AF5"/>
    <w:rsid w:val="0093023C"/>
    <w:rsid w:val="00931619"/>
    <w:rsid w:val="00934C27"/>
    <w:rsid w:val="00935134"/>
    <w:rsid w:val="00935DAF"/>
    <w:rsid w:val="0094183A"/>
    <w:rsid w:val="0094194A"/>
    <w:rsid w:val="00942884"/>
    <w:rsid w:val="009433F9"/>
    <w:rsid w:val="00945804"/>
    <w:rsid w:val="009463AF"/>
    <w:rsid w:val="009464B2"/>
    <w:rsid w:val="0095031E"/>
    <w:rsid w:val="009509BF"/>
    <w:rsid w:val="00951A39"/>
    <w:rsid w:val="00952097"/>
    <w:rsid w:val="00952795"/>
    <w:rsid w:val="009562FC"/>
    <w:rsid w:val="00956E4E"/>
    <w:rsid w:val="00961598"/>
    <w:rsid w:val="00961F1E"/>
    <w:rsid w:val="00961F39"/>
    <w:rsid w:val="00962408"/>
    <w:rsid w:val="00962B7F"/>
    <w:rsid w:val="00967304"/>
    <w:rsid w:val="00972102"/>
    <w:rsid w:val="00972912"/>
    <w:rsid w:val="00972A94"/>
    <w:rsid w:val="00974B4C"/>
    <w:rsid w:val="00975015"/>
    <w:rsid w:val="00975236"/>
    <w:rsid w:val="00975EC8"/>
    <w:rsid w:val="00976185"/>
    <w:rsid w:val="00976D8D"/>
    <w:rsid w:val="009775DA"/>
    <w:rsid w:val="00977723"/>
    <w:rsid w:val="00977941"/>
    <w:rsid w:val="009829D2"/>
    <w:rsid w:val="00985B0B"/>
    <w:rsid w:val="009907C0"/>
    <w:rsid w:val="009962F8"/>
    <w:rsid w:val="009974A1"/>
    <w:rsid w:val="00997C32"/>
    <w:rsid w:val="009A0C91"/>
    <w:rsid w:val="009A36CE"/>
    <w:rsid w:val="009A3EE0"/>
    <w:rsid w:val="009A4586"/>
    <w:rsid w:val="009A4D52"/>
    <w:rsid w:val="009A51F5"/>
    <w:rsid w:val="009A6D62"/>
    <w:rsid w:val="009A7724"/>
    <w:rsid w:val="009A775F"/>
    <w:rsid w:val="009B199C"/>
    <w:rsid w:val="009B6C80"/>
    <w:rsid w:val="009B77DD"/>
    <w:rsid w:val="009B7F16"/>
    <w:rsid w:val="009C12FA"/>
    <w:rsid w:val="009C306F"/>
    <w:rsid w:val="009C336B"/>
    <w:rsid w:val="009C4283"/>
    <w:rsid w:val="009C4E2C"/>
    <w:rsid w:val="009C7662"/>
    <w:rsid w:val="009C796E"/>
    <w:rsid w:val="009C7BF0"/>
    <w:rsid w:val="009D16F2"/>
    <w:rsid w:val="009D272B"/>
    <w:rsid w:val="009D4197"/>
    <w:rsid w:val="009D5639"/>
    <w:rsid w:val="009D5839"/>
    <w:rsid w:val="009D671E"/>
    <w:rsid w:val="009D6E36"/>
    <w:rsid w:val="009E30A6"/>
    <w:rsid w:val="009E332D"/>
    <w:rsid w:val="009E360C"/>
    <w:rsid w:val="009E4C9E"/>
    <w:rsid w:val="009E556A"/>
    <w:rsid w:val="009F02E4"/>
    <w:rsid w:val="009F0C87"/>
    <w:rsid w:val="009F1130"/>
    <w:rsid w:val="009F1217"/>
    <w:rsid w:val="009F17E6"/>
    <w:rsid w:val="009F331E"/>
    <w:rsid w:val="009F3DF9"/>
    <w:rsid w:val="009F461F"/>
    <w:rsid w:val="009F50B0"/>
    <w:rsid w:val="009F5572"/>
    <w:rsid w:val="009F6054"/>
    <w:rsid w:val="009F7F87"/>
    <w:rsid w:val="00A03DF4"/>
    <w:rsid w:val="00A03E73"/>
    <w:rsid w:val="00A03E9B"/>
    <w:rsid w:val="00A04870"/>
    <w:rsid w:val="00A078D5"/>
    <w:rsid w:val="00A111DF"/>
    <w:rsid w:val="00A12984"/>
    <w:rsid w:val="00A14045"/>
    <w:rsid w:val="00A15299"/>
    <w:rsid w:val="00A15DE5"/>
    <w:rsid w:val="00A1685E"/>
    <w:rsid w:val="00A16D53"/>
    <w:rsid w:val="00A16D5C"/>
    <w:rsid w:val="00A175E4"/>
    <w:rsid w:val="00A20DCB"/>
    <w:rsid w:val="00A22A07"/>
    <w:rsid w:val="00A23225"/>
    <w:rsid w:val="00A23DD7"/>
    <w:rsid w:val="00A2561E"/>
    <w:rsid w:val="00A25D6D"/>
    <w:rsid w:val="00A26501"/>
    <w:rsid w:val="00A2795F"/>
    <w:rsid w:val="00A30621"/>
    <w:rsid w:val="00A3096F"/>
    <w:rsid w:val="00A3133E"/>
    <w:rsid w:val="00A31E52"/>
    <w:rsid w:val="00A33510"/>
    <w:rsid w:val="00A34261"/>
    <w:rsid w:val="00A3516A"/>
    <w:rsid w:val="00A35DA3"/>
    <w:rsid w:val="00A35EED"/>
    <w:rsid w:val="00A367D7"/>
    <w:rsid w:val="00A37109"/>
    <w:rsid w:val="00A42D83"/>
    <w:rsid w:val="00A44648"/>
    <w:rsid w:val="00A44875"/>
    <w:rsid w:val="00A45253"/>
    <w:rsid w:val="00A463BC"/>
    <w:rsid w:val="00A51334"/>
    <w:rsid w:val="00A5151E"/>
    <w:rsid w:val="00A5293E"/>
    <w:rsid w:val="00A530FB"/>
    <w:rsid w:val="00A5582B"/>
    <w:rsid w:val="00A579D0"/>
    <w:rsid w:val="00A60DD6"/>
    <w:rsid w:val="00A6232A"/>
    <w:rsid w:val="00A62B2A"/>
    <w:rsid w:val="00A64044"/>
    <w:rsid w:val="00A64EE9"/>
    <w:rsid w:val="00A65C4E"/>
    <w:rsid w:val="00A65E7A"/>
    <w:rsid w:val="00A661FF"/>
    <w:rsid w:val="00A70713"/>
    <w:rsid w:val="00A70F29"/>
    <w:rsid w:val="00A71294"/>
    <w:rsid w:val="00A71340"/>
    <w:rsid w:val="00A732B6"/>
    <w:rsid w:val="00A74317"/>
    <w:rsid w:val="00A7449B"/>
    <w:rsid w:val="00A74C30"/>
    <w:rsid w:val="00A7611D"/>
    <w:rsid w:val="00A772C7"/>
    <w:rsid w:val="00A77D47"/>
    <w:rsid w:val="00A80C11"/>
    <w:rsid w:val="00A820EB"/>
    <w:rsid w:val="00A82626"/>
    <w:rsid w:val="00A84942"/>
    <w:rsid w:val="00A850B4"/>
    <w:rsid w:val="00A86951"/>
    <w:rsid w:val="00A869AA"/>
    <w:rsid w:val="00A870D7"/>
    <w:rsid w:val="00A875FD"/>
    <w:rsid w:val="00A87B4E"/>
    <w:rsid w:val="00A9012D"/>
    <w:rsid w:val="00A90400"/>
    <w:rsid w:val="00A915F2"/>
    <w:rsid w:val="00A91EF6"/>
    <w:rsid w:val="00AA2363"/>
    <w:rsid w:val="00AA3788"/>
    <w:rsid w:val="00AA37D5"/>
    <w:rsid w:val="00AA4BEA"/>
    <w:rsid w:val="00AB1B33"/>
    <w:rsid w:val="00AB2A63"/>
    <w:rsid w:val="00AC02F3"/>
    <w:rsid w:val="00AC0A79"/>
    <w:rsid w:val="00AD0855"/>
    <w:rsid w:val="00AD0981"/>
    <w:rsid w:val="00AD22DD"/>
    <w:rsid w:val="00AD2927"/>
    <w:rsid w:val="00AD2CC7"/>
    <w:rsid w:val="00AD39A6"/>
    <w:rsid w:val="00AD4789"/>
    <w:rsid w:val="00AD6E93"/>
    <w:rsid w:val="00AD7341"/>
    <w:rsid w:val="00AD7CEB"/>
    <w:rsid w:val="00AE0A4D"/>
    <w:rsid w:val="00AE1C50"/>
    <w:rsid w:val="00AE1FB3"/>
    <w:rsid w:val="00AE26DE"/>
    <w:rsid w:val="00AE2D46"/>
    <w:rsid w:val="00AE5B22"/>
    <w:rsid w:val="00AE7877"/>
    <w:rsid w:val="00AE7E2D"/>
    <w:rsid w:val="00AF0998"/>
    <w:rsid w:val="00AF0CEB"/>
    <w:rsid w:val="00AF2AB8"/>
    <w:rsid w:val="00AF4B1E"/>
    <w:rsid w:val="00AF6EED"/>
    <w:rsid w:val="00AF7D0F"/>
    <w:rsid w:val="00B0230A"/>
    <w:rsid w:val="00B023A5"/>
    <w:rsid w:val="00B03AAB"/>
    <w:rsid w:val="00B05729"/>
    <w:rsid w:val="00B062C0"/>
    <w:rsid w:val="00B06A64"/>
    <w:rsid w:val="00B06D7F"/>
    <w:rsid w:val="00B0719E"/>
    <w:rsid w:val="00B10C94"/>
    <w:rsid w:val="00B12965"/>
    <w:rsid w:val="00B14F66"/>
    <w:rsid w:val="00B15B07"/>
    <w:rsid w:val="00B15DFC"/>
    <w:rsid w:val="00B15FB0"/>
    <w:rsid w:val="00B17C39"/>
    <w:rsid w:val="00B20C78"/>
    <w:rsid w:val="00B21003"/>
    <w:rsid w:val="00B220A4"/>
    <w:rsid w:val="00B236B9"/>
    <w:rsid w:val="00B2471A"/>
    <w:rsid w:val="00B254F0"/>
    <w:rsid w:val="00B25E9D"/>
    <w:rsid w:val="00B30B84"/>
    <w:rsid w:val="00B31753"/>
    <w:rsid w:val="00B334D3"/>
    <w:rsid w:val="00B335B6"/>
    <w:rsid w:val="00B337AE"/>
    <w:rsid w:val="00B3507D"/>
    <w:rsid w:val="00B37D03"/>
    <w:rsid w:val="00B40D15"/>
    <w:rsid w:val="00B41D55"/>
    <w:rsid w:val="00B430DE"/>
    <w:rsid w:val="00B43665"/>
    <w:rsid w:val="00B4536A"/>
    <w:rsid w:val="00B46291"/>
    <w:rsid w:val="00B46BC7"/>
    <w:rsid w:val="00B46C0E"/>
    <w:rsid w:val="00B46E3A"/>
    <w:rsid w:val="00B47D13"/>
    <w:rsid w:val="00B516FD"/>
    <w:rsid w:val="00B51EE1"/>
    <w:rsid w:val="00B53DB8"/>
    <w:rsid w:val="00B562EA"/>
    <w:rsid w:val="00B63A62"/>
    <w:rsid w:val="00B642B1"/>
    <w:rsid w:val="00B648B6"/>
    <w:rsid w:val="00B65251"/>
    <w:rsid w:val="00B652C7"/>
    <w:rsid w:val="00B656EC"/>
    <w:rsid w:val="00B667F0"/>
    <w:rsid w:val="00B66B8F"/>
    <w:rsid w:val="00B6751E"/>
    <w:rsid w:val="00B67C6C"/>
    <w:rsid w:val="00B70BBB"/>
    <w:rsid w:val="00B710EF"/>
    <w:rsid w:val="00B72525"/>
    <w:rsid w:val="00B7297D"/>
    <w:rsid w:val="00B72B14"/>
    <w:rsid w:val="00B72C3F"/>
    <w:rsid w:val="00B75C77"/>
    <w:rsid w:val="00B816C6"/>
    <w:rsid w:val="00B8341C"/>
    <w:rsid w:val="00B838D5"/>
    <w:rsid w:val="00B83AD0"/>
    <w:rsid w:val="00B847A1"/>
    <w:rsid w:val="00B84D59"/>
    <w:rsid w:val="00B855BA"/>
    <w:rsid w:val="00B905A9"/>
    <w:rsid w:val="00B90AA3"/>
    <w:rsid w:val="00B90E29"/>
    <w:rsid w:val="00B937A6"/>
    <w:rsid w:val="00B93A69"/>
    <w:rsid w:val="00B968B3"/>
    <w:rsid w:val="00BA0414"/>
    <w:rsid w:val="00BA1095"/>
    <w:rsid w:val="00BA2646"/>
    <w:rsid w:val="00BA3295"/>
    <w:rsid w:val="00BA35B9"/>
    <w:rsid w:val="00BA4C6D"/>
    <w:rsid w:val="00BA709E"/>
    <w:rsid w:val="00BA7204"/>
    <w:rsid w:val="00BB0B08"/>
    <w:rsid w:val="00BB3099"/>
    <w:rsid w:val="00BB3C9D"/>
    <w:rsid w:val="00BB4A25"/>
    <w:rsid w:val="00BB585F"/>
    <w:rsid w:val="00BB6A43"/>
    <w:rsid w:val="00BB720E"/>
    <w:rsid w:val="00BC0942"/>
    <w:rsid w:val="00BC11B7"/>
    <w:rsid w:val="00BD14B1"/>
    <w:rsid w:val="00BD2000"/>
    <w:rsid w:val="00BD2910"/>
    <w:rsid w:val="00BD3C83"/>
    <w:rsid w:val="00BD4C41"/>
    <w:rsid w:val="00BD5C37"/>
    <w:rsid w:val="00BE34AA"/>
    <w:rsid w:val="00BE3E97"/>
    <w:rsid w:val="00BE3F47"/>
    <w:rsid w:val="00BE42E7"/>
    <w:rsid w:val="00BE44CA"/>
    <w:rsid w:val="00BE6F28"/>
    <w:rsid w:val="00BF026A"/>
    <w:rsid w:val="00BF0C48"/>
    <w:rsid w:val="00BF0E40"/>
    <w:rsid w:val="00BF1D01"/>
    <w:rsid w:val="00BF3C14"/>
    <w:rsid w:val="00BF5181"/>
    <w:rsid w:val="00BF7539"/>
    <w:rsid w:val="00C02A46"/>
    <w:rsid w:val="00C035DD"/>
    <w:rsid w:val="00C06766"/>
    <w:rsid w:val="00C07613"/>
    <w:rsid w:val="00C079F6"/>
    <w:rsid w:val="00C106A4"/>
    <w:rsid w:val="00C10DB1"/>
    <w:rsid w:val="00C10FEE"/>
    <w:rsid w:val="00C11531"/>
    <w:rsid w:val="00C11ACF"/>
    <w:rsid w:val="00C11FFF"/>
    <w:rsid w:val="00C15A66"/>
    <w:rsid w:val="00C16F51"/>
    <w:rsid w:val="00C2034B"/>
    <w:rsid w:val="00C20607"/>
    <w:rsid w:val="00C259BE"/>
    <w:rsid w:val="00C261E3"/>
    <w:rsid w:val="00C26485"/>
    <w:rsid w:val="00C271FA"/>
    <w:rsid w:val="00C27791"/>
    <w:rsid w:val="00C30B52"/>
    <w:rsid w:val="00C3103A"/>
    <w:rsid w:val="00C33FEA"/>
    <w:rsid w:val="00C353A0"/>
    <w:rsid w:val="00C35781"/>
    <w:rsid w:val="00C3630C"/>
    <w:rsid w:val="00C36CC4"/>
    <w:rsid w:val="00C36D00"/>
    <w:rsid w:val="00C4033A"/>
    <w:rsid w:val="00C4260E"/>
    <w:rsid w:val="00C4276C"/>
    <w:rsid w:val="00C42E22"/>
    <w:rsid w:val="00C44198"/>
    <w:rsid w:val="00C46BA3"/>
    <w:rsid w:val="00C474B3"/>
    <w:rsid w:val="00C47808"/>
    <w:rsid w:val="00C47B95"/>
    <w:rsid w:val="00C500E7"/>
    <w:rsid w:val="00C51E89"/>
    <w:rsid w:val="00C545E7"/>
    <w:rsid w:val="00C54C95"/>
    <w:rsid w:val="00C6137E"/>
    <w:rsid w:val="00C61988"/>
    <w:rsid w:val="00C6282E"/>
    <w:rsid w:val="00C62A2F"/>
    <w:rsid w:val="00C63F6C"/>
    <w:rsid w:val="00C71B12"/>
    <w:rsid w:val="00C72651"/>
    <w:rsid w:val="00C74B4C"/>
    <w:rsid w:val="00C74D9B"/>
    <w:rsid w:val="00C755F0"/>
    <w:rsid w:val="00C75856"/>
    <w:rsid w:val="00C76E78"/>
    <w:rsid w:val="00C828A0"/>
    <w:rsid w:val="00C83123"/>
    <w:rsid w:val="00C831CE"/>
    <w:rsid w:val="00C83311"/>
    <w:rsid w:val="00C84A9E"/>
    <w:rsid w:val="00C85017"/>
    <w:rsid w:val="00C906D0"/>
    <w:rsid w:val="00C91263"/>
    <w:rsid w:val="00C91792"/>
    <w:rsid w:val="00C91C5B"/>
    <w:rsid w:val="00C93D88"/>
    <w:rsid w:val="00C93E49"/>
    <w:rsid w:val="00C94942"/>
    <w:rsid w:val="00C950CE"/>
    <w:rsid w:val="00C95452"/>
    <w:rsid w:val="00CA0279"/>
    <w:rsid w:val="00CA068E"/>
    <w:rsid w:val="00CA4003"/>
    <w:rsid w:val="00CA546A"/>
    <w:rsid w:val="00CA54CB"/>
    <w:rsid w:val="00CA551C"/>
    <w:rsid w:val="00CA690E"/>
    <w:rsid w:val="00CB5E62"/>
    <w:rsid w:val="00CB794B"/>
    <w:rsid w:val="00CC254B"/>
    <w:rsid w:val="00CC4070"/>
    <w:rsid w:val="00CC4232"/>
    <w:rsid w:val="00CC538E"/>
    <w:rsid w:val="00CC5D84"/>
    <w:rsid w:val="00CC6379"/>
    <w:rsid w:val="00CC65A9"/>
    <w:rsid w:val="00CD167B"/>
    <w:rsid w:val="00CD19F9"/>
    <w:rsid w:val="00CD23C1"/>
    <w:rsid w:val="00CD4552"/>
    <w:rsid w:val="00CE02DD"/>
    <w:rsid w:val="00CE0947"/>
    <w:rsid w:val="00CE1622"/>
    <w:rsid w:val="00CE23D3"/>
    <w:rsid w:val="00CE3E65"/>
    <w:rsid w:val="00CE4909"/>
    <w:rsid w:val="00CE5E35"/>
    <w:rsid w:val="00CF0F88"/>
    <w:rsid w:val="00CF1E5B"/>
    <w:rsid w:val="00CF1FE7"/>
    <w:rsid w:val="00CF67B6"/>
    <w:rsid w:val="00CF69E9"/>
    <w:rsid w:val="00D00E25"/>
    <w:rsid w:val="00D01695"/>
    <w:rsid w:val="00D01CEA"/>
    <w:rsid w:val="00D052A5"/>
    <w:rsid w:val="00D07195"/>
    <w:rsid w:val="00D07EA8"/>
    <w:rsid w:val="00D103A1"/>
    <w:rsid w:val="00D10812"/>
    <w:rsid w:val="00D10D03"/>
    <w:rsid w:val="00D10D0B"/>
    <w:rsid w:val="00D10F02"/>
    <w:rsid w:val="00D11165"/>
    <w:rsid w:val="00D11AB4"/>
    <w:rsid w:val="00D13ECA"/>
    <w:rsid w:val="00D14200"/>
    <w:rsid w:val="00D14FC2"/>
    <w:rsid w:val="00D15723"/>
    <w:rsid w:val="00D15ED7"/>
    <w:rsid w:val="00D16B20"/>
    <w:rsid w:val="00D21769"/>
    <w:rsid w:val="00D21C8B"/>
    <w:rsid w:val="00D235BA"/>
    <w:rsid w:val="00D246DC"/>
    <w:rsid w:val="00D26A14"/>
    <w:rsid w:val="00D31293"/>
    <w:rsid w:val="00D31EE6"/>
    <w:rsid w:val="00D36234"/>
    <w:rsid w:val="00D3671C"/>
    <w:rsid w:val="00D367E6"/>
    <w:rsid w:val="00D36FD8"/>
    <w:rsid w:val="00D42C95"/>
    <w:rsid w:val="00D44730"/>
    <w:rsid w:val="00D44929"/>
    <w:rsid w:val="00D500B2"/>
    <w:rsid w:val="00D507D6"/>
    <w:rsid w:val="00D50EC2"/>
    <w:rsid w:val="00D51E07"/>
    <w:rsid w:val="00D527E4"/>
    <w:rsid w:val="00D52CCE"/>
    <w:rsid w:val="00D54D24"/>
    <w:rsid w:val="00D55BF0"/>
    <w:rsid w:val="00D65AC4"/>
    <w:rsid w:val="00D66463"/>
    <w:rsid w:val="00D664FF"/>
    <w:rsid w:val="00D666EC"/>
    <w:rsid w:val="00D705D4"/>
    <w:rsid w:val="00D72AC3"/>
    <w:rsid w:val="00D778D7"/>
    <w:rsid w:val="00D824B4"/>
    <w:rsid w:val="00D8417C"/>
    <w:rsid w:val="00D8650A"/>
    <w:rsid w:val="00D86C4D"/>
    <w:rsid w:val="00D878F1"/>
    <w:rsid w:val="00D87BC1"/>
    <w:rsid w:val="00D91F20"/>
    <w:rsid w:val="00D93B47"/>
    <w:rsid w:val="00D96C2B"/>
    <w:rsid w:val="00D96FEE"/>
    <w:rsid w:val="00DA03E4"/>
    <w:rsid w:val="00DA298A"/>
    <w:rsid w:val="00DB3C04"/>
    <w:rsid w:val="00DB3E19"/>
    <w:rsid w:val="00DB3E25"/>
    <w:rsid w:val="00DB5875"/>
    <w:rsid w:val="00DC0BE1"/>
    <w:rsid w:val="00DC14B6"/>
    <w:rsid w:val="00DC1AD3"/>
    <w:rsid w:val="00DC5604"/>
    <w:rsid w:val="00DC568B"/>
    <w:rsid w:val="00DD37AD"/>
    <w:rsid w:val="00DD3814"/>
    <w:rsid w:val="00DD4BD4"/>
    <w:rsid w:val="00DD644B"/>
    <w:rsid w:val="00DD6F6D"/>
    <w:rsid w:val="00DD7CD1"/>
    <w:rsid w:val="00DE02E6"/>
    <w:rsid w:val="00DE0B92"/>
    <w:rsid w:val="00DE3AC1"/>
    <w:rsid w:val="00DE55DF"/>
    <w:rsid w:val="00DE6267"/>
    <w:rsid w:val="00DF1DBD"/>
    <w:rsid w:val="00DF1E05"/>
    <w:rsid w:val="00DF2ABF"/>
    <w:rsid w:val="00DF3E5C"/>
    <w:rsid w:val="00DF4D60"/>
    <w:rsid w:val="00DF5578"/>
    <w:rsid w:val="00DF5D1E"/>
    <w:rsid w:val="00DF673C"/>
    <w:rsid w:val="00DF6886"/>
    <w:rsid w:val="00E00A6E"/>
    <w:rsid w:val="00E01379"/>
    <w:rsid w:val="00E01E1C"/>
    <w:rsid w:val="00E02757"/>
    <w:rsid w:val="00E03EF0"/>
    <w:rsid w:val="00E0592D"/>
    <w:rsid w:val="00E06BB9"/>
    <w:rsid w:val="00E0797F"/>
    <w:rsid w:val="00E11749"/>
    <w:rsid w:val="00E1317D"/>
    <w:rsid w:val="00E1352F"/>
    <w:rsid w:val="00E15B1C"/>
    <w:rsid w:val="00E15BBC"/>
    <w:rsid w:val="00E15E4E"/>
    <w:rsid w:val="00E1750D"/>
    <w:rsid w:val="00E2091B"/>
    <w:rsid w:val="00E2208A"/>
    <w:rsid w:val="00E2308A"/>
    <w:rsid w:val="00E24A95"/>
    <w:rsid w:val="00E265D0"/>
    <w:rsid w:val="00E26D0B"/>
    <w:rsid w:val="00E33026"/>
    <w:rsid w:val="00E34B52"/>
    <w:rsid w:val="00E3530C"/>
    <w:rsid w:val="00E35B91"/>
    <w:rsid w:val="00E365A3"/>
    <w:rsid w:val="00E37783"/>
    <w:rsid w:val="00E3785B"/>
    <w:rsid w:val="00E40E74"/>
    <w:rsid w:val="00E410A0"/>
    <w:rsid w:val="00E41FE4"/>
    <w:rsid w:val="00E423C0"/>
    <w:rsid w:val="00E4462C"/>
    <w:rsid w:val="00E464A6"/>
    <w:rsid w:val="00E50910"/>
    <w:rsid w:val="00E520A9"/>
    <w:rsid w:val="00E52E7B"/>
    <w:rsid w:val="00E56A92"/>
    <w:rsid w:val="00E57D4B"/>
    <w:rsid w:val="00E57DDB"/>
    <w:rsid w:val="00E62BFD"/>
    <w:rsid w:val="00E67AF6"/>
    <w:rsid w:val="00E67B52"/>
    <w:rsid w:val="00E704E8"/>
    <w:rsid w:val="00E719A6"/>
    <w:rsid w:val="00E72534"/>
    <w:rsid w:val="00E72F6E"/>
    <w:rsid w:val="00E73049"/>
    <w:rsid w:val="00E755A7"/>
    <w:rsid w:val="00E7703E"/>
    <w:rsid w:val="00E773C1"/>
    <w:rsid w:val="00E836F5"/>
    <w:rsid w:val="00E83783"/>
    <w:rsid w:val="00E83DDD"/>
    <w:rsid w:val="00E92101"/>
    <w:rsid w:val="00E933A8"/>
    <w:rsid w:val="00E9388A"/>
    <w:rsid w:val="00E94135"/>
    <w:rsid w:val="00E97447"/>
    <w:rsid w:val="00EA0064"/>
    <w:rsid w:val="00EA05F2"/>
    <w:rsid w:val="00EA0C73"/>
    <w:rsid w:val="00EA3226"/>
    <w:rsid w:val="00EA3923"/>
    <w:rsid w:val="00EA52F2"/>
    <w:rsid w:val="00EA6675"/>
    <w:rsid w:val="00EA6BFB"/>
    <w:rsid w:val="00EB0635"/>
    <w:rsid w:val="00EB0B75"/>
    <w:rsid w:val="00EB37A8"/>
    <w:rsid w:val="00EB3A60"/>
    <w:rsid w:val="00EB4134"/>
    <w:rsid w:val="00EB48A3"/>
    <w:rsid w:val="00EB4E9E"/>
    <w:rsid w:val="00EB65E8"/>
    <w:rsid w:val="00EB6769"/>
    <w:rsid w:val="00EB7C34"/>
    <w:rsid w:val="00EC0926"/>
    <w:rsid w:val="00EC0F39"/>
    <w:rsid w:val="00EC1980"/>
    <w:rsid w:val="00EC1C93"/>
    <w:rsid w:val="00EC6016"/>
    <w:rsid w:val="00EC603C"/>
    <w:rsid w:val="00EC68F7"/>
    <w:rsid w:val="00ED019B"/>
    <w:rsid w:val="00ED0B14"/>
    <w:rsid w:val="00ED1A9A"/>
    <w:rsid w:val="00EE2069"/>
    <w:rsid w:val="00EE27FB"/>
    <w:rsid w:val="00EE475A"/>
    <w:rsid w:val="00EE7268"/>
    <w:rsid w:val="00EF0CE0"/>
    <w:rsid w:val="00EF1F16"/>
    <w:rsid w:val="00EF3162"/>
    <w:rsid w:val="00EF3C27"/>
    <w:rsid w:val="00EF47C6"/>
    <w:rsid w:val="00F00E51"/>
    <w:rsid w:val="00F023DC"/>
    <w:rsid w:val="00F02658"/>
    <w:rsid w:val="00F03C53"/>
    <w:rsid w:val="00F04ECA"/>
    <w:rsid w:val="00F05A03"/>
    <w:rsid w:val="00F06496"/>
    <w:rsid w:val="00F06A9B"/>
    <w:rsid w:val="00F10DD0"/>
    <w:rsid w:val="00F11878"/>
    <w:rsid w:val="00F11BC5"/>
    <w:rsid w:val="00F11EA9"/>
    <w:rsid w:val="00F12195"/>
    <w:rsid w:val="00F149CF"/>
    <w:rsid w:val="00F15459"/>
    <w:rsid w:val="00F16577"/>
    <w:rsid w:val="00F16985"/>
    <w:rsid w:val="00F16AC5"/>
    <w:rsid w:val="00F16B50"/>
    <w:rsid w:val="00F17323"/>
    <w:rsid w:val="00F1735D"/>
    <w:rsid w:val="00F21AAB"/>
    <w:rsid w:val="00F21D44"/>
    <w:rsid w:val="00F21E08"/>
    <w:rsid w:val="00F22519"/>
    <w:rsid w:val="00F23982"/>
    <w:rsid w:val="00F23ABA"/>
    <w:rsid w:val="00F30500"/>
    <w:rsid w:val="00F3060F"/>
    <w:rsid w:val="00F3294B"/>
    <w:rsid w:val="00F32EF6"/>
    <w:rsid w:val="00F33B61"/>
    <w:rsid w:val="00F33BBD"/>
    <w:rsid w:val="00F412B1"/>
    <w:rsid w:val="00F42D9E"/>
    <w:rsid w:val="00F44038"/>
    <w:rsid w:val="00F4429B"/>
    <w:rsid w:val="00F44E36"/>
    <w:rsid w:val="00F4539E"/>
    <w:rsid w:val="00F46702"/>
    <w:rsid w:val="00F46F76"/>
    <w:rsid w:val="00F50330"/>
    <w:rsid w:val="00F52A99"/>
    <w:rsid w:val="00F600C4"/>
    <w:rsid w:val="00F607D7"/>
    <w:rsid w:val="00F61247"/>
    <w:rsid w:val="00F62BCE"/>
    <w:rsid w:val="00F63D29"/>
    <w:rsid w:val="00F65820"/>
    <w:rsid w:val="00F65AB9"/>
    <w:rsid w:val="00F67231"/>
    <w:rsid w:val="00F71957"/>
    <w:rsid w:val="00F72A0A"/>
    <w:rsid w:val="00F73A18"/>
    <w:rsid w:val="00F7592C"/>
    <w:rsid w:val="00F778E1"/>
    <w:rsid w:val="00F77EF5"/>
    <w:rsid w:val="00F80A2D"/>
    <w:rsid w:val="00F80A3F"/>
    <w:rsid w:val="00F81446"/>
    <w:rsid w:val="00F83E88"/>
    <w:rsid w:val="00F849FC"/>
    <w:rsid w:val="00F8697D"/>
    <w:rsid w:val="00F913D3"/>
    <w:rsid w:val="00F92F6F"/>
    <w:rsid w:val="00F934F9"/>
    <w:rsid w:val="00F93A8F"/>
    <w:rsid w:val="00F9400F"/>
    <w:rsid w:val="00F9503B"/>
    <w:rsid w:val="00F95D3F"/>
    <w:rsid w:val="00F96FDC"/>
    <w:rsid w:val="00FA4D83"/>
    <w:rsid w:val="00FA50C6"/>
    <w:rsid w:val="00FA53A4"/>
    <w:rsid w:val="00FB0CB9"/>
    <w:rsid w:val="00FB193B"/>
    <w:rsid w:val="00FB28B8"/>
    <w:rsid w:val="00FB6DC8"/>
    <w:rsid w:val="00FC00E1"/>
    <w:rsid w:val="00FC2F49"/>
    <w:rsid w:val="00FC682C"/>
    <w:rsid w:val="00FC70D1"/>
    <w:rsid w:val="00FC7595"/>
    <w:rsid w:val="00FD0107"/>
    <w:rsid w:val="00FD2176"/>
    <w:rsid w:val="00FD29FD"/>
    <w:rsid w:val="00FD2B42"/>
    <w:rsid w:val="00FD587E"/>
    <w:rsid w:val="00FD68DE"/>
    <w:rsid w:val="00FE17B8"/>
    <w:rsid w:val="00FE18A0"/>
    <w:rsid w:val="00FE294F"/>
    <w:rsid w:val="00FE2CDD"/>
    <w:rsid w:val="00FE32DA"/>
    <w:rsid w:val="00FE3B4F"/>
    <w:rsid w:val="00FE4325"/>
    <w:rsid w:val="00FE5E20"/>
    <w:rsid w:val="00FE642F"/>
    <w:rsid w:val="00FF2B96"/>
    <w:rsid w:val="00FF32CA"/>
    <w:rsid w:val="00FF33E4"/>
    <w:rsid w:val="00FF6807"/>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 w:type="numbering" w:customStyle="1" w:styleId="Nmero">
    <w:name w:val="Número"/>
    <w:rsid w:val="00A3426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1085</Words>
  <Characters>5321</Characters>
  <Application>Microsoft Office Word</Application>
  <DocSecurity>0</DocSecurity>
  <Lines>166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3</cp:revision>
  <cp:lastPrinted>2021-05-07T15:48:00Z</cp:lastPrinted>
  <dcterms:created xsi:type="dcterms:W3CDTF">2026-01-26T18:18:00Z</dcterms:created>
  <dcterms:modified xsi:type="dcterms:W3CDTF">2026-01-26T20:23:00Z</dcterms:modified>
</cp:coreProperties>
</file>