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4A8FC" w14:textId="77777777" w:rsidR="00946254" w:rsidRPr="00E563BE" w:rsidRDefault="00CC3A24" w:rsidP="004B6FF6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 xml:space="preserve"> </w:t>
      </w:r>
      <w:r w:rsidR="00185591">
        <w:rPr>
          <w:rFonts w:ascii="Book Antiqua" w:hAnsi="Book Antiqua"/>
          <w:sz w:val="28"/>
          <w:szCs w:val="28"/>
          <w:lang w:val="es-ES_tradnl"/>
        </w:rPr>
        <w:t>GOBIERNO</w:t>
      </w:r>
      <w:r w:rsidR="00ED16E7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38C37D00" w14:textId="77777777" w:rsidR="00946254" w:rsidRPr="00E563BE" w:rsidRDefault="00946254" w:rsidP="004B6FF6">
      <w:pPr>
        <w:jc w:val="center"/>
        <w:rPr>
          <w:rFonts w:ascii="Book Antiqua" w:hAnsi="Book Antiqua"/>
          <w:szCs w:val="24"/>
          <w:lang w:val="es-ES_tradnl"/>
        </w:rPr>
      </w:pPr>
    </w:p>
    <w:p w14:paraId="3E9F3E58" w14:textId="7212CDB1" w:rsidR="00946254" w:rsidRPr="00E563BE" w:rsidRDefault="00185591" w:rsidP="004B6FF6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20ma</w:t>
      </w:r>
      <w:r w:rsidR="00946254" w:rsidRPr="00E563BE">
        <w:rPr>
          <w:rFonts w:ascii="Book Antiqua" w:hAnsi="Book Antiqua"/>
          <w:szCs w:val="24"/>
          <w:lang w:val="es-ES_tradnl"/>
        </w:rPr>
        <w:t>.</w:t>
      </w:r>
      <w:r w:rsidR="00D916DD" w:rsidRPr="00E563BE">
        <w:rPr>
          <w:rFonts w:ascii="Book Antiqua" w:hAnsi="Book Antiqua"/>
          <w:szCs w:val="24"/>
          <w:lang w:val="es-ES_tradnl"/>
        </w:rPr>
        <w:t xml:space="preserve"> </w:t>
      </w:r>
      <w:r w:rsidR="00142E19" w:rsidRPr="00E563BE">
        <w:rPr>
          <w:rFonts w:ascii="Book Antiqua" w:hAnsi="Book Antiqua"/>
          <w:szCs w:val="24"/>
          <w:lang w:val="es-ES_tradnl"/>
        </w:rPr>
        <w:t>Asamblea</w:t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  <w:t xml:space="preserve">        </w:t>
      </w:r>
      <w:r w:rsidR="00916BD7">
        <w:rPr>
          <w:rFonts w:ascii="Book Antiqua" w:hAnsi="Book Antiqua"/>
          <w:szCs w:val="24"/>
          <w:lang w:val="es-ES_tradnl"/>
        </w:rPr>
        <w:t xml:space="preserve"> </w:t>
      </w:r>
      <w:r w:rsidR="00F11993">
        <w:rPr>
          <w:rFonts w:ascii="Book Antiqua" w:hAnsi="Book Antiqua"/>
          <w:szCs w:val="24"/>
          <w:lang w:val="es-ES_tradnl"/>
        </w:rPr>
        <w:t xml:space="preserve"> </w:t>
      </w:r>
      <w:r w:rsidR="003F082C">
        <w:rPr>
          <w:rFonts w:ascii="Book Antiqua" w:hAnsi="Book Antiqua"/>
          <w:szCs w:val="24"/>
          <w:lang w:val="es-ES_tradnl"/>
        </w:rPr>
        <w:t>3r</w:t>
      </w:r>
      <w:r w:rsidR="00EE442F">
        <w:rPr>
          <w:rFonts w:ascii="Book Antiqua" w:hAnsi="Book Antiqua"/>
          <w:szCs w:val="24"/>
          <w:lang w:val="es-ES_tradnl"/>
        </w:rPr>
        <w:t>a</w:t>
      </w:r>
      <w:r w:rsidR="00946254" w:rsidRPr="00E563BE">
        <w:rPr>
          <w:rFonts w:ascii="Book Antiqua" w:hAnsi="Book Antiqua"/>
          <w:szCs w:val="24"/>
          <w:lang w:val="es-ES_tradnl"/>
        </w:rPr>
        <w:t>. Sesión</w:t>
      </w:r>
    </w:p>
    <w:p w14:paraId="7E278B89" w14:textId="77777777" w:rsidR="00946254" w:rsidRPr="00E563BE" w:rsidRDefault="00D916DD" w:rsidP="004B6FF6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     </w:t>
      </w:r>
      <w:r w:rsidR="00F11993">
        <w:rPr>
          <w:rFonts w:ascii="Book Antiqua" w:hAnsi="Book Antiqua"/>
          <w:szCs w:val="24"/>
          <w:lang w:val="es-ES_tradnl"/>
        </w:rPr>
        <w:t xml:space="preserve">  </w:t>
      </w:r>
      <w:r w:rsidRPr="00E563BE">
        <w:rPr>
          <w:rFonts w:ascii="Book Antiqua" w:hAnsi="Book Antiqua"/>
          <w:szCs w:val="24"/>
          <w:lang w:val="es-ES_tradnl"/>
        </w:rPr>
        <w:t xml:space="preserve">  </w:t>
      </w:r>
      <w:r w:rsidR="00E563BE">
        <w:rPr>
          <w:rFonts w:ascii="Book Antiqua" w:hAnsi="Book Antiqua"/>
          <w:szCs w:val="24"/>
          <w:lang w:val="es-ES_tradnl"/>
        </w:rPr>
        <w:t xml:space="preserve"> </w:t>
      </w:r>
      <w:r w:rsidR="004B6FF6" w:rsidRPr="00E563BE">
        <w:rPr>
          <w:rFonts w:ascii="Book Antiqua" w:hAnsi="Book Antiqua"/>
          <w:szCs w:val="24"/>
          <w:lang w:val="es-ES_tradnl"/>
        </w:rPr>
        <w:t xml:space="preserve"> </w:t>
      </w:r>
      <w:r w:rsidR="00946254" w:rsidRPr="00E563BE">
        <w:rPr>
          <w:rFonts w:ascii="Book Antiqua" w:hAnsi="Book Antiqua"/>
          <w:szCs w:val="24"/>
          <w:lang w:val="es-ES_tradnl"/>
        </w:rPr>
        <w:t>Legislativa</w:t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  <w:t xml:space="preserve">      </w:t>
      </w:r>
      <w:r w:rsidR="004B6FF6" w:rsidRPr="00E563BE">
        <w:rPr>
          <w:rFonts w:ascii="Book Antiqua" w:hAnsi="Book Antiqua"/>
          <w:szCs w:val="24"/>
          <w:lang w:val="es-ES_tradnl"/>
        </w:rPr>
        <w:t>Ordinaria</w:t>
      </w:r>
    </w:p>
    <w:p w14:paraId="4E20F13E" w14:textId="77777777" w:rsidR="00946254" w:rsidRPr="00E563BE" w:rsidRDefault="00946254" w:rsidP="004B6FF6">
      <w:pPr>
        <w:jc w:val="both"/>
        <w:rPr>
          <w:rFonts w:ascii="Book Antiqua" w:hAnsi="Book Antiqua"/>
          <w:szCs w:val="24"/>
          <w:lang w:val="es-PR"/>
        </w:rPr>
      </w:pPr>
    </w:p>
    <w:p w14:paraId="60D3B5B5" w14:textId="77777777" w:rsidR="00946254" w:rsidRPr="00E563BE" w:rsidRDefault="00946254" w:rsidP="004B6FF6">
      <w:pPr>
        <w:pStyle w:val="Heading1"/>
        <w:rPr>
          <w:rFonts w:ascii="Book Antiqua" w:hAnsi="Book Antiqua"/>
          <w:szCs w:val="36"/>
          <w:lang w:val="es-PR"/>
        </w:rPr>
      </w:pPr>
      <w:r w:rsidRPr="00E563BE">
        <w:rPr>
          <w:rFonts w:ascii="Book Antiqua" w:hAnsi="Book Antiqua"/>
          <w:szCs w:val="36"/>
          <w:lang w:val="es-PR"/>
        </w:rPr>
        <w:t>C</w:t>
      </w:r>
      <w:r w:rsidR="000765A3">
        <w:rPr>
          <w:rFonts w:ascii="Book Antiqua" w:hAnsi="Book Antiqua"/>
          <w:szCs w:val="36"/>
          <w:lang w:val="es-PR"/>
        </w:rPr>
        <w:t>Á</w:t>
      </w:r>
      <w:r w:rsidRPr="00E563BE">
        <w:rPr>
          <w:rFonts w:ascii="Book Antiqua" w:hAnsi="Book Antiqua"/>
          <w:szCs w:val="36"/>
          <w:lang w:val="es-PR"/>
        </w:rPr>
        <w:t>MARA DE REPRESENTANTES</w:t>
      </w:r>
    </w:p>
    <w:p w14:paraId="34EEC6F5" w14:textId="77777777" w:rsidR="00946254" w:rsidRPr="00E563BE" w:rsidRDefault="00946254" w:rsidP="004B6FF6">
      <w:pPr>
        <w:pStyle w:val="Heading1"/>
        <w:rPr>
          <w:rFonts w:ascii="Book Antiqua" w:hAnsi="Book Antiqua"/>
          <w:b w:val="0"/>
          <w:sz w:val="24"/>
          <w:szCs w:val="24"/>
          <w:lang w:val="es-PR"/>
        </w:rPr>
      </w:pPr>
    </w:p>
    <w:p w14:paraId="4753758D" w14:textId="7985B9FA" w:rsidR="00946254" w:rsidRPr="00E563BE" w:rsidRDefault="007F22F1" w:rsidP="004B6FF6">
      <w:pPr>
        <w:pStyle w:val="Heading1"/>
        <w:rPr>
          <w:rFonts w:ascii="Book Antiqua" w:hAnsi="Book Antiqua"/>
          <w:sz w:val="52"/>
          <w:szCs w:val="52"/>
          <w:lang w:val="es-ES_tradnl"/>
        </w:rPr>
      </w:pPr>
      <w:r w:rsidRPr="00E563BE">
        <w:rPr>
          <w:rFonts w:ascii="Book Antiqua" w:hAnsi="Book Antiqua"/>
          <w:sz w:val="52"/>
          <w:szCs w:val="52"/>
          <w:lang w:val="es-ES_tradnl"/>
        </w:rPr>
        <w:t>R. C. de la C.</w:t>
      </w:r>
      <w:r w:rsidR="003C43E6">
        <w:rPr>
          <w:rFonts w:ascii="Book Antiqua" w:hAnsi="Book Antiqua"/>
          <w:sz w:val="52"/>
          <w:szCs w:val="52"/>
          <w:lang w:val="es-ES_tradnl"/>
        </w:rPr>
        <w:t xml:space="preserve"> </w:t>
      </w:r>
      <w:r w:rsidR="00EA63CA">
        <w:rPr>
          <w:rFonts w:ascii="Book Antiqua" w:hAnsi="Book Antiqua"/>
          <w:sz w:val="52"/>
          <w:szCs w:val="52"/>
          <w:lang w:val="es-ES_tradnl"/>
        </w:rPr>
        <w:t>269</w:t>
      </w:r>
    </w:p>
    <w:p w14:paraId="67D1862D" w14:textId="77777777" w:rsidR="004B6FF6" w:rsidRPr="00E563BE" w:rsidRDefault="004B6FF6" w:rsidP="004B6FF6">
      <w:pPr>
        <w:jc w:val="center"/>
        <w:rPr>
          <w:rFonts w:ascii="Book Antiqua" w:hAnsi="Book Antiqua"/>
          <w:lang w:val="es-ES_tradnl"/>
        </w:rPr>
      </w:pPr>
    </w:p>
    <w:p w14:paraId="6C155206" w14:textId="4DD5B6F4" w:rsidR="00946254" w:rsidRPr="00E563BE" w:rsidRDefault="00EA63CA" w:rsidP="004B6FF6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lang w:val="es-ES_tradnl"/>
        </w:rPr>
        <w:t>26</w:t>
      </w:r>
      <w:r w:rsidR="003C43E6">
        <w:rPr>
          <w:rFonts w:ascii="Book Antiqua" w:hAnsi="Book Antiqua"/>
          <w:lang w:val="es-ES_tradnl"/>
        </w:rPr>
        <w:t xml:space="preserve"> </w:t>
      </w:r>
      <w:r w:rsidR="00EB6CC6" w:rsidRPr="00E563BE">
        <w:rPr>
          <w:rFonts w:ascii="Book Antiqua" w:hAnsi="Book Antiqua"/>
          <w:lang w:val="es-ES_tradnl"/>
        </w:rPr>
        <w:t xml:space="preserve">DE </w:t>
      </w:r>
      <w:r w:rsidR="003F082C">
        <w:rPr>
          <w:rFonts w:ascii="Book Antiqua" w:hAnsi="Book Antiqua"/>
          <w:lang w:val="es-ES_tradnl"/>
        </w:rPr>
        <w:t>ENERO</w:t>
      </w:r>
      <w:r w:rsidR="00EC520D">
        <w:rPr>
          <w:rFonts w:ascii="Book Antiqua" w:hAnsi="Book Antiqua"/>
          <w:lang w:val="es-ES_tradnl"/>
        </w:rPr>
        <w:t xml:space="preserve"> DE 20</w:t>
      </w:r>
      <w:r w:rsidR="0090114F">
        <w:rPr>
          <w:rFonts w:ascii="Book Antiqua" w:hAnsi="Book Antiqua"/>
          <w:lang w:val="es-ES_tradnl"/>
        </w:rPr>
        <w:t>2</w:t>
      </w:r>
      <w:r w:rsidR="003F082C">
        <w:rPr>
          <w:rFonts w:ascii="Book Antiqua" w:hAnsi="Book Antiqua"/>
          <w:lang w:val="es-ES_tradnl"/>
        </w:rPr>
        <w:t>6</w:t>
      </w:r>
    </w:p>
    <w:p w14:paraId="08F89CAE" w14:textId="77777777" w:rsidR="00D916DD" w:rsidRPr="00E563BE" w:rsidRDefault="00D916DD" w:rsidP="00AA1660">
      <w:pPr>
        <w:jc w:val="both"/>
        <w:rPr>
          <w:rFonts w:ascii="Book Antiqua" w:hAnsi="Book Antiqua"/>
          <w:szCs w:val="24"/>
          <w:lang w:val="es-ES_tradnl"/>
        </w:rPr>
      </w:pPr>
    </w:p>
    <w:p w14:paraId="449F7349" w14:textId="5DFE7090" w:rsidR="00946254" w:rsidRPr="00E563BE" w:rsidRDefault="00946254" w:rsidP="004B6FF6">
      <w:pPr>
        <w:jc w:val="center"/>
        <w:rPr>
          <w:rFonts w:ascii="Book Antiqua" w:hAnsi="Book Antiqua"/>
          <w:i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Presentada por el representante </w:t>
      </w:r>
      <w:r w:rsidR="000C7211">
        <w:rPr>
          <w:rFonts w:ascii="Book Antiqua" w:hAnsi="Book Antiqua"/>
          <w:i/>
          <w:szCs w:val="24"/>
          <w:lang w:val="es-ES_tradnl"/>
        </w:rPr>
        <w:t>Robles Rivera</w:t>
      </w:r>
    </w:p>
    <w:p w14:paraId="34169A93" w14:textId="77777777" w:rsidR="00D916DD" w:rsidRPr="00E563BE" w:rsidRDefault="00D916DD" w:rsidP="004B6FF6">
      <w:pPr>
        <w:jc w:val="center"/>
        <w:rPr>
          <w:rFonts w:ascii="Book Antiqua" w:hAnsi="Book Antiqua"/>
          <w:szCs w:val="24"/>
          <w:lang w:val="es-ES_tradnl"/>
        </w:rPr>
      </w:pPr>
    </w:p>
    <w:p w14:paraId="6234D82F" w14:textId="7BDE7256" w:rsidR="00946254" w:rsidRDefault="00226879" w:rsidP="0090114F">
      <w:pPr>
        <w:jc w:val="center"/>
        <w:rPr>
          <w:rFonts w:ascii="Book Antiqua" w:hAnsi="Book Antiqua"/>
          <w:szCs w:val="24"/>
          <w:lang w:val="es-ES_tradnl"/>
        </w:rPr>
      </w:pPr>
      <w:r w:rsidRPr="00226879">
        <w:rPr>
          <w:rFonts w:ascii="Book Antiqua" w:hAnsi="Book Antiqua"/>
          <w:szCs w:val="24"/>
          <w:lang w:val="es-ES_tradnl"/>
        </w:rPr>
        <w:t>Referid</w:t>
      </w:r>
      <w:r>
        <w:rPr>
          <w:rFonts w:ascii="Book Antiqua" w:hAnsi="Book Antiqua"/>
          <w:szCs w:val="24"/>
          <w:lang w:val="es-ES_tradnl"/>
        </w:rPr>
        <w:t>a</w:t>
      </w:r>
      <w:r w:rsidRPr="00226879">
        <w:rPr>
          <w:rFonts w:ascii="Book Antiqua" w:hAnsi="Book Antiqua"/>
          <w:szCs w:val="24"/>
          <w:lang w:val="es-ES_tradnl"/>
        </w:rPr>
        <w:t xml:space="preserve"> a</w:t>
      </w:r>
      <w:r w:rsidR="00CC3A24">
        <w:rPr>
          <w:rFonts w:ascii="Book Antiqua" w:hAnsi="Book Antiqua"/>
          <w:szCs w:val="24"/>
          <w:lang w:val="es-ES_tradnl"/>
        </w:rPr>
        <w:t xml:space="preserve"> </w:t>
      </w:r>
      <w:r w:rsidR="00432EF7">
        <w:rPr>
          <w:rFonts w:ascii="Book Antiqua" w:hAnsi="Book Antiqua"/>
          <w:szCs w:val="24"/>
          <w:lang w:val="es-ES_tradnl"/>
        </w:rPr>
        <w:t>la Comisión de Asuntos del Consumidor</w:t>
      </w:r>
    </w:p>
    <w:p w14:paraId="20567AA9" w14:textId="77777777" w:rsidR="00226879" w:rsidRPr="00E563BE" w:rsidRDefault="00226879" w:rsidP="004B6FF6">
      <w:pPr>
        <w:jc w:val="both"/>
        <w:rPr>
          <w:rFonts w:ascii="Book Antiqua" w:hAnsi="Book Antiqua"/>
          <w:szCs w:val="24"/>
          <w:lang w:val="es-ES_tradnl"/>
        </w:rPr>
      </w:pPr>
    </w:p>
    <w:p w14:paraId="30AC7B57" w14:textId="77777777" w:rsidR="00946254" w:rsidRPr="00E563BE" w:rsidRDefault="00946254" w:rsidP="004B6FF6">
      <w:pPr>
        <w:pStyle w:val="Heading2"/>
        <w:rPr>
          <w:rFonts w:ascii="Book Antiqua" w:hAnsi="Book Antiqua"/>
          <w:sz w:val="28"/>
          <w:szCs w:val="28"/>
        </w:rPr>
      </w:pPr>
      <w:r w:rsidRPr="00E563BE">
        <w:rPr>
          <w:rFonts w:ascii="Book Antiqua" w:hAnsi="Book Antiqua"/>
          <w:sz w:val="28"/>
          <w:szCs w:val="28"/>
        </w:rPr>
        <w:t>RESOLUCI</w:t>
      </w:r>
      <w:r w:rsidR="006D7438">
        <w:rPr>
          <w:rFonts w:ascii="Book Antiqua" w:hAnsi="Book Antiqua"/>
          <w:sz w:val="28"/>
          <w:szCs w:val="28"/>
        </w:rPr>
        <w:t>Ó</w:t>
      </w:r>
      <w:r w:rsidRPr="00E563BE">
        <w:rPr>
          <w:rFonts w:ascii="Book Antiqua" w:hAnsi="Book Antiqua"/>
          <w:sz w:val="28"/>
          <w:szCs w:val="28"/>
        </w:rPr>
        <w:t>N CONJUNTA</w:t>
      </w:r>
    </w:p>
    <w:p w14:paraId="64047931" w14:textId="77777777" w:rsidR="00946254" w:rsidRPr="00E563BE" w:rsidRDefault="00946254" w:rsidP="004B6FF6">
      <w:pPr>
        <w:rPr>
          <w:rFonts w:ascii="Book Antiqua" w:hAnsi="Book Antiqua"/>
          <w:szCs w:val="24"/>
          <w:lang w:val="es-ES_tradnl"/>
        </w:rPr>
      </w:pPr>
    </w:p>
    <w:p w14:paraId="1AAA3CAC" w14:textId="2BA427A5" w:rsidR="007B49C8" w:rsidRPr="00AB579E" w:rsidRDefault="0000660A" w:rsidP="00916BD7">
      <w:pPr>
        <w:ind w:left="630" w:hanging="630"/>
        <w:jc w:val="both"/>
        <w:rPr>
          <w:rFonts w:ascii="Book Antiqua" w:hAnsi="Book Antiqua"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Para </w:t>
      </w:r>
      <w:bookmarkStart w:id="0" w:name="_Hlk205300551"/>
      <w:r w:rsidR="00547D84" w:rsidRPr="00547D84">
        <w:rPr>
          <w:rFonts w:ascii="Book Antiqua" w:hAnsi="Book Antiqua"/>
          <w:lang w:val="es-PR"/>
        </w:rPr>
        <w:t>ordenar al Secretario del Departamento de Asuntos del Consumidor (DACO) a realizar las gestiones administrativas necesarias para dotar a los Inspectores de Pesas y Medidas con armas de fuego oficiales provistas por dicha agencia, y a realizar los convenios pertinentes con la Policía de Puerto Rico o con agencias federales</w:t>
      </w:r>
      <w:r w:rsidR="00547D84">
        <w:rPr>
          <w:rFonts w:ascii="Book Antiqua" w:hAnsi="Book Antiqua"/>
          <w:lang w:val="es-PR"/>
        </w:rPr>
        <w:t xml:space="preserve"> de ley y orden</w:t>
      </w:r>
      <w:r w:rsidR="00547D84" w:rsidRPr="00547D84">
        <w:rPr>
          <w:rFonts w:ascii="Book Antiqua" w:hAnsi="Book Antiqua"/>
          <w:lang w:val="es-PR"/>
        </w:rPr>
        <w:t xml:space="preserve">, para el recibo de donaciones de armas de fuego destinadas </w:t>
      </w:r>
      <w:r w:rsidR="00B94344">
        <w:rPr>
          <w:rFonts w:ascii="Book Antiqua" w:hAnsi="Book Antiqua"/>
          <w:lang w:val="es-PR"/>
        </w:rPr>
        <w:t>ser asignadas para e</w:t>
      </w:r>
      <w:r w:rsidR="00547D84" w:rsidRPr="00547D84">
        <w:rPr>
          <w:rFonts w:ascii="Book Antiqua" w:hAnsi="Book Antiqua"/>
          <w:lang w:val="es-PR"/>
        </w:rPr>
        <w:t>l uso oficial</w:t>
      </w:r>
      <w:r w:rsidR="00547D84">
        <w:rPr>
          <w:rFonts w:ascii="Book Antiqua" w:hAnsi="Book Antiqua"/>
          <w:lang w:val="es-PR"/>
        </w:rPr>
        <w:t xml:space="preserve"> por parte</w:t>
      </w:r>
      <w:r w:rsidR="00547D84" w:rsidRPr="00547D84">
        <w:rPr>
          <w:rFonts w:ascii="Book Antiqua" w:hAnsi="Book Antiqua"/>
          <w:lang w:val="es-PR"/>
        </w:rPr>
        <w:t xml:space="preserve"> de dichos Inspectores</w:t>
      </w:r>
      <w:r w:rsidR="00257289" w:rsidRPr="00257289">
        <w:rPr>
          <w:rFonts w:ascii="Book Antiqua" w:hAnsi="Book Antiqua"/>
          <w:lang w:val="es-PR"/>
        </w:rPr>
        <w:t>; y para otros fines relacionados</w:t>
      </w:r>
      <w:r w:rsidR="00ED16E7" w:rsidRPr="00ED16E7">
        <w:rPr>
          <w:rFonts w:ascii="Book Antiqua" w:hAnsi="Book Antiqua"/>
          <w:szCs w:val="24"/>
          <w:lang w:val="es-ES_tradnl"/>
        </w:rPr>
        <w:t>.</w:t>
      </w:r>
    </w:p>
    <w:bookmarkEnd w:id="0"/>
    <w:p w14:paraId="0FE64D3B" w14:textId="77777777" w:rsidR="00946254" w:rsidRPr="00E563BE" w:rsidRDefault="00946254" w:rsidP="00916BD7">
      <w:pPr>
        <w:jc w:val="both"/>
        <w:rPr>
          <w:rFonts w:ascii="Book Antiqua" w:hAnsi="Book Antiqua"/>
          <w:szCs w:val="24"/>
          <w:lang w:val="es-ES_tradnl"/>
        </w:rPr>
      </w:pPr>
    </w:p>
    <w:p w14:paraId="112D937F" w14:textId="77777777" w:rsidR="00946254" w:rsidRPr="00E563BE" w:rsidRDefault="00946254" w:rsidP="00916BD7">
      <w:pPr>
        <w:pStyle w:val="BodyText"/>
        <w:spacing w:line="240" w:lineRule="auto"/>
        <w:jc w:val="center"/>
        <w:rPr>
          <w:rFonts w:ascii="Book Antiqua" w:hAnsi="Book Antiqua"/>
          <w:bCs/>
          <w:iCs/>
          <w:szCs w:val="24"/>
          <w:lang w:val="es-PR"/>
        </w:rPr>
      </w:pPr>
      <w:r w:rsidRPr="00E563BE">
        <w:rPr>
          <w:rFonts w:ascii="Book Antiqua" w:hAnsi="Book Antiqua"/>
          <w:bCs/>
          <w:iCs/>
          <w:szCs w:val="24"/>
          <w:lang w:val="es-PR"/>
        </w:rPr>
        <w:t>EXPOSICI</w:t>
      </w:r>
      <w:r w:rsidR="00661D5F">
        <w:rPr>
          <w:rFonts w:ascii="Book Antiqua" w:hAnsi="Book Antiqua"/>
          <w:bCs/>
          <w:iCs/>
          <w:szCs w:val="24"/>
          <w:lang w:val="es-PR"/>
        </w:rPr>
        <w:t>Ó</w:t>
      </w:r>
      <w:r w:rsidRPr="00E563BE">
        <w:rPr>
          <w:rFonts w:ascii="Book Antiqua" w:hAnsi="Book Antiqua"/>
          <w:bCs/>
          <w:iCs/>
          <w:szCs w:val="24"/>
          <w:lang w:val="es-PR"/>
        </w:rPr>
        <w:t>N DE MOTIVOS</w:t>
      </w:r>
    </w:p>
    <w:p w14:paraId="1C80386B" w14:textId="77777777" w:rsidR="00946254" w:rsidRPr="00E563BE" w:rsidRDefault="00946254" w:rsidP="00916BD7">
      <w:pPr>
        <w:jc w:val="both"/>
        <w:rPr>
          <w:rFonts w:ascii="Book Antiqua" w:hAnsi="Book Antiqua"/>
          <w:iCs/>
          <w:szCs w:val="24"/>
          <w:lang w:val="es-PR"/>
        </w:rPr>
      </w:pPr>
    </w:p>
    <w:p w14:paraId="7E012D12" w14:textId="77777777" w:rsidR="00946254" w:rsidRPr="00E563BE" w:rsidRDefault="00946254" w:rsidP="00916BD7">
      <w:pPr>
        <w:jc w:val="both"/>
        <w:rPr>
          <w:rFonts w:ascii="Book Antiqua" w:hAnsi="Book Antiqua"/>
          <w:szCs w:val="24"/>
          <w:lang w:val="es-PR"/>
        </w:rPr>
        <w:sectPr w:rsidR="00946254" w:rsidRPr="00E563BE" w:rsidSect="004B6FF6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E24781D" w14:textId="76D548E0" w:rsidR="006B4244" w:rsidRPr="006B4244" w:rsidRDefault="003716B0" w:rsidP="006B4244">
      <w:pPr>
        <w:pStyle w:val="NoSpacing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El </w:t>
      </w:r>
      <w:r w:rsidR="006B4244" w:rsidRPr="006B4244">
        <w:rPr>
          <w:rFonts w:ascii="Book Antiqua" w:hAnsi="Book Antiqua"/>
          <w:lang w:val="es-PR"/>
        </w:rPr>
        <w:t>Departamento de Asuntos del Consumidor (DACO) es la agencia responsable de fiscalizar múltiples aspectos del comercio en Puerto Rico. Entre sus funciones se encuentra la Oficina de Pesas y Medidas, cuyo personal realiza inspecciones, verificaciones, fiscalización administrativa y el cumplimiento de la normativa aplicable a la protección del consumidor.</w:t>
      </w:r>
    </w:p>
    <w:p w14:paraId="4820C654" w14:textId="77777777" w:rsidR="006B4244" w:rsidRPr="006B4244" w:rsidRDefault="006B4244" w:rsidP="006B4244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</w:p>
    <w:p w14:paraId="2C655D88" w14:textId="77777777" w:rsidR="006B4244" w:rsidRPr="006B4244" w:rsidRDefault="006B4244" w:rsidP="006B4244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  <w:r w:rsidRPr="006B4244">
        <w:rPr>
          <w:rFonts w:ascii="Book Antiqua" w:hAnsi="Book Antiqua"/>
          <w:szCs w:val="24"/>
          <w:lang w:val="es-PR"/>
        </w:rPr>
        <w:t>Los Inspectores de Pesas y Medidas, por disposición legal, son agentes del orden público con facultad para hacer cumplir leyes y reglamentos, realizar intervenciones y arrestos, y están autorizados a portar armas de fuego en el desempeño de sus funciones oficiales. No obstante, en la práctica estos funcionarios utilizan sus armas de fuego personales, adquiridas mediante procesos de licencia, permisos y portación obtenidos en su carácter de funcionarios públicos.</w:t>
      </w:r>
    </w:p>
    <w:p w14:paraId="47C1FC27" w14:textId="77777777" w:rsidR="006B4244" w:rsidRPr="006B4244" w:rsidRDefault="006B4244" w:rsidP="006B4244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</w:p>
    <w:p w14:paraId="77F34486" w14:textId="77777777" w:rsidR="006B4244" w:rsidRPr="006B4244" w:rsidRDefault="006B4244" w:rsidP="006B4244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  <w:r w:rsidRPr="006B4244">
        <w:rPr>
          <w:rFonts w:ascii="Book Antiqua" w:hAnsi="Book Antiqua"/>
          <w:szCs w:val="24"/>
          <w:lang w:val="es-PR"/>
        </w:rPr>
        <w:lastRenderedPageBreak/>
        <w:t>El uso de armas privadas por servidores públicos para el cumplimiento de funciones oficiales crea un desfase en términos de supervisión, control, uniformidad, responsabilidad institucional y mantenimiento del equipo táctico asignado. Las armas de fuego utilizadas para fines oficiales deben cumplir con parámetros de entrenamiento, trazabilidad, control y estandarización bajo custodia del Estado.</w:t>
      </w:r>
    </w:p>
    <w:p w14:paraId="4A98B926" w14:textId="77777777" w:rsidR="006B4244" w:rsidRPr="006B4244" w:rsidRDefault="006B4244" w:rsidP="006B4244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</w:p>
    <w:p w14:paraId="6003B301" w14:textId="55F87F0F" w:rsidR="006B4244" w:rsidRPr="006B4244" w:rsidRDefault="006B4244" w:rsidP="006B4244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  <w:r w:rsidRPr="006B4244">
        <w:rPr>
          <w:rFonts w:ascii="Book Antiqua" w:hAnsi="Book Antiqua"/>
          <w:szCs w:val="24"/>
          <w:lang w:val="es-PR"/>
        </w:rPr>
        <w:t>Por tanto, resulta necesario que el DACO provea armas de fuego oficiales, bajo reglamentación y custodia estatal, que cumplan con los protocolos de adiestramiento, estandarización, mantenimiento y supervisión correspondientes. Asimismo, el Departamento puede beneficiarse de convenios interagenciales con la Policía de Puerto Rico o entidades federales para recibir donaciones o equipos excedentes destinados a cuerpos de seguridad y cumplimiento regulatorio.</w:t>
      </w:r>
    </w:p>
    <w:p w14:paraId="08F72327" w14:textId="77777777" w:rsidR="006B4244" w:rsidRPr="006B4244" w:rsidRDefault="006B4244" w:rsidP="006B4244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</w:p>
    <w:p w14:paraId="0C0C5754" w14:textId="77777777" w:rsidR="006B4244" w:rsidRPr="006B4244" w:rsidRDefault="006B4244" w:rsidP="006B4244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  <w:r w:rsidRPr="006B4244">
        <w:rPr>
          <w:rFonts w:ascii="Book Antiqua" w:hAnsi="Book Antiqua"/>
          <w:szCs w:val="24"/>
          <w:lang w:val="es-PR"/>
        </w:rPr>
        <w:t>Con el propósito de atemperar la política pública de seguridad, uniformidad y control del equipo utilizado por agentes del orden público, esta Asamblea Legislativa considera necesario ordenar al Secretario del DACO a implementar los mecanismos administrativos pertinentes para garantizar que los Inspectores de Pesas y Medidas utilicen armas oficiales provistas por la agencia</w:t>
      </w:r>
    </w:p>
    <w:p w14:paraId="4F27167A" w14:textId="77777777" w:rsidR="006F2AB3" w:rsidRPr="006F2AB3" w:rsidRDefault="006F2AB3" w:rsidP="006F2AB3">
      <w:pPr>
        <w:pStyle w:val="NoSpacing"/>
        <w:rPr>
          <w:lang w:val="es-ES"/>
        </w:rPr>
      </w:pPr>
    </w:p>
    <w:p w14:paraId="29963032" w14:textId="77777777" w:rsidR="00946254" w:rsidRPr="006F2AB3" w:rsidRDefault="00946254" w:rsidP="009A25FF">
      <w:pPr>
        <w:spacing w:line="480" w:lineRule="auto"/>
        <w:jc w:val="both"/>
        <w:rPr>
          <w:rFonts w:ascii="Book Antiqua" w:hAnsi="Book Antiqua"/>
          <w:i/>
          <w:szCs w:val="24"/>
          <w:lang w:val="es-PR"/>
        </w:rPr>
      </w:pPr>
      <w:r w:rsidRPr="006F2AB3">
        <w:rPr>
          <w:rFonts w:ascii="Book Antiqua" w:hAnsi="Book Antiqua"/>
          <w:i/>
          <w:szCs w:val="24"/>
          <w:lang w:val="es-PR"/>
        </w:rPr>
        <w:t>RESU</w:t>
      </w:r>
      <w:r w:rsidR="00500034" w:rsidRPr="006F2AB3">
        <w:rPr>
          <w:rFonts w:ascii="Book Antiqua" w:hAnsi="Book Antiqua"/>
          <w:i/>
          <w:szCs w:val="24"/>
          <w:lang w:val="es-PR"/>
        </w:rPr>
        <w:t>É</w:t>
      </w:r>
      <w:r w:rsidRPr="006F2AB3">
        <w:rPr>
          <w:rFonts w:ascii="Book Antiqua" w:hAnsi="Book Antiqua"/>
          <w:i/>
          <w:szCs w:val="24"/>
          <w:lang w:val="es-PR"/>
        </w:rPr>
        <w:t>LVESE POR LA ASAMBLEA LEGISLATIVA DE PUERTO RICO:</w:t>
      </w:r>
    </w:p>
    <w:p w14:paraId="01C3BAE5" w14:textId="77777777" w:rsidR="00D916DD" w:rsidRPr="006F2AB3" w:rsidRDefault="00D916DD" w:rsidP="009A25FF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  <w:sectPr w:rsidR="00D916DD" w:rsidRPr="006F2AB3" w:rsidSect="004B6FF6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CE596AB" w14:textId="5A1CF7C4" w:rsidR="00ED16E7" w:rsidRPr="00C75317" w:rsidRDefault="00ED16E7" w:rsidP="009A25FF">
      <w:pPr>
        <w:pStyle w:val="BodyText2"/>
        <w:ind w:firstLine="720"/>
        <w:jc w:val="both"/>
        <w:rPr>
          <w:rFonts w:ascii="Book Antiqua" w:hAnsi="Book Antiqua"/>
          <w:sz w:val="24"/>
          <w:szCs w:val="24"/>
        </w:rPr>
      </w:pPr>
      <w:r w:rsidRPr="00C75317">
        <w:rPr>
          <w:rFonts w:ascii="Book Antiqua" w:hAnsi="Book Antiqua"/>
          <w:sz w:val="24"/>
          <w:szCs w:val="24"/>
          <w:lang w:val="es-PR"/>
        </w:rPr>
        <w:t>Sección 1</w:t>
      </w:r>
      <w:r w:rsidR="008E7A0F" w:rsidRPr="00C75317">
        <w:rPr>
          <w:rFonts w:ascii="Book Antiqua" w:hAnsi="Book Antiqua"/>
          <w:sz w:val="24"/>
          <w:szCs w:val="24"/>
          <w:lang w:val="es-PR"/>
        </w:rPr>
        <w:t xml:space="preserve">.- </w:t>
      </w:r>
      <w:r w:rsidR="001A383A" w:rsidRPr="00C75317">
        <w:rPr>
          <w:rFonts w:ascii="Book Antiqua" w:hAnsi="Book Antiqua"/>
          <w:sz w:val="24"/>
          <w:szCs w:val="24"/>
          <w:lang w:val="es-ES"/>
        </w:rPr>
        <w:t xml:space="preserve">Se </w:t>
      </w:r>
      <w:r w:rsidR="002A59BB" w:rsidRPr="002A59BB">
        <w:rPr>
          <w:rFonts w:ascii="Book Antiqua" w:hAnsi="Book Antiqua"/>
          <w:sz w:val="24"/>
          <w:szCs w:val="24"/>
          <w:lang w:val="es-PR"/>
        </w:rPr>
        <w:t>ordena al Secretario del Departamento de Asuntos del Consumidor (DACO) a adoptar las medidas administrativas necesarias para la adquisición, asignación, inventario, mantenimiento y custodia de armas de fuego oficiales destinadas al uso exclusivo de los Inspectores de Pesas y Medidas en el desempeño de sus funciones como agentes del orden público</w:t>
      </w:r>
      <w:r w:rsidR="007C1491" w:rsidRPr="00C75317">
        <w:rPr>
          <w:rFonts w:ascii="Book Antiqua" w:hAnsi="Book Antiqua"/>
          <w:sz w:val="24"/>
          <w:szCs w:val="24"/>
        </w:rPr>
        <w:t>.</w:t>
      </w:r>
    </w:p>
    <w:p w14:paraId="1ED1EFCC" w14:textId="404136FB" w:rsidR="00ED16E7" w:rsidRDefault="00ED16E7" w:rsidP="009A25FF">
      <w:pPr>
        <w:pStyle w:val="BodyText2"/>
        <w:ind w:firstLine="720"/>
        <w:jc w:val="both"/>
        <w:rPr>
          <w:rFonts w:ascii="Book Antiqua" w:hAnsi="Book Antiqua"/>
          <w:sz w:val="24"/>
          <w:szCs w:val="24"/>
        </w:rPr>
      </w:pPr>
      <w:r w:rsidRPr="006F2AB3">
        <w:rPr>
          <w:rFonts w:ascii="Book Antiqua" w:hAnsi="Book Antiqua"/>
          <w:sz w:val="24"/>
          <w:szCs w:val="24"/>
          <w:lang w:val="es-PR"/>
        </w:rPr>
        <w:t>Sección 2</w:t>
      </w:r>
      <w:r w:rsidR="008E7A0F" w:rsidRPr="006F2AB3">
        <w:rPr>
          <w:rFonts w:ascii="Book Antiqua" w:hAnsi="Book Antiqua"/>
          <w:sz w:val="24"/>
          <w:szCs w:val="24"/>
          <w:lang w:val="es-PR"/>
        </w:rPr>
        <w:t>.-</w:t>
      </w:r>
      <w:r w:rsidRPr="006F2AB3">
        <w:rPr>
          <w:rFonts w:ascii="Book Antiqua" w:hAnsi="Book Antiqua"/>
          <w:sz w:val="24"/>
          <w:szCs w:val="24"/>
          <w:lang w:val="es-PR"/>
        </w:rPr>
        <w:t xml:space="preserve"> </w:t>
      </w:r>
      <w:r w:rsidR="00A00CD3">
        <w:rPr>
          <w:rFonts w:ascii="Book Antiqua" w:hAnsi="Book Antiqua"/>
          <w:sz w:val="24"/>
          <w:szCs w:val="24"/>
        </w:rPr>
        <w:t xml:space="preserve">El </w:t>
      </w:r>
      <w:r w:rsidR="002A59BB" w:rsidRPr="002A59BB">
        <w:rPr>
          <w:rFonts w:ascii="Book Antiqua" w:hAnsi="Book Antiqua"/>
          <w:sz w:val="24"/>
          <w:szCs w:val="24"/>
          <w:lang w:val="es-PR"/>
        </w:rPr>
        <w:t>DACO establecerá los reglamentos internos que sean necesarios para cumplir con lo dispuesto en esta Resolución Conjunta, conforme a las disposiciones aplicables de ley, reglamentos estatales o federales, y en coordinación con la Policía de Puerto Rico</w:t>
      </w:r>
      <w:r w:rsidR="001A383A" w:rsidRPr="006F2AB3">
        <w:rPr>
          <w:rFonts w:ascii="Book Antiqua" w:hAnsi="Book Antiqua"/>
          <w:sz w:val="24"/>
          <w:szCs w:val="24"/>
        </w:rPr>
        <w:t>.</w:t>
      </w:r>
    </w:p>
    <w:p w14:paraId="26B1BB80" w14:textId="274DDBA0" w:rsidR="00186654" w:rsidRDefault="00186654" w:rsidP="009A25FF">
      <w:pPr>
        <w:pStyle w:val="BodyText2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</w:rPr>
        <w:t>Sección 3.-</w:t>
      </w:r>
      <w:r w:rsidRPr="00186654">
        <w:rPr>
          <w:color w:val="222222"/>
          <w:sz w:val="30"/>
          <w:szCs w:val="30"/>
          <w:shd w:val="clear" w:color="auto" w:fill="FFFFFF"/>
          <w:lang w:val="es-PR"/>
        </w:rPr>
        <w:t xml:space="preserve"> </w:t>
      </w:r>
      <w:r w:rsidRPr="00186654">
        <w:rPr>
          <w:rFonts w:ascii="Book Antiqua" w:hAnsi="Book Antiqua"/>
          <w:sz w:val="24"/>
          <w:szCs w:val="24"/>
          <w:lang w:val="es-PR"/>
        </w:rPr>
        <w:t xml:space="preserve">Se autoriza al Secretario del DACO a formalizar convenios, acuerdos o memorandos de entendimiento con la Policía de Puerto Rico, o con cualquier agencia </w:t>
      </w:r>
      <w:r w:rsidRPr="00186654">
        <w:rPr>
          <w:rFonts w:ascii="Book Antiqua" w:hAnsi="Book Antiqua"/>
          <w:sz w:val="24"/>
          <w:szCs w:val="24"/>
          <w:lang w:val="es-PR"/>
        </w:rPr>
        <w:lastRenderedPageBreak/>
        <w:t>federal competente, para el recibo de donaciones o transferencias de armas de fuego oficiales o equipos relacionados, destinados al uso de los Inspectores de Pesas y Medidas</w:t>
      </w:r>
      <w:r>
        <w:rPr>
          <w:rFonts w:ascii="Book Antiqua" w:hAnsi="Book Antiqua"/>
          <w:sz w:val="24"/>
          <w:szCs w:val="24"/>
          <w:lang w:val="es-PR"/>
        </w:rPr>
        <w:t>.</w:t>
      </w:r>
    </w:p>
    <w:p w14:paraId="7B6B2089" w14:textId="28A5687C" w:rsidR="00186654" w:rsidRPr="00001BAC" w:rsidRDefault="00186654" w:rsidP="009A25FF">
      <w:pPr>
        <w:pStyle w:val="BodyText2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Sección 4.-</w:t>
      </w:r>
      <w:r w:rsidR="00001BAC" w:rsidRPr="00001BAC">
        <w:rPr>
          <w:color w:val="222222"/>
          <w:sz w:val="30"/>
          <w:szCs w:val="30"/>
          <w:shd w:val="clear" w:color="auto" w:fill="FFFFFF"/>
          <w:lang w:val="es-PR"/>
        </w:rPr>
        <w:t xml:space="preserve"> </w:t>
      </w:r>
      <w:r w:rsidR="00001BAC" w:rsidRPr="00001BAC">
        <w:rPr>
          <w:rFonts w:ascii="Book Antiqua" w:hAnsi="Book Antiqua"/>
          <w:sz w:val="24"/>
          <w:szCs w:val="24"/>
          <w:lang w:val="es-PR"/>
        </w:rPr>
        <w:t>Las adquisiciones o donaciones de equipo realizadas conforme a esta Resolución Conjunta deberán cumplir con las leyes y reglamentos aplicables, incluyendo los procesos de inventario, custodia, adiestramiento, y la certificación del personal</w:t>
      </w:r>
      <w:r w:rsidR="00001BAC">
        <w:rPr>
          <w:rFonts w:ascii="Book Antiqua" w:hAnsi="Book Antiqua"/>
          <w:sz w:val="24"/>
          <w:szCs w:val="24"/>
          <w:lang w:val="es-PR"/>
        </w:rPr>
        <w:t>.</w:t>
      </w:r>
    </w:p>
    <w:p w14:paraId="52C07A5C" w14:textId="41B6C490" w:rsidR="00946254" w:rsidRPr="006F2AB3" w:rsidRDefault="001A383A" w:rsidP="009A25FF">
      <w:pPr>
        <w:pStyle w:val="BodyText2"/>
        <w:ind w:firstLine="720"/>
        <w:jc w:val="both"/>
        <w:rPr>
          <w:rFonts w:ascii="Book Antiqua" w:hAnsi="Book Antiqua"/>
          <w:sz w:val="24"/>
          <w:szCs w:val="24"/>
        </w:rPr>
      </w:pPr>
      <w:r w:rsidRPr="006F2AB3">
        <w:rPr>
          <w:rFonts w:ascii="Book Antiqua" w:hAnsi="Book Antiqua"/>
          <w:sz w:val="24"/>
          <w:szCs w:val="24"/>
        </w:rPr>
        <w:t xml:space="preserve">Sección </w:t>
      </w:r>
      <w:r w:rsidR="004A3EFE">
        <w:rPr>
          <w:rFonts w:ascii="Book Antiqua" w:hAnsi="Book Antiqua"/>
          <w:sz w:val="24"/>
          <w:szCs w:val="24"/>
        </w:rPr>
        <w:t>5</w:t>
      </w:r>
      <w:r w:rsidRPr="006F2AB3">
        <w:rPr>
          <w:rFonts w:ascii="Book Antiqua" w:hAnsi="Book Antiqua"/>
          <w:sz w:val="24"/>
          <w:szCs w:val="24"/>
        </w:rPr>
        <w:t>.-</w:t>
      </w:r>
      <w:r w:rsidRPr="006F2AB3">
        <w:rPr>
          <w:rFonts w:ascii="Book Antiqua" w:hAnsi="Book Antiqua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="00ED16E7" w:rsidRPr="006F2AB3">
        <w:rPr>
          <w:rFonts w:ascii="Book Antiqua" w:hAnsi="Book Antiqua"/>
          <w:sz w:val="24"/>
          <w:szCs w:val="24"/>
          <w:lang w:val="es-PR"/>
        </w:rPr>
        <w:t>Esta Resolución Conjunta comenzará a regir inmediatamente después de su aprobación</w:t>
      </w:r>
      <w:r w:rsidR="00BB4199" w:rsidRPr="006F2AB3">
        <w:rPr>
          <w:rFonts w:ascii="Book Antiqua" w:hAnsi="Book Antiqua"/>
          <w:sz w:val="24"/>
          <w:szCs w:val="24"/>
        </w:rPr>
        <w:t>.</w:t>
      </w:r>
    </w:p>
    <w:sectPr w:rsidR="00946254" w:rsidRPr="006F2AB3" w:rsidSect="004B6FF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77057" w14:textId="77777777" w:rsidR="005D2BAC" w:rsidRDefault="005D2BAC">
      <w:r>
        <w:separator/>
      </w:r>
    </w:p>
  </w:endnote>
  <w:endnote w:type="continuationSeparator" w:id="0">
    <w:p w14:paraId="7F2C8814" w14:textId="77777777" w:rsidR="005D2BAC" w:rsidRDefault="005D2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239DB" w14:textId="77777777" w:rsidR="005D2BAC" w:rsidRDefault="005D2BAC">
      <w:r>
        <w:separator/>
      </w:r>
    </w:p>
  </w:footnote>
  <w:footnote w:type="continuationSeparator" w:id="0">
    <w:p w14:paraId="68A1CBFF" w14:textId="77777777" w:rsidR="005D2BAC" w:rsidRDefault="005D2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9F437" w14:textId="77777777" w:rsidR="001709FA" w:rsidRDefault="001709F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56361" w14:textId="77777777" w:rsidR="001709FA" w:rsidRDefault="001709F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26879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E293C"/>
    <w:multiLevelType w:val="singleLevel"/>
    <w:tmpl w:val="1F92984A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36260ACB"/>
    <w:multiLevelType w:val="multilevel"/>
    <w:tmpl w:val="5B622E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DE5BC6"/>
    <w:multiLevelType w:val="hybridMultilevel"/>
    <w:tmpl w:val="25686C3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E73463"/>
    <w:multiLevelType w:val="singleLevel"/>
    <w:tmpl w:val="D56E79DC"/>
    <w:lvl w:ilvl="0">
      <w:start w:val="1"/>
      <w:numFmt w:val="lowerLetter"/>
      <w:lvlText w:val="%1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num w:numId="1" w16cid:durableId="323509305">
    <w:abstractNumId w:val="3"/>
  </w:num>
  <w:num w:numId="2" w16cid:durableId="876626097">
    <w:abstractNumId w:val="0"/>
  </w:num>
  <w:num w:numId="3" w16cid:durableId="75908714">
    <w:abstractNumId w:val="1"/>
  </w:num>
  <w:num w:numId="4" w16cid:durableId="1014594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916DD"/>
    <w:rsid w:val="00000A2A"/>
    <w:rsid w:val="00001BAC"/>
    <w:rsid w:val="000057B1"/>
    <w:rsid w:val="0000660A"/>
    <w:rsid w:val="00011B26"/>
    <w:rsid w:val="00024FAA"/>
    <w:rsid w:val="00025664"/>
    <w:rsid w:val="00042D1A"/>
    <w:rsid w:val="00044B71"/>
    <w:rsid w:val="000609F5"/>
    <w:rsid w:val="000765A3"/>
    <w:rsid w:val="000776BC"/>
    <w:rsid w:val="000817D0"/>
    <w:rsid w:val="0009105A"/>
    <w:rsid w:val="000946E8"/>
    <w:rsid w:val="00094F28"/>
    <w:rsid w:val="000957F6"/>
    <w:rsid w:val="000A0F9B"/>
    <w:rsid w:val="000A10A5"/>
    <w:rsid w:val="000A64EE"/>
    <w:rsid w:val="000B7885"/>
    <w:rsid w:val="000C60E5"/>
    <w:rsid w:val="000C6581"/>
    <w:rsid w:val="000C7211"/>
    <w:rsid w:val="000D49C6"/>
    <w:rsid w:val="000E15A4"/>
    <w:rsid w:val="000E5E07"/>
    <w:rsid w:val="000F538E"/>
    <w:rsid w:val="000F7650"/>
    <w:rsid w:val="00126854"/>
    <w:rsid w:val="001338D2"/>
    <w:rsid w:val="00136635"/>
    <w:rsid w:val="00142E19"/>
    <w:rsid w:val="00144CF3"/>
    <w:rsid w:val="00150B1B"/>
    <w:rsid w:val="0016534E"/>
    <w:rsid w:val="00167E0E"/>
    <w:rsid w:val="001709FA"/>
    <w:rsid w:val="00170F7F"/>
    <w:rsid w:val="00176AC8"/>
    <w:rsid w:val="00182732"/>
    <w:rsid w:val="00185151"/>
    <w:rsid w:val="00185591"/>
    <w:rsid w:val="00186654"/>
    <w:rsid w:val="001878D8"/>
    <w:rsid w:val="00190578"/>
    <w:rsid w:val="00195E43"/>
    <w:rsid w:val="0019697B"/>
    <w:rsid w:val="001A371A"/>
    <w:rsid w:val="001A383A"/>
    <w:rsid w:val="001A6ABA"/>
    <w:rsid w:val="001A7EBF"/>
    <w:rsid w:val="001D43DF"/>
    <w:rsid w:val="001D4E30"/>
    <w:rsid w:val="001E3E80"/>
    <w:rsid w:val="001F5886"/>
    <w:rsid w:val="002122ED"/>
    <w:rsid w:val="002248E8"/>
    <w:rsid w:val="00226879"/>
    <w:rsid w:val="00243832"/>
    <w:rsid w:val="00253D28"/>
    <w:rsid w:val="00257289"/>
    <w:rsid w:val="00267EF8"/>
    <w:rsid w:val="00271DC1"/>
    <w:rsid w:val="00284654"/>
    <w:rsid w:val="00287D30"/>
    <w:rsid w:val="002940D8"/>
    <w:rsid w:val="00295989"/>
    <w:rsid w:val="002A59BB"/>
    <w:rsid w:val="002B1EAA"/>
    <w:rsid w:val="002B483E"/>
    <w:rsid w:val="002B7EE1"/>
    <w:rsid w:val="002C0310"/>
    <w:rsid w:val="002C0E9B"/>
    <w:rsid w:val="002C54FB"/>
    <w:rsid w:val="002D0EE0"/>
    <w:rsid w:val="002E5F9B"/>
    <w:rsid w:val="002F6E16"/>
    <w:rsid w:val="00304DC5"/>
    <w:rsid w:val="00304E2C"/>
    <w:rsid w:val="00322846"/>
    <w:rsid w:val="0035699C"/>
    <w:rsid w:val="00363D8D"/>
    <w:rsid w:val="003716B0"/>
    <w:rsid w:val="003C43E6"/>
    <w:rsid w:val="003C7245"/>
    <w:rsid w:val="003D3004"/>
    <w:rsid w:val="003E54A3"/>
    <w:rsid w:val="003F082C"/>
    <w:rsid w:val="004112DF"/>
    <w:rsid w:val="00414C1A"/>
    <w:rsid w:val="004159A3"/>
    <w:rsid w:val="004211D3"/>
    <w:rsid w:val="00432EF7"/>
    <w:rsid w:val="00443C3D"/>
    <w:rsid w:val="00446E51"/>
    <w:rsid w:val="00463485"/>
    <w:rsid w:val="0047329F"/>
    <w:rsid w:val="004845FE"/>
    <w:rsid w:val="004859FF"/>
    <w:rsid w:val="00486254"/>
    <w:rsid w:val="00491A8D"/>
    <w:rsid w:val="0049244F"/>
    <w:rsid w:val="00494E39"/>
    <w:rsid w:val="004A171C"/>
    <w:rsid w:val="004A2916"/>
    <w:rsid w:val="004A3EFE"/>
    <w:rsid w:val="004B07F4"/>
    <w:rsid w:val="004B6FF6"/>
    <w:rsid w:val="004C00A5"/>
    <w:rsid w:val="004C713F"/>
    <w:rsid w:val="004F1152"/>
    <w:rsid w:val="004F30F9"/>
    <w:rsid w:val="004F3DF5"/>
    <w:rsid w:val="004F5B9D"/>
    <w:rsid w:val="00500034"/>
    <w:rsid w:val="00505179"/>
    <w:rsid w:val="00515C96"/>
    <w:rsid w:val="0052051E"/>
    <w:rsid w:val="005367E3"/>
    <w:rsid w:val="0054285D"/>
    <w:rsid w:val="00547D84"/>
    <w:rsid w:val="00566472"/>
    <w:rsid w:val="00593406"/>
    <w:rsid w:val="005D2BAC"/>
    <w:rsid w:val="005D7F11"/>
    <w:rsid w:val="005E21EF"/>
    <w:rsid w:val="005E2E6F"/>
    <w:rsid w:val="005E4663"/>
    <w:rsid w:val="005E60BE"/>
    <w:rsid w:val="00611424"/>
    <w:rsid w:val="0063103B"/>
    <w:rsid w:val="00634375"/>
    <w:rsid w:val="00644162"/>
    <w:rsid w:val="00651680"/>
    <w:rsid w:val="0065214F"/>
    <w:rsid w:val="00661D5F"/>
    <w:rsid w:val="00672CC9"/>
    <w:rsid w:val="00672D76"/>
    <w:rsid w:val="00685411"/>
    <w:rsid w:val="00691481"/>
    <w:rsid w:val="00692F5B"/>
    <w:rsid w:val="006A6FAA"/>
    <w:rsid w:val="006B4244"/>
    <w:rsid w:val="006C05AD"/>
    <w:rsid w:val="006D0E3A"/>
    <w:rsid w:val="006D36E6"/>
    <w:rsid w:val="006D6B78"/>
    <w:rsid w:val="006D7438"/>
    <w:rsid w:val="006D77ED"/>
    <w:rsid w:val="006E6CAF"/>
    <w:rsid w:val="006F2AB3"/>
    <w:rsid w:val="00722694"/>
    <w:rsid w:val="0072761D"/>
    <w:rsid w:val="00745D40"/>
    <w:rsid w:val="00764245"/>
    <w:rsid w:val="00771D97"/>
    <w:rsid w:val="007968F0"/>
    <w:rsid w:val="007A1ACC"/>
    <w:rsid w:val="007A1C24"/>
    <w:rsid w:val="007B49C8"/>
    <w:rsid w:val="007B7095"/>
    <w:rsid w:val="007C1491"/>
    <w:rsid w:val="007C4CB9"/>
    <w:rsid w:val="007C5D40"/>
    <w:rsid w:val="007D3ABC"/>
    <w:rsid w:val="007F22F1"/>
    <w:rsid w:val="008112D6"/>
    <w:rsid w:val="00813421"/>
    <w:rsid w:val="00820FD9"/>
    <w:rsid w:val="008460F8"/>
    <w:rsid w:val="00851BE1"/>
    <w:rsid w:val="00867118"/>
    <w:rsid w:val="00870823"/>
    <w:rsid w:val="00876801"/>
    <w:rsid w:val="0088537D"/>
    <w:rsid w:val="00885C65"/>
    <w:rsid w:val="00887EF7"/>
    <w:rsid w:val="00890148"/>
    <w:rsid w:val="00890B4D"/>
    <w:rsid w:val="008A2AEC"/>
    <w:rsid w:val="008A5130"/>
    <w:rsid w:val="008C18EE"/>
    <w:rsid w:val="008C218B"/>
    <w:rsid w:val="008D4062"/>
    <w:rsid w:val="008D5560"/>
    <w:rsid w:val="008D68DC"/>
    <w:rsid w:val="008E3FD2"/>
    <w:rsid w:val="008E7A0F"/>
    <w:rsid w:val="008F1E99"/>
    <w:rsid w:val="008F229D"/>
    <w:rsid w:val="0090114F"/>
    <w:rsid w:val="00902915"/>
    <w:rsid w:val="009146CB"/>
    <w:rsid w:val="00916BD7"/>
    <w:rsid w:val="009212A6"/>
    <w:rsid w:val="009304B4"/>
    <w:rsid w:val="00930F8D"/>
    <w:rsid w:val="009312B8"/>
    <w:rsid w:val="009328E2"/>
    <w:rsid w:val="00933E59"/>
    <w:rsid w:val="00946254"/>
    <w:rsid w:val="00971CCD"/>
    <w:rsid w:val="0098580D"/>
    <w:rsid w:val="0099319F"/>
    <w:rsid w:val="00996815"/>
    <w:rsid w:val="009A25FF"/>
    <w:rsid w:val="009B0CFA"/>
    <w:rsid w:val="009C126B"/>
    <w:rsid w:val="009C2B11"/>
    <w:rsid w:val="009F0011"/>
    <w:rsid w:val="009F2C32"/>
    <w:rsid w:val="00A00CD3"/>
    <w:rsid w:val="00A039C7"/>
    <w:rsid w:val="00A3790D"/>
    <w:rsid w:val="00A37B91"/>
    <w:rsid w:val="00A61E90"/>
    <w:rsid w:val="00A75898"/>
    <w:rsid w:val="00A87D9C"/>
    <w:rsid w:val="00A97904"/>
    <w:rsid w:val="00AA088B"/>
    <w:rsid w:val="00AA1660"/>
    <w:rsid w:val="00AA3AD3"/>
    <w:rsid w:val="00AB014D"/>
    <w:rsid w:val="00AB05A7"/>
    <w:rsid w:val="00AB182B"/>
    <w:rsid w:val="00AB3B24"/>
    <w:rsid w:val="00AB579E"/>
    <w:rsid w:val="00AC6F5F"/>
    <w:rsid w:val="00AF42D2"/>
    <w:rsid w:val="00AF590B"/>
    <w:rsid w:val="00B03BC6"/>
    <w:rsid w:val="00B17B9B"/>
    <w:rsid w:val="00B211C4"/>
    <w:rsid w:val="00B244F5"/>
    <w:rsid w:val="00B43F63"/>
    <w:rsid w:val="00B5235E"/>
    <w:rsid w:val="00B76CBA"/>
    <w:rsid w:val="00B94344"/>
    <w:rsid w:val="00B95325"/>
    <w:rsid w:val="00B95492"/>
    <w:rsid w:val="00B97C6C"/>
    <w:rsid w:val="00BA2AF8"/>
    <w:rsid w:val="00BB4199"/>
    <w:rsid w:val="00BC520E"/>
    <w:rsid w:val="00BD184E"/>
    <w:rsid w:val="00BD6E88"/>
    <w:rsid w:val="00BF1BDE"/>
    <w:rsid w:val="00C0060C"/>
    <w:rsid w:val="00C070E8"/>
    <w:rsid w:val="00C10E28"/>
    <w:rsid w:val="00C146F5"/>
    <w:rsid w:val="00C2737D"/>
    <w:rsid w:val="00C358B2"/>
    <w:rsid w:val="00C44D0E"/>
    <w:rsid w:val="00C45163"/>
    <w:rsid w:val="00C50C95"/>
    <w:rsid w:val="00C65362"/>
    <w:rsid w:val="00C700F0"/>
    <w:rsid w:val="00C71109"/>
    <w:rsid w:val="00C74110"/>
    <w:rsid w:val="00C75317"/>
    <w:rsid w:val="00C8062C"/>
    <w:rsid w:val="00C84F98"/>
    <w:rsid w:val="00C854F7"/>
    <w:rsid w:val="00C9158E"/>
    <w:rsid w:val="00C91CAA"/>
    <w:rsid w:val="00CB579A"/>
    <w:rsid w:val="00CB5AE5"/>
    <w:rsid w:val="00CC3A24"/>
    <w:rsid w:val="00CC6475"/>
    <w:rsid w:val="00CC6E3E"/>
    <w:rsid w:val="00CD163B"/>
    <w:rsid w:val="00CD2149"/>
    <w:rsid w:val="00CE1BD6"/>
    <w:rsid w:val="00D0486C"/>
    <w:rsid w:val="00D05F89"/>
    <w:rsid w:val="00D1772A"/>
    <w:rsid w:val="00D24C2A"/>
    <w:rsid w:val="00D44284"/>
    <w:rsid w:val="00D666B4"/>
    <w:rsid w:val="00D67F12"/>
    <w:rsid w:val="00D74667"/>
    <w:rsid w:val="00D76ED7"/>
    <w:rsid w:val="00D83E13"/>
    <w:rsid w:val="00D84BFC"/>
    <w:rsid w:val="00D90322"/>
    <w:rsid w:val="00D916DD"/>
    <w:rsid w:val="00D96BF7"/>
    <w:rsid w:val="00DB6DFC"/>
    <w:rsid w:val="00DC22DD"/>
    <w:rsid w:val="00DD2886"/>
    <w:rsid w:val="00DE737D"/>
    <w:rsid w:val="00DF70A4"/>
    <w:rsid w:val="00E06C6D"/>
    <w:rsid w:val="00E1174E"/>
    <w:rsid w:val="00E13390"/>
    <w:rsid w:val="00E535E4"/>
    <w:rsid w:val="00E53DCA"/>
    <w:rsid w:val="00E563BE"/>
    <w:rsid w:val="00E63438"/>
    <w:rsid w:val="00E67C69"/>
    <w:rsid w:val="00E70BCB"/>
    <w:rsid w:val="00E8315B"/>
    <w:rsid w:val="00EA1168"/>
    <w:rsid w:val="00EA63CA"/>
    <w:rsid w:val="00EB2E13"/>
    <w:rsid w:val="00EB5EAB"/>
    <w:rsid w:val="00EB6CC6"/>
    <w:rsid w:val="00EC520D"/>
    <w:rsid w:val="00ED16E7"/>
    <w:rsid w:val="00ED6CEB"/>
    <w:rsid w:val="00EE442F"/>
    <w:rsid w:val="00EF0EE2"/>
    <w:rsid w:val="00EF1866"/>
    <w:rsid w:val="00EF3915"/>
    <w:rsid w:val="00F11993"/>
    <w:rsid w:val="00F17367"/>
    <w:rsid w:val="00F24F4B"/>
    <w:rsid w:val="00F42E7E"/>
    <w:rsid w:val="00F42EAA"/>
    <w:rsid w:val="00F4598B"/>
    <w:rsid w:val="00F50518"/>
    <w:rsid w:val="00F5081C"/>
    <w:rsid w:val="00F524B9"/>
    <w:rsid w:val="00F54690"/>
    <w:rsid w:val="00F605AD"/>
    <w:rsid w:val="00F6768E"/>
    <w:rsid w:val="00F91238"/>
    <w:rsid w:val="00F92519"/>
    <w:rsid w:val="00F93364"/>
    <w:rsid w:val="00FB0BD3"/>
    <w:rsid w:val="00FB3B10"/>
    <w:rsid w:val="00FB4BAE"/>
    <w:rsid w:val="00FC25AB"/>
    <w:rsid w:val="00FE213A"/>
    <w:rsid w:val="00FF22A9"/>
    <w:rsid w:val="00FF4CF6"/>
    <w:rsid w:val="00FF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D0551B"/>
  <w15:chartTrackingRefBased/>
  <w15:docId w15:val="{15B2352E-E245-48C4-869A-526292690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G Times(w1)" w:hAnsi="CG Times(w1)"/>
      <w:b/>
      <w:sz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G Times(w1)" w:hAnsi="CG Times(w1)"/>
      <w:b/>
      <w:lang w:val="es-ES_tradnl"/>
    </w:rPr>
  </w:style>
  <w:style w:type="paragraph" w:styleId="Heading3">
    <w:name w:val="heading 3"/>
    <w:basedOn w:val="Normal"/>
    <w:next w:val="Normal"/>
    <w:qFormat/>
    <w:pPr>
      <w:keepNext/>
      <w:tabs>
        <w:tab w:val="left" w:pos="720"/>
        <w:tab w:val="left" w:pos="1440"/>
        <w:tab w:val="left" w:pos="2880"/>
        <w:tab w:val="decimal" w:pos="8640"/>
      </w:tabs>
      <w:spacing w:line="480" w:lineRule="auto"/>
      <w:jc w:val="both"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line="480" w:lineRule="auto"/>
      <w:jc w:val="both"/>
    </w:pPr>
    <w:rPr>
      <w:rFonts w:ascii="CG Times (W1)" w:hAnsi="CG Times (W1)"/>
    </w:rPr>
  </w:style>
  <w:style w:type="paragraph" w:styleId="BodyText2">
    <w:name w:val="Body Text 2"/>
    <w:basedOn w:val="Normal"/>
    <w:pPr>
      <w:spacing w:line="480" w:lineRule="auto"/>
    </w:pPr>
    <w:rPr>
      <w:sz w:val="28"/>
      <w:lang w:val="es-ES_tradnl"/>
    </w:rPr>
  </w:style>
  <w:style w:type="paragraph" w:styleId="BalloonText">
    <w:name w:val="Balloon Text"/>
    <w:basedOn w:val="Normal"/>
    <w:semiHidden/>
    <w:rsid w:val="007F22F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A383A"/>
    <w:pPr>
      <w:spacing w:before="100" w:beforeAutospacing="1" w:after="100" w:afterAutospacing="1"/>
    </w:pPr>
    <w:rPr>
      <w:szCs w:val="24"/>
    </w:rPr>
  </w:style>
  <w:style w:type="paragraph" w:styleId="NoSpacing">
    <w:name w:val="No Spacing"/>
    <w:uiPriority w:val="1"/>
    <w:qFormat/>
    <w:rsid w:val="009146CB"/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Medid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BBB19-4562-49C7-9225-E83149750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</Template>
  <TotalTime>3</TotalTime>
  <Pages>3</Pages>
  <Words>677</Words>
  <Characters>3597</Characters>
  <Application>Microsoft Office Word</Application>
  <DocSecurity>0</DocSecurity>
  <Lines>78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Miguel Candelario</dc:creator>
  <cp:keywords/>
  <cp:lastModifiedBy>Gladys J. Burgos Torres</cp:lastModifiedBy>
  <cp:revision>3</cp:revision>
  <cp:lastPrinted>2016-01-28T14:44:00Z</cp:lastPrinted>
  <dcterms:created xsi:type="dcterms:W3CDTF">2026-01-26T18:18:00Z</dcterms:created>
  <dcterms:modified xsi:type="dcterms:W3CDTF">2026-01-26T20:21:00Z</dcterms:modified>
</cp:coreProperties>
</file>