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3D43EB" w:rsidRDefault="00AA41A5" w:rsidP="003651AD">
      <w:pPr>
        <w:suppressLineNumbers/>
        <w:jc w:val="center"/>
        <w:rPr>
          <w:rFonts w:ascii="Book Antiqua" w:hAnsi="Book Antiqua"/>
          <w:sz w:val="28"/>
          <w:lang w:val="es-ES_tradnl"/>
        </w:rPr>
      </w:pPr>
      <w:r w:rsidRPr="003D43EB">
        <w:rPr>
          <w:rFonts w:ascii="Book Antiqua" w:hAnsi="Book Antiqua"/>
          <w:sz w:val="28"/>
          <w:lang w:val="es-ES_tradnl"/>
        </w:rPr>
        <w:t>GOBIERNO DE PUERTO RICO</w:t>
      </w:r>
    </w:p>
    <w:p w14:paraId="50184D40" w14:textId="77777777" w:rsidR="00AA41A5" w:rsidRPr="003D43EB" w:rsidRDefault="00AA41A5" w:rsidP="003651AD">
      <w:pPr>
        <w:suppressLineNumbers/>
        <w:jc w:val="center"/>
        <w:rPr>
          <w:rFonts w:ascii="Book Antiqua" w:hAnsi="Book Antiqua"/>
          <w:szCs w:val="24"/>
          <w:lang w:val="es-ES_tradnl"/>
        </w:rPr>
      </w:pPr>
    </w:p>
    <w:p w14:paraId="4F5876C0" w14:textId="2152E727" w:rsidR="00AA41A5" w:rsidRPr="003D43EB" w:rsidRDefault="00AA41A5" w:rsidP="003651AD">
      <w:pPr>
        <w:pStyle w:val="Title2"/>
        <w:suppressLineNumbers/>
        <w:tabs>
          <w:tab w:val="clear" w:pos="648"/>
          <w:tab w:val="clear" w:pos="7776"/>
          <w:tab w:val="clear" w:pos="7848"/>
        </w:tabs>
        <w:rPr>
          <w:rFonts w:ascii="Book Antiqua" w:hAnsi="Book Antiqua"/>
          <w:lang w:val="es-PR"/>
        </w:rPr>
      </w:pPr>
      <w:r w:rsidRPr="003D43EB">
        <w:rPr>
          <w:rFonts w:ascii="Book Antiqua" w:hAnsi="Book Antiqua"/>
          <w:lang w:val="es-PR"/>
        </w:rPr>
        <w:t>20ma. Asamblea</w:t>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t xml:space="preserve">           </w:t>
      </w:r>
      <w:r w:rsidR="003B1283" w:rsidRPr="003D43EB">
        <w:rPr>
          <w:rFonts w:ascii="Book Antiqua" w:hAnsi="Book Antiqua"/>
          <w:lang w:val="es-PR"/>
        </w:rPr>
        <w:t>3r</w:t>
      </w:r>
      <w:r w:rsidRPr="003D43EB">
        <w:rPr>
          <w:rFonts w:ascii="Book Antiqua" w:hAnsi="Book Antiqua"/>
          <w:lang w:val="es-PR"/>
        </w:rPr>
        <w:t>a. Sesión</w:t>
      </w:r>
    </w:p>
    <w:p w14:paraId="0FD0902D" w14:textId="77777777" w:rsidR="00AA41A5" w:rsidRPr="003D43EB" w:rsidRDefault="00AA41A5" w:rsidP="003651AD">
      <w:pPr>
        <w:pStyle w:val="Title2"/>
        <w:suppressLineNumbers/>
        <w:tabs>
          <w:tab w:val="clear" w:pos="648"/>
          <w:tab w:val="clear" w:pos="7776"/>
          <w:tab w:val="clear" w:pos="7848"/>
        </w:tabs>
        <w:rPr>
          <w:rFonts w:ascii="Book Antiqua" w:hAnsi="Book Antiqua"/>
          <w:lang w:val="es-PR"/>
        </w:rPr>
      </w:pPr>
      <w:r w:rsidRPr="003D43EB">
        <w:rPr>
          <w:rFonts w:ascii="Book Antiqua" w:hAnsi="Book Antiqua"/>
          <w:lang w:val="es-PR"/>
        </w:rPr>
        <w:t xml:space="preserve">            Legislativa</w:t>
      </w:r>
      <w:r w:rsidRPr="003D43EB">
        <w:rPr>
          <w:rFonts w:ascii="Book Antiqua" w:hAnsi="Book Antiqua"/>
          <w:lang w:val="es-PR"/>
        </w:rPr>
        <w:tab/>
      </w:r>
      <w:r w:rsidRPr="003D43EB">
        <w:rPr>
          <w:rFonts w:ascii="Book Antiqua" w:hAnsi="Book Antiqua"/>
          <w:lang w:val="es-PR"/>
        </w:rPr>
        <w:tab/>
        <w:t xml:space="preserve">   </w:t>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r>
      <w:r w:rsidRPr="003D43EB">
        <w:rPr>
          <w:rFonts w:ascii="Book Antiqua" w:hAnsi="Book Antiqua"/>
          <w:lang w:val="es-PR"/>
        </w:rPr>
        <w:tab/>
        <w:t xml:space="preserve">      Ordinaria</w:t>
      </w:r>
    </w:p>
    <w:p w14:paraId="4F37BB74" w14:textId="77777777" w:rsidR="00AA41A5" w:rsidRPr="003D1E9B" w:rsidRDefault="00AA41A5" w:rsidP="003651AD">
      <w:pPr>
        <w:suppressLineNumbers/>
        <w:rPr>
          <w:rFonts w:ascii="Book Antiqua" w:hAnsi="Book Antiqua"/>
          <w:lang w:val="es-PR"/>
        </w:rPr>
      </w:pPr>
    </w:p>
    <w:p w14:paraId="281F3852" w14:textId="77777777" w:rsidR="00AA41A5" w:rsidRPr="003D43EB" w:rsidRDefault="00AA41A5" w:rsidP="003651AD">
      <w:pPr>
        <w:suppressLineNumbers/>
        <w:jc w:val="center"/>
        <w:rPr>
          <w:rFonts w:ascii="Book Antiqua" w:hAnsi="Book Antiqua"/>
          <w:b/>
          <w:sz w:val="36"/>
          <w:lang w:val="es-ES_tradnl"/>
        </w:rPr>
      </w:pPr>
      <w:r w:rsidRPr="003D43EB">
        <w:rPr>
          <w:rFonts w:ascii="Book Antiqua" w:hAnsi="Book Antiqua"/>
          <w:b/>
          <w:sz w:val="36"/>
          <w:lang w:val="es-ES_tradnl"/>
        </w:rPr>
        <w:t>CÁMARA DE REPRESENTANTES</w:t>
      </w:r>
    </w:p>
    <w:p w14:paraId="50C059D6" w14:textId="77777777" w:rsidR="00AA41A5" w:rsidRPr="003D43EB" w:rsidRDefault="00AA41A5" w:rsidP="003651AD">
      <w:pPr>
        <w:suppressLineNumbers/>
        <w:jc w:val="center"/>
        <w:rPr>
          <w:rFonts w:ascii="Book Antiqua" w:hAnsi="Book Antiqua"/>
          <w:b/>
          <w:szCs w:val="24"/>
          <w:lang w:val="es-ES_tradnl"/>
        </w:rPr>
      </w:pPr>
    </w:p>
    <w:p w14:paraId="7E433B7C" w14:textId="0E184687" w:rsidR="00AA41A5" w:rsidRPr="003D43EB" w:rsidRDefault="00A91136" w:rsidP="003651AD">
      <w:pPr>
        <w:suppressLineNumbers/>
        <w:jc w:val="center"/>
        <w:rPr>
          <w:rFonts w:ascii="Book Antiqua" w:hAnsi="Book Antiqua"/>
          <w:b/>
          <w:sz w:val="52"/>
          <w:lang w:val="es-ES_tradnl"/>
        </w:rPr>
      </w:pPr>
      <w:r w:rsidRPr="003D43EB">
        <w:rPr>
          <w:rFonts w:ascii="Book Antiqua" w:hAnsi="Book Antiqua"/>
          <w:b/>
          <w:sz w:val="52"/>
          <w:lang w:val="es-ES_tradnl"/>
        </w:rPr>
        <w:t>P</w:t>
      </w:r>
      <w:r w:rsidR="00AA41A5" w:rsidRPr="003D43EB">
        <w:rPr>
          <w:rFonts w:ascii="Book Antiqua" w:hAnsi="Book Antiqua"/>
          <w:b/>
          <w:sz w:val="52"/>
          <w:lang w:val="es-ES_tradnl"/>
        </w:rPr>
        <w:t xml:space="preserve">. de la C. </w:t>
      </w:r>
      <w:r w:rsidR="005F5028">
        <w:rPr>
          <w:rFonts w:ascii="Book Antiqua" w:hAnsi="Book Antiqua"/>
          <w:b/>
          <w:sz w:val="52"/>
          <w:lang w:val="es-ES_tradnl"/>
        </w:rPr>
        <w:t>1083</w:t>
      </w:r>
    </w:p>
    <w:p w14:paraId="744DEE98" w14:textId="77777777" w:rsidR="00AA41A5" w:rsidRPr="003D43EB" w:rsidRDefault="00AA41A5" w:rsidP="003651AD">
      <w:pPr>
        <w:suppressLineNumbers/>
        <w:jc w:val="center"/>
        <w:rPr>
          <w:rFonts w:ascii="Book Antiqua" w:hAnsi="Book Antiqua"/>
          <w:b/>
          <w:szCs w:val="24"/>
          <w:lang w:val="es-ES_tradnl"/>
        </w:rPr>
      </w:pPr>
    </w:p>
    <w:p w14:paraId="6CC72272" w14:textId="0B8DFFE0" w:rsidR="00AA41A5" w:rsidRPr="003D43EB" w:rsidRDefault="005F5028" w:rsidP="003651AD">
      <w:pPr>
        <w:suppressLineNumbers/>
        <w:jc w:val="center"/>
        <w:rPr>
          <w:rFonts w:ascii="Book Antiqua" w:hAnsi="Book Antiqua"/>
          <w:lang w:val="es-ES_tradnl"/>
        </w:rPr>
      </w:pPr>
      <w:r>
        <w:rPr>
          <w:rFonts w:ascii="Book Antiqua" w:hAnsi="Book Antiqua"/>
          <w:lang w:val="es-ES_tradnl"/>
        </w:rPr>
        <w:t xml:space="preserve">27 </w:t>
      </w:r>
      <w:r w:rsidR="00CB12A9" w:rsidRPr="003D43EB">
        <w:rPr>
          <w:rFonts w:ascii="Book Antiqua" w:hAnsi="Book Antiqua"/>
          <w:lang w:val="es-ES_tradnl"/>
        </w:rPr>
        <w:t xml:space="preserve">DE </w:t>
      </w:r>
      <w:r w:rsidR="003B1283" w:rsidRPr="003D43EB">
        <w:rPr>
          <w:rFonts w:ascii="Book Antiqua" w:hAnsi="Book Antiqua"/>
          <w:lang w:val="es-ES_tradnl"/>
        </w:rPr>
        <w:t>ENERO</w:t>
      </w:r>
      <w:r w:rsidR="00AA41A5" w:rsidRPr="003D43EB">
        <w:rPr>
          <w:rFonts w:ascii="Book Antiqua" w:hAnsi="Book Antiqua"/>
          <w:lang w:val="es-ES_tradnl"/>
        </w:rPr>
        <w:t xml:space="preserve"> DE 202</w:t>
      </w:r>
      <w:r w:rsidR="003B1283" w:rsidRPr="003D43EB">
        <w:rPr>
          <w:rFonts w:ascii="Book Antiqua" w:hAnsi="Book Antiqua"/>
          <w:lang w:val="es-ES_tradnl"/>
        </w:rPr>
        <w:t>6</w:t>
      </w:r>
    </w:p>
    <w:p w14:paraId="2E81588A" w14:textId="77777777" w:rsidR="00AA41A5" w:rsidRPr="003D43EB" w:rsidRDefault="00AA41A5" w:rsidP="003651AD">
      <w:pPr>
        <w:suppressLineNumbers/>
        <w:jc w:val="center"/>
        <w:rPr>
          <w:rFonts w:ascii="Book Antiqua" w:hAnsi="Book Antiqua"/>
          <w:lang w:val="es-ES_tradnl"/>
        </w:rPr>
      </w:pPr>
    </w:p>
    <w:p w14:paraId="332E79FB" w14:textId="0EDC4BE6" w:rsidR="00AA41A5" w:rsidRPr="003D43EB" w:rsidRDefault="00AA41A5" w:rsidP="003651AD">
      <w:pPr>
        <w:suppressLineNumbers/>
        <w:jc w:val="center"/>
        <w:rPr>
          <w:rFonts w:ascii="Book Antiqua" w:hAnsi="Book Antiqua"/>
          <w:i/>
          <w:iCs/>
          <w:lang w:val="es-ES_tradnl"/>
        </w:rPr>
      </w:pPr>
      <w:r w:rsidRPr="003D43EB">
        <w:rPr>
          <w:rFonts w:ascii="Book Antiqua" w:hAnsi="Book Antiqua"/>
          <w:lang w:val="es-ES_tradnl"/>
        </w:rPr>
        <w:t>Presentad</w:t>
      </w:r>
      <w:r w:rsidR="00807E06">
        <w:rPr>
          <w:rFonts w:ascii="Book Antiqua" w:hAnsi="Book Antiqua"/>
          <w:lang w:val="es-ES_tradnl"/>
        </w:rPr>
        <w:t>o</w:t>
      </w:r>
      <w:r w:rsidRPr="003D43EB">
        <w:rPr>
          <w:rFonts w:ascii="Book Antiqua" w:hAnsi="Book Antiqua"/>
          <w:lang w:val="es-ES_tradnl"/>
        </w:rPr>
        <w:t xml:space="preserve"> por el representante </w:t>
      </w:r>
      <w:r w:rsidR="003B1283" w:rsidRPr="003651AD">
        <w:rPr>
          <w:rFonts w:ascii="Book Antiqua" w:hAnsi="Book Antiqua"/>
          <w:i/>
          <w:iCs/>
          <w:lang w:val="es-ES_tradnl"/>
        </w:rPr>
        <w:t>Franqui Atiles</w:t>
      </w:r>
    </w:p>
    <w:p w14:paraId="4872333E" w14:textId="77777777" w:rsidR="00AA41A5" w:rsidRDefault="00AA41A5" w:rsidP="003651AD">
      <w:pPr>
        <w:suppressLineNumbers/>
        <w:jc w:val="both"/>
        <w:rPr>
          <w:rFonts w:ascii="Book Antiqua" w:hAnsi="Book Antiqua"/>
          <w:lang w:val="es-ES_tradnl"/>
        </w:rPr>
      </w:pPr>
    </w:p>
    <w:p w14:paraId="6C79DED8" w14:textId="6E464349" w:rsidR="003651AD" w:rsidRDefault="003651AD" w:rsidP="003651AD">
      <w:pPr>
        <w:suppressLineNumbers/>
        <w:jc w:val="center"/>
        <w:rPr>
          <w:rFonts w:ascii="Book Antiqua" w:hAnsi="Book Antiqua"/>
          <w:lang w:val="es-ES_tradnl"/>
        </w:rPr>
      </w:pPr>
      <w:r>
        <w:rPr>
          <w:rFonts w:ascii="Book Antiqua" w:hAnsi="Book Antiqua"/>
          <w:lang w:val="es-ES_tradnl"/>
        </w:rPr>
        <w:t>Referido a la</w:t>
      </w:r>
      <w:r w:rsidR="003D1E9B">
        <w:rPr>
          <w:rFonts w:ascii="Book Antiqua" w:hAnsi="Book Antiqua"/>
          <w:lang w:val="es-ES_tradnl"/>
        </w:rPr>
        <w:t xml:space="preserve">s </w:t>
      </w:r>
      <w:r>
        <w:rPr>
          <w:rFonts w:ascii="Book Antiqua" w:hAnsi="Book Antiqua"/>
          <w:lang w:val="es-ES_tradnl"/>
        </w:rPr>
        <w:t>Comis</w:t>
      </w:r>
      <w:r w:rsidR="003D1E9B">
        <w:rPr>
          <w:rFonts w:ascii="Book Antiqua" w:hAnsi="Book Antiqua"/>
          <w:lang w:val="es-ES_tradnl"/>
        </w:rPr>
        <w:t>iones</w:t>
      </w:r>
      <w:r>
        <w:rPr>
          <w:rFonts w:ascii="Book Antiqua" w:hAnsi="Book Antiqua"/>
          <w:lang w:val="es-ES_tradnl"/>
        </w:rPr>
        <w:t xml:space="preserve"> de</w:t>
      </w:r>
      <w:r w:rsidR="003D1E9B">
        <w:rPr>
          <w:rFonts w:ascii="Book Antiqua" w:hAnsi="Book Antiqua"/>
          <w:lang w:val="es-ES_tradnl"/>
        </w:rPr>
        <w:t xml:space="preserve"> Gobierno; y de Seguridad Pública</w:t>
      </w:r>
    </w:p>
    <w:p w14:paraId="12E0FE60" w14:textId="77777777" w:rsidR="003651AD" w:rsidRPr="003D43EB" w:rsidRDefault="003651AD" w:rsidP="003651AD">
      <w:pPr>
        <w:suppressLineNumbers/>
        <w:jc w:val="center"/>
        <w:rPr>
          <w:rFonts w:ascii="Book Antiqua" w:hAnsi="Book Antiqua"/>
          <w:lang w:val="es-ES_tradnl"/>
        </w:rPr>
      </w:pPr>
    </w:p>
    <w:p w14:paraId="6024AA76" w14:textId="453131C3" w:rsidR="00AA41A5" w:rsidRPr="003D43EB" w:rsidRDefault="00525314" w:rsidP="003651AD">
      <w:pPr>
        <w:suppressLineNumbers/>
        <w:jc w:val="center"/>
        <w:rPr>
          <w:rFonts w:ascii="Book Antiqua" w:hAnsi="Book Antiqua"/>
          <w:b/>
          <w:sz w:val="28"/>
          <w:lang w:val="es-ES_tradnl"/>
        </w:rPr>
      </w:pPr>
      <w:r>
        <w:rPr>
          <w:rFonts w:ascii="Book Antiqua" w:hAnsi="Book Antiqua"/>
          <w:b/>
          <w:sz w:val="28"/>
          <w:lang w:val="es-ES_tradnl"/>
        </w:rPr>
        <w:t>LEY</w:t>
      </w:r>
    </w:p>
    <w:p w14:paraId="79AC6201" w14:textId="77777777" w:rsidR="00AA41A5" w:rsidRPr="003D43EB" w:rsidRDefault="00AA41A5" w:rsidP="003651AD">
      <w:pPr>
        <w:suppressLineNumbers/>
        <w:jc w:val="center"/>
        <w:rPr>
          <w:rFonts w:ascii="Book Antiqua" w:hAnsi="Book Antiqua"/>
          <w:b/>
          <w:sz w:val="28"/>
          <w:lang w:val="es-ES_tradnl"/>
        </w:rPr>
      </w:pPr>
    </w:p>
    <w:p w14:paraId="0422FBA7" w14:textId="6D796872" w:rsidR="00DA6E0D" w:rsidRPr="00C6078C" w:rsidRDefault="00DA6E0D" w:rsidP="003D1E9B">
      <w:pPr>
        <w:suppressLineNumbers/>
        <w:ind w:left="720" w:hanging="720"/>
        <w:jc w:val="both"/>
        <w:rPr>
          <w:rFonts w:ascii="Book Antiqua" w:hAnsi="Book Antiqua"/>
          <w:szCs w:val="24"/>
          <w:lang w:val="es-PR"/>
        </w:rPr>
      </w:pPr>
      <w:r w:rsidRPr="00DA6E0D">
        <w:rPr>
          <w:rFonts w:ascii="Book Antiqua" w:hAnsi="Book Antiqua"/>
          <w:szCs w:val="24"/>
          <w:lang w:val="es-ES"/>
        </w:rPr>
        <w:t>Para</w:t>
      </w:r>
      <w:r w:rsidR="00240C2E">
        <w:rPr>
          <w:rFonts w:ascii="Book Antiqua" w:hAnsi="Book Antiqua"/>
          <w:szCs w:val="24"/>
          <w:lang w:val="es-ES"/>
        </w:rPr>
        <w:t xml:space="preserve"> </w:t>
      </w:r>
      <w:r w:rsidR="00C6078C" w:rsidRPr="00C6078C">
        <w:rPr>
          <w:rFonts w:ascii="Book Antiqua" w:hAnsi="Book Antiqua"/>
          <w:szCs w:val="24"/>
          <w:lang w:val="es-PR"/>
        </w:rPr>
        <w:t>establecer la “Ley para la Protección de la Juventud y Control del Consumo de Bebidas Alcohólicas en Puerto Rico”, a los fines de prohibir la venta, distribución y consumo de bebidas alcohólicas a personas menores de veintiún (21) años, imponer sanciones por incumplimiento, crear programas educativos y de prevención,</w:t>
      </w:r>
      <w:r w:rsidR="00C6078C">
        <w:rPr>
          <w:rFonts w:ascii="Book Antiqua" w:hAnsi="Book Antiqua"/>
          <w:szCs w:val="24"/>
          <w:lang w:val="es-PR"/>
        </w:rPr>
        <w:t xml:space="preserve"> así como</w:t>
      </w:r>
      <w:r w:rsidR="00C6078C" w:rsidRPr="00C6078C">
        <w:rPr>
          <w:rFonts w:ascii="Book Antiqua" w:hAnsi="Book Antiqua"/>
          <w:szCs w:val="24"/>
          <w:lang w:val="es-PR"/>
        </w:rPr>
        <w:t xml:space="preserve"> otros fines relacionados.</w:t>
      </w:r>
    </w:p>
    <w:p w14:paraId="4ED87A0F" w14:textId="77777777" w:rsidR="00AA41A5" w:rsidRPr="003D43EB" w:rsidRDefault="00AA41A5" w:rsidP="003651AD">
      <w:pPr>
        <w:suppressLineNumbers/>
        <w:jc w:val="center"/>
        <w:rPr>
          <w:rFonts w:ascii="Book Antiqua" w:hAnsi="Book Antiqua"/>
          <w:szCs w:val="24"/>
          <w:lang w:val="es-PR"/>
        </w:rPr>
      </w:pPr>
    </w:p>
    <w:p w14:paraId="61CF6811" w14:textId="77777777" w:rsidR="00AA41A5" w:rsidRDefault="00AA41A5" w:rsidP="003651AD">
      <w:pPr>
        <w:suppressLineNumbers/>
        <w:jc w:val="center"/>
        <w:rPr>
          <w:rStyle w:val="textonormal1"/>
          <w:rFonts w:ascii="Book Antiqua" w:eastAsiaTheme="majorEastAsia" w:hAnsi="Book Antiqua"/>
          <w:sz w:val="24"/>
          <w:szCs w:val="24"/>
          <w:lang w:val="es-PR"/>
        </w:rPr>
      </w:pPr>
      <w:r w:rsidRPr="003D43EB">
        <w:rPr>
          <w:rFonts w:ascii="Book Antiqua" w:hAnsi="Book Antiqua"/>
          <w:szCs w:val="24"/>
          <w:lang w:val="es-ES_tradnl"/>
        </w:rPr>
        <w:t>EXPOSICIÓN DE MOTIVOS</w:t>
      </w:r>
      <w:r w:rsidRPr="003D43EB">
        <w:rPr>
          <w:rStyle w:val="textonormal1"/>
          <w:rFonts w:ascii="Book Antiqua" w:eastAsiaTheme="majorEastAsia" w:hAnsi="Book Antiqua"/>
          <w:sz w:val="24"/>
          <w:szCs w:val="24"/>
          <w:lang w:val="es-PR"/>
        </w:rPr>
        <w:t xml:space="preserve"> </w:t>
      </w:r>
    </w:p>
    <w:p w14:paraId="7BE920FC" w14:textId="77777777" w:rsidR="00C6078C" w:rsidRPr="003D43EB" w:rsidRDefault="00C6078C" w:rsidP="003651AD">
      <w:pPr>
        <w:suppressLineNumbers/>
        <w:jc w:val="center"/>
        <w:rPr>
          <w:rStyle w:val="textonormal1"/>
          <w:rFonts w:ascii="Book Antiqua" w:eastAsiaTheme="majorEastAsia" w:hAnsi="Book Antiqua"/>
          <w:sz w:val="24"/>
          <w:szCs w:val="24"/>
          <w:lang w:val="es-PR"/>
        </w:rPr>
      </w:pPr>
    </w:p>
    <w:p w14:paraId="6BE77DBB" w14:textId="5504D8AF" w:rsidR="00240C2E" w:rsidRDefault="00240C2E" w:rsidP="003651AD">
      <w:pPr>
        <w:suppressLineNumbers/>
        <w:ind w:firstLine="720"/>
        <w:jc w:val="both"/>
        <w:outlineLvl w:val="3"/>
        <w:rPr>
          <w:rFonts w:ascii="Book Antiqua" w:hAnsi="Book Antiqua"/>
          <w:szCs w:val="24"/>
          <w:lang w:val="es-ES_tradnl"/>
        </w:rPr>
      </w:pPr>
      <w:r w:rsidRPr="00240C2E">
        <w:rPr>
          <w:rFonts w:ascii="Book Antiqua" w:hAnsi="Book Antiqua"/>
          <w:szCs w:val="24"/>
          <w:lang w:val="es-ES_tradnl"/>
        </w:rPr>
        <w:t>En los últimos años, Puerto Rico ha sido testigo de múltiples situaciones lamentables en las que jóvenes han perdido la vida o han ocasionado la muerte de personas inocentes mientras se encontraban en estado de embriaguez. Estos incidentes no solo representan una tragedia para las familias afectadas, sino también evidencian una problemática social que requiere atención urgente.</w:t>
      </w:r>
    </w:p>
    <w:p w14:paraId="5FB344E6" w14:textId="77777777" w:rsidR="00240C2E" w:rsidRPr="00240C2E" w:rsidRDefault="00240C2E" w:rsidP="003651AD">
      <w:pPr>
        <w:suppressLineNumbers/>
        <w:ind w:firstLine="720"/>
        <w:jc w:val="both"/>
        <w:outlineLvl w:val="3"/>
        <w:rPr>
          <w:rFonts w:ascii="Book Antiqua" w:hAnsi="Book Antiqua"/>
          <w:szCs w:val="24"/>
          <w:lang w:val="es-ES_tradnl"/>
        </w:rPr>
      </w:pPr>
    </w:p>
    <w:p w14:paraId="02B37318" w14:textId="0399FE69" w:rsidR="00240C2E" w:rsidRDefault="00240C2E" w:rsidP="003651AD">
      <w:pPr>
        <w:suppressLineNumbers/>
        <w:ind w:firstLine="720"/>
        <w:jc w:val="both"/>
        <w:outlineLvl w:val="3"/>
        <w:rPr>
          <w:rFonts w:ascii="Book Antiqua" w:hAnsi="Book Antiqua"/>
          <w:szCs w:val="24"/>
          <w:lang w:val="es-ES_tradnl"/>
        </w:rPr>
      </w:pPr>
      <w:r w:rsidRPr="00240C2E">
        <w:rPr>
          <w:rFonts w:ascii="Book Antiqua" w:hAnsi="Book Antiqua"/>
          <w:szCs w:val="24"/>
          <w:lang w:val="es-ES_tradnl"/>
        </w:rPr>
        <w:t xml:space="preserve">La falta de madurez y experiencia en la vida, sumada a la influencia del alcohol, ha llevado a muchos jóvenes a tomar decisiones imprudentes, particularmente al volante, poniendo en riesgo su seguridad y la de terceros. Aunque las leyes actuales establecen límites más estrictos de alcohol para conductores menores de veintiún </w:t>
      </w:r>
      <w:r>
        <w:rPr>
          <w:rFonts w:ascii="Book Antiqua" w:hAnsi="Book Antiqua"/>
          <w:szCs w:val="24"/>
          <w:lang w:val="es-ES_tradnl"/>
        </w:rPr>
        <w:t>(</w:t>
      </w:r>
      <w:r w:rsidRPr="00240C2E">
        <w:rPr>
          <w:rFonts w:ascii="Book Antiqua" w:hAnsi="Book Antiqua"/>
          <w:szCs w:val="24"/>
          <w:lang w:val="es-ES_tradnl"/>
        </w:rPr>
        <w:t>21</w:t>
      </w:r>
      <w:r>
        <w:rPr>
          <w:rFonts w:ascii="Book Antiqua" w:hAnsi="Book Antiqua"/>
          <w:szCs w:val="24"/>
          <w:lang w:val="es-ES_tradnl"/>
        </w:rPr>
        <w:t>)</w:t>
      </w:r>
      <w:r w:rsidRPr="00240C2E">
        <w:rPr>
          <w:rFonts w:ascii="Book Antiqua" w:hAnsi="Book Antiqua"/>
          <w:szCs w:val="24"/>
          <w:lang w:val="es-ES_tradnl"/>
        </w:rPr>
        <w:t xml:space="preserve"> años, la realidad demuestra que estas disposiciones no se cumplen de manera efectiva y las consecuencias han sido fatales.</w:t>
      </w:r>
      <w:r>
        <w:rPr>
          <w:rFonts w:ascii="Book Antiqua" w:hAnsi="Book Antiqua"/>
          <w:szCs w:val="24"/>
          <w:lang w:val="es-ES_tradnl"/>
        </w:rPr>
        <w:t xml:space="preserve"> </w:t>
      </w:r>
    </w:p>
    <w:p w14:paraId="454B6FF1" w14:textId="77777777" w:rsidR="00240C2E" w:rsidRDefault="00240C2E" w:rsidP="003651AD">
      <w:pPr>
        <w:suppressLineNumbers/>
        <w:ind w:firstLine="720"/>
        <w:jc w:val="both"/>
        <w:outlineLvl w:val="3"/>
        <w:rPr>
          <w:rFonts w:ascii="Book Antiqua" w:hAnsi="Book Antiqua"/>
          <w:szCs w:val="24"/>
          <w:lang w:val="es-ES_tradnl"/>
        </w:rPr>
      </w:pPr>
    </w:p>
    <w:p w14:paraId="73435F52" w14:textId="502562C8" w:rsidR="00240C2E" w:rsidRDefault="00240C2E" w:rsidP="003651AD">
      <w:pPr>
        <w:suppressLineNumbers/>
        <w:ind w:firstLine="720"/>
        <w:jc w:val="both"/>
        <w:outlineLvl w:val="3"/>
        <w:rPr>
          <w:rFonts w:ascii="Book Antiqua" w:hAnsi="Book Antiqua"/>
          <w:szCs w:val="24"/>
          <w:lang w:val="es-ES_tradnl"/>
        </w:rPr>
      </w:pPr>
      <w:r w:rsidRPr="00240C2E">
        <w:rPr>
          <w:rFonts w:ascii="Book Antiqua" w:hAnsi="Book Antiqua"/>
          <w:szCs w:val="24"/>
          <w:lang w:val="es-ES_tradnl"/>
        </w:rPr>
        <w:t xml:space="preserve">El consumo de bebidas alcohólicas a temprana edad incrementa significativamente la probabilidad de accidentes de tránsito, conductas violentas y problemas de salud a largo plazo. Diversos estudios confirman que retrasar la edad de </w:t>
      </w:r>
      <w:r w:rsidRPr="00240C2E">
        <w:rPr>
          <w:rFonts w:ascii="Book Antiqua" w:hAnsi="Book Antiqua"/>
          <w:szCs w:val="24"/>
          <w:lang w:val="es-ES_tradnl"/>
        </w:rPr>
        <w:lastRenderedPageBreak/>
        <w:t>acceso al alcohol reduce estos riesgos y contribuye a la protección de la vida y la integridad física de nuestros ciudadanos.</w:t>
      </w:r>
    </w:p>
    <w:p w14:paraId="6ABAE108" w14:textId="77777777" w:rsidR="00240C2E" w:rsidRPr="00240C2E" w:rsidRDefault="00240C2E" w:rsidP="003651AD">
      <w:pPr>
        <w:suppressLineNumbers/>
        <w:ind w:firstLine="720"/>
        <w:jc w:val="both"/>
        <w:outlineLvl w:val="3"/>
        <w:rPr>
          <w:rFonts w:ascii="Book Antiqua" w:hAnsi="Book Antiqua"/>
          <w:szCs w:val="24"/>
          <w:lang w:val="es-ES_tradnl"/>
        </w:rPr>
      </w:pPr>
    </w:p>
    <w:p w14:paraId="2A55B045" w14:textId="1FEBCFFF" w:rsidR="00DA6E0D" w:rsidRDefault="00240C2E" w:rsidP="003651AD">
      <w:pPr>
        <w:suppressLineNumbers/>
        <w:ind w:firstLine="720"/>
        <w:jc w:val="both"/>
        <w:outlineLvl w:val="3"/>
        <w:rPr>
          <w:rFonts w:ascii="Book Antiqua" w:hAnsi="Book Antiqua"/>
          <w:szCs w:val="24"/>
          <w:lang w:val="es-ES"/>
        </w:rPr>
      </w:pPr>
      <w:r w:rsidRPr="00240C2E">
        <w:rPr>
          <w:rFonts w:ascii="Book Antiqua" w:hAnsi="Book Antiqua"/>
          <w:szCs w:val="24"/>
          <w:lang w:val="es-ES_tradnl"/>
        </w:rPr>
        <w:t xml:space="preserve">Por estas razones, </w:t>
      </w:r>
      <w:r w:rsidR="004A2469">
        <w:rPr>
          <w:rFonts w:ascii="Book Antiqua" w:hAnsi="Book Antiqua"/>
          <w:szCs w:val="24"/>
          <w:lang w:val="es-ES_tradnl"/>
        </w:rPr>
        <w:t>l</w:t>
      </w:r>
      <w:r w:rsidRPr="00240C2E">
        <w:rPr>
          <w:rFonts w:ascii="Book Antiqua" w:hAnsi="Book Antiqua"/>
          <w:szCs w:val="24"/>
          <w:lang w:val="es-ES_tradnl"/>
        </w:rPr>
        <w:t xml:space="preserve">a </w:t>
      </w:r>
      <w:r w:rsidR="004A2469">
        <w:rPr>
          <w:rFonts w:ascii="Book Antiqua" w:hAnsi="Book Antiqua"/>
          <w:szCs w:val="24"/>
          <w:lang w:val="es-ES_tradnl"/>
        </w:rPr>
        <w:t>Asamblea Legislativa busca</w:t>
      </w:r>
      <w:r w:rsidRPr="00240C2E">
        <w:rPr>
          <w:rFonts w:ascii="Book Antiqua" w:hAnsi="Book Antiqua"/>
          <w:szCs w:val="24"/>
          <w:lang w:val="es-ES_tradnl"/>
        </w:rPr>
        <w:t xml:space="preserve"> prohibir el estipendio, venta y distribución de bebidas alcohólicas a personas menores de veintiún (21) años en Puerto Rico. Con esta acción, se </w:t>
      </w:r>
      <w:r w:rsidR="004A2469">
        <w:rPr>
          <w:rFonts w:ascii="Book Antiqua" w:hAnsi="Book Antiqua"/>
          <w:szCs w:val="24"/>
          <w:lang w:val="es-ES_tradnl"/>
        </w:rPr>
        <w:t>intenta</w:t>
      </w:r>
      <w:r w:rsidRPr="00240C2E">
        <w:rPr>
          <w:rFonts w:ascii="Book Antiqua" w:hAnsi="Book Antiqua"/>
          <w:szCs w:val="24"/>
          <w:lang w:val="es-ES_tradnl"/>
        </w:rPr>
        <w:t xml:space="preserve"> armonizar nuestra normativa con las mejores prácticas internacionales, fortalecer la seguridad vial y promover una cultura de responsabilidad que salvaguarde el bienestar de nuestra juventud y de toda la sociedad puertorriqueña</w:t>
      </w:r>
      <w:r w:rsidR="00DA6E0D" w:rsidRPr="00DA6E0D">
        <w:rPr>
          <w:rFonts w:ascii="Book Antiqua" w:hAnsi="Book Antiqua"/>
          <w:szCs w:val="24"/>
          <w:lang w:val="es-ES"/>
        </w:rPr>
        <w:t>.</w:t>
      </w:r>
    </w:p>
    <w:p w14:paraId="1617AA18" w14:textId="05DE3183" w:rsidR="00661174" w:rsidRPr="003D43EB" w:rsidRDefault="00D328F4" w:rsidP="003651AD">
      <w:pPr>
        <w:suppressLineNumbers/>
        <w:ind w:firstLine="720"/>
        <w:jc w:val="both"/>
        <w:outlineLvl w:val="3"/>
        <w:rPr>
          <w:rFonts w:ascii="Book Antiqua" w:hAnsi="Book Antiqua"/>
          <w:szCs w:val="24"/>
          <w:lang w:val="es-PR"/>
        </w:rPr>
      </w:pPr>
      <w:r w:rsidRPr="003D43EB">
        <w:rPr>
          <w:rFonts w:ascii="Book Antiqua" w:hAnsi="Book Antiqua"/>
          <w:szCs w:val="24"/>
          <w:lang w:val="es-PR"/>
        </w:rPr>
        <w:t xml:space="preserve"> </w:t>
      </w:r>
    </w:p>
    <w:p w14:paraId="2FEF9A79" w14:textId="0D7551D1" w:rsidR="00AA41A5" w:rsidRPr="003D43EB" w:rsidRDefault="00A91136" w:rsidP="003651AD">
      <w:pPr>
        <w:suppressLineNumbers/>
        <w:spacing w:line="480" w:lineRule="auto"/>
        <w:jc w:val="both"/>
        <w:rPr>
          <w:rFonts w:ascii="Book Antiqua" w:hAnsi="Book Antiqua"/>
          <w:i/>
          <w:lang w:val="es-ES"/>
        </w:rPr>
      </w:pPr>
      <w:r w:rsidRPr="003D43EB">
        <w:rPr>
          <w:rFonts w:ascii="Book Antiqua" w:hAnsi="Book Antiqua"/>
          <w:i/>
          <w:lang w:val="es-ES"/>
        </w:rPr>
        <w:t>DECR</w:t>
      </w:r>
      <w:r w:rsidR="00807E06">
        <w:rPr>
          <w:rFonts w:ascii="Book Antiqua" w:hAnsi="Book Antiqua"/>
          <w:i/>
          <w:lang w:val="es-ES"/>
        </w:rPr>
        <w:t>É</w:t>
      </w:r>
      <w:r w:rsidRPr="003D43EB">
        <w:rPr>
          <w:rFonts w:ascii="Book Antiqua" w:hAnsi="Book Antiqua"/>
          <w:i/>
          <w:lang w:val="es-ES"/>
        </w:rPr>
        <w:t>T</w:t>
      </w:r>
      <w:r w:rsidR="00807E06">
        <w:rPr>
          <w:rFonts w:ascii="Book Antiqua" w:hAnsi="Book Antiqua"/>
          <w:i/>
          <w:lang w:val="es-ES"/>
        </w:rPr>
        <w:t>A</w:t>
      </w:r>
      <w:r w:rsidRPr="003D43EB">
        <w:rPr>
          <w:rFonts w:ascii="Book Antiqua" w:hAnsi="Book Antiqua"/>
          <w:i/>
          <w:lang w:val="es-ES"/>
        </w:rPr>
        <w:t>SE</w:t>
      </w:r>
      <w:r w:rsidR="00AA41A5" w:rsidRPr="003D43EB">
        <w:rPr>
          <w:rFonts w:ascii="Book Antiqua" w:hAnsi="Book Antiqua"/>
          <w:i/>
          <w:lang w:val="es-ES"/>
        </w:rPr>
        <w:t xml:space="preserve"> POR LA CÁMARA DE REPRESENTANTES DE PUERTO RICO:</w:t>
      </w:r>
    </w:p>
    <w:p w14:paraId="0110BD2F" w14:textId="47BF6381"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 xml:space="preserve">ARTÍCULO 1 </w:t>
      </w:r>
      <w:r>
        <w:rPr>
          <w:rFonts w:ascii="Book Antiqua" w:hAnsi="Book Antiqua"/>
          <w:lang w:val="es-ES"/>
        </w:rPr>
        <w:t>-</w:t>
      </w:r>
      <w:r w:rsidRPr="00240C2E">
        <w:rPr>
          <w:rFonts w:ascii="Book Antiqua" w:hAnsi="Book Antiqua"/>
          <w:lang w:val="es-ES"/>
        </w:rPr>
        <w:t xml:space="preserve"> TÍTULO</w:t>
      </w:r>
    </w:p>
    <w:p w14:paraId="7A36605B" w14:textId="506DE949" w:rsidR="00240C2E" w:rsidRPr="00C6078C" w:rsidRDefault="00240C2E" w:rsidP="00C6078C">
      <w:pPr>
        <w:spacing w:line="480" w:lineRule="auto"/>
        <w:ind w:firstLine="600"/>
        <w:jc w:val="both"/>
        <w:rPr>
          <w:rFonts w:ascii="Book Antiqua" w:hAnsi="Book Antiqua"/>
          <w:szCs w:val="24"/>
          <w:lang w:val="es-PR"/>
        </w:rPr>
      </w:pPr>
      <w:r w:rsidRPr="00240C2E">
        <w:rPr>
          <w:rFonts w:ascii="Book Antiqua" w:hAnsi="Book Antiqua"/>
          <w:lang w:val="es-ES"/>
        </w:rPr>
        <w:t xml:space="preserve">Esta ley se conocerá como </w:t>
      </w:r>
      <w:r>
        <w:rPr>
          <w:rFonts w:ascii="Book Antiqua" w:hAnsi="Book Antiqua"/>
          <w:lang w:val="es-ES"/>
        </w:rPr>
        <w:t xml:space="preserve">la </w:t>
      </w:r>
      <w:r w:rsidR="00C6078C" w:rsidRPr="00C6078C">
        <w:rPr>
          <w:rFonts w:ascii="Book Antiqua" w:hAnsi="Book Antiqua"/>
          <w:szCs w:val="24"/>
          <w:lang w:val="es-PR"/>
        </w:rPr>
        <w:t>“Ley para la Protección de la Juventud y Control del Consumo de Bebidas Alcohólicas en Puerto Rico”</w:t>
      </w:r>
      <w:r w:rsidR="00C6078C">
        <w:rPr>
          <w:rFonts w:ascii="Book Antiqua" w:hAnsi="Book Antiqua"/>
          <w:szCs w:val="24"/>
          <w:lang w:val="es-PR"/>
        </w:rPr>
        <w:t>.</w:t>
      </w:r>
    </w:p>
    <w:p w14:paraId="131B6A50" w14:textId="754EDDCD"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ARTÍCULO 2</w:t>
      </w:r>
      <w:r>
        <w:rPr>
          <w:rFonts w:ascii="Book Antiqua" w:hAnsi="Book Antiqua"/>
          <w:lang w:val="es-ES"/>
        </w:rPr>
        <w:t xml:space="preserve"> - </w:t>
      </w:r>
      <w:r w:rsidRPr="00240C2E">
        <w:rPr>
          <w:rFonts w:ascii="Book Antiqua" w:hAnsi="Book Antiqua"/>
          <w:lang w:val="es-ES"/>
        </w:rPr>
        <w:t>PROPÓSITO</w:t>
      </w:r>
    </w:p>
    <w:p w14:paraId="1DCA499E" w14:textId="77777777"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El propósito de esta ley es prohibir la venta, distribución y consumo de bebidas alcohólicas a personas menores de veintiún (21) años en el territorio de Puerto Rico, estableciendo sanciones para su incumplimiento.</w:t>
      </w:r>
    </w:p>
    <w:p w14:paraId="747701F8" w14:textId="12DD0C42"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ARTÍCULO 3</w:t>
      </w:r>
      <w:r>
        <w:rPr>
          <w:rFonts w:ascii="Book Antiqua" w:hAnsi="Book Antiqua"/>
          <w:lang w:val="es-ES"/>
        </w:rPr>
        <w:t xml:space="preserve"> -</w:t>
      </w:r>
      <w:r w:rsidRPr="00240C2E">
        <w:rPr>
          <w:rFonts w:ascii="Book Antiqua" w:hAnsi="Book Antiqua"/>
          <w:lang w:val="es-ES"/>
        </w:rPr>
        <w:t xml:space="preserve"> DEFINICIONES</w:t>
      </w:r>
    </w:p>
    <w:p w14:paraId="1493838D" w14:textId="77777777"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Para efectos de esta ley, los siguientes términos tendrán el significado que se indica a continuación:</w:t>
      </w:r>
    </w:p>
    <w:p w14:paraId="7A2A86D2" w14:textId="7B30D33F" w:rsidR="00240C2E" w:rsidRPr="00240C2E" w:rsidRDefault="00240C2E" w:rsidP="00240C2E">
      <w:pPr>
        <w:pStyle w:val="Prrafodelista"/>
        <w:numPr>
          <w:ilvl w:val="0"/>
          <w:numId w:val="4"/>
        </w:numPr>
        <w:spacing w:line="480" w:lineRule="auto"/>
        <w:jc w:val="both"/>
        <w:rPr>
          <w:rFonts w:ascii="Book Antiqua" w:hAnsi="Book Antiqua"/>
          <w:lang w:val="es-ES"/>
        </w:rPr>
      </w:pPr>
      <w:r w:rsidRPr="00240C2E">
        <w:rPr>
          <w:rFonts w:ascii="Book Antiqua" w:hAnsi="Book Antiqua"/>
          <w:lang w:val="es-ES"/>
        </w:rPr>
        <w:t>Bebidas alcohólicas: Toda bebida que contenga más de 0.5% de alcohol por volumen.</w:t>
      </w:r>
    </w:p>
    <w:p w14:paraId="4C8314E2" w14:textId="2A03F0F5" w:rsidR="00240C2E" w:rsidRPr="00240C2E" w:rsidRDefault="00240C2E" w:rsidP="00240C2E">
      <w:pPr>
        <w:pStyle w:val="Prrafodelista"/>
        <w:numPr>
          <w:ilvl w:val="0"/>
          <w:numId w:val="4"/>
        </w:numPr>
        <w:spacing w:line="480" w:lineRule="auto"/>
        <w:jc w:val="both"/>
        <w:rPr>
          <w:rFonts w:ascii="Book Antiqua" w:hAnsi="Book Antiqua"/>
          <w:lang w:val="es-ES"/>
        </w:rPr>
      </w:pPr>
      <w:r w:rsidRPr="00240C2E">
        <w:rPr>
          <w:rFonts w:ascii="Book Antiqua" w:hAnsi="Book Antiqua"/>
          <w:lang w:val="es-ES"/>
        </w:rPr>
        <w:t>Menor de edad: Persona que no ha alcanzado los veintiún (21) años.</w:t>
      </w:r>
    </w:p>
    <w:p w14:paraId="5BC4FFD6" w14:textId="07F42166" w:rsidR="00240C2E" w:rsidRPr="00240C2E" w:rsidRDefault="00240C2E" w:rsidP="00240C2E">
      <w:pPr>
        <w:pStyle w:val="Prrafodelista"/>
        <w:numPr>
          <w:ilvl w:val="0"/>
          <w:numId w:val="4"/>
        </w:numPr>
        <w:spacing w:line="480" w:lineRule="auto"/>
        <w:jc w:val="both"/>
        <w:rPr>
          <w:rFonts w:ascii="Book Antiqua" w:hAnsi="Book Antiqua"/>
          <w:lang w:val="es-ES"/>
        </w:rPr>
      </w:pPr>
      <w:r w:rsidRPr="00240C2E">
        <w:rPr>
          <w:rFonts w:ascii="Book Antiqua" w:hAnsi="Book Antiqua"/>
          <w:lang w:val="es-ES"/>
        </w:rPr>
        <w:t>Expendedor: Cualquier persona natural o jurídica que venda o distribuya bebidas alcohólicas.</w:t>
      </w:r>
    </w:p>
    <w:p w14:paraId="2F979780" w14:textId="211DE6CA" w:rsidR="00240C2E" w:rsidRPr="00240C2E" w:rsidRDefault="00240C2E" w:rsidP="00240C2E">
      <w:pPr>
        <w:pStyle w:val="Prrafodelista"/>
        <w:numPr>
          <w:ilvl w:val="0"/>
          <w:numId w:val="4"/>
        </w:numPr>
        <w:spacing w:line="480" w:lineRule="auto"/>
        <w:jc w:val="both"/>
        <w:rPr>
          <w:rFonts w:ascii="Book Antiqua" w:hAnsi="Book Antiqua"/>
          <w:lang w:val="es-ES"/>
        </w:rPr>
      </w:pPr>
      <w:r w:rsidRPr="00240C2E">
        <w:rPr>
          <w:rFonts w:ascii="Book Antiqua" w:hAnsi="Book Antiqua"/>
          <w:lang w:val="es-ES"/>
        </w:rPr>
        <w:lastRenderedPageBreak/>
        <w:t>Consumo: La ingesta voluntaria de bebidas alcohólicas en cualquier establecimiento público o privado.</w:t>
      </w:r>
    </w:p>
    <w:p w14:paraId="659BCC69" w14:textId="382D90FA"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ARTÍCULO 4</w:t>
      </w:r>
      <w:r>
        <w:rPr>
          <w:rFonts w:ascii="Book Antiqua" w:hAnsi="Book Antiqua"/>
          <w:lang w:val="es-ES"/>
        </w:rPr>
        <w:t xml:space="preserve"> -</w:t>
      </w:r>
      <w:r w:rsidRPr="00240C2E">
        <w:rPr>
          <w:rFonts w:ascii="Book Antiqua" w:hAnsi="Book Antiqua"/>
          <w:lang w:val="es-ES"/>
        </w:rPr>
        <w:t xml:space="preserve"> PROHIBICIÓN Y RESTRICCIONES</w:t>
      </w:r>
    </w:p>
    <w:p w14:paraId="24FDB9DA" w14:textId="293DE610" w:rsidR="00240C2E" w:rsidRPr="00240C2E" w:rsidRDefault="00240C2E" w:rsidP="00240C2E">
      <w:pPr>
        <w:pStyle w:val="Prrafodelista"/>
        <w:numPr>
          <w:ilvl w:val="0"/>
          <w:numId w:val="5"/>
        </w:numPr>
        <w:spacing w:line="480" w:lineRule="auto"/>
        <w:jc w:val="both"/>
        <w:rPr>
          <w:rFonts w:ascii="Book Antiqua" w:hAnsi="Book Antiqua"/>
          <w:lang w:val="es-ES"/>
        </w:rPr>
      </w:pPr>
      <w:r w:rsidRPr="00240C2E">
        <w:rPr>
          <w:rFonts w:ascii="Book Antiqua" w:hAnsi="Book Antiqua"/>
          <w:lang w:val="es-ES"/>
        </w:rPr>
        <w:t>Se prohíbe la venta, expendio, distribución y suministro de bebidas alcohólicas a menores de veintiún (21) años.</w:t>
      </w:r>
    </w:p>
    <w:p w14:paraId="34CFB4A4" w14:textId="0DA1BCAA" w:rsidR="00240C2E" w:rsidRPr="00240C2E" w:rsidRDefault="00240C2E" w:rsidP="00240C2E">
      <w:pPr>
        <w:pStyle w:val="Prrafodelista"/>
        <w:numPr>
          <w:ilvl w:val="0"/>
          <w:numId w:val="5"/>
        </w:numPr>
        <w:spacing w:line="480" w:lineRule="auto"/>
        <w:jc w:val="both"/>
        <w:rPr>
          <w:rFonts w:ascii="Book Antiqua" w:hAnsi="Book Antiqua"/>
          <w:lang w:val="es-ES"/>
        </w:rPr>
      </w:pPr>
      <w:r w:rsidRPr="00240C2E">
        <w:rPr>
          <w:rFonts w:ascii="Book Antiqua" w:hAnsi="Book Antiqua"/>
          <w:lang w:val="es-ES"/>
        </w:rPr>
        <w:t>Se prohíbe el consumo de bebidas alcohólicas por parte de menores de veintiún (21) años en cualquier lugar público o privado, con excepción de ceremonias religiosas bajo supervisión de un líder eclesiástico.</w:t>
      </w:r>
    </w:p>
    <w:p w14:paraId="1F51C641" w14:textId="545E9D82" w:rsidR="00240C2E" w:rsidRPr="00240C2E" w:rsidRDefault="00240C2E" w:rsidP="00240C2E">
      <w:pPr>
        <w:pStyle w:val="Prrafodelista"/>
        <w:numPr>
          <w:ilvl w:val="0"/>
          <w:numId w:val="5"/>
        </w:numPr>
        <w:spacing w:line="480" w:lineRule="auto"/>
        <w:jc w:val="both"/>
        <w:rPr>
          <w:rFonts w:ascii="Book Antiqua" w:hAnsi="Book Antiqua"/>
          <w:lang w:val="es-ES"/>
        </w:rPr>
      </w:pPr>
      <w:r w:rsidRPr="00240C2E">
        <w:rPr>
          <w:rFonts w:ascii="Book Antiqua" w:hAnsi="Book Antiqua"/>
          <w:lang w:val="es-ES"/>
        </w:rPr>
        <w:t>Se prohíbe la compra de bebidas alcohólicas por parte de un tercero con el propósito de proveerlas a un menor de edad.</w:t>
      </w:r>
    </w:p>
    <w:p w14:paraId="1F2F7AD1" w14:textId="21F0ED6C"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ARTÍCULO 5</w:t>
      </w:r>
      <w:r>
        <w:rPr>
          <w:rFonts w:ascii="Book Antiqua" w:hAnsi="Book Antiqua"/>
          <w:lang w:val="es-ES"/>
        </w:rPr>
        <w:t xml:space="preserve"> - </w:t>
      </w:r>
      <w:r w:rsidRPr="00240C2E">
        <w:rPr>
          <w:rFonts w:ascii="Book Antiqua" w:hAnsi="Book Antiqua"/>
          <w:lang w:val="es-ES"/>
        </w:rPr>
        <w:t>SANCIONES</w:t>
      </w:r>
    </w:p>
    <w:p w14:paraId="7B87572C" w14:textId="579BA55F"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 xml:space="preserve">Toda persona, establecimiento o entidad que viole las disposiciones de esta ley </w:t>
      </w:r>
      <w:r w:rsidR="00C6078C">
        <w:rPr>
          <w:rFonts w:ascii="Book Antiqua" w:hAnsi="Book Antiqua"/>
          <w:lang w:val="es-ES"/>
        </w:rPr>
        <w:t xml:space="preserve">podrá ser </w:t>
      </w:r>
      <w:r w:rsidRPr="00240C2E">
        <w:rPr>
          <w:rFonts w:ascii="Book Antiqua" w:hAnsi="Book Antiqua"/>
          <w:lang w:val="es-ES"/>
        </w:rPr>
        <w:t xml:space="preserve">sancionada </w:t>
      </w:r>
      <w:r w:rsidR="005A0F6B">
        <w:rPr>
          <w:rFonts w:ascii="Book Antiqua" w:hAnsi="Book Antiqua"/>
          <w:lang w:val="es-ES"/>
        </w:rPr>
        <w:t xml:space="preserve">por la Policía de Puerto Rico </w:t>
      </w:r>
      <w:r w:rsidRPr="00240C2E">
        <w:rPr>
          <w:rFonts w:ascii="Book Antiqua" w:hAnsi="Book Antiqua"/>
          <w:lang w:val="es-ES"/>
        </w:rPr>
        <w:t>con:</w:t>
      </w:r>
    </w:p>
    <w:p w14:paraId="12283C7B" w14:textId="5707A10E"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w:t>
      </w:r>
      <w:r w:rsidR="00C6078C">
        <w:rPr>
          <w:rFonts w:ascii="Book Antiqua" w:hAnsi="Book Antiqua"/>
          <w:lang w:val="es-ES"/>
        </w:rPr>
        <w:t>)</w:t>
      </w:r>
      <w:r w:rsidRPr="00240C2E">
        <w:rPr>
          <w:rFonts w:ascii="Book Antiqua" w:hAnsi="Book Antiqua"/>
          <w:lang w:val="es-ES"/>
        </w:rPr>
        <w:t xml:space="preserve"> Una multa de $2,500 por la primera infracción.</w:t>
      </w:r>
    </w:p>
    <w:p w14:paraId="036734DC" w14:textId="78360376" w:rsidR="005A0F6B" w:rsidRDefault="00240C2E" w:rsidP="005A0F6B">
      <w:pPr>
        <w:spacing w:line="480" w:lineRule="auto"/>
        <w:ind w:firstLine="600"/>
        <w:jc w:val="both"/>
        <w:rPr>
          <w:rFonts w:ascii="Book Antiqua" w:hAnsi="Book Antiqua"/>
          <w:lang w:val="es-ES"/>
        </w:rPr>
      </w:pPr>
      <w:r w:rsidRPr="00240C2E">
        <w:rPr>
          <w:rFonts w:ascii="Book Antiqua" w:hAnsi="Book Antiqua"/>
          <w:lang w:val="es-ES"/>
        </w:rPr>
        <w:t>b</w:t>
      </w:r>
      <w:r w:rsidR="00C6078C">
        <w:rPr>
          <w:rFonts w:ascii="Book Antiqua" w:hAnsi="Book Antiqua"/>
          <w:lang w:val="es-ES"/>
        </w:rPr>
        <w:t>)</w:t>
      </w:r>
      <w:r w:rsidRPr="00240C2E">
        <w:rPr>
          <w:rFonts w:ascii="Book Antiqua" w:hAnsi="Book Antiqua"/>
          <w:lang w:val="es-ES"/>
        </w:rPr>
        <w:t xml:space="preserve"> Una multa de $5,000 por la segunda infracción</w:t>
      </w:r>
      <w:r w:rsidR="005A0F6B">
        <w:rPr>
          <w:rFonts w:ascii="Book Antiqua" w:hAnsi="Book Antiqua"/>
          <w:lang w:val="es-ES"/>
        </w:rPr>
        <w:t xml:space="preserve"> y subsiguientes.</w:t>
      </w:r>
    </w:p>
    <w:p w14:paraId="501D57E0" w14:textId="4BC4D752" w:rsidR="00240C2E" w:rsidRPr="00240C2E" w:rsidRDefault="005A0F6B" w:rsidP="00240C2E">
      <w:pPr>
        <w:spacing w:line="480" w:lineRule="auto"/>
        <w:ind w:firstLine="600"/>
        <w:jc w:val="both"/>
        <w:rPr>
          <w:rFonts w:ascii="Book Antiqua" w:hAnsi="Book Antiqua"/>
          <w:lang w:val="es-ES"/>
        </w:rPr>
      </w:pPr>
      <w:r>
        <w:rPr>
          <w:rFonts w:ascii="Book Antiqua" w:hAnsi="Book Antiqua"/>
          <w:lang w:val="es-ES"/>
        </w:rPr>
        <w:t>En</w:t>
      </w:r>
      <w:r w:rsidR="00C6078C">
        <w:rPr>
          <w:rFonts w:ascii="Book Antiqua" w:hAnsi="Book Antiqua"/>
          <w:lang w:val="es-ES"/>
        </w:rPr>
        <w:t xml:space="preserve"> el</w:t>
      </w:r>
      <w:r>
        <w:rPr>
          <w:rFonts w:ascii="Book Antiqua" w:hAnsi="Book Antiqua"/>
          <w:lang w:val="es-ES"/>
        </w:rPr>
        <w:t xml:space="preserve"> caso de establecimientos comerciales, colmados, cafetines, restaurantes o cualquier otro lugar donde se vendan bebidas alcohólicas</w:t>
      </w:r>
      <w:r w:rsidR="00C6078C">
        <w:rPr>
          <w:rFonts w:ascii="Book Antiqua" w:hAnsi="Book Antiqua"/>
          <w:lang w:val="es-ES"/>
        </w:rPr>
        <w:t xml:space="preserve"> que sean multados en más de dos ocasiones</w:t>
      </w:r>
      <w:r>
        <w:rPr>
          <w:rFonts w:ascii="Book Antiqua" w:hAnsi="Book Antiqua"/>
          <w:lang w:val="es-ES"/>
        </w:rPr>
        <w:t xml:space="preserve">, el Tribunal podrá </w:t>
      </w:r>
      <w:r w:rsidR="00C6078C">
        <w:rPr>
          <w:rFonts w:ascii="Book Antiqua" w:hAnsi="Book Antiqua"/>
          <w:lang w:val="es-ES"/>
        </w:rPr>
        <w:t>determinar que se revoque</w:t>
      </w:r>
      <w:r w:rsidR="00240C2E" w:rsidRPr="00240C2E">
        <w:rPr>
          <w:rFonts w:ascii="Book Antiqua" w:hAnsi="Book Antiqua"/>
          <w:lang w:val="es-ES"/>
        </w:rPr>
        <w:t xml:space="preserve"> permanente de la licencia</w:t>
      </w:r>
      <w:r>
        <w:rPr>
          <w:rFonts w:ascii="Book Antiqua" w:hAnsi="Book Antiqua"/>
          <w:lang w:val="es-ES"/>
        </w:rPr>
        <w:t xml:space="preserve"> de expendio de bebidas alcohólicas</w:t>
      </w:r>
      <w:r w:rsidR="00C6078C">
        <w:rPr>
          <w:rFonts w:ascii="Book Antiqua" w:hAnsi="Book Antiqua"/>
          <w:lang w:val="es-ES"/>
        </w:rPr>
        <w:t>.</w:t>
      </w:r>
    </w:p>
    <w:p w14:paraId="44F3D836" w14:textId="648B9B7C"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ARTÍCULO 6</w:t>
      </w:r>
      <w:r>
        <w:rPr>
          <w:rFonts w:ascii="Book Antiqua" w:hAnsi="Book Antiqua"/>
          <w:lang w:val="es-ES"/>
        </w:rPr>
        <w:t xml:space="preserve"> -</w:t>
      </w:r>
      <w:r w:rsidRPr="00240C2E">
        <w:rPr>
          <w:rFonts w:ascii="Book Antiqua" w:hAnsi="Book Antiqua"/>
          <w:lang w:val="es-ES"/>
        </w:rPr>
        <w:t xml:space="preserve"> RESPONSABILIDAD DE LOS EXPENDEDORES</w:t>
      </w:r>
    </w:p>
    <w:p w14:paraId="59BA5DFE" w14:textId="31810C6A" w:rsid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Los expendedores de bebidas alcohólicas deberán requerir identificación válida con foto</w:t>
      </w:r>
      <w:r w:rsidR="005A0F6B">
        <w:rPr>
          <w:rFonts w:ascii="Book Antiqua" w:hAnsi="Book Antiqua"/>
          <w:lang w:val="es-ES"/>
        </w:rPr>
        <w:t xml:space="preserve"> según reconocidas por ley</w:t>
      </w:r>
      <w:r w:rsidR="00C6078C">
        <w:rPr>
          <w:rFonts w:ascii="Book Antiqua" w:hAnsi="Book Antiqua"/>
          <w:lang w:val="es-ES"/>
        </w:rPr>
        <w:t>,</w:t>
      </w:r>
      <w:r w:rsidRPr="00240C2E">
        <w:rPr>
          <w:rFonts w:ascii="Book Antiqua" w:hAnsi="Book Antiqua"/>
          <w:lang w:val="es-ES"/>
        </w:rPr>
        <w:t xml:space="preserve"> para verificar la edad de los </w:t>
      </w:r>
      <w:r w:rsidR="005A0F6B" w:rsidRPr="00240C2E">
        <w:rPr>
          <w:rFonts w:ascii="Book Antiqua" w:hAnsi="Book Antiqua"/>
          <w:lang w:val="es-ES"/>
        </w:rPr>
        <w:t>co</w:t>
      </w:r>
      <w:r w:rsidR="005A0F6B">
        <w:rPr>
          <w:rFonts w:ascii="Book Antiqua" w:hAnsi="Book Antiqua"/>
          <w:lang w:val="es-ES"/>
        </w:rPr>
        <w:t>nsumidores</w:t>
      </w:r>
      <w:r w:rsidRPr="00240C2E">
        <w:rPr>
          <w:rFonts w:ascii="Book Antiqua" w:hAnsi="Book Antiqua"/>
          <w:lang w:val="es-ES"/>
        </w:rPr>
        <w:t xml:space="preserve">. El </w:t>
      </w:r>
      <w:r w:rsidRPr="00240C2E">
        <w:rPr>
          <w:rFonts w:ascii="Book Antiqua" w:hAnsi="Book Antiqua"/>
          <w:lang w:val="es-ES"/>
        </w:rPr>
        <w:lastRenderedPageBreak/>
        <w:t xml:space="preserve">incumplimiento de este requisito conllevará las sanciones </w:t>
      </w:r>
      <w:r w:rsidR="005A0F6B">
        <w:rPr>
          <w:rFonts w:ascii="Book Antiqua" w:hAnsi="Book Antiqua"/>
          <w:lang w:val="es-ES"/>
        </w:rPr>
        <w:t>descritas en el artículo anterior de</w:t>
      </w:r>
      <w:r w:rsidRPr="00240C2E">
        <w:rPr>
          <w:rFonts w:ascii="Book Antiqua" w:hAnsi="Book Antiqua"/>
          <w:lang w:val="es-ES"/>
        </w:rPr>
        <w:t xml:space="preserve"> esta ley.</w:t>
      </w:r>
    </w:p>
    <w:p w14:paraId="0BC7F0F0" w14:textId="3AAA7998" w:rsidR="009960AA" w:rsidRPr="00240C2E" w:rsidRDefault="009960AA" w:rsidP="00240C2E">
      <w:pPr>
        <w:spacing w:line="480" w:lineRule="auto"/>
        <w:ind w:firstLine="600"/>
        <w:jc w:val="both"/>
        <w:rPr>
          <w:rFonts w:ascii="Book Antiqua" w:hAnsi="Book Antiqua"/>
          <w:lang w:val="es-ES"/>
        </w:rPr>
      </w:pPr>
      <w:r>
        <w:rPr>
          <w:rFonts w:ascii="Book Antiqua" w:hAnsi="Book Antiqua"/>
          <w:lang w:val="es-ES"/>
        </w:rPr>
        <w:t>Bajo ningún concepto, lo dispuesto en esta ley se interpretará como una limitación para los jóvenes que, dentro de los parámetros legales, laboren en comercios donde se vendan o se consuman bebidas alcohólicas.</w:t>
      </w:r>
    </w:p>
    <w:p w14:paraId="5DB4B2F6" w14:textId="2BC5958A"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ARTÍCULO 7</w:t>
      </w:r>
      <w:r>
        <w:rPr>
          <w:rFonts w:ascii="Book Antiqua" w:hAnsi="Book Antiqua"/>
          <w:lang w:val="es-ES"/>
        </w:rPr>
        <w:t xml:space="preserve"> - </w:t>
      </w:r>
      <w:r w:rsidRPr="00240C2E">
        <w:rPr>
          <w:rFonts w:ascii="Book Antiqua" w:hAnsi="Book Antiqua"/>
          <w:lang w:val="es-ES"/>
        </w:rPr>
        <w:t>PROGRAMAS EDUCATIVOS Y DE PREVENCIÓN</w:t>
      </w:r>
    </w:p>
    <w:p w14:paraId="78427176" w14:textId="2ECB44C8" w:rsidR="00240C2E" w:rsidRPr="00240C2E" w:rsidRDefault="009960AA" w:rsidP="00240C2E">
      <w:pPr>
        <w:spacing w:line="480" w:lineRule="auto"/>
        <w:ind w:firstLine="600"/>
        <w:jc w:val="both"/>
        <w:rPr>
          <w:rFonts w:ascii="Book Antiqua" w:hAnsi="Book Antiqua"/>
          <w:lang w:val="es-ES"/>
        </w:rPr>
      </w:pPr>
      <w:r>
        <w:rPr>
          <w:rFonts w:ascii="Book Antiqua" w:hAnsi="Book Antiqua"/>
          <w:lang w:val="es-ES"/>
        </w:rPr>
        <w:t>La Comisión Para Seguridad en el Transito</w:t>
      </w:r>
      <w:r w:rsidR="005A0F6B">
        <w:rPr>
          <w:rFonts w:ascii="Book Antiqua" w:hAnsi="Book Antiqua"/>
          <w:lang w:val="es-ES"/>
        </w:rPr>
        <w:t xml:space="preserve">, en conjunto al </w:t>
      </w:r>
      <w:r w:rsidR="00240C2E" w:rsidRPr="00240C2E">
        <w:rPr>
          <w:rFonts w:ascii="Book Antiqua" w:hAnsi="Book Antiqua"/>
          <w:lang w:val="es-ES"/>
        </w:rPr>
        <w:t>Departamento de Educación</w:t>
      </w:r>
      <w:r>
        <w:rPr>
          <w:rFonts w:ascii="Book Antiqua" w:hAnsi="Book Antiqua"/>
          <w:lang w:val="es-ES"/>
        </w:rPr>
        <w:t>,</w:t>
      </w:r>
      <w:r w:rsidR="00240C2E" w:rsidRPr="00240C2E">
        <w:rPr>
          <w:rFonts w:ascii="Book Antiqua" w:hAnsi="Book Antiqua"/>
          <w:lang w:val="es-ES"/>
        </w:rPr>
        <w:t xml:space="preserve"> desarrollarán campañas </w:t>
      </w:r>
      <w:r>
        <w:rPr>
          <w:rFonts w:ascii="Book Antiqua" w:hAnsi="Book Antiqua"/>
          <w:lang w:val="es-ES"/>
        </w:rPr>
        <w:t>educativas</w:t>
      </w:r>
      <w:r w:rsidR="00240C2E" w:rsidRPr="00240C2E">
        <w:rPr>
          <w:rFonts w:ascii="Book Antiqua" w:hAnsi="Book Antiqua"/>
          <w:lang w:val="es-ES"/>
        </w:rPr>
        <w:t xml:space="preserve"> sobre los efectos del consumo de alcohol en menores de edad, incluyendo</w:t>
      </w:r>
      <w:r w:rsidR="005A0F6B">
        <w:rPr>
          <w:rFonts w:ascii="Book Antiqua" w:hAnsi="Book Antiqua"/>
          <w:lang w:val="es-ES"/>
        </w:rPr>
        <w:t>, pero sin limitarse a,</w:t>
      </w:r>
      <w:r w:rsidR="00240C2E" w:rsidRPr="00240C2E">
        <w:rPr>
          <w:rFonts w:ascii="Book Antiqua" w:hAnsi="Book Antiqua"/>
          <w:lang w:val="es-ES"/>
        </w:rPr>
        <w:t xml:space="preserve"> </w:t>
      </w:r>
      <w:r>
        <w:rPr>
          <w:rFonts w:ascii="Book Antiqua" w:hAnsi="Book Antiqua"/>
          <w:lang w:val="es-ES"/>
        </w:rPr>
        <w:t xml:space="preserve">orientación sobre lo dispuesto en esta ley, así como </w:t>
      </w:r>
      <w:r w:rsidR="00240C2E" w:rsidRPr="00240C2E">
        <w:rPr>
          <w:rFonts w:ascii="Book Antiqua" w:hAnsi="Book Antiqua"/>
          <w:lang w:val="es-ES"/>
        </w:rPr>
        <w:t>programas</w:t>
      </w:r>
      <w:r w:rsidR="005A0F6B">
        <w:rPr>
          <w:rFonts w:ascii="Book Antiqua" w:hAnsi="Book Antiqua"/>
          <w:lang w:val="es-ES"/>
        </w:rPr>
        <w:t xml:space="preserve"> de concienciación</w:t>
      </w:r>
      <w:r w:rsidR="00240C2E" w:rsidRPr="00240C2E">
        <w:rPr>
          <w:rFonts w:ascii="Book Antiqua" w:hAnsi="Book Antiqua"/>
          <w:lang w:val="es-ES"/>
        </w:rPr>
        <w:t xml:space="preserve"> en escuelas</w:t>
      </w:r>
      <w:r>
        <w:rPr>
          <w:rFonts w:ascii="Book Antiqua" w:hAnsi="Book Antiqua"/>
          <w:lang w:val="es-ES"/>
        </w:rPr>
        <w:t>,</w:t>
      </w:r>
      <w:r w:rsidR="00240C2E" w:rsidRPr="00240C2E">
        <w:rPr>
          <w:rFonts w:ascii="Book Antiqua" w:hAnsi="Book Antiqua"/>
          <w:lang w:val="es-ES"/>
        </w:rPr>
        <w:t xml:space="preserve"> universidades</w:t>
      </w:r>
      <w:r>
        <w:rPr>
          <w:rFonts w:ascii="Book Antiqua" w:hAnsi="Book Antiqua"/>
          <w:lang w:val="es-ES"/>
        </w:rPr>
        <w:t xml:space="preserve"> y medios de comunicación masiva</w:t>
      </w:r>
      <w:r w:rsidR="00240C2E" w:rsidRPr="00240C2E">
        <w:rPr>
          <w:rFonts w:ascii="Book Antiqua" w:hAnsi="Book Antiqua"/>
          <w:lang w:val="es-ES"/>
        </w:rPr>
        <w:t>.</w:t>
      </w:r>
      <w:r>
        <w:rPr>
          <w:rFonts w:ascii="Book Antiqua" w:hAnsi="Book Antiqua"/>
          <w:lang w:val="es-ES"/>
        </w:rPr>
        <w:t xml:space="preserve"> </w:t>
      </w:r>
    </w:p>
    <w:p w14:paraId="71CC6581" w14:textId="561D2F9D"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ARTÍCULO 8</w:t>
      </w:r>
      <w:r>
        <w:rPr>
          <w:rFonts w:ascii="Book Antiqua" w:hAnsi="Book Antiqua"/>
          <w:lang w:val="es-ES"/>
        </w:rPr>
        <w:t xml:space="preserve"> - </w:t>
      </w:r>
      <w:r w:rsidRPr="00240C2E">
        <w:rPr>
          <w:rFonts w:ascii="Book Antiqua" w:hAnsi="Book Antiqua"/>
          <w:lang w:val="es-ES"/>
        </w:rPr>
        <w:t>DEROGACIÓN</w:t>
      </w:r>
    </w:p>
    <w:p w14:paraId="495EF6EE" w14:textId="797ED9A7"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 xml:space="preserve">Toda ley o disposición legal en conflicto con la presente ley queda derogada en la medida en que sea incompatible con </w:t>
      </w:r>
      <w:r>
        <w:rPr>
          <w:rFonts w:ascii="Book Antiqua" w:hAnsi="Book Antiqua"/>
          <w:lang w:val="es-ES"/>
        </w:rPr>
        <w:t>esta</w:t>
      </w:r>
      <w:r w:rsidRPr="00240C2E">
        <w:rPr>
          <w:rFonts w:ascii="Book Antiqua" w:hAnsi="Book Antiqua"/>
          <w:lang w:val="es-ES"/>
        </w:rPr>
        <w:t>.</w:t>
      </w:r>
    </w:p>
    <w:p w14:paraId="5B33E60C" w14:textId="26EB405E" w:rsidR="00240C2E" w:rsidRPr="00240C2E" w:rsidRDefault="00240C2E" w:rsidP="00240C2E">
      <w:pPr>
        <w:spacing w:line="480" w:lineRule="auto"/>
        <w:ind w:firstLine="600"/>
        <w:jc w:val="both"/>
        <w:rPr>
          <w:rFonts w:ascii="Book Antiqua" w:hAnsi="Book Antiqua"/>
          <w:lang w:val="es-ES"/>
        </w:rPr>
      </w:pPr>
      <w:r w:rsidRPr="00240C2E">
        <w:rPr>
          <w:rFonts w:ascii="Book Antiqua" w:hAnsi="Book Antiqua"/>
          <w:lang w:val="es-ES"/>
        </w:rPr>
        <w:t>ARTÍCULO 10</w:t>
      </w:r>
      <w:r>
        <w:rPr>
          <w:rFonts w:ascii="Book Antiqua" w:hAnsi="Book Antiqua"/>
          <w:lang w:val="es-ES"/>
        </w:rPr>
        <w:t xml:space="preserve"> - </w:t>
      </w:r>
      <w:r w:rsidRPr="00240C2E">
        <w:rPr>
          <w:rFonts w:ascii="Book Antiqua" w:hAnsi="Book Antiqua"/>
          <w:lang w:val="es-ES"/>
        </w:rPr>
        <w:t>VIGENCIA</w:t>
      </w:r>
    </w:p>
    <w:p w14:paraId="178793C6" w14:textId="3F5F3989" w:rsidR="009960AA" w:rsidRDefault="005A0F6B" w:rsidP="005A0F6B">
      <w:pPr>
        <w:spacing w:line="480" w:lineRule="auto"/>
        <w:ind w:firstLine="600"/>
        <w:jc w:val="both"/>
        <w:rPr>
          <w:rFonts w:ascii="Book Antiqua" w:hAnsi="Book Antiqua"/>
          <w:lang w:val="es-ES"/>
        </w:rPr>
      </w:pPr>
      <w:r w:rsidRPr="00240C2E">
        <w:rPr>
          <w:rFonts w:ascii="Book Antiqua" w:hAnsi="Book Antiqua"/>
          <w:lang w:val="es-ES"/>
        </w:rPr>
        <w:t xml:space="preserve">Esta ley entrará en vigor </w:t>
      </w:r>
      <w:r w:rsidR="00240C45">
        <w:rPr>
          <w:rFonts w:ascii="Book Antiqua" w:hAnsi="Book Antiqua"/>
          <w:lang w:val="es-ES"/>
        </w:rPr>
        <w:t>el primero (1ro) de enero del dos mil veintinueve (2029), con el fin de</w:t>
      </w:r>
      <w:r w:rsidRPr="00240C2E">
        <w:rPr>
          <w:rFonts w:ascii="Book Antiqua" w:hAnsi="Book Antiqua"/>
          <w:lang w:val="es-ES"/>
        </w:rPr>
        <w:t xml:space="preserve"> permitir la difusión de información y ajustes en la</w:t>
      </w:r>
      <w:r w:rsidR="00240C45">
        <w:rPr>
          <w:rFonts w:ascii="Book Antiqua" w:hAnsi="Book Antiqua"/>
          <w:lang w:val="es-ES"/>
        </w:rPr>
        <w:t>s</w:t>
      </w:r>
      <w:r w:rsidRPr="00240C2E">
        <w:rPr>
          <w:rFonts w:ascii="Book Antiqua" w:hAnsi="Book Antiqua"/>
          <w:lang w:val="es-ES"/>
        </w:rPr>
        <w:t xml:space="preserve"> normativa</w:t>
      </w:r>
      <w:r w:rsidR="00240C45">
        <w:rPr>
          <w:rFonts w:ascii="Book Antiqua" w:hAnsi="Book Antiqua"/>
          <w:lang w:val="es-ES"/>
        </w:rPr>
        <w:t>s</w:t>
      </w:r>
      <w:r w:rsidRPr="00240C2E">
        <w:rPr>
          <w:rFonts w:ascii="Book Antiqua" w:hAnsi="Book Antiqua"/>
          <w:lang w:val="es-ES"/>
        </w:rPr>
        <w:t xml:space="preserve"> de</w:t>
      </w:r>
      <w:r w:rsidR="00240C45">
        <w:rPr>
          <w:rFonts w:ascii="Book Antiqua" w:hAnsi="Book Antiqua"/>
          <w:lang w:val="es-ES"/>
        </w:rPr>
        <w:t>l Gobierno de Puerto Rico y</w:t>
      </w:r>
      <w:r w:rsidRPr="00240C2E">
        <w:rPr>
          <w:rFonts w:ascii="Book Antiqua" w:hAnsi="Book Antiqua"/>
          <w:lang w:val="es-ES"/>
        </w:rPr>
        <w:t xml:space="preserve"> los comercios</w:t>
      </w:r>
      <w:r w:rsidR="00240C45">
        <w:rPr>
          <w:rFonts w:ascii="Book Antiqua" w:hAnsi="Book Antiqua"/>
          <w:lang w:val="es-ES"/>
        </w:rPr>
        <w:t>, entre otros</w:t>
      </w:r>
      <w:r w:rsidRPr="00240C2E">
        <w:rPr>
          <w:rFonts w:ascii="Book Antiqua" w:hAnsi="Book Antiqua"/>
          <w:lang w:val="es-ES"/>
        </w:rPr>
        <w:t>.</w:t>
      </w:r>
      <w:r w:rsidRPr="005A0F6B">
        <w:rPr>
          <w:rFonts w:ascii="Book Antiqua" w:hAnsi="Book Antiqua"/>
          <w:lang w:val="es-ES"/>
        </w:rPr>
        <w:t xml:space="preserve"> </w:t>
      </w:r>
    </w:p>
    <w:p w14:paraId="5E79D661" w14:textId="4B1FA19B" w:rsidR="005A0F6B" w:rsidRPr="00DA6E0D" w:rsidRDefault="005A0F6B" w:rsidP="005A0F6B">
      <w:pPr>
        <w:spacing w:line="480" w:lineRule="auto"/>
        <w:ind w:firstLine="600"/>
        <w:jc w:val="both"/>
        <w:rPr>
          <w:rFonts w:ascii="Book Antiqua" w:hAnsi="Book Antiqua"/>
          <w:lang w:val="es-ES"/>
        </w:rPr>
      </w:pPr>
      <w:r w:rsidRPr="00240C2E">
        <w:rPr>
          <w:rFonts w:ascii="Book Antiqua" w:hAnsi="Book Antiqua"/>
          <w:lang w:val="es-ES"/>
        </w:rPr>
        <w:t>Est</w:t>
      </w:r>
      <w:r>
        <w:rPr>
          <w:rFonts w:ascii="Book Antiqua" w:hAnsi="Book Antiqua"/>
          <w:lang w:val="es-ES"/>
        </w:rPr>
        <w:t>e</w:t>
      </w:r>
      <w:r w:rsidRPr="00240C2E">
        <w:rPr>
          <w:rFonts w:ascii="Book Antiqua" w:hAnsi="Book Antiqua"/>
          <w:lang w:val="es-ES"/>
        </w:rPr>
        <w:t xml:space="preserve"> </w:t>
      </w:r>
      <w:r>
        <w:rPr>
          <w:rFonts w:ascii="Book Antiqua" w:hAnsi="Book Antiqua"/>
          <w:lang w:val="es-ES"/>
        </w:rPr>
        <w:t xml:space="preserve">periodo de transición comenzará </w:t>
      </w:r>
      <w:r w:rsidRPr="00240C2E">
        <w:rPr>
          <w:rFonts w:ascii="Book Antiqua" w:hAnsi="Book Antiqua"/>
          <w:lang w:val="es-ES"/>
        </w:rPr>
        <w:t xml:space="preserve">inmediatamente después </w:t>
      </w:r>
      <w:r>
        <w:rPr>
          <w:rFonts w:ascii="Book Antiqua" w:hAnsi="Book Antiqua"/>
          <w:lang w:val="es-ES"/>
        </w:rPr>
        <w:t>d</w:t>
      </w:r>
      <w:r w:rsidRPr="00240C2E">
        <w:rPr>
          <w:rFonts w:ascii="Book Antiqua" w:hAnsi="Book Antiqua"/>
          <w:lang w:val="es-ES"/>
        </w:rPr>
        <w:t>e su aprobación.</w:t>
      </w:r>
    </w:p>
    <w:sectPr w:rsidR="005A0F6B" w:rsidRPr="00DA6E0D"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19EE5" w14:textId="77777777" w:rsidR="002727E6" w:rsidRDefault="002727E6" w:rsidP="00AA41A5">
      <w:r>
        <w:separator/>
      </w:r>
    </w:p>
  </w:endnote>
  <w:endnote w:type="continuationSeparator" w:id="0">
    <w:p w14:paraId="54B046BB" w14:textId="77777777" w:rsidR="002727E6" w:rsidRDefault="002727E6"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FB4BB" w14:textId="77777777" w:rsidR="002727E6" w:rsidRDefault="002727E6" w:rsidP="00AA41A5">
      <w:r>
        <w:separator/>
      </w:r>
    </w:p>
  </w:footnote>
  <w:footnote w:type="continuationSeparator" w:id="0">
    <w:p w14:paraId="0FAEAA21" w14:textId="77777777" w:rsidR="002727E6" w:rsidRDefault="002727E6"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440811"/>
    <w:multiLevelType w:val="hybridMultilevel"/>
    <w:tmpl w:val="45764B08"/>
    <w:lvl w:ilvl="0" w:tplc="04090017">
      <w:start w:val="1"/>
      <w:numFmt w:val="lowerLetter"/>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3"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24489C"/>
    <w:multiLevelType w:val="hybridMultilevel"/>
    <w:tmpl w:val="6FA8D880"/>
    <w:lvl w:ilvl="0" w:tplc="932C721E">
      <w:start w:val="1"/>
      <w:numFmt w:val="decimal"/>
      <w:lvlText w:val="%1."/>
      <w:lvlJc w:val="left"/>
      <w:pPr>
        <w:ind w:left="1440" w:hanging="84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 w15:restartNumberingAfterBreak="0">
    <w:nsid w:val="4F9F5B14"/>
    <w:multiLevelType w:val="hybridMultilevel"/>
    <w:tmpl w:val="95FC7B08"/>
    <w:lvl w:ilvl="0" w:tplc="04090017">
      <w:start w:val="1"/>
      <w:numFmt w:val="lowerLetter"/>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16cid:durableId="1169560691">
    <w:abstractNumId w:val="3"/>
  </w:num>
  <w:num w:numId="2" w16cid:durableId="485820518">
    <w:abstractNumId w:val="1"/>
  </w:num>
  <w:num w:numId="3" w16cid:durableId="172915716">
    <w:abstractNumId w:val="0"/>
  </w:num>
  <w:num w:numId="4" w16cid:durableId="1761901860">
    <w:abstractNumId w:val="2"/>
  </w:num>
  <w:num w:numId="5" w16cid:durableId="563182895">
    <w:abstractNumId w:val="5"/>
  </w:num>
  <w:num w:numId="6" w16cid:durableId="21322806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42DF8"/>
    <w:rsid w:val="000451FD"/>
    <w:rsid w:val="000538DA"/>
    <w:rsid w:val="000613BB"/>
    <w:rsid w:val="00083B26"/>
    <w:rsid w:val="000A30E3"/>
    <w:rsid w:val="000A4629"/>
    <w:rsid w:val="000D1F1F"/>
    <w:rsid w:val="000E4B18"/>
    <w:rsid w:val="000F7D03"/>
    <w:rsid w:val="001320DC"/>
    <w:rsid w:val="00160F6D"/>
    <w:rsid w:val="00193155"/>
    <w:rsid w:val="00194286"/>
    <w:rsid w:val="001D2DBF"/>
    <w:rsid w:val="002052E6"/>
    <w:rsid w:val="00224E8D"/>
    <w:rsid w:val="00230E11"/>
    <w:rsid w:val="00240C2E"/>
    <w:rsid w:val="00240C45"/>
    <w:rsid w:val="002424DB"/>
    <w:rsid w:val="00242E0A"/>
    <w:rsid w:val="0024736A"/>
    <w:rsid w:val="0026215B"/>
    <w:rsid w:val="0027278C"/>
    <w:rsid w:val="002727E6"/>
    <w:rsid w:val="00282514"/>
    <w:rsid w:val="002A09AB"/>
    <w:rsid w:val="002B303A"/>
    <w:rsid w:val="002C2DFB"/>
    <w:rsid w:val="002D266E"/>
    <w:rsid w:val="00322A68"/>
    <w:rsid w:val="00323764"/>
    <w:rsid w:val="0035718E"/>
    <w:rsid w:val="00361992"/>
    <w:rsid w:val="003651AD"/>
    <w:rsid w:val="00366C4B"/>
    <w:rsid w:val="00387780"/>
    <w:rsid w:val="003941BA"/>
    <w:rsid w:val="003A6FBF"/>
    <w:rsid w:val="003B1283"/>
    <w:rsid w:val="003B14EF"/>
    <w:rsid w:val="003B6AD2"/>
    <w:rsid w:val="003D1E9B"/>
    <w:rsid w:val="003D3D02"/>
    <w:rsid w:val="003D43EB"/>
    <w:rsid w:val="003E6683"/>
    <w:rsid w:val="003F7C77"/>
    <w:rsid w:val="00414BE4"/>
    <w:rsid w:val="00435C92"/>
    <w:rsid w:val="0046090E"/>
    <w:rsid w:val="00463E83"/>
    <w:rsid w:val="004809E8"/>
    <w:rsid w:val="004A2469"/>
    <w:rsid w:val="004A5D3E"/>
    <w:rsid w:val="004B5791"/>
    <w:rsid w:val="004C7858"/>
    <w:rsid w:val="004D3ACA"/>
    <w:rsid w:val="004D41A6"/>
    <w:rsid w:val="004E3C2C"/>
    <w:rsid w:val="00525314"/>
    <w:rsid w:val="00540BF6"/>
    <w:rsid w:val="005430B6"/>
    <w:rsid w:val="00546497"/>
    <w:rsid w:val="00551BBC"/>
    <w:rsid w:val="00556197"/>
    <w:rsid w:val="005A0F6B"/>
    <w:rsid w:val="005B5674"/>
    <w:rsid w:val="005C4BC0"/>
    <w:rsid w:val="005F5028"/>
    <w:rsid w:val="006051C4"/>
    <w:rsid w:val="006060C6"/>
    <w:rsid w:val="00632064"/>
    <w:rsid w:val="006560C4"/>
    <w:rsid w:val="00661174"/>
    <w:rsid w:val="00661DBB"/>
    <w:rsid w:val="00670D69"/>
    <w:rsid w:val="006712F0"/>
    <w:rsid w:val="006C2254"/>
    <w:rsid w:val="006C5128"/>
    <w:rsid w:val="00752185"/>
    <w:rsid w:val="00757D43"/>
    <w:rsid w:val="007671CE"/>
    <w:rsid w:val="00776D01"/>
    <w:rsid w:val="007850FE"/>
    <w:rsid w:val="00791E8F"/>
    <w:rsid w:val="007A5E68"/>
    <w:rsid w:val="007B0AA8"/>
    <w:rsid w:val="007B4B81"/>
    <w:rsid w:val="007B6BD4"/>
    <w:rsid w:val="007C0385"/>
    <w:rsid w:val="00805561"/>
    <w:rsid w:val="00807E06"/>
    <w:rsid w:val="0081322A"/>
    <w:rsid w:val="00815EB4"/>
    <w:rsid w:val="008334EE"/>
    <w:rsid w:val="00852BDA"/>
    <w:rsid w:val="00873A80"/>
    <w:rsid w:val="00891BA0"/>
    <w:rsid w:val="008C7458"/>
    <w:rsid w:val="008D1E5F"/>
    <w:rsid w:val="008D5B0A"/>
    <w:rsid w:val="008E4884"/>
    <w:rsid w:val="00937D5E"/>
    <w:rsid w:val="00967CC4"/>
    <w:rsid w:val="009960AA"/>
    <w:rsid w:val="009C6D3C"/>
    <w:rsid w:val="00A119FA"/>
    <w:rsid w:val="00A53AD2"/>
    <w:rsid w:val="00A53BE7"/>
    <w:rsid w:val="00A55F8C"/>
    <w:rsid w:val="00A819DD"/>
    <w:rsid w:val="00A86307"/>
    <w:rsid w:val="00A90627"/>
    <w:rsid w:val="00A91136"/>
    <w:rsid w:val="00A917FD"/>
    <w:rsid w:val="00AA41A5"/>
    <w:rsid w:val="00AA5AC5"/>
    <w:rsid w:val="00AC4B34"/>
    <w:rsid w:val="00AE65C1"/>
    <w:rsid w:val="00B310A9"/>
    <w:rsid w:val="00B50D89"/>
    <w:rsid w:val="00BB35B9"/>
    <w:rsid w:val="00BC1517"/>
    <w:rsid w:val="00BF5677"/>
    <w:rsid w:val="00C46CFD"/>
    <w:rsid w:val="00C6078C"/>
    <w:rsid w:val="00CA069D"/>
    <w:rsid w:val="00CB12A9"/>
    <w:rsid w:val="00CB2F7D"/>
    <w:rsid w:val="00CD2747"/>
    <w:rsid w:val="00CD7861"/>
    <w:rsid w:val="00CF2656"/>
    <w:rsid w:val="00D01357"/>
    <w:rsid w:val="00D04BA4"/>
    <w:rsid w:val="00D328F4"/>
    <w:rsid w:val="00D3780C"/>
    <w:rsid w:val="00D5001E"/>
    <w:rsid w:val="00D51BF2"/>
    <w:rsid w:val="00D54165"/>
    <w:rsid w:val="00D6316F"/>
    <w:rsid w:val="00D9096B"/>
    <w:rsid w:val="00DA01AF"/>
    <w:rsid w:val="00DA6E0D"/>
    <w:rsid w:val="00E01E69"/>
    <w:rsid w:val="00E11BB7"/>
    <w:rsid w:val="00E51B82"/>
    <w:rsid w:val="00E65A15"/>
    <w:rsid w:val="00E6654F"/>
    <w:rsid w:val="00E9376B"/>
    <w:rsid w:val="00EA53B4"/>
    <w:rsid w:val="00EC2F12"/>
    <w:rsid w:val="00EF0F23"/>
    <w:rsid w:val="00F438C4"/>
    <w:rsid w:val="00F60BE8"/>
    <w:rsid w:val="00F639FA"/>
    <w:rsid w:val="00F73750"/>
    <w:rsid w:val="00F74821"/>
    <w:rsid w:val="00F81AF5"/>
    <w:rsid w:val="00FC2E89"/>
    <w:rsid w:val="00FD42E7"/>
    <w:rsid w:val="00FE704B"/>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2.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874</Words>
  <Characters>4762</Characters>
  <Application>Microsoft Office Word</Application>
  <DocSecurity>0</DocSecurity>
  <Lines>107</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5</cp:revision>
  <cp:lastPrinted>2026-01-28T17:27:00Z</cp:lastPrinted>
  <dcterms:created xsi:type="dcterms:W3CDTF">2026-01-27T18:49:00Z</dcterms:created>
  <dcterms:modified xsi:type="dcterms:W3CDTF">2026-01-28T17:30:00Z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