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BBC01" w14:textId="77777777" w:rsidR="00AA41A5" w:rsidRDefault="00AA41A5" w:rsidP="00AA41A5">
      <w:pPr>
        <w:suppressLineNumbers/>
        <w:jc w:val="center"/>
        <w:rPr>
          <w:rFonts w:ascii="Book Antiqua" w:hAnsi="Book Antiqua"/>
          <w:sz w:val="28"/>
          <w:lang w:val="es-ES_tradnl"/>
        </w:rPr>
      </w:pPr>
      <w:r>
        <w:rPr>
          <w:rFonts w:ascii="Book Antiqua" w:hAnsi="Book Antiqua"/>
          <w:sz w:val="28"/>
          <w:lang w:val="es-ES_tradnl"/>
        </w:rPr>
        <w:t>GOBIERNO DE PUERTO RICO</w:t>
      </w:r>
    </w:p>
    <w:p w14:paraId="50184D40" w14:textId="77777777" w:rsidR="00AA41A5" w:rsidRPr="003F1675" w:rsidRDefault="00AA41A5" w:rsidP="00AA41A5">
      <w:pPr>
        <w:suppressLineNumbers/>
        <w:jc w:val="center"/>
        <w:rPr>
          <w:rFonts w:ascii="Book Antiqua" w:hAnsi="Book Antiqua"/>
          <w:szCs w:val="24"/>
          <w:lang w:val="es-ES_tradnl"/>
        </w:rPr>
      </w:pPr>
    </w:p>
    <w:p w14:paraId="4F5876C0" w14:textId="2152E727" w:rsidR="00AA41A5" w:rsidRPr="00A230B0" w:rsidRDefault="00AA41A5" w:rsidP="00096187">
      <w:pPr>
        <w:pStyle w:val="Title2"/>
        <w:suppressLineNumbers/>
        <w:tabs>
          <w:tab w:val="clear" w:pos="648"/>
          <w:tab w:val="clear" w:pos="7776"/>
          <w:tab w:val="clear" w:pos="7848"/>
        </w:tabs>
        <w:rPr>
          <w:rFonts w:ascii="Book Antiqua" w:hAnsi="Book Antiqua"/>
          <w:lang w:val="es-PR"/>
        </w:rPr>
      </w:pPr>
      <w:r w:rsidRPr="00A230B0">
        <w:rPr>
          <w:rFonts w:ascii="Book Antiqua" w:hAnsi="Book Antiqua"/>
          <w:lang w:val="es-PR"/>
        </w:rPr>
        <w:t>20ma. Asamblea</w:t>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t xml:space="preserve">           </w:t>
      </w:r>
      <w:r w:rsidR="003B1283">
        <w:rPr>
          <w:lang w:val="es-PR"/>
        </w:rPr>
        <w:t>3r</w:t>
      </w:r>
      <w:r w:rsidRPr="00A230B0">
        <w:rPr>
          <w:rFonts w:ascii="Book Antiqua" w:hAnsi="Book Antiqua"/>
          <w:lang w:val="es-PR"/>
        </w:rPr>
        <w:t>a.</w:t>
      </w:r>
      <w:r w:rsidRPr="00A230B0">
        <w:rPr>
          <w:lang w:val="es-PR"/>
        </w:rPr>
        <w:t xml:space="preserve"> </w:t>
      </w:r>
      <w:r w:rsidRPr="00A230B0">
        <w:rPr>
          <w:rFonts w:ascii="Book Antiqua" w:hAnsi="Book Antiqua"/>
          <w:lang w:val="es-PR"/>
        </w:rPr>
        <w:t>Sesión</w:t>
      </w:r>
    </w:p>
    <w:p w14:paraId="0FD0902D" w14:textId="7F76D708" w:rsidR="00AA41A5" w:rsidRPr="00A230B0" w:rsidRDefault="00AA41A5" w:rsidP="00096187">
      <w:pPr>
        <w:pStyle w:val="Title2"/>
        <w:suppressLineNumbers/>
        <w:tabs>
          <w:tab w:val="clear" w:pos="648"/>
          <w:tab w:val="clear" w:pos="7776"/>
          <w:tab w:val="clear" w:pos="7848"/>
        </w:tabs>
        <w:rPr>
          <w:rFonts w:ascii="Book Antiqua" w:hAnsi="Book Antiqua"/>
          <w:lang w:val="es-PR"/>
        </w:rPr>
      </w:pPr>
      <w:r>
        <w:rPr>
          <w:rFonts w:ascii="Book Antiqua" w:hAnsi="Book Antiqua"/>
          <w:lang w:val="es-PR"/>
        </w:rPr>
        <w:t xml:space="preserve">            </w:t>
      </w:r>
      <w:r w:rsidRPr="00A230B0">
        <w:rPr>
          <w:rFonts w:ascii="Book Antiqua" w:hAnsi="Book Antiqua"/>
          <w:lang w:val="es-PR"/>
        </w:rPr>
        <w:t>Legislativa</w:t>
      </w:r>
      <w:r w:rsidRPr="00A230B0">
        <w:rPr>
          <w:rFonts w:ascii="Book Antiqua" w:hAnsi="Book Antiqua"/>
          <w:lang w:val="es-PR"/>
        </w:rPr>
        <w:tab/>
      </w:r>
      <w:r w:rsidRPr="00A230B0">
        <w:rPr>
          <w:rFonts w:ascii="Book Antiqua" w:hAnsi="Book Antiqua"/>
          <w:lang w:val="es-PR"/>
        </w:rPr>
        <w:tab/>
        <w:t xml:space="preserve">   </w:t>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t xml:space="preserve">      Ordinaria</w:t>
      </w:r>
    </w:p>
    <w:p w14:paraId="4F37BB74" w14:textId="77777777" w:rsidR="00AA41A5" w:rsidRPr="00096187" w:rsidRDefault="00AA41A5" w:rsidP="00AA41A5">
      <w:pPr>
        <w:suppressLineNumbers/>
        <w:rPr>
          <w:rFonts w:ascii="Book Antiqua" w:hAnsi="Book Antiqua"/>
          <w:lang w:val="es-PR"/>
        </w:rPr>
      </w:pPr>
    </w:p>
    <w:p w14:paraId="281F3852" w14:textId="77777777" w:rsidR="00AA41A5" w:rsidRDefault="00AA41A5" w:rsidP="00AA41A5">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50C059D6" w14:textId="77777777" w:rsidR="00AA41A5" w:rsidRPr="00A97479" w:rsidRDefault="00AA41A5" w:rsidP="00AA41A5">
      <w:pPr>
        <w:suppressLineNumbers/>
        <w:jc w:val="center"/>
        <w:rPr>
          <w:rFonts w:ascii="Book Antiqua" w:hAnsi="Book Antiqua"/>
          <w:b/>
          <w:szCs w:val="24"/>
          <w:lang w:val="es-ES_tradnl"/>
        </w:rPr>
      </w:pPr>
    </w:p>
    <w:p w14:paraId="7E433B7C" w14:textId="629E79BB" w:rsidR="00AA41A5" w:rsidRDefault="00AA41A5" w:rsidP="00AA41A5">
      <w:pPr>
        <w:suppressLineNumbers/>
        <w:jc w:val="center"/>
        <w:rPr>
          <w:rFonts w:ascii="Book Antiqua" w:hAnsi="Book Antiqua"/>
          <w:b/>
          <w:sz w:val="52"/>
          <w:lang w:val="es-ES_tradnl"/>
        </w:rPr>
      </w:pPr>
      <w:r>
        <w:rPr>
          <w:rFonts w:ascii="Book Antiqua" w:hAnsi="Book Antiqua"/>
          <w:b/>
          <w:sz w:val="52"/>
          <w:lang w:val="es-ES_tradnl"/>
        </w:rPr>
        <w:t xml:space="preserve">R. de la C. </w:t>
      </w:r>
      <w:r w:rsidR="00B835F0">
        <w:rPr>
          <w:rFonts w:ascii="Book Antiqua" w:hAnsi="Book Antiqua"/>
          <w:b/>
          <w:sz w:val="52"/>
          <w:lang w:val="es-ES_tradnl"/>
        </w:rPr>
        <w:t>562</w:t>
      </w:r>
    </w:p>
    <w:p w14:paraId="744DEE98" w14:textId="77777777" w:rsidR="00AA41A5" w:rsidRPr="00212D00" w:rsidRDefault="00AA41A5" w:rsidP="00AA41A5">
      <w:pPr>
        <w:suppressLineNumbers/>
        <w:jc w:val="center"/>
        <w:rPr>
          <w:rFonts w:ascii="Book Antiqua" w:hAnsi="Book Antiqua"/>
          <w:b/>
          <w:szCs w:val="24"/>
          <w:lang w:val="es-ES_tradnl"/>
        </w:rPr>
      </w:pPr>
    </w:p>
    <w:p w14:paraId="6CC72272" w14:textId="1CEA2BB7" w:rsidR="00AA41A5" w:rsidRDefault="00B835F0" w:rsidP="00AA41A5">
      <w:pPr>
        <w:suppressLineNumbers/>
        <w:jc w:val="center"/>
        <w:rPr>
          <w:rFonts w:ascii="Book Antiqua" w:hAnsi="Book Antiqua"/>
          <w:lang w:val="es-ES_tradnl"/>
        </w:rPr>
      </w:pPr>
      <w:r>
        <w:rPr>
          <w:rFonts w:ascii="Book Antiqua" w:hAnsi="Book Antiqua"/>
          <w:lang w:val="es-ES_tradnl"/>
        </w:rPr>
        <w:t xml:space="preserve">27 </w:t>
      </w:r>
      <w:r w:rsidR="00CB12A9">
        <w:rPr>
          <w:rFonts w:ascii="Book Antiqua" w:hAnsi="Book Antiqua"/>
          <w:lang w:val="es-ES_tradnl"/>
        </w:rPr>
        <w:t xml:space="preserve">DE </w:t>
      </w:r>
      <w:r w:rsidR="003B1283">
        <w:rPr>
          <w:rFonts w:ascii="Book Antiqua" w:hAnsi="Book Antiqua"/>
          <w:lang w:val="es-ES_tradnl"/>
        </w:rPr>
        <w:t>ENERO</w:t>
      </w:r>
      <w:r w:rsidR="00AA41A5">
        <w:rPr>
          <w:rFonts w:ascii="Book Antiqua" w:hAnsi="Book Antiqua"/>
          <w:lang w:val="es-ES_tradnl"/>
        </w:rPr>
        <w:t xml:space="preserve"> DE 202</w:t>
      </w:r>
      <w:r w:rsidR="003B1283">
        <w:rPr>
          <w:rFonts w:ascii="Book Antiqua" w:hAnsi="Book Antiqua"/>
          <w:lang w:val="es-ES_tradnl"/>
        </w:rPr>
        <w:t>6</w:t>
      </w:r>
    </w:p>
    <w:p w14:paraId="2E81588A" w14:textId="77777777" w:rsidR="00AA41A5" w:rsidRDefault="00AA41A5" w:rsidP="00AA41A5">
      <w:pPr>
        <w:suppressLineNumbers/>
        <w:jc w:val="center"/>
        <w:rPr>
          <w:rFonts w:ascii="Book Antiqua" w:hAnsi="Book Antiqua"/>
          <w:lang w:val="es-ES_tradnl"/>
        </w:rPr>
      </w:pPr>
    </w:p>
    <w:p w14:paraId="332E79FB" w14:textId="2470847D" w:rsidR="00AA41A5" w:rsidRDefault="00AA41A5" w:rsidP="00AA41A5">
      <w:pPr>
        <w:suppressLineNumbers/>
        <w:jc w:val="center"/>
        <w:rPr>
          <w:rFonts w:ascii="Book Antiqua" w:hAnsi="Book Antiqua"/>
          <w:i/>
          <w:iCs/>
          <w:lang w:val="es-ES_tradnl"/>
        </w:rPr>
      </w:pPr>
      <w:r>
        <w:rPr>
          <w:rFonts w:ascii="Book Antiqua" w:hAnsi="Book Antiqua"/>
          <w:lang w:val="es-ES_tradnl"/>
        </w:rPr>
        <w:t xml:space="preserve">Presentada por el representante </w:t>
      </w:r>
      <w:r w:rsidR="003B1283" w:rsidRPr="00096187">
        <w:rPr>
          <w:rFonts w:ascii="Book Antiqua" w:hAnsi="Book Antiqua"/>
          <w:i/>
          <w:iCs/>
          <w:lang w:val="es-ES_tradnl"/>
        </w:rPr>
        <w:t>Franqui Atiles</w:t>
      </w:r>
    </w:p>
    <w:p w14:paraId="28241C66" w14:textId="77777777" w:rsidR="00096187" w:rsidRDefault="00096187" w:rsidP="00AA41A5">
      <w:pPr>
        <w:suppressLineNumbers/>
        <w:jc w:val="center"/>
        <w:rPr>
          <w:rFonts w:ascii="Book Antiqua" w:hAnsi="Book Antiqua"/>
          <w:lang w:val="es-ES_tradnl"/>
        </w:rPr>
      </w:pPr>
    </w:p>
    <w:p w14:paraId="190A4F7A" w14:textId="500D4E3C" w:rsidR="00AA41A5" w:rsidRDefault="00096187" w:rsidP="00AA41A5">
      <w:pPr>
        <w:suppressLineNumbers/>
        <w:jc w:val="center"/>
        <w:rPr>
          <w:rFonts w:ascii="Book Antiqua" w:hAnsi="Book Antiqua"/>
          <w:lang w:val="es-ES_tradnl"/>
        </w:rPr>
      </w:pPr>
      <w:r>
        <w:rPr>
          <w:rFonts w:ascii="Book Antiqua" w:hAnsi="Book Antiqua"/>
          <w:lang w:val="es-ES_tradnl"/>
        </w:rPr>
        <w:t>Referida a la Comisión de Asuntos Internos</w:t>
      </w:r>
    </w:p>
    <w:p w14:paraId="4872333E" w14:textId="77777777" w:rsidR="00AA41A5" w:rsidRDefault="00AA41A5" w:rsidP="00AA41A5">
      <w:pPr>
        <w:suppressLineNumbers/>
        <w:jc w:val="both"/>
        <w:rPr>
          <w:rFonts w:ascii="Book Antiqua" w:hAnsi="Book Antiqua"/>
          <w:lang w:val="es-ES_tradnl"/>
        </w:rPr>
      </w:pPr>
    </w:p>
    <w:p w14:paraId="6024AA76" w14:textId="77777777" w:rsidR="00AA41A5" w:rsidRDefault="00AA41A5" w:rsidP="00AA41A5">
      <w:pPr>
        <w:suppressLineNumbers/>
        <w:jc w:val="center"/>
        <w:rPr>
          <w:rFonts w:ascii="Book Antiqua" w:hAnsi="Book Antiqua"/>
          <w:b/>
          <w:sz w:val="28"/>
          <w:lang w:val="es-ES_tradnl"/>
        </w:rPr>
      </w:pPr>
      <w:r>
        <w:rPr>
          <w:rFonts w:ascii="Book Antiqua" w:hAnsi="Book Antiqua"/>
          <w:b/>
          <w:sz w:val="28"/>
          <w:lang w:val="es-ES_tradnl"/>
        </w:rPr>
        <w:t>RESOLUCIÓN</w:t>
      </w:r>
    </w:p>
    <w:p w14:paraId="79AC6201" w14:textId="77777777" w:rsidR="00AA41A5" w:rsidRDefault="00AA41A5" w:rsidP="00AA41A5">
      <w:pPr>
        <w:suppressLineNumbers/>
        <w:jc w:val="center"/>
        <w:rPr>
          <w:rFonts w:ascii="Book Antiqua" w:hAnsi="Book Antiqua"/>
          <w:b/>
          <w:sz w:val="28"/>
          <w:lang w:val="es-ES_tradnl"/>
        </w:rPr>
      </w:pPr>
    </w:p>
    <w:p w14:paraId="38D70CA8" w14:textId="54EDBD8F" w:rsidR="0078549A" w:rsidRPr="0078549A" w:rsidRDefault="00AA41A5" w:rsidP="00096187">
      <w:pPr>
        <w:suppressLineNumbers/>
        <w:ind w:left="720" w:hanging="720"/>
        <w:jc w:val="both"/>
        <w:rPr>
          <w:rFonts w:ascii="Book Antiqua" w:hAnsi="Book Antiqua"/>
          <w:iCs/>
          <w:szCs w:val="24"/>
          <w:lang w:val="es-PR"/>
        </w:rPr>
      </w:pPr>
      <w:r w:rsidRPr="00BC1415">
        <w:rPr>
          <w:rFonts w:ascii="Book Antiqua" w:hAnsi="Book Antiqua"/>
          <w:szCs w:val="24"/>
          <w:lang w:val="es-ES_tradnl"/>
        </w:rPr>
        <w:t>Para ordenar a</w:t>
      </w:r>
      <w:r w:rsidRPr="00BC1415">
        <w:rPr>
          <w:rFonts w:ascii="Book Antiqua" w:hAnsi="Book Antiqua"/>
          <w:iCs/>
          <w:szCs w:val="24"/>
          <w:lang w:val="es-ES_tradnl"/>
        </w:rPr>
        <w:t xml:space="preserve"> la </w:t>
      </w:r>
      <w:r w:rsidR="008C468D">
        <w:rPr>
          <w:rFonts w:ascii="Book Antiqua" w:hAnsi="Book Antiqua"/>
          <w:iCs/>
          <w:szCs w:val="24"/>
          <w:lang w:val="es-PR"/>
        </w:rPr>
        <w:t>Universidad de</w:t>
      </w:r>
      <w:r w:rsidR="00D5001E" w:rsidRPr="00D5001E">
        <w:rPr>
          <w:rFonts w:ascii="Book Antiqua" w:hAnsi="Book Antiqua"/>
          <w:iCs/>
          <w:szCs w:val="24"/>
          <w:lang w:val="es-PR"/>
        </w:rPr>
        <w:t xml:space="preserve"> Puerto Rico </w:t>
      </w:r>
      <w:r w:rsidR="0078549A">
        <w:rPr>
          <w:rFonts w:ascii="Book Antiqua" w:hAnsi="Book Antiqua"/>
          <w:iCs/>
          <w:szCs w:val="24"/>
          <w:lang w:val="es-PR"/>
        </w:rPr>
        <w:t xml:space="preserve">a </w:t>
      </w:r>
      <w:r w:rsidR="00D5001E" w:rsidRPr="00D5001E">
        <w:rPr>
          <w:rFonts w:ascii="Book Antiqua" w:hAnsi="Book Antiqua"/>
          <w:iCs/>
          <w:szCs w:val="24"/>
          <w:lang w:val="es-PR"/>
        </w:rPr>
        <w:t xml:space="preserve">que realice una investigación exhaustiva sobre </w:t>
      </w:r>
      <w:r w:rsidR="008E40BE">
        <w:rPr>
          <w:rFonts w:ascii="Book Antiqua" w:hAnsi="Book Antiqua"/>
          <w:iCs/>
          <w:szCs w:val="24"/>
          <w:lang w:val="es-PR"/>
        </w:rPr>
        <w:t>los</w:t>
      </w:r>
      <w:r w:rsidR="008C468D">
        <w:rPr>
          <w:rFonts w:ascii="Book Antiqua" w:hAnsi="Book Antiqua"/>
          <w:iCs/>
          <w:szCs w:val="24"/>
          <w:lang w:val="es-PR"/>
        </w:rPr>
        <w:t xml:space="preserve"> proceso</w:t>
      </w:r>
      <w:r w:rsidR="008E40BE">
        <w:rPr>
          <w:rFonts w:ascii="Book Antiqua" w:hAnsi="Book Antiqua"/>
          <w:iCs/>
          <w:szCs w:val="24"/>
          <w:lang w:val="es-PR"/>
        </w:rPr>
        <w:t>s</w:t>
      </w:r>
      <w:r w:rsidR="008C468D">
        <w:rPr>
          <w:rFonts w:ascii="Book Antiqua" w:hAnsi="Book Antiqua"/>
          <w:iCs/>
          <w:szCs w:val="24"/>
          <w:lang w:val="es-PR"/>
        </w:rPr>
        <w:t xml:space="preserve"> de revisión y actualización de</w:t>
      </w:r>
      <w:r w:rsidR="0078549A" w:rsidRPr="0078549A">
        <w:rPr>
          <w:rFonts w:ascii="Book Antiqua" w:hAnsi="Book Antiqua"/>
          <w:iCs/>
          <w:szCs w:val="24"/>
          <w:lang w:val="es-PR"/>
        </w:rPr>
        <w:t xml:space="preserve"> sus currículos académicos y evaluar cómo estos se atemperan a las necesidades </w:t>
      </w:r>
      <w:r w:rsidR="008C468D">
        <w:rPr>
          <w:rFonts w:ascii="Book Antiqua" w:hAnsi="Book Antiqua"/>
          <w:iCs/>
          <w:szCs w:val="24"/>
          <w:lang w:val="es-PR"/>
        </w:rPr>
        <w:t>modernas</w:t>
      </w:r>
      <w:r w:rsidR="0078549A" w:rsidRPr="0078549A">
        <w:rPr>
          <w:rFonts w:ascii="Book Antiqua" w:hAnsi="Book Antiqua"/>
          <w:iCs/>
          <w:szCs w:val="24"/>
          <w:lang w:val="es-PR"/>
        </w:rPr>
        <w:t xml:space="preserve"> de la sociedad puertorriqueña; y para otros fines relacionados.</w:t>
      </w:r>
    </w:p>
    <w:p w14:paraId="0228DD11" w14:textId="77777777" w:rsidR="00000097" w:rsidRPr="009D7145" w:rsidRDefault="00000097" w:rsidP="00000097">
      <w:pPr>
        <w:suppressLineNumbers/>
        <w:ind w:left="600"/>
        <w:jc w:val="both"/>
        <w:rPr>
          <w:rFonts w:ascii="Book Antiqua" w:hAnsi="Book Antiqua"/>
          <w:szCs w:val="24"/>
          <w:lang w:val="es-PR"/>
        </w:rPr>
      </w:pPr>
    </w:p>
    <w:p w14:paraId="1617AA18" w14:textId="257ABF20" w:rsidR="00661174" w:rsidRDefault="00AA41A5" w:rsidP="00000097">
      <w:pPr>
        <w:suppressLineNumbers/>
        <w:jc w:val="center"/>
        <w:rPr>
          <w:rFonts w:ascii="Book Antiqua" w:hAnsi="Book Antiqua"/>
          <w:szCs w:val="24"/>
          <w:lang w:val="es-ES_tradnl"/>
        </w:rPr>
      </w:pPr>
      <w:r w:rsidRPr="009D7145">
        <w:rPr>
          <w:rFonts w:ascii="Book Antiqua" w:hAnsi="Book Antiqua"/>
          <w:szCs w:val="24"/>
          <w:lang w:val="es-ES_tradnl"/>
        </w:rPr>
        <w:t>EXPOSICIÓN DE MOTIVOS</w:t>
      </w:r>
      <w:r>
        <w:rPr>
          <w:rStyle w:val="textonormal1"/>
          <w:rFonts w:ascii="Book Antiqua" w:eastAsiaTheme="majorEastAsia" w:hAnsi="Book Antiqua"/>
          <w:sz w:val="24"/>
          <w:szCs w:val="24"/>
          <w:lang w:val="es-PR"/>
        </w:rPr>
        <w:t xml:space="preserve"> </w:t>
      </w:r>
    </w:p>
    <w:p w14:paraId="07B44F17" w14:textId="77777777" w:rsidR="00000097" w:rsidRDefault="00000097" w:rsidP="00000097">
      <w:pPr>
        <w:suppressLineNumbers/>
        <w:rPr>
          <w:rFonts w:ascii="Book Antiqua" w:hAnsi="Book Antiqua"/>
          <w:szCs w:val="24"/>
          <w:lang w:val="es-ES_tradnl"/>
        </w:rPr>
      </w:pPr>
    </w:p>
    <w:p w14:paraId="5E339364" w14:textId="1D8542D0" w:rsidR="0078549A" w:rsidRDefault="0078549A" w:rsidP="00096187">
      <w:pPr>
        <w:suppressLineNumbers/>
        <w:ind w:firstLine="720"/>
        <w:jc w:val="both"/>
        <w:rPr>
          <w:rFonts w:ascii="Book Antiqua" w:hAnsi="Book Antiqua"/>
          <w:lang w:val="es-PR"/>
        </w:rPr>
      </w:pPr>
      <w:r w:rsidRPr="0078549A">
        <w:rPr>
          <w:rFonts w:ascii="Book Antiqua" w:hAnsi="Book Antiqua"/>
          <w:lang w:val="es-PR"/>
        </w:rPr>
        <w:t>La educación superior constituye uno de los pilares fundamentales para el desarrollo económico y social de cualquier país. En Puerto Rico, la Universidad de Puerto Rico (UPR) desempeña un rol esencial en la formación del capital humano que impulsa la innovación, la competitividad y el progreso de nuestra sociedad. Sin embargo, los acelerados cambios en la economía global, la transformación tecnológica, la digitalización de procesos y la evolución de las prácticas laborales exigen que las instituciones académicas revisen y actualicen sus programas de estudio de manera constante.</w:t>
      </w:r>
    </w:p>
    <w:p w14:paraId="4EF3D272" w14:textId="77777777" w:rsidR="0078549A" w:rsidRPr="0078549A" w:rsidRDefault="0078549A" w:rsidP="00096187">
      <w:pPr>
        <w:suppressLineNumbers/>
        <w:ind w:firstLine="720"/>
        <w:jc w:val="both"/>
        <w:rPr>
          <w:rFonts w:ascii="Book Antiqua" w:hAnsi="Book Antiqua"/>
          <w:lang w:val="es-PR"/>
        </w:rPr>
      </w:pPr>
    </w:p>
    <w:p w14:paraId="54D3F98E" w14:textId="580CFC70" w:rsidR="0078549A" w:rsidRPr="0078549A" w:rsidRDefault="0078549A" w:rsidP="00096187">
      <w:pPr>
        <w:suppressLineNumbers/>
        <w:ind w:firstLine="720"/>
        <w:jc w:val="both"/>
        <w:rPr>
          <w:rFonts w:ascii="Book Antiqua" w:hAnsi="Book Antiqua"/>
          <w:szCs w:val="24"/>
          <w:lang w:val="es-PR"/>
        </w:rPr>
      </w:pPr>
      <w:r w:rsidRPr="0078549A">
        <w:rPr>
          <w:rFonts w:ascii="Book Antiqua" w:hAnsi="Book Antiqua"/>
          <w:szCs w:val="24"/>
          <w:lang w:val="es-PR"/>
        </w:rPr>
        <w:t xml:space="preserve">En la actualidad, el mercado laboral demanda profesionales con destrezas interdisciplinarias, competencias digitales, pensamiento crítico, manejo de datos, dominio de idiomas y habilidades blandas que les permitan adaptarse a entornos dinámicos y altamente competitivos. Las industrias emergentes como la inteligencia artificial, la ciberseguridad, la </w:t>
      </w:r>
      <w:r>
        <w:rPr>
          <w:rFonts w:ascii="Book Antiqua" w:hAnsi="Book Antiqua"/>
          <w:szCs w:val="24"/>
          <w:lang w:val="es-PR"/>
        </w:rPr>
        <w:t>neurociencia</w:t>
      </w:r>
      <w:r w:rsidRPr="0078549A">
        <w:rPr>
          <w:rFonts w:ascii="Book Antiqua" w:hAnsi="Book Antiqua"/>
          <w:szCs w:val="24"/>
          <w:lang w:val="es-PR"/>
        </w:rPr>
        <w:t>, la energía renovable y la manufactura avanzada</w:t>
      </w:r>
      <w:r>
        <w:rPr>
          <w:rFonts w:ascii="Book Antiqua" w:hAnsi="Book Antiqua"/>
          <w:szCs w:val="24"/>
          <w:lang w:val="es-PR"/>
        </w:rPr>
        <w:t xml:space="preserve"> </w:t>
      </w:r>
      <w:r w:rsidRPr="0078549A">
        <w:rPr>
          <w:rFonts w:ascii="Book Antiqua" w:hAnsi="Book Antiqua"/>
          <w:szCs w:val="24"/>
          <w:lang w:val="es-PR"/>
        </w:rPr>
        <w:t xml:space="preserve">requieren perfiles especializados que no siempre encuentran correspondencia en los currículos tradicionales. Esta brecha entre la oferta académica y las necesidades del sector productivo limita las oportunidades de empleo para </w:t>
      </w:r>
      <w:r>
        <w:rPr>
          <w:rFonts w:ascii="Book Antiqua" w:hAnsi="Book Antiqua"/>
          <w:szCs w:val="24"/>
          <w:lang w:val="es-PR"/>
        </w:rPr>
        <w:t>l</w:t>
      </w:r>
      <w:r w:rsidRPr="0078549A">
        <w:rPr>
          <w:rFonts w:ascii="Book Antiqua" w:hAnsi="Book Antiqua"/>
          <w:szCs w:val="24"/>
          <w:lang w:val="es-PR"/>
        </w:rPr>
        <w:t>os egresados y contribuye a la fuga de talento que tanto afecta el desarrollo económico de Puerto Rico.</w:t>
      </w:r>
    </w:p>
    <w:p w14:paraId="4E553CA5" w14:textId="77777777" w:rsidR="0078549A" w:rsidRDefault="0078549A" w:rsidP="00096187">
      <w:pPr>
        <w:suppressLineNumbers/>
        <w:ind w:firstLine="720"/>
        <w:jc w:val="both"/>
        <w:rPr>
          <w:rFonts w:ascii="Book Antiqua" w:hAnsi="Book Antiqua"/>
          <w:szCs w:val="24"/>
          <w:lang w:val="es-PR"/>
        </w:rPr>
      </w:pPr>
      <w:r w:rsidRPr="0078549A">
        <w:rPr>
          <w:rFonts w:ascii="Book Antiqua" w:hAnsi="Book Antiqua"/>
          <w:szCs w:val="24"/>
          <w:lang w:val="es-PR"/>
        </w:rPr>
        <w:lastRenderedPageBreak/>
        <w:t>Por ello, es indispensable que la Universidad de Puerto Rico implemente procesos efectivos para evaluar y actualizar sus programas académicos, asegurando que estos se atemperen a las realidades modernas y respondan a las tendencias globales y locales. Esta revisión debe incluir la integración de tecnologías emergentes, la promoción del empresarismo, el fortalecimiento de alianzas con la industria y la incorporación de experiencias prácticas que preparen al estudiantado para los retos del siglo XXI.</w:t>
      </w:r>
    </w:p>
    <w:p w14:paraId="1325B965" w14:textId="77777777" w:rsidR="0078549A" w:rsidRPr="0078549A" w:rsidRDefault="0078549A" w:rsidP="00096187">
      <w:pPr>
        <w:suppressLineNumbers/>
        <w:ind w:firstLine="720"/>
        <w:jc w:val="both"/>
        <w:rPr>
          <w:rFonts w:ascii="Book Antiqua" w:hAnsi="Book Antiqua"/>
          <w:szCs w:val="24"/>
          <w:lang w:val="es-PR"/>
        </w:rPr>
      </w:pPr>
    </w:p>
    <w:p w14:paraId="37045F7B" w14:textId="77777777" w:rsidR="0078549A" w:rsidRPr="0078549A" w:rsidRDefault="0078549A" w:rsidP="00096187">
      <w:pPr>
        <w:suppressLineNumbers/>
        <w:ind w:firstLine="720"/>
        <w:jc w:val="both"/>
        <w:rPr>
          <w:rFonts w:ascii="Book Antiqua" w:hAnsi="Book Antiqua"/>
          <w:szCs w:val="24"/>
          <w:lang w:val="es-PR"/>
        </w:rPr>
      </w:pPr>
      <w:r w:rsidRPr="0078549A">
        <w:rPr>
          <w:rFonts w:ascii="Book Antiqua" w:hAnsi="Book Antiqua"/>
          <w:szCs w:val="24"/>
          <w:lang w:val="es-PR"/>
        </w:rPr>
        <w:t>Con esta medida, la Cámara de Representantes reafirma su compromiso con la educación superior y el desarrollo económico sostenible, ordenando una investigación sobre los procesos que la Universidad de Puerto Rico lleva a cabo para la actualización de sus currículos y cómo estos se alinean con las necesidades actuales de la sociedad puertorriqueña. Este esfuerzo busca garantizar que la formación académica sea pertinente, competitiva y capaz de retener el talento que nuestra Isla necesita para prosperar.</w:t>
      </w:r>
    </w:p>
    <w:p w14:paraId="3957FB12" w14:textId="77777777" w:rsidR="0078549A" w:rsidRPr="0078549A" w:rsidRDefault="0078549A" w:rsidP="00096187">
      <w:pPr>
        <w:suppressLineNumbers/>
        <w:jc w:val="both"/>
        <w:rPr>
          <w:rFonts w:ascii="Book Antiqua" w:hAnsi="Book Antiqua"/>
          <w:i/>
          <w:lang w:val="es-PR"/>
        </w:rPr>
      </w:pPr>
    </w:p>
    <w:p w14:paraId="2FEF9A79" w14:textId="041BEAAD" w:rsidR="00AA41A5" w:rsidRDefault="00AA41A5" w:rsidP="00096187">
      <w:pPr>
        <w:suppressLineNumbers/>
        <w:jc w:val="both"/>
        <w:rPr>
          <w:rFonts w:ascii="Book Antiqua" w:hAnsi="Book Antiqua"/>
          <w:i/>
          <w:lang w:val="es-ES"/>
        </w:rPr>
      </w:pPr>
      <w:r w:rsidRPr="009D7145">
        <w:rPr>
          <w:rFonts w:ascii="Book Antiqua" w:hAnsi="Book Antiqua"/>
          <w:i/>
          <w:lang w:val="es-ES"/>
        </w:rPr>
        <w:t>RESUÉLVESE POR LA CÁMARA DE REPRESENTANTES DE PUERTO RICO:</w:t>
      </w:r>
    </w:p>
    <w:p w14:paraId="05201182" w14:textId="77777777" w:rsidR="00096187" w:rsidRDefault="00096187" w:rsidP="00096187">
      <w:pPr>
        <w:suppressLineNumbers/>
        <w:jc w:val="both"/>
        <w:rPr>
          <w:rFonts w:ascii="Book Antiqua" w:hAnsi="Book Antiqua"/>
          <w:i/>
          <w:lang w:val="es-ES"/>
        </w:rPr>
      </w:pPr>
    </w:p>
    <w:p w14:paraId="329455A1" w14:textId="77777777" w:rsidR="008C468D" w:rsidRPr="008C468D" w:rsidRDefault="008C468D" w:rsidP="00096187">
      <w:pPr>
        <w:spacing w:line="480" w:lineRule="auto"/>
        <w:ind w:firstLine="600"/>
        <w:rPr>
          <w:rFonts w:ascii="Book Antiqua" w:hAnsi="Book Antiqua"/>
          <w:lang w:val="es-PR"/>
        </w:rPr>
      </w:pPr>
      <w:r w:rsidRPr="008C468D">
        <w:rPr>
          <w:rFonts w:ascii="Book Antiqua" w:hAnsi="Book Antiqua"/>
          <w:lang w:val="es-PR"/>
        </w:rPr>
        <w:t>Artículo 1. — Orden a la Universidad de Puerto Rico</w:t>
      </w:r>
    </w:p>
    <w:p w14:paraId="7FA5D122" w14:textId="1742AB54" w:rsidR="008C468D" w:rsidRPr="008C468D" w:rsidRDefault="008C468D" w:rsidP="00096187">
      <w:pPr>
        <w:spacing w:line="480" w:lineRule="auto"/>
        <w:ind w:firstLine="600"/>
        <w:rPr>
          <w:rFonts w:ascii="Book Antiqua" w:hAnsi="Book Antiqua"/>
          <w:lang w:val="es-PR"/>
        </w:rPr>
      </w:pPr>
      <w:r w:rsidRPr="008C468D">
        <w:rPr>
          <w:rFonts w:ascii="Book Antiqua" w:hAnsi="Book Antiqua"/>
          <w:lang w:val="es-PR"/>
        </w:rPr>
        <w:t>Se ordena a la Junta de Gobierno de la Universidad de Puerto Rico y a su</w:t>
      </w:r>
      <w:r>
        <w:rPr>
          <w:rFonts w:ascii="Book Antiqua" w:hAnsi="Book Antiqua"/>
          <w:lang w:val="es-PR"/>
        </w:rPr>
        <w:t xml:space="preserve"> </w:t>
      </w:r>
      <w:r w:rsidRPr="008C468D">
        <w:rPr>
          <w:rFonts w:ascii="Book Antiqua" w:hAnsi="Book Antiqua"/>
          <w:lang w:val="es-PR"/>
        </w:rPr>
        <w:t xml:space="preserve">presidente a realizar una </w:t>
      </w:r>
      <w:r>
        <w:rPr>
          <w:rFonts w:ascii="Book Antiqua" w:hAnsi="Book Antiqua"/>
          <w:lang w:val="es-PR"/>
        </w:rPr>
        <w:t xml:space="preserve">investigación </w:t>
      </w:r>
      <w:r w:rsidRPr="008C468D">
        <w:rPr>
          <w:rFonts w:ascii="Book Antiqua" w:hAnsi="Book Antiqua"/>
          <w:lang w:val="es-PR"/>
        </w:rPr>
        <w:t>exhaustiva de los programas académicos ofrecidos en sus recintos, tanto a nivel subgraduado como graduado, con el fin de:</w:t>
      </w:r>
    </w:p>
    <w:p w14:paraId="175508C7" w14:textId="6131046B" w:rsidR="008C468D" w:rsidRDefault="008C468D" w:rsidP="00096187">
      <w:pPr>
        <w:pStyle w:val="Prrafodelista"/>
        <w:numPr>
          <w:ilvl w:val="0"/>
          <w:numId w:val="1"/>
        </w:numPr>
        <w:spacing w:line="480" w:lineRule="auto"/>
        <w:rPr>
          <w:rFonts w:ascii="Book Antiqua" w:hAnsi="Book Antiqua"/>
          <w:lang w:val="es-PR"/>
        </w:rPr>
      </w:pPr>
      <w:r w:rsidRPr="008C468D">
        <w:rPr>
          <w:rFonts w:ascii="Book Antiqua" w:hAnsi="Book Antiqua"/>
          <w:lang w:val="es-PR"/>
        </w:rPr>
        <w:t>Evaluar la pertinencia de los currículos vigentes con respecto a las tendencias</w:t>
      </w:r>
      <w:r>
        <w:rPr>
          <w:rFonts w:ascii="Book Antiqua" w:hAnsi="Book Antiqua"/>
          <w:lang w:val="es-PR"/>
        </w:rPr>
        <w:t xml:space="preserve"> </w:t>
      </w:r>
      <w:r w:rsidRPr="008C468D">
        <w:rPr>
          <w:rFonts w:ascii="Book Antiqua" w:hAnsi="Book Antiqua"/>
          <w:lang w:val="es-PR"/>
        </w:rPr>
        <w:t>del mercado laboral actual en Puerto Rico, los Estados Unidos y el resto del mundo.</w:t>
      </w:r>
      <w:r w:rsidRPr="008C468D">
        <w:rPr>
          <w:rFonts w:ascii="Book Antiqua" w:hAnsi="Book Antiqua"/>
          <w:lang w:val="es-PR"/>
        </w:rPr>
        <w:br/>
        <w:t>b) Identificar áreas de baja demanda ocupacional y reorientarlas o consolidarlas conforme a las proyecciones de empleos emergentes.</w:t>
      </w:r>
      <w:r w:rsidRPr="008C468D">
        <w:rPr>
          <w:rFonts w:ascii="Book Antiqua" w:hAnsi="Book Antiqua"/>
          <w:lang w:val="es-PR"/>
        </w:rPr>
        <w:br/>
        <w:t xml:space="preserve">c) Promover programas académicos en campos de alta demanda como inteligencia artificial, ciencias de datos, ciberseguridad, energía renovable, manufactura avanzada, servicios de salud, agricultura tecnológica, educación con enfoque en STEM (Ciencia, Tecnología, Ingeniería y Matemáticas) y </w:t>
      </w:r>
      <w:r w:rsidRPr="008C468D">
        <w:rPr>
          <w:rFonts w:ascii="Book Antiqua" w:hAnsi="Book Antiqua"/>
          <w:lang w:val="es-PR"/>
        </w:rPr>
        <w:lastRenderedPageBreak/>
        <w:t>neurociencia aplicada.</w:t>
      </w:r>
      <w:r w:rsidRPr="008C468D">
        <w:rPr>
          <w:rFonts w:ascii="Book Antiqua" w:hAnsi="Book Antiqua"/>
          <w:lang w:val="es-PR"/>
        </w:rPr>
        <w:br/>
        <w:t xml:space="preserve">d) Fortalecer las alianzas con la industria privada, el tercer sector, </w:t>
      </w:r>
      <w:r w:rsidR="00D168CA">
        <w:rPr>
          <w:rFonts w:ascii="Book Antiqua" w:hAnsi="Book Antiqua"/>
          <w:lang w:val="es-PR"/>
        </w:rPr>
        <w:t>así como con las</w:t>
      </w:r>
      <w:r w:rsidRPr="008C468D">
        <w:rPr>
          <w:rFonts w:ascii="Book Antiqua" w:hAnsi="Book Antiqua"/>
          <w:lang w:val="es-PR"/>
        </w:rPr>
        <w:t xml:space="preserve"> agencias gubernamentales para el desarrollo de currículos colaborativos, internados, i</w:t>
      </w:r>
      <w:r w:rsidR="00D168CA">
        <w:rPr>
          <w:rFonts w:ascii="Book Antiqua" w:hAnsi="Book Antiqua"/>
          <w:lang w:val="es-PR"/>
        </w:rPr>
        <w:t>nvestigaciones</w:t>
      </w:r>
      <w:r w:rsidRPr="008C468D">
        <w:rPr>
          <w:rFonts w:ascii="Book Antiqua" w:hAnsi="Book Antiqua"/>
          <w:lang w:val="es-PR"/>
        </w:rPr>
        <w:t xml:space="preserve"> y experiencias prácticas.</w:t>
      </w:r>
      <w:r w:rsidRPr="008C468D">
        <w:rPr>
          <w:rFonts w:ascii="Book Antiqua" w:hAnsi="Book Antiqua"/>
          <w:lang w:val="es-PR"/>
        </w:rPr>
        <w:br/>
        <w:t>e) Fomentar la educación interdisciplinaria</w:t>
      </w:r>
      <w:r w:rsidR="00D168CA">
        <w:rPr>
          <w:rFonts w:ascii="Book Antiqua" w:hAnsi="Book Antiqua"/>
          <w:lang w:val="es-PR"/>
        </w:rPr>
        <w:t xml:space="preserve">, </w:t>
      </w:r>
      <w:r w:rsidRPr="008C468D">
        <w:rPr>
          <w:rFonts w:ascii="Book Antiqua" w:hAnsi="Book Antiqua"/>
          <w:lang w:val="es-PR"/>
        </w:rPr>
        <w:t xml:space="preserve">la formación en </w:t>
      </w:r>
      <w:r w:rsidR="00D168CA" w:rsidRPr="008C468D">
        <w:rPr>
          <w:rFonts w:ascii="Book Antiqua" w:hAnsi="Book Antiqua"/>
          <w:lang w:val="es-PR"/>
        </w:rPr>
        <w:t>d</w:t>
      </w:r>
      <w:r w:rsidR="00D168CA">
        <w:rPr>
          <w:rFonts w:ascii="Book Antiqua" w:hAnsi="Book Antiqua"/>
          <w:lang w:val="es-PR"/>
        </w:rPr>
        <w:t>estrezas u oficios de alta demanda</w:t>
      </w:r>
      <w:r w:rsidRPr="008C468D">
        <w:rPr>
          <w:rFonts w:ascii="Book Antiqua" w:hAnsi="Book Antiqua"/>
          <w:lang w:val="es-PR"/>
        </w:rPr>
        <w:t>, idiomas y empresarismo.</w:t>
      </w:r>
    </w:p>
    <w:p w14:paraId="32C42077" w14:textId="77777777" w:rsidR="008C468D" w:rsidRPr="008C468D" w:rsidRDefault="008C468D" w:rsidP="00096187">
      <w:pPr>
        <w:spacing w:line="480" w:lineRule="auto"/>
        <w:ind w:left="600"/>
        <w:rPr>
          <w:rFonts w:ascii="Book Antiqua" w:hAnsi="Book Antiqua"/>
          <w:lang w:val="es-PR"/>
        </w:rPr>
      </w:pPr>
      <w:r w:rsidRPr="008C468D">
        <w:rPr>
          <w:rFonts w:ascii="Book Antiqua" w:hAnsi="Book Antiqua"/>
          <w:lang w:val="es-PR"/>
        </w:rPr>
        <w:t>Artículo 2. — Plazo para presentación de informe</w:t>
      </w:r>
    </w:p>
    <w:p w14:paraId="1A8E6A3C" w14:textId="0744F58E" w:rsidR="008C468D" w:rsidRDefault="008C468D" w:rsidP="00096187">
      <w:pPr>
        <w:spacing w:line="480" w:lineRule="auto"/>
        <w:ind w:firstLine="600"/>
        <w:jc w:val="both"/>
        <w:rPr>
          <w:rFonts w:ascii="Book Antiqua" w:hAnsi="Book Antiqua"/>
          <w:lang w:val="es-PR"/>
        </w:rPr>
      </w:pPr>
      <w:r w:rsidRPr="008C468D">
        <w:rPr>
          <w:rFonts w:ascii="Book Antiqua" w:hAnsi="Book Antiqua"/>
          <w:lang w:val="es-PR"/>
        </w:rPr>
        <w:t>La Universidad de Puerto Rico deberá presentar un informe detallado a la</w:t>
      </w:r>
      <w:r>
        <w:rPr>
          <w:rFonts w:ascii="Book Antiqua" w:hAnsi="Book Antiqua"/>
          <w:lang w:val="es-PR"/>
        </w:rPr>
        <w:t xml:space="preserve"> </w:t>
      </w:r>
      <w:r w:rsidRPr="008C468D">
        <w:rPr>
          <w:rFonts w:ascii="Book Antiqua" w:hAnsi="Book Antiqua"/>
          <w:lang w:val="es-PR"/>
        </w:rPr>
        <w:t>Cámara de Representantes de Puerto Rico, a través de la Comisión de Educación, en o antes de ciento veinte (120) días a partir de la aprobación de esta Resolución. Dicho informe incluirá hallazgos, recomendaciones y un plan de implementación con cronograma específico</w:t>
      </w:r>
      <w:r w:rsidR="00D168CA">
        <w:rPr>
          <w:rFonts w:ascii="Book Antiqua" w:hAnsi="Book Antiqua"/>
          <w:lang w:val="es-PR"/>
        </w:rPr>
        <w:t xml:space="preserve"> y un informe sobre los fondos necesarios para implementar nuevos programas y mejorar los existentes</w:t>
      </w:r>
      <w:r w:rsidRPr="008C468D">
        <w:rPr>
          <w:rFonts w:ascii="Book Antiqua" w:hAnsi="Book Antiqua"/>
          <w:lang w:val="es-PR"/>
        </w:rPr>
        <w:t>.</w:t>
      </w:r>
    </w:p>
    <w:p w14:paraId="2C8B16A7" w14:textId="77777777" w:rsidR="008C468D" w:rsidRPr="008C468D" w:rsidRDefault="008C468D" w:rsidP="00096187">
      <w:pPr>
        <w:spacing w:line="480" w:lineRule="auto"/>
        <w:ind w:firstLine="600"/>
        <w:jc w:val="both"/>
        <w:rPr>
          <w:rFonts w:ascii="Book Antiqua" w:hAnsi="Book Antiqua"/>
          <w:b/>
          <w:bCs/>
          <w:lang w:val="es-PR"/>
        </w:rPr>
      </w:pPr>
      <w:r w:rsidRPr="008C468D">
        <w:rPr>
          <w:rFonts w:ascii="Book Antiqua" w:hAnsi="Book Antiqua"/>
          <w:b/>
          <w:bCs/>
          <w:lang w:val="es-PR"/>
        </w:rPr>
        <w:t>Artículo 3. — Vigencia</w:t>
      </w:r>
    </w:p>
    <w:p w14:paraId="0FDB865B" w14:textId="220BA402" w:rsidR="008C468D" w:rsidRPr="008C468D" w:rsidRDefault="008C468D" w:rsidP="00096187">
      <w:pPr>
        <w:spacing w:line="480" w:lineRule="auto"/>
        <w:ind w:firstLine="600"/>
        <w:jc w:val="both"/>
        <w:rPr>
          <w:rFonts w:ascii="Book Antiqua" w:hAnsi="Book Antiqua"/>
          <w:lang w:val="es-PR"/>
        </w:rPr>
      </w:pPr>
      <w:r w:rsidRPr="008C468D">
        <w:rPr>
          <w:rFonts w:ascii="Book Antiqua" w:hAnsi="Book Antiqua"/>
          <w:lang w:val="es-PR"/>
        </w:rPr>
        <w:t>Esta Resolución entrará en vigor inmediatamente después de su aprobación.</w:t>
      </w:r>
    </w:p>
    <w:sectPr w:rsidR="008C468D" w:rsidRPr="008C468D" w:rsidSect="00AA41A5">
      <w:headerReference w:type="even" r:id="rId11"/>
      <w:headerReference w:type="default" r:id="rId12"/>
      <w:headerReference w:type="first" r:id="rId13"/>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838D36" w14:textId="77777777" w:rsidR="00660B90" w:rsidRDefault="00660B90" w:rsidP="00AA41A5">
      <w:r>
        <w:separator/>
      </w:r>
    </w:p>
  </w:endnote>
  <w:endnote w:type="continuationSeparator" w:id="0">
    <w:p w14:paraId="620C3672" w14:textId="77777777" w:rsidR="00660B90" w:rsidRDefault="00660B90" w:rsidP="00AA4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D79739" w14:textId="77777777" w:rsidR="00660B90" w:rsidRDefault="00660B90" w:rsidP="00AA41A5">
      <w:r>
        <w:separator/>
      </w:r>
    </w:p>
  </w:footnote>
  <w:footnote w:type="continuationSeparator" w:id="0">
    <w:p w14:paraId="5B9962DB" w14:textId="77777777" w:rsidR="00660B90" w:rsidRDefault="00660B90" w:rsidP="00AA41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9346" w14:textId="77777777" w:rsidR="001D2DBF" w:rsidRDefault="001D2DBF" w:rsidP="00DB0A04">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36D1EF6C" w14:textId="77777777" w:rsidR="001D2DBF" w:rsidRDefault="001D2DB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91A33" w14:textId="77777777" w:rsidR="001D2DBF" w:rsidRDefault="001D2DBF" w:rsidP="00DB0A04">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359EC9DB" w14:textId="77777777" w:rsidR="001D2DBF" w:rsidRDefault="001D2DBF">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610E2" w14:textId="77777777" w:rsidR="001D2DBF" w:rsidRPr="00572FDC" w:rsidRDefault="001D2DBF" w:rsidP="00DB0A04">
    <w:pPr>
      <w:pStyle w:val="Encabezado"/>
      <w:jc w:val="cent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077CBE"/>
    <w:multiLevelType w:val="hybridMultilevel"/>
    <w:tmpl w:val="694C05AC"/>
    <w:lvl w:ilvl="0" w:tplc="A5D43062">
      <w:start w:val="1"/>
      <w:numFmt w:val="lowerLetter"/>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num w:numId="1" w16cid:durableId="15688768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1A5"/>
    <w:rsid w:val="00000097"/>
    <w:rsid w:val="0004041B"/>
    <w:rsid w:val="00042DF8"/>
    <w:rsid w:val="000538DA"/>
    <w:rsid w:val="00083B26"/>
    <w:rsid w:val="00096187"/>
    <w:rsid w:val="000A30E3"/>
    <w:rsid w:val="000A4629"/>
    <w:rsid w:val="000D1F1F"/>
    <w:rsid w:val="000E4B18"/>
    <w:rsid w:val="001320DC"/>
    <w:rsid w:val="00160F6D"/>
    <w:rsid w:val="00193155"/>
    <w:rsid w:val="00194286"/>
    <w:rsid w:val="001D2DBF"/>
    <w:rsid w:val="002052E6"/>
    <w:rsid w:val="00230E11"/>
    <w:rsid w:val="002424DB"/>
    <w:rsid w:val="00242E0A"/>
    <w:rsid w:val="0024736A"/>
    <w:rsid w:val="0026215B"/>
    <w:rsid w:val="0027244B"/>
    <w:rsid w:val="0027278C"/>
    <w:rsid w:val="00282514"/>
    <w:rsid w:val="002B303A"/>
    <w:rsid w:val="002C2DFB"/>
    <w:rsid w:val="002D266E"/>
    <w:rsid w:val="00322A68"/>
    <w:rsid w:val="00323764"/>
    <w:rsid w:val="0035718E"/>
    <w:rsid w:val="00361992"/>
    <w:rsid w:val="00366C4B"/>
    <w:rsid w:val="00387780"/>
    <w:rsid w:val="003941BA"/>
    <w:rsid w:val="003A6FBF"/>
    <w:rsid w:val="003B1283"/>
    <w:rsid w:val="003B14EF"/>
    <w:rsid w:val="003B6AD2"/>
    <w:rsid w:val="003D3D02"/>
    <w:rsid w:val="003E6683"/>
    <w:rsid w:val="003F7C77"/>
    <w:rsid w:val="00414BE4"/>
    <w:rsid w:val="00435C92"/>
    <w:rsid w:val="0046090E"/>
    <w:rsid w:val="00463E83"/>
    <w:rsid w:val="0047568F"/>
    <w:rsid w:val="004A5D3E"/>
    <w:rsid w:val="004B5791"/>
    <w:rsid w:val="004D3ACA"/>
    <w:rsid w:val="004D41A6"/>
    <w:rsid w:val="004E3C2C"/>
    <w:rsid w:val="005430B6"/>
    <w:rsid w:val="00546497"/>
    <w:rsid w:val="00551BBC"/>
    <w:rsid w:val="00556197"/>
    <w:rsid w:val="005B5674"/>
    <w:rsid w:val="006060C6"/>
    <w:rsid w:val="00632064"/>
    <w:rsid w:val="00634F42"/>
    <w:rsid w:val="00660B90"/>
    <w:rsid w:val="00661174"/>
    <w:rsid w:val="00670D69"/>
    <w:rsid w:val="006712F0"/>
    <w:rsid w:val="006C2254"/>
    <w:rsid w:val="006C5128"/>
    <w:rsid w:val="00757D43"/>
    <w:rsid w:val="007671CE"/>
    <w:rsid w:val="00776D01"/>
    <w:rsid w:val="007850FE"/>
    <w:rsid w:val="0078549A"/>
    <w:rsid w:val="00791E8F"/>
    <w:rsid w:val="007A5E68"/>
    <w:rsid w:val="007B4B81"/>
    <w:rsid w:val="007B6BD4"/>
    <w:rsid w:val="007C0385"/>
    <w:rsid w:val="00805561"/>
    <w:rsid w:val="00807249"/>
    <w:rsid w:val="0081322A"/>
    <w:rsid w:val="00815EB4"/>
    <w:rsid w:val="00833F59"/>
    <w:rsid w:val="00852BDA"/>
    <w:rsid w:val="00883C7C"/>
    <w:rsid w:val="00891BA0"/>
    <w:rsid w:val="008C468D"/>
    <w:rsid w:val="008C7458"/>
    <w:rsid w:val="008D1E5F"/>
    <w:rsid w:val="008E40BE"/>
    <w:rsid w:val="008E4884"/>
    <w:rsid w:val="00967CC4"/>
    <w:rsid w:val="009C6D3C"/>
    <w:rsid w:val="00A15735"/>
    <w:rsid w:val="00A53AD2"/>
    <w:rsid w:val="00A53BE7"/>
    <w:rsid w:val="00A90627"/>
    <w:rsid w:val="00A917FD"/>
    <w:rsid w:val="00A927EB"/>
    <w:rsid w:val="00AA41A5"/>
    <w:rsid w:val="00AA5AC5"/>
    <w:rsid w:val="00AC4B34"/>
    <w:rsid w:val="00B835F0"/>
    <w:rsid w:val="00BB35B9"/>
    <w:rsid w:val="00BC1517"/>
    <w:rsid w:val="00CA069D"/>
    <w:rsid w:val="00CB12A9"/>
    <w:rsid w:val="00CB2F7D"/>
    <w:rsid w:val="00CD2747"/>
    <w:rsid w:val="00CD7861"/>
    <w:rsid w:val="00D01357"/>
    <w:rsid w:val="00D04BA4"/>
    <w:rsid w:val="00D168CA"/>
    <w:rsid w:val="00D328F4"/>
    <w:rsid w:val="00D3780C"/>
    <w:rsid w:val="00D5001E"/>
    <w:rsid w:val="00D51BF2"/>
    <w:rsid w:val="00D54165"/>
    <w:rsid w:val="00D6316F"/>
    <w:rsid w:val="00D9096B"/>
    <w:rsid w:val="00D94304"/>
    <w:rsid w:val="00D95F48"/>
    <w:rsid w:val="00DA01AF"/>
    <w:rsid w:val="00DB69C8"/>
    <w:rsid w:val="00E11BB7"/>
    <w:rsid w:val="00E125CB"/>
    <w:rsid w:val="00E51B82"/>
    <w:rsid w:val="00E65A15"/>
    <w:rsid w:val="00E9376B"/>
    <w:rsid w:val="00EA53B4"/>
    <w:rsid w:val="00EC2F12"/>
    <w:rsid w:val="00EF0F23"/>
    <w:rsid w:val="00EF6435"/>
    <w:rsid w:val="00F60BE8"/>
    <w:rsid w:val="00F74821"/>
    <w:rsid w:val="00F81AF5"/>
    <w:rsid w:val="00FC2E89"/>
    <w:rsid w:val="00FD42E7"/>
    <w:rsid w:val="00FD647F"/>
    <w:rsid w:val="00FE704B"/>
    <w:rsid w:val="00FF67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A50E2"/>
  <w15:chartTrackingRefBased/>
  <w15:docId w15:val="{37B107BC-91A4-4A15-82FE-E5B6E6AE6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1A5"/>
    <w:pPr>
      <w:spacing w:after="0" w:line="240" w:lineRule="auto"/>
    </w:pPr>
    <w:rPr>
      <w:rFonts w:ascii="Times New Roman" w:eastAsia="Times New Roman" w:hAnsi="Times New Roman" w:cs="Times New Roman"/>
      <w:kern w:val="0"/>
      <w:szCs w:val="20"/>
      <w14:ligatures w14:val="none"/>
    </w:rPr>
  </w:style>
  <w:style w:type="paragraph" w:styleId="Ttulo1">
    <w:name w:val="heading 1"/>
    <w:basedOn w:val="Normal"/>
    <w:next w:val="Normal"/>
    <w:link w:val="Ttulo1Car"/>
    <w:uiPriority w:val="9"/>
    <w:qFormat/>
    <w:rsid w:val="00AA41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A41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A41A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A41A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A41A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A41A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A41A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A41A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A41A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A41A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A41A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A41A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A41A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A41A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A41A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A41A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A41A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A41A5"/>
    <w:rPr>
      <w:rFonts w:eastAsiaTheme="majorEastAsia" w:cstheme="majorBidi"/>
      <w:color w:val="272727" w:themeColor="text1" w:themeTint="D8"/>
    </w:rPr>
  </w:style>
  <w:style w:type="paragraph" w:styleId="Ttulo">
    <w:name w:val="Title"/>
    <w:basedOn w:val="Normal"/>
    <w:next w:val="Normal"/>
    <w:link w:val="TtuloCar"/>
    <w:uiPriority w:val="10"/>
    <w:qFormat/>
    <w:rsid w:val="00AA41A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A41A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A41A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A41A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A41A5"/>
    <w:pPr>
      <w:spacing w:before="160"/>
      <w:jc w:val="center"/>
    </w:pPr>
    <w:rPr>
      <w:i/>
      <w:iCs/>
      <w:color w:val="404040" w:themeColor="text1" w:themeTint="BF"/>
    </w:rPr>
  </w:style>
  <w:style w:type="character" w:customStyle="1" w:styleId="CitaCar">
    <w:name w:val="Cita Car"/>
    <w:basedOn w:val="Fuentedeprrafopredeter"/>
    <w:link w:val="Cita"/>
    <w:uiPriority w:val="29"/>
    <w:rsid w:val="00AA41A5"/>
    <w:rPr>
      <w:i/>
      <w:iCs/>
      <w:color w:val="404040" w:themeColor="text1" w:themeTint="BF"/>
    </w:rPr>
  </w:style>
  <w:style w:type="paragraph" w:styleId="Prrafodelista">
    <w:name w:val="List Paragraph"/>
    <w:basedOn w:val="Normal"/>
    <w:uiPriority w:val="34"/>
    <w:qFormat/>
    <w:rsid w:val="00AA41A5"/>
    <w:pPr>
      <w:ind w:left="720"/>
      <w:contextualSpacing/>
    </w:pPr>
  </w:style>
  <w:style w:type="character" w:styleId="nfasisintenso">
    <w:name w:val="Intense Emphasis"/>
    <w:basedOn w:val="Fuentedeprrafopredeter"/>
    <w:uiPriority w:val="21"/>
    <w:qFormat/>
    <w:rsid w:val="00AA41A5"/>
    <w:rPr>
      <w:i/>
      <w:iCs/>
      <w:color w:val="0F4761" w:themeColor="accent1" w:themeShade="BF"/>
    </w:rPr>
  </w:style>
  <w:style w:type="paragraph" w:styleId="Citadestacada">
    <w:name w:val="Intense Quote"/>
    <w:basedOn w:val="Normal"/>
    <w:next w:val="Normal"/>
    <w:link w:val="CitadestacadaCar"/>
    <w:uiPriority w:val="30"/>
    <w:qFormat/>
    <w:rsid w:val="00AA41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A41A5"/>
    <w:rPr>
      <w:i/>
      <w:iCs/>
      <w:color w:val="0F4761" w:themeColor="accent1" w:themeShade="BF"/>
    </w:rPr>
  </w:style>
  <w:style w:type="character" w:styleId="Referenciaintensa">
    <w:name w:val="Intense Reference"/>
    <w:basedOn w:val="Fuentedeprrafopredeter"/>
    <w:uiPriority w:val="32"/>
    <w:qFormat/>
    <w:rsid w:val="00AA41A5"/>
    <w:rPr>
      <w:b/>
      <w:bCs/>
      <w:smallCaps/>
      <w:color w:val="0F4761" w:themeColor="accent1" w:themeShade="BF"/>
      <w:spacing w:val="5"/>
    </w:rPr>
  </w:style>
  <w:style w:type="paragraph" w:customStyle="1" w:styleId="Title2">
    <w:name w:val="Title2"/>
    <w:basedOn w:val="Normal"/>
    <w:next w:val="Normal"/>
    <w:rsid w:val="00AA41A5"/>
    <w:pPr>
      <w:tabs>
        <w:tab w:val="left" w:pos="648"/>
        <w:tab w:val="right" w:pos="7776"/>
        <w:tab w:val="left" w:pos="7848"/>
      </w:tabs>
    </w:pPr>
  </w:style>
  <w:style w:type="paragraph" w:styleId="Encabezado">
    <w:name w:val="header"/>
    <w:basedOn w:val="Normal"/>
    <w:link w:val="EncabezadoCar"/>
    <w:uiPriority w:val="99"/>
    <w:rsid w:val="00AA41A5"/>
    <w:pPr>
      <w:tabs>
        <w:tab w:val="center" w:pos="4320"/>
        <w:tab w:val="right" w:pos="8640"/>
      </w:tabs>
    </w:pPr>
  </w:style>
  <w:style w:type="character" w:customStyle="1" w:styleId="EncabezadoCar">
    <w:name w:val="Encabezado Car"/>
    <w:basedOn w:val="Fuentedeprrafopredeter"/>
    <w:link w:val="Encabezado"/>
    <w:uiPriority w:val="99"/>
    <w:rsid w:val="00AA41A5"/>
    <w:rPr>
      <w:rFonts w:ascii="Times New Roman" w:eastAsia="Times New Roman" w:hAnsi="Times New Roman" w:cs="Times New Roman"/>
      <w:kern w:val="0"/>
      <w:szCs w:val="20"/>
      <w14:ligatures w14:val="none"/>
    </w:rPr>
  </w:style>
  <w:style w:type="character" w:styleId="Nmerodepgina">
    <w:name w:val="page number"/>
    <w:basedOn w:val="Fuentedeprrafopredeter"/>
    <w:rsid w:val="00AA41A5"/>
  </w:style>
  <w:style w:type="character" w:customStyle="1" w:styleId="textonormal1">
    <w:name w:val="textonormal1"/>
    <w:rsid w:val="00AA41A5"/>
    <w:rPr>
      <w:rFonts w:ascii="Arial" w:hAnsi="Arial" w:cs="Arial" w:hint="default"/>
      <w:i w:val="0"/>
      <w:iCs w:val="0"/>
      <w:strike w:val="0"/>
      <w:dstrike w:val="0"/>
      <w:color w:val="000000"/>
      <w:sz w:val="20"/>
      <w:szCs w:val="20"/>
      <w:u w:val="none"/>
      <w:effect w:val="none"/>
    </w:rPr>
  </w:style>
  <w:style w:type="paragraph" w:styleId="Textonotapie">
    <w:name w:val="footnote text"/>
    <w:basedOn w:val="Normal"/>
    <w:link w:val="TextonotapieCar"/>
    <w:uiPriority w:val="99"/>
    <w:semiHidden/>
    <w:unhideWhenUsed/>
    <w:rsid w:val="00AA41A5"/>
    <w:rPr>
      <w:sz w:val="20"/>
    </w:rPr>
  </w:style>
  <w:style w:type="character" w:customStyle="1" w:styleId="TextonotapieCar">
    <w:name w:val="Texto nota pie Car"/>
    <w:basedOn w:val="Fuentedeprrafopredeter"/>
    <w:link w:val="Textonotapie"/>
    <w:uiPriority w:val="99"/>
    <w:semiHidden/>
    <w:rsid w:val="00AA41A5"/>
    <w:rPr>
      <w:rFonts w:ascii="Times New Roman" w:eastAsia="Times New Roman" w:hAnsi="Times New Roman" w:cs="Times New Roman"/>
      <w:kern w:val="0"/>
      <w:sz w:val="20"/>
      <w:szCs w:val="20"/>
      <w14:ligatures w14:val="none"/>
    </w:rPr>
  </w:style>
  <w:style w:type="character" w:styleId="Refdenotaalpie">
    <w:name w:val="footnote reference"/>
    <w:basedOn w:val="Fuentedeprrafopredeter"/>
    <w:uiPriority w:val="99"/>
    <w:semiHidden/>
    <w:unhideWhenUsed/>
    <w:rsid w:val="00AA41A5"/>
    <w:rPr>
      <w:vertAlign w:val="superscript"/>
    </w:rPr>
  </w:style>
  <w:style w:type="character" w:styleId="Nmerodelnea">
    <w:name w:val="line number"/>
    <w:basedOn w:val="Fuentedeprrafopredeter"/>
    <w:uiPriority w:val="99"/>
    <w:semiHidden/>
    <w:unhideWhenUsed/>
    <w:rsid w:val="00AA41A5"/>
  </w:style>
  <w:style w:type="character" w:styleId="Hipervnculo">
    <w:name w:val="Hyperlink"/>
    <w:basedOn w:val="Fuentedeprrafopredeter"/>
    <w:uiPriority w:val="99"/>
    <w:unhideWhenUsed/>
    <w:rsid w:val="00AA41A5"/>
    <w:rPr>
      <w:color w:val="467886" w:themeColor="hyperlink"/>
      <w:u w:val="single"/>
    </w:rPr>
  </w:style>
  <w:style w:type="character" w:styleId="Mencinsinresolver">
    <w:name w:val="Unresolved Mention"/>
    <w:basedOn w:val="Fuentedeprrafopredeter"/>
    <w:uiPriority w:val="99"/>
    <w:semiHidden/>
    <w:unhideWhenUsed/>
    <w:rsid w:val="00AA41A5"/>
    <w:rPr>
      <w:color w:val="605E5C"/>
      <w:shd w:val="clear" w:color="auto" w:fill="E1DFDD"/>
    </w:rPr>
  </w:style>
  <w:style w:type="paragraph" w:styleId="NormalWeb">
    <w:name w:val="Normal (Web)"/>
    <w:basedOn w:val="Normal"/>
    <w:uiPriority w:val="99"/>
    <w:semiHidden/>
    <w:unhideWhenUsed/>
    <w:rsid w:val="00242E0A"/>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321482">
      <w:bodyDiv w:val="1"/>
      <w:marLeft w:val="0"/>
      <w:marRight w:val="0"/>
      <w:marTop w:val="0"/>
      <w:marBottom w:val="0"/>
      <w:divBdr>
        <w:top w:val="none" w:sz="0" w:space="0" w:color="auto"/>
        <w:left w:val="none" w:sz="0" w:space="0" w:color="auto"/>
        <w:bottom w:val="none" w:sz="0" w:space="0" w:color="auto"/>
        <w:right w:val="none" w:sz="0" w:space="0" w:color="auto"/>
      </w:divBdr>
    </w:div>
    <w:div w:id="210580347">
      <w:bodyDiv w:val="1"/>
      <w:marLeft w:val="0"/>
      <w:marRight w:val="0"/>
      <w:marTop w:val="0"/>
      <w:marBottom w:val="0"/>
      <w:divBdr>
        <w:top w:val="none" w:sz="0" w:space="0" w:color="auto"/>
        <w:left w:val="none" w:sz="0" w:space="0" w:color="auto"/>
        <w:bottom w:val="none" w:sz="0" w:space="0" w:color="auto"/>
        <w:right w:val="none" w:sz="0" w:space="0" w:color="auto"/>
      </w:divBdr>
    </w:div>
    <w:div w:id="267934559">
      <w:bodyDiv w:val="1"/>
      <w:marLeft w:val="0"/>
      <w:marRight w:val="0"/>
      <w:marTop w:val="0"/>
      <w:marBottom w:val="0"/>
      <w:divBdr>
        <w:top w:val="none" w:sz="0" w:space="0" w:color="auto"/>
        <w:left w:val="none" w:sz="0" w:space="0" w:color="auto"/>
        <w:bottom w:val="none" w:sz="0" w:space="0" w:color="auto"/>
        <w:right w:val="none" w:sz="0" w:space="0" w:color="auto"/>
      </w:divBdr>
    </w:div>
    <w:div w:id="402609910">
      <w:bodyDiv w:val="1"/>
      <w:marLeft w:val="0"/>
      <w:marRight w:val="0"/>
      <w:marTop w:val="0"/>
      <w:marBottom w:val="0"/>
      <w:divBdr>
        <w:top w:val="none" w:sz="0" w:space="0" w:color="auto"/>
        <w:left w:val="none" w:sz="0" w:space="0" w:color="auto"/>
        <w:bottom w:val="none" w:sz="0" w:space="0" w:color="auto"/>
        <w:right w:val="none" w:sz="0" w:space="0" w:color="auto"/>
      </w:divBdr>
    </w:div>
    <w:div w:id="435954096">
      <w:bodyDiv w:val="1"/>
      <w:marLeft w:val="0"/>
      <w:marRight w:val="0"/>
      <w:marTop w:val="0"/>
      <w:marBottom w:val="0"/>
      <w:divBdr>
        <w:top w:val="none" w:sz="0" w:space="0" w:color="auto"/>
        <w:left w:val="none" w:sz="0" w:space="0" w:color="auto"/>
        <w:bottom w:val="none" w:sz="0" w:space="0" w:color="auto"/>
        <w:right w:val="none" w:sz="0" w:space="0" w:color="auto"/>
      </w:divBdr>
    </w:div>
    <w:div w:id="462122054">
      <w:bodyDiv w:val="1"/>
      <w:marLeft w:val="0"/>
      <w:marRight w:val="0"/>
      <w:marTop w:val="0"/>
      <w:marBottom w:val="0"/>
      <w:divBdr>
        <w:top w:val="none" w:sz="0" w:space="0" w:color="auto"/>
        <w:left w:val="none" w:sz="0" w:space="0" w:color="auto"/>
        <w:bottom w:val="none" w:sz="0" w:space="0" w:color="auto"/>
        <w:right w:val="none" w:sz="0" w:space="0" w:color="auto"/>
      </w:divBdr>
    </w:div>
    <w:div w:id="468061228">
      <w:bodyDiv w:val="1"/>
      <w:marLeft w:val="0"/>
      <w:marRight w:val="0"/>
      <w:marTop w:val="0"/>
      <w:marBottom w:val="0"/>
      <w:divBdr>
        <w:top w:val="none" w:sz="0" w:space="0" w:color="auto"/>
        <w:left w:val="none" w:sz="0" w:space="0" w:color="auto"/>
        <w:bottom w:val="none" w:sz="0" w:space="0" w:color="auto"/>
        <w:right w:val="none" w:sz="0" w:space="0" w:color="auto"/>
      </w:divBdr>
    </w:div>
    <w:div w:id="494077235">
      <w:bodyDiv w:val="1"/>
      <w:marLeft w:val="0"/>
      <w:marRight w:val="0"/>
      <w:marTop w:val="0"/>
      <w:marBottom w:val="0"/>
      <w:divBdr>
        <w:top w:val="none" w:sz="0" w:space="0" w:color="auto"/>
        <w:left w:val="none" w:sz="0" w:space="0" w:color="auto"/>
        <w:bottom w:val="none" w:sz="0" w:space="0" w:color="auto"/>
        <w:right w:val="none" w:sz="0" w:space="0" w:color="auto"/>
      </w:divBdr>
    </w:div>
    <w:div w:id="644968538">
      <w:bodyDiv w:val="1"/>
      <w:marLeft w:val="0"/>
      <w:marRight w:val="0"/>
      <w:marTop w:val="0"/>
      <w:marBottom w:val="0"/>
      <w:divBdr>
        <w:top w:val="none" w:sz="0" w:space="0" w:color="auto"/>
        <w:left w:val="none" w:sz="0" w:space="0" w:color="auto"/>
        <w:bottom w:val="none" w:sz="0" w:space="0" w:color="auto"/>
        <w:right w:val="none" w:sz="0" w:space="0" w:color="auto"/>
      </w:divBdr>
    </w:div>
    <w:div w:id="1011684767">
      <w:bodyDiv w:val="1"/>
      <w:marLeft w:val="0"/>
      <w:marRight w:val="0"/>
      <w:marTop w:val="0"/>
      <w:marBottom w:val="0"/>
      <w:divBdr>
        <w:top w:val="none" w:sz="0" w:space="0" w:color="auto"/>
        <w:left w:val="none" w:sz="0" w:space="0" w:color="auto"/>
        <w:bottom w:val="none" w:sz="0" w:space="0" w:color="auto"/>
        <w:right w:val="none" w:sz="0" w:space="0" w:color="auto"/>
      </w:divBdr>
    </w:div>
    <w:div w:id="1047532609">
      <w:bodyDiv w:val="1"/>
      <w:marLeft w:val="0"/>
      <w:marRight w:val="0"/>
      <w:marTop w:val="0"/>
      <w:marBottom w:val="0"/>
      <w:divBdr>
        <w:top w:val="none" w:sz="0" w:space="0" w:color="auto"/>
        <w:left w:val="none" w:sz="0" w:space="0" w:color="auto"/>
        <w:bottom w:val="none" w:sz="0" w:space="0" w:color="auto"/>
        <w:right w:val="none" w:sz="0" w:space="0" w:color="auto"/>
      </w:divBdr>
    </w:div>
    <w:div w:id="1056051949">
      <w:bodyDiv w:val="1"/>
      <w:marLeft w:val="0"/>
      <w:marRight w:val="0"/>
      <w:marTop w:val="0"/>
      <w:marBottom w:val="0"/>
      <w:divBdr>
        <w:top w:val="none" w:sz="0" w:space="0" w:color="auto"/>
        <w:left w:val="none" w:sz="0" w:space="0" w:color="auto"/>
        <w:bottom w:val="none" w:sz="0" w:space="0" w:color="auto"/>
        <w:right w:val="none" w:sz="0" w:space="0" w:color="auto"/>
      </w:divBdr>
    </w:div>
    <w:div w:id="1142119261">
      <w:bodyDiv w:val="1"/>
      <w:marLeft w:val="0"/>
      <w:marRight w:val="0"/>
      <w:marTop w:val="0"/>
      <w:marBottom w:val="0"/>
      <w:divBdr>
        <w:top w:val="none" w:sz="0" w:space="0" w:color="auto"/>
        <w:left w:val="none" w:sz="0" w:space="0" w:color="auto"/>
        <w:bottom w:val="none" w:sz="0" w:space="0" w:color="auto"/>
        <w:right w:val="none" w:sz="0" w:space="0" w:color="auto"/>
      </w:divBdr>
    </w:div>
    <w:div w:id="1187446789">
      <w:bodyDiv w:val="1"/>
      <w:marLeft w:val="0"/>
      <w:marRight w:val="0"/>
      <w:marTop w:val="0"/>
      <w:marBottom w:val="0"/>
      <w:divBdr>
        <w:top w:val="none" w:sz="0" w:space="0" w:color="auto"/>
        <w:left w:val="none" w:sz="0" w:space="0" w:color="auto"/>
        <w:bottom w:val="none" w:sz="0" w:space="0" w:color="auto"/>
        <w:right w:val="none" w:sz="0" w:space="0" w:color="auto"/>
      </w:divBdr>
    </w:div>
    <w:div w:id="1264612775">
      <w:bodyDiv w:val="1"/>
      <w:marLeft w:val="0"/>
      <w:marRight w:val="0"/>
      <w:marTop w:val="0"/>
      <w:marBottom w:val="0"/>
      <w:divBdr>
        <w:top w:val="none" w:sz="0" w:space="0" w:color="auto"/>
        <w:left w:val="none" w:sz="0" w:space="0" w:color="auto"/>
        <w:bottom w:val="none" w:sz="0" w:space="0" w:color="auto"/>
        <w:right w:val="none" w:sz="0" w:space="0" w:color="auto"/>
      </w:divBdr>
    </w:div>
    <w:div w:id="1276444808">
      <w:bodyDiv w:val="1"/>
      <w:marLeft w:val="0"/>
      <w:marRight w:val="0"/>
      <w:marTop w:val="0"/>
      <w:marBottom w:val="0"/>
      <w:divBdr>
        <w:top w:val="none" w:sz="0" w:space="0" w:color="auto"/>
        <w:left w:val="none" w:sz="0" w:space="0" w:color="auto"/>
        <w:bottom w:val="none" w:sz="0" w:space="0" w:color="auto"/>
        <w:right w:val="none" w:sz="0" w:space="0" w:color="auto"/>
      </w:divBdr>
    </w:div>
    <w:div w:id="1280071358">
      <w:bodyDiv w:val="1"/>
      <w:marLeft w:val="0"/>
      <w:marRight w:val="0"/>
      <w:marTop w:val="0"/>
      <w:marBottom w:val="0"/>
      <w:divBdr>
        <w:top w:val="none" w:sz="0" w:space="0" w:color="auto"/>
        <w:left w:val="none" w:sz="0" w:space="0" w:color="auto"/>
        <w:bottom w:val="none" w:sz="0" w:space="0" w:color="auto"/>
        <w:right w:val="none" w:sz="0" w:space="0" w:color="auto"/>
      </w:divBdr>
    </w:div>
    <w:div w:id="1281303509">
      <w:bodyDiv w:val="1"/>
      <w:marLeft w:val="0"/>
      <w:marRight w:val="0"/>
      <w:marTop w:val="0"/>
      <w:marBottom w:val="0"/>
      <w:divBdr>
        <w:top w:val="none" w:sz="0" w:space="0" w:color="auto"/>
        <w:left w:val="none" w:sz="0" w:space="0" w:color="auto"/>
        <w:bottom w:val="none" w:sz="0" w:space="0" w:color="auto"/>
        <w:right w:val="none" w:sz="0" w:space="0" w:color="auto"/>
      </w:divBdr>
    </w:div>
    <w:div w:id="1323192983">
      <w:bodyDiv w:val="1"/>
      <w:marLeft w:val="0"/>
      <w:marRight w:val="0"/>
      <w:marTop w:val="0"/>
      <w:marBottom w:val="0"/>
      <w:divBdr>
        <w:top w:val="none" w:sz="0" w:space="0" w:color="auto"/>
        <w:left w:val="none" w:sz="0" w:space="0" w:color="auto"/>
        <w:bottom w:val="none" w:sz="0" w:space="0" w:color="auto"/>
        <w:right w:val="none" w:sz="0" w:space="0" w:color="auto"/>
      </w:divBdr>
    </w:div>
    <w:div w:id="1331714957">
      <w:bodyDiv w:val="1"/>
      <w:marLeft w:val="0"/>
      <w:marRight w:val="0"/>
      <w:marTop w:val="0"/>
      <w:marBottom w:val="0"/>
      <w:divBdr>
        <w:top w:val="none" w:sz="0" w:space="0" w:color="auto"/>
        <w:left w:val="none" w:sz="0" w:space="0" w:color="auto"/>
        <w:bottom w:val="none" w:sz="0" w:space="0" w:color="auto"/>
        <w:right w:val="none" w:sz="0" w:space="0" w:color="auto"/>
      </w:divBdr>
    </w:div>
    <w:div w:id="1382482563">
      <w:bodyDiv w:val="1"/>
      <w:marLeft w:val="0"/>
      <w:marRight w:val="0"/>
      <w:marTop w:val="0"/>
      <w:marBottom w:val="0"/>
      <w:divBdr>
        <w:top w:val="none" w:sz="0" w:space="0" w:color="auto"/>
        <w:left w:val="none" w:sz="0" w:space="0" w:color="auto"/>
        <w:bottom w:val="none" w:sz="0" w:space="0" w:color="auto"/>
        <w:right w:val="none" w:sz="0" w:space="0" w:color="auto"/>
      </w:divBdr>
    </w:div>
    <w:div w:id="1432506042">
      <w:bodyDiv w:val="1"/>
      <w:marLeft w:val="0"/>
      <w:marRight w:val="0"/>
      <w:marTop w:val="0"/>
      <w:marBottom w:val="0"/>
      <w:divBdr>
        <w:top w:val="none" w:sz="0" w:space="0" w:color="auto"/>
        <w:left w:val="none" w:sz="0" w:space="0" w:color="auto"/>
        <w:bottom w:val="none" w:sz="0" w:space="0" w:color="auto"/>
        <w:right w:val="none" w:sz="0" w:space="0" w:color="auto"/>
      </w:divBdr>
    </w:div>
    <w:div w:id="1472942768">
      <w:bodyDiv w:val="1"/>
      <w:marLeft w:val="0"/>
      <w:marRight w:val="0"/>
      <w:marTop w:val="0"/>
      <w:marBottom w:val="0"/>
      <w:divBdr>
        <w:top w:val="none" w:sz="0" w:space="0" w:color="auto"/>
        <w:left w:val="none" w:sz="0" w:space="0" w:color="auto"/>
        <w:bottom w:val="none" w:sz="0" w:space="0" w:color="auto"/>
        <w:right w:val="none" w:sz="0" w:space="0" w:color="auto"/>
      </w:divBdr>
    </w:div>
    <w:div w:id="1573924133">
      <w:bodyDiv w:val="1"/>
      <w:marLeft w:val="0"/>
      <w:marRight w:val="0"/>
      <w:marTop w:val="0"/>
      <w:marBottom w:val="0"/>
      <w:divBdr>
        <w:top w:val="none" w:sz="0" w:space="0" w:color="auto"/>
        <w:left w:val="none" w:sz="0" w:space="0" w:color="auto"/>
        <w:bottom w:val="none" w:sz="0" w:space="0" w:color="auto"/>
        <w:right w:val="none" w:sz="0" w:space="0" w:color="auto"/>
      </w:divBdr>
    </w:div>
    <w:div w:id="1635988325">
      <w:bodyDiv w:val="1"/>
      <w:marLeft w:val="0"/>
      <w:marRight w:val="0"/>
      <w:marTop w:val="0"/>
      <w:marBottom w:val="0"/>
      <w:divBdr>
        <w:top w:val="none" w:sz="0" w:space="0" w:color="auto"/>
        <w:left w:val="none" w:sz="0" w:space="0" w:color="auto"/>
        <w:bottom w:val="none" w:sz="0" w:space="0" w:color="auto"/>
        <w:right w:val="none" w:sz="0" w:space="0" w:color="auto"/>
      </w:divBdr>
    </w:div>
    <w:div w:id="1688408902">
      <w:bodyDiv w:val="1"/>
      <w:marLeft w:val="0"/>
      <w:marRight w:val="0"/>
      <w:marTop w:val="0"/>
      <w:marBottom w:val="0"/>
      <w:divBdr>
        <w:top w:val="none" w:sz="0" w:space="0" w:color="auto"/>
        <w:left w:val="none" w:sz="0" w:space="0" w:color="auto"/>
        <w:bottom w:val="none" w:sz="0" w:space="0" w:color="auto"/>
        <w:right w:val="none" w:sz="0" w:space="0" w:color="auto"/>
      </w:divBdr>
    </w:div>
    <w:div w:id="1748839788">
      <w:bodyDiv w:val="1"/>
      <w:marLeft w:val="0"/>
      <w:marRight w:val="0"/>
      <w:marTop w:val="0"/>
      <w:marBottom w:val="0"/>
      <w:divBdr>
        <w:top w:val="none" w:sz="0" w:space="0" w:color="auto"/>
        <w:left w:val="none" w:sz="0" w:space="0" w:color="auto"/>
        <w:bottom w:val="none" w:sz="0" w:space="0" w:color="auto"/>
        <w:right w:val="none" w:sz="0" w:space="0" w:color="auto"/>
      </w:divBdr>
    </w:div>
    <w:div w:id="1826778218">
      <w:bodyDiv w:val="1"/>
      <w:marLeft w:val="0"/>
      <w:marRight w:val="0"/>
      <w:marTop w:val="0"/>
      <w:marBottom w:val="0"/>
      <w:divBdr>
        <w:top w:val="none" w:sz="0" w:space="0" w:color="auto"/>
        <w:left w:val="none" w:sz="0" w:space="0" w:color="auto"/>
        <w:bottom w:val="none" w:sz="0" w:space="0" w:color="auto"/>
        <w:right w:val="none" w:sz="0" w:space="0" w:color="auto"/>
      </w:divBdr>
    </w:div>
    <w:div w:id="1829395936">
      <w:bodyDiv w:val="1"/>
      <w:marLeft w:val="0"/>
      <w:marRight w:val="0"/>
      <w:marTop w:val="0"/>
      <w:marBottom w:val="0"/>
      <w:divBdr>
        <w:top w:val="none" w:sz="0" w:space="0" w:color="auto"/>
        <w:left w:val="none" w:sz="0" w:space="0" w:color="auto"/>
        <w:bottom w:val="none" w:sz="0" w:space="0" w:color="auto"/>
        <w:right w:val="none" w:sz="0" w:space="0" w:color="auto"/>
      </w:divBdr>
    </w:div>
    <w:div w:id="1875268045">
      <w:bodyDiv w:val="1"/>
      <w:marLeft w:val="0"/>
      <w:marRight w:val="0"/>
      <w:marTop w:val="0"/>
      <w:marBottom w:val="0"/>
      <w:divBdr>
        <w:top w:val="none" w:sz="0" w:space="0" w:color="auto"/>
        <w:left w:val="none" w:sz="0" w:space="0" w:color="auto"/>
        <w:bottom w:val="none" w:sz="0" w:space="0" w:color="auto"/>
        <w:right w:val="none" w:sz="0" w:space="0" w:color="auto"/>
      </w:divBdr>
    </w:div>
    <w:div w:id="2035576798">
      <w:bodyDiv w:val="1"/>
      <w:marLeft w:val="0"/>
      <w:marRight w:val="0"/>
      <w:marTop w:val="0"/>
      <w:marBottom w:val="0"/>
      <w:divBdr>
        <w:top w:val="none" w:sz="0" w:space="0" w:color="auto"/>
        <w:left w:val="none" w:sz="0" w:space="0" w:color="auto"/>
        <w:bottom w:val="none" w:sz="0" w:space="0" w:color="auto"/>
        <w:right w:val="none" w:sz="0" w:space="0" w:color="auto"/>
      </w:divBdr>
    </w:div>
    <w:div w:id="2054648952">
      <w:bodyDiv w:val="1"/>
      <w:marLeft w:val="0"/>
      <w:marRight w:val="0"/>
      <w:marTop w:val="0"/>
      <w:marBottom w:val="0"/>
      <w:divBdr>
        <w:top w:val="none" w:sz="0" w:space="0" w:color="auto"/>
        <w:left w:val="none" w:sz="0" w:space="0" w:color="auto"/>
        <w:bottom w:val="none" w:sz="0" w:space="0" w:color="auto"/>
        <w:right w:val="none" w:sz="0" w:space="0" w:color="auto"/>
      </w:divBdr>
    </w:div>
    <w:div w:id="2082826016">
      <w:bodyDiv w:val="1"/>
      <w:marLeft w:val="0"/>
      <w:marRight w:val="0"/>
      <w:marTop w:val="0"/>
      <w:marBottom w:val="0"/>
      <w:divBdr>
        <w:top w:val="none" w:sz="0" w:space="0" w:color="auto"/>
        <w:left w:val="none" w:sz="0" w:space="0" w:color="auto"/>
        <w:bottom w:val="none" w:sz="0" w:space="0" w:color="auto"/>
        <w:right w:val="none" w:sz="0" w:space="0" w:color="auto"/>
      </w:divBdr>
    </w:div>
    <w:div w:id="2116249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EA91D28ED3664BB79A14DFE520B8B8" ma:contentTypeVersion="4" ma:contentTypeDescription="Create a new document." ma:contentTypeScope="" ma:versionID="dc3c0b4c5b3d5f699cb373141370fd20">
  <xsd:schema xmlns:xsd="http://www.w3.org/2001/XMLSchema" xmlns:xs="http://www.w3.org/2001/XMLSchema" xmlns:p="http://schemas.microsoft.com/office/2006/metadata/properties" xmlns:ns3="df7765da-6eda-4b0c-817a-9bf05cb3cadf" targetNamespace="http://schemas.microsoft.com/office/2006/metadata/properties" ma:root="true" ma:fieldsID="fb63eab4442ac0a793132967435e0ca1" ns3:_="">
    <xsd:import namespace="df7765da-6eda-4b0c-817a-9bf05cb3cad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765da-6eda-4b0c-817a-9bf05cb3cad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FC66D9-A5DE-46B8-A137-FBE3DDD7CB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765da-6eda-4b0c-817a-9bf05cb3ca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86FE5D-8492-4517-9F0E-822C42196C23}">
  <ds:schemaRefs>
    <ds:schemaRef ds:uri="http://schemas.openxmlformats.org/officeDocument/2006/bibliography"/>
  </ds:schemaRefs>
</ds:datastoreItem>
</file>

<file path=customXml/itemProps3.xml><?xml version="1.0" encoding="utf-8"?>
<ds:datastoreItem xmlns:ds="http://schemas.openxmlformats.org/officeDocument/2006/customXml" ds:itemID="{394100DE-8179-4276-83A5-D3030D6276EE}">
  <ds:schemaRefs>
    <ds:schemaRef ds:uri="http://schemas.microsoft.com/sharepoint/v3/contenttype/forms"/>
  </ds:schemaRefs>
</ds:datastoreItem>
</file>

<file path=customXml/itemProps4.xml><?xml version="1.0" encoding="utf-8"?>
<ds:datastoreItem xmlns:ds="http://schemas.openxmlformats.org/officeDocument/2006/customXml" ds:itemID="{E259D9BB-D671-4DE6-A8C2-AB6513B2625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696</Words>
  <Characters>4072</Characters>
  <Application>Microsoft Office Word</Application>
  <DocSecurity>0</DocSecurity>
  <Lines>86</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Rocío Alayón Morell</cp:lastModifiedBy>
  <cp:revision>4</cp:revision>
  <cp:lastPrinted>2026-01-28T13:03:00Z</cp:lastPrinted>
  <dcterms:created xsi:type="dcterms:W3CDTF">2026-01-27T18:57:00Z</dcterms:created>
  <dcterms:modified xsi:type="dcterms:W3CDTF">2026-01-29T14:44:00Z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0x010100E9EA91D28ED3664BB79A14DFE520B8B8</vt:lpwstr>
  </property>
</Properties>
</file>