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44EBCF98"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50DFDF1"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7B756F">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A47DEB">
        <w:rPr>
          <w:rFonts w:ascii="Book Antiqua" w:eastAsia="Book Antiqua" w:hAnsi="Book Antiqua" w:cs="Book Antiqua"/>
          <w:color w:val="000000" w:themeColor="text1"/>
          <w:lang w:val="es-PR"/>
        </w:rPr>
        <w:t>3</w:t>
      </w:r>
      <w:r w:rsidR="007B756F">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EE6C45"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Legislativa</w:t>
      </w:r>
      <w:r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ab/>
      </w:r>
      <w:r w:rsidR="00596033" w:rsidRPr="00EE6C45">
        <w:rPr>
          <w:rFonts w:ascii="Book Antiqua" w:eastAsia="Book Antiqua" w:hAnsi="Book Antiqua" w:cs="Book Antiqua"/>
          <w:color w:val="000000" w:themeColor="text1"/>
          <w:lang w:val="es-PR"/>
        </w:rPr>
        <w:tab/>
      </w:r>
      <w:r w:rsidRPr="00EE6C45">
        <w:rPr>
          <w:rFonts w:ascii="Book Antiqua" w:eastAsia="Book Antiqua" w:hAnsi="Book Antiqua" w:cs="Book Antiqua"/>
          <w:color w:val="000000" w:themeColor="text1"/>
          <w:lang w:val="es-PR"/>
        </w:rPr>
        <w:t>Ordinaria</w:t>
      </w:r>
    </w:p>
    <w:p w14:paraId="5493F33C" w14:textId="77777777" w:rsidR="00DF7D86" w:rsidRPr="00EE6C45"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EE6C45"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EE6C45">
        <w:rPr>
          <w:rFonts w:ascii="Book Antiqua" w:eastAsia="Book Antiqua" w:hAnsi="Book Antiqua" w:cs="Book Antiqua"/>
          <w:b/>
          <w:color w:val="000000" w:themeColor="text1"/>
          <w:spacing w:val="12"/>
          <w:sz w:val="36"/>
          <w:szCs w:val="36"/>
          <w:lang w:val="es-PR"/>
        </w:rPr>
        <w:t>CÁMARA DE REPRESENTANTES</w:t>
      </w:r>
    </w:p>
    <w:p w14:paraId="224C8555" w14:textId="2441A17E" w:rsidR="00DF7D86" w:rsidRPr="00605A72" w:rsidRDefault="00611979">
      <w:pPr>
        <w:spacing w:line="360" w:lineRule="auto"/>
        <w:jc w:val="center"/>
        <w:rPr>
          <w:rFonts w:ascii="Book Antiqua" w:eastAsia="Book Antiqua" w:hAnsi="Book Antiqua" w:cs="Book Antiqua"/>
          <w:b/>
          <w:color w:val="000000" w:themeColor="text1"/>
          <w:sz w:val="52"/>
          <w:szCs w:val="52"/>
          <w:lang w:val="es-PR"/>
        </w:rPr>
      </w:pPr>
      <w:r w:rsidRPr="0085083A">
        <w:rPr>
          <w:rFonts w:ascii="Book Antiqua" w:eastAsia="Book Antiqua" w:hAnsi="Book Antiqua" w:cs="Book Antiqua"/>
          <w:b/>
          <w:color w:val="000000" w:themeColor="text1"/>
          <w:sz w:val="52"/>
          <w:szCs w:val="52"/>
          <w:lang w:val="es-PR"/>
        </w:rPr>
        <w:t xml:space="preserve">P. del </w:t>
      </w:r>
      <w:r w:rsidR="0045657D" w:rsidRPr="0085083A">
        <w:rPr>
          <w:rFonts w:ascii="Book Antiqua" w:eastAsia="Book Antiqua" w:hAnsi="Book Antiqua" w:cs="Book Antiqua"/>
          <w:b/>
          <w:color w:val="000000" w:themeColor="text1"/>
          <w:sz w:val="52"/>
          <w:szCs w:val="52"/>
          <w:lang w:val="es-PR"/>
        </w:rPr>
        <w:t>S</w:t>
      </w:r>
      <w:r w:rsidRPr="0085083A">
        <w:rPr>
          <w:rFonts w:ascii="Book Antiqua" w:eastAsia="Book Antiqua" w:hAnsi="Book Antiqua" w:cs="Book Antiqua"/>
          <w:b/>
          <w:color w:val="000000" w:themeColor="text1"/>
          <w:sz w:val="52"/>
          <w:szCs w:val="52"/>
          <w:lang w:val="es-PR"/>
        </w:rPr>
        <w:t xml:space="preserve">. </w:t>
      </w:r>
      <w:r w:rsidR="005765D8">
        <w:rPr>
          <w:rFonts w:ascii="Book Antiqua" w:eastAsia="Book Antiqua" w:hAnsi="Book Antiqua" w:cs="Book Antiqua"/>
          <w:b/>
          <w:color w:val="000000" w:themeColor="text1"/>
          <w:sz w:val="52"/>
          <w:szCs w:val="52"/>
          <w:lang w:val="es-PR"/>
        </w:rPr>
        <w:t>1024</w:t>
      </w:r>
    </w:p>
    <w:p w14:paraId="6CA3DF2C" w14:textId="4A11C9E1" w:rsidR="00DF7D86" w:rsidRPr="007B756F"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7B756F">
        <w:rPr>
          <w:rFonts w:ascii="Book Antiqua" w:eastAsia="Book Antiqua" w:hAnsi="Book Antiqua" w:cs="Book Antiqua"/>
          <w:bCs/>
          <w:color w:val="000000" w:themeColor="text1"/>
          <w:spacing w:val="12"/>
          <w:sz w:val="28"/>
          <w:szCs w:val="28"/>
          <w:lang w:val="es-PR"/>
        </w:rPr>
        <w:t>INFORME</w:t>
      </w:r>
      <w:r w:rsidR="00605A72" w:rsidRPr="007B756F">
        <w:rPr>
          <w:rFonts w:ascii="Book Antiqua" w:eastAsia="Book Antiqua" w:hAnsi="Book Antiqua" w:cs="Book Antiqua"/>
          <w:bCs/>
          <w:color w:val="000000" w:themeColor="text1"/>
          <w:spacing w:val="12"/>
          <w:sz w:val="28"/>
          <w:szCs w:val="28"/>
          <w:lang w:val="es-PR"/>
        </w:rPr>
        <w:t xml:space="preserve"> POSITIVO</w:t>
      </w:r>
    </w:p>
    <w:p w14:paraId="65B59E42" w14:textId="3114A671" w:rsidR="00DF7D86" w:rsidRPr="001711E6" w:rsidRDefault="00CE1A5C"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5</w:t>
      </w:r>
      <w:r w:rsidR="007B756F">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5765D8">
        <w:rPr>
          <w:rFonts w:ascii="Book Antiqua" w:eastAsia="Book Antiqua" w:hAnsi="Book Antiqua" w:cs="Book Antiqua"/>
          <w:color w:val="000000" w:themeColor="text1"/>
          <w:lang w:val="es-PR"/>
        </w:rPr>
        <w:t>juni</w:t>
      </w:r>
      <w:r w:rsidR="009A28C2">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A47DEB">
        <w:rPr>
          <w:rFonts w:ascii="Book Antiqua" w:eastAsia="Book Antiqua" w:hAnsi="Book Antiqua" w:cs="Book Antiqua"/>
          <w:color w:val="000000" w:themeColor="text1"/>
          <w:lang w:val="es-PR"/>
        </w:rPr>
        <w:t>6</w:t>
      </w:r>
    </w:p>
    <w:p w14:paraId="2714CB15" w14:textId="190FB3D3" w:rsidR="00DF7D86" w:rsidRPr="00153F79" w:rsidRDefault="0038510E">
      <w:pPr>
        <w:jc w:val="both"/>
        <w:rPr>
          <w:rFonts w:ascii="Book Antiqua" w:eastAsia="Book Antiqua" w:hAnsi="Book Antiqua" w:cs="Book Antiqua"/>
          <w:bCs/>
          <w:color w:val="000000" w:themeColor="text1"/>
          <w:spacing w:val="12"/>
          <w:lang w:val="es-PR"/>
        </w:rPr>
      </w:pPr>
      <w:r w:rsidRPr="00153F79">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111BA7D0" w14:textId="092C768D" w:rsidR="00B12451" w:rsidRDefault="00F169E1" w:rsidP="00153F79">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del </w:t>
      </w:r>
      <w:r w:rsidR="0045657D">
        <w:rPr>
          <w:rFonts w:ascii="Book Antiqua" w:eastAsia="Book Antiqua" w:hAnsi="Book Antiqua" w:cs="Book Antiqua"/>
          <w:color w:val="000000" w:themeColor="text1"/>
          <w:lang w:val="es-PR"/>
        </w:rPr>
        <w:t xml:space="preserve">Senado </w:t>
      </w:r>
      <w:r w:rsidR="00CE4B94">
        <w:rPr>
          <w:rFonts w:ascii="Book Antiqua" w:eastAsia="Book Antiqua" w:hAnsi="Book Antiqua" w:cs="Book Antiqua"/>
          <w:color w:val="000000" w:themeColor="text1"/>
          <w:lang w:val="es-PR"/>
        </w:rPr>
        <w:t>1024</w:t>
      </w:r>
      <w:r w:rsidR="00383A2A">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 xml:space="preserve">(P. del </w:t>
      </w:r>
      <w:r w:rsidR="0045657D">
        <w:rPr>
          <w:rFonts w:ascii="Book Antiqua" w:eastAsia="Book Antiqua" w:hAnsi="Book Antiqua" w:cs="Book Antiqua"/>
          <w:color w:val="000000" w:themeColor="text1"/>
          <w:lang w:val="es-PR"/>
        </w:rPr>
        <w:t>S</w:t>
      </w:r>
      <w:r w:rsidR="00A22725">
        <w:rPr>
          <w:rFonts w:ascii="Book Antiqua" w:eastAsia="Book Antiqua" w:hAnsi="Book Antiqua" w:cs="Book Antiqua"/>
          <w:color w:val="000000" w:themeColor="text1"/>
          <w:lang w:val="es-PR"/>
        </w:rPr>
        <w:t xml:space="preserve">. </w:t>
      </w:r>
      <w:r w:rsidR="00CE4B94">
        <w:rPr>
          <w:rFonts w:ascii="Book Antiqua" w:eastAsia="Book Antiqua" w:hAnsi="Book Antiqua" w:cs="Book Antiqua"/>
          <w:color w:val="000000" w:themeColor="text1"/>
          <w:lang w:val="es-PR"/>
        </w:rPr>
        <w:t>1024</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250E7B">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9538A0">
        <w:rPr>
          <w:rFonts w:ascii="Book Antiqua" w:eastAsia="Book Antiqua" w:hAnsi="Book Antiqua" w:cs="Book Antiqua"/>
          <w:color w:val="000000" w:themeColor="text1"/>
          <w:lang w:val="es-PR"/>
        </w:rPr>
        <w:t xml:space="preserve">con las enmiendas en el </w:t>
      </w:r>
      <w:proofErr w:type="spellStart"/>
      <w:r w:rsidR="00B55DDB" w:rsidRPr="009538A0">
        <w:rPr>
          <w:rFonts w:ascii="Book Antiqua" w:eastAsia="Book Antiqua" w:hAnsi="Book Antiqua" w:cs="Book Antiqua"/>
          <w:color w:val="000000" w:themeColor="text1"/>
          <w:lang w:val="es-PR"/>
        </w:rPr>
        <w:t>entirillado</w:t>
      </w:r>
      <w:proofErr w:type="spellEnd"/>
      <w:r w:rsidR="00B55DDB" w:rsidRPr="009538A0">
        <w:rPr>
          <w:rFonts w:ascii="Book Antiqua" w:eastAsia="Book Antiqua" w:hAnsi="Book Antiqua" w:cs="Book Antiqua"/>
          <w:color w:val="000000" w:themeColor="text1"/>
          <w:lang w:val="es-PR"/>
        </w:rPr>
        <w:t xml:space="preserve"> electrónico</w:t>
      </w:r>
      <w:r w:rsidR="00115F82" w:rsidRPr="009538A0">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p>
    <w:p w14:paraId="00C5E8B9" w14:textId="4660F81F" w:rsidR="003B38A4" w:rsidRPr="00153F79" w:rsidRDefault="003B38A4" w:rsidP="00115F82">
      <w:pPr>
        <w:spacing w:after="160" w:line="288" w:lineRule="auto"/>
        <w:ind w:firstLine="720"/>
        <w:jc w:val="center"/>
        <w:rPr>
          <w:rFonts w:ascii="Book Antiqua" w:eastAsia="Book Antiqua" w:hAnsi="Book Antiqua" w:cs="Book Antiqua"/>
          <w:color w:val="000000" w:themeColor="text1"/>
          <w:spacing w:val="12"/>
          <w:lang w:val="es-PR"/>
        </w:rPr>
      </w:pPr>
      <w:r w:rsidRPr="00153F79">
        <w:rPr>
          <w:rFonts w:ascii="Book Antiqua" w:eastAsia="Book Antiqua" w:hAnsi="Book Antiqua" w:cs="Book Antiqua"/>
          <w:color w:val="000000" w:themeColor="text1"/>
          <w:spacing w:val="12"/>
          <w:lang w:val="es-PR"/>
        </w:rPr>
        <w:t>ALCANCE DE LA MEDIDA</w:t>
      </w:r>
    </w:p>
    <w:p w14:paraId="60451303" w14:textId="0F05FA5E" w:rsidR="001015D5" w:rsidRDefault="003B38A4" w:rsidP="00153F79">
      <w:pPr>
        <w:spacing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del </w:t>
      </w:r>
      <w:r w:rsidR="00E52619">
        <w:rPr>
          <w:rFonts w:ascii="Book Antiqua" w:eastAsia="Book Antiqua" w:hAnsi="Book Antiqua" w:cs="Book Antiqua"/>
          <w:color w:val="000000" w:themeColor="text1"/>
          <w:lang w:val="es-PR"/>
        </w:rPr>
        <w:t>S</w:t>
      </w:r>
      <w:r w:rsidR="00382AD9">
        <w:rPr>
          <w:rFonts w:ascii="Book Antiqua" w:eastAsia="Book Antiqua" w:hAnsi="Book Antiqua" w:cs="Book Antiqua"/>
          <w:color w:val="000000" w:themeColor="text1"/>
          <w:lang w:val="es-PR"/>
        </w:rPr>
        <w:t xml:space="preserve">. </w:t>
      </w:r>
      <w:r w:rsidR="00853E53">
        <w:rPr>
          <w:rFonts w:ascii="Book Antiqua" w:eastAsia="Book Antiqua" w:hAnsi="Book Antiqua" w:cs="Book Antiqua"/>
          <w:color w:val="000000" w:themeColor="text1"/>
          <w:lang w:val="es-PR"/>
        </w:rPr>
        <w:t>1024</w:t>
      </w:r>
      <w:r w:rsidRPr="001711E6">
        <w:rPr>
          <w:rFonts w:ascii="Book Antiqua" w:eastAsia="Book Antiqua" w:hAnsi="Book Antiqua" w:cs="Book Antiqua"/>
          <w:color w:val="000000" w:themeColor="text1"/>
          <w:lang w:val="es-PR"/>
        </w:rPr>
        <w:t xml:space="preserve"> </w:t>
      </w:r>
      <w:r w:rsidR="005B23EA">
        <w:rPr>
          <w:rFonts w:ascii="Book Antiqua" w:eastAsia="Book Antiqua" w:hAnsi="Book Antiqua" w:cs="Book Antiqua"/>
          <w:color w:val="000000" w:themeColor="text1"/>
          <w:lang w:val="es-PR"/>
        </w:rPr>
        <w:t xml:space="preserve">propone </w:t>
      </w:r>
      <w:r w:rsidR="005B23EA" w:rsidRPr="005B23EA">
        <w:rPr>
          <w:rFonts w:ascii="Book Antiqua" w:eastAsia="Book Antiqua" w:hAnsi="Book Antiqua" w:cs="Book Antiqua"/>
          <w:color w:val="000000" w:themeColor="text1"/>
          <w:lang w:val="es-PR"/>
        </w:rPr>
        <w:t xml:space="preserve">enmendar las </w:t>
      </w:r>
      <w:r w:rsidR="005B23EA">
        <w:rPr>
          <w:rFonts w:ascii="Book Antiqua" w:eastAsia="Book Antiqua" w:hAnsi="Book Antiqua" w:cs="Book Antiqua"/>
          <w:color w:val="000000" w:themeColor="text1"/>
          <w:lang w:val="es-PR"/>
        </w:rPr>
        <w:t>s</w:t>
      </w:r>
      <w:r w:rsidR="005B23EA" w:rsidRPr="005B23EA">
        <w:rPr>
          <w:rFonts w:ascii="Book Antiqua" w:eastAsia="Book Antiqua" w:hAnsi="Book Antiqua" w:cs="Book Antiqua"/>
          <w:color w:val="000000" w:themeColor="text1"/>
          <w:lang w:val="es-PR"/>
        </w:rPr>
        <w:t>ecciones 1, 2 y 4 de la Ley Núm. 17 de 10 de junio de 1939, según enmendada</w:t>
      </w:r>
      <w:r w:rsidR="00072EC0">
        <w:rPr>
          <w:rFonts w:ascii="Book Antiqua" w:eastAsia="Book Antiqua" w:hAnsi="Book Antiqua" w:cs="Book Antiqua"/>
          <w:color w:val="000000" w:themeColor="text1"/>
          <w:lang w:val="es-PR"/>
        </w:rPr>
        <w:t xml:space="preserve"> (Ley Núm. 17)</w:t>
      </w:r>
      <w:r w:rsidR="005B23EA" w:rsidRPr="005B23EA">
        <w:rPr>
          <w:rFonts w:ascii="Book Antiqua" w:eastAsia="Book Antiqua" w:hAnsi="Book Antiqua" w:cs="Book Antiqua"/>
          <w:color w:val="000000" w:themeColor="text1"/>
          <w:lang w:val="es-PR"/>
        </w:rPr>
        <w:t xml:space="preserve">, </w:t>
      </w:r>
      <w:r w:rsidR="005B23EA">
        <w:rPr>
          <w:rFonts w:ascii="Book Antiqua" w:eastAsia="Book Antiqua" w:hAnsi="Book Antiqua" w:cs="Book Antiqua"/>
          <w:color w:val="000000" w:themeColor="text1"/>
          <w:lang w:val="es-PR"/>
        </w:rPr>
        <w:t xml:space="preserve">para </w:t>
      </w:r>
      <w:r w:rsidR="005B23EA" w:rsidRPr="005B23EA">
        <w:rPr>
          <w:rFonts w:ascii="Book Antiqua" w:eastAsia="Book Antiqua" w:hAnsi="Book Antiqua" w:cs="Book Antiqua"/>
          <w:color w:val="000000" w:themeColor="text1"/>
          <w:lang w:val="es-PR"/>
        </w:rPr>
        <w:t xml:space="preserve">eliminar el requisito de residencia de doce meses previo a solicitar admisión de la abogacía; eliminar la disposición vigente que contempla la admisión sin examen de ciertos abogados admitidos en otras jurisdicciones; </w:t>
      </w:r>
      <w:r w:rsidR="001B50F8">
        <w:rPr>
          <w:rFonts w:ascii="Book Antiqua" w:eastAsia="Book Antiqua" w:hAnsi="Book Antiqua" w:cs="Book Antiqua"/>
          <w:color w:val="000000" w:themeColor="text1"/>
          <w:lang w:val="es-PR"/>
        </w:rPr>
        <w:t xml:space="preserve">y </w:t>
      </w:r>
      <w:r w:rsidR="005B23EA" w:rsidRPr="005B23EA">
        <w:rPr>
          <w:rFonts w:ascii="Book Antiqua" w:eastAsia="Book Antiqua" w:hAnsi="Book Antiqua" w:cs="Book Antiqua"/>
          <w:color w:val="000000" w:themeColor="text1"/>
          <w:lang w:val="es-PR"/>
        </w:rPr>
        <w:t>crear una Junta Especial para el Estudio de la Reciprocidad Profesional en la Abogacía y del Examen de Reválida, adscrita al Tribunal Supremo de Puerto Rico</w:t>
      </w:r>
      <w:r w:rsidR="0086270A">
        <w:rPr>
          <w:rFonts w:ascii="Book Antiqua" w:eastAsia="Book Antiqua" w:hAnsi="Book Antiqua" w:cs="Book Antiqua"/>
          <w:color w:val="000000" w:themeColor="text1"/>
          <w:lang w:val="es-PR"/>
        </w:rPr>
        <w:t xml:space="preserve"> (TSPR)</w:t>
      </w:r>
      <w:r w:rsidR="005B23EA">
        <w:rPr>
          <w:rFonts w:ascii="Book Antiqua" w:eastAsia="Book Antiqua" w:hAnsi="Book Antiqua" w:cs="Book Antiqua"/>
          <w:color w:val="000000" w:themeColor="text1"/>
          <w:lang w:val="es-PR"/>
        </w:rPr>
        <w:t>.</w:t>
      </w:r>
    </w:p>
    <w:p w14:paraId="697461B4" w14:textId="77777777" w:rsidR="005B23EA" w:rsidRDefault="005B23EA" w:rsidP="00153F79">
      <w:pPr>
        <w:spacing w:line="288" w:lineRule="auto"/>
        <w:ind w:firstLine="720"/>
        <w:jc w:val="both"/>
        <w:rPr>
          <w:rFonts w:ascii="Book Antiqua" w:eastAsia="Book Antiqua" w:hAnsi="Book Antiqua" w:cs="Book Antiqua"/>
          <w:color w:val="000000" w:themeColor="text1"/>
          <w:lang w:val="es-PR"/>
        </w:rPr>
      </w:pPr>
    </w:p>
    <w:p w14:paraId="7C82AF12" w14:textId="77777777" w:rsidR="005B23EA" w:rsidRDefault="005B23EA" w:rsidP="00153F79">
      <w:pPr>
        <w:spacing w:line="288" w:lineRule="auto"/>
        <w:ind w:firstLine="720"/>
        <w:jc w:val="both"/>
        <w:rPr>
          <w:rFonts w:ascii="Book Antiqua" w:eastAsia="Book Antiqua" w:hAnsi="Book Antiqua" w:cs="Book Antiqua"/>
          <w:color w:val="000000" w:themeColor="text1"/>
          <w:lang w:val="es-PR"/>
        </w:rPr>
      </w:pPr>
    </w:p>
    <w:p w14:paraId="138776CE" w14:textId="77777777" w:rsidR="005B23EA" w:rsidRDefault="005B23EA" w:rsidP="00153F79">
      <w:pPr>
        <w:spacing w:line="288" w:lineRule="auto"/>
        <w:ind w:firstLine="720"/>
        <w:jc w:val="both"/>
        <w:rPr>
          <w:rFonts w:ascii="Book Antiqua" w:hAnsi="Book Antiqua"/>
        </w:rPr>
      </w:pPr>
    </w:p>
    <w:p w14:paraId="7DC719DD" w14:textId="77777777" w:rsidR="00153F79" w:rsidRDefault="00153F79" w:rsidP="00153F79">
      <w:pPr>
        <w:spacing w:line="288" w:lineRule="auto"/>
        <w:ind w:firstLine="720"/>
        <w:jc w:val="both"/>
        <w:rPr>
          <w:rFonts w:ascii="Book Antiqua" w:eastAsia="Book Antiqua" w:hAnsi="Book Antiqua" w:cs="Book Antiqua"/>
          <w:color w:val="000000" w:themeColor="text1"/>
          <w:lang w:val="es-PR"/>
        </w:rPr>
      </w:pPr>
    </w:p>
    <w:p w14:paraId="0D041DCF" w14:textId="77777777" w:rsidR="00383A2A" w:rsidRDefault="00383A2A" w:rsidP="001015D5">
      <w:pPr>
        <w:ind w:firstLine="720"/>
        <w:jc w:val="both"/>
        <w:rPr>
          <w:rFonts w:ascii="Book Antiqua" w:eastAsia="Book Antiqua" w:hAnsi="Book Antiqua" w:cs="Book Antiqua"/>
          <w:color w:val="000000" w:themeColor="text1"/>
          <w:lang w:val="es-PR"/>
        </w:rPr>
      </w:pPr>
    </w:p>
    <w:p w14:paraId="4A46D34E" w14:textId="77777777" w:rsidR="003F2BB4" w:rsidRDefault="003F2BB4" w:rsidP="001A76F7">
      <w:pPr>
        <w:spacing w:after="240"/>
        <w:jc w:val="center"/>
        <w:rPr>
          <w:rFonts w:ascii="Book Antiqua" w:eastAsia="Book Antiqua" w:hAnsi="Book Antiqua" w:cs="Book Antiqua"/>
          <w:color w:val="000000" w:themeColor="text1"/>
          <w:spacing w:val="12"/>
          <w:lang w:val="es-PR"/>
        </w:rPr>
      </w:pPr>
    </w:p>
    <w:p w14:paraId="0B15D687" w14:textId="77777777" w:rsidR="001230FF" w:rsidRDefault="001230FF" w:rsidP="001A76F7">
      <w:pPr>
        <w:spacing w:after="240"/>
        <w:jc w:val="center"/>
        <w:rPr>
          <w:rFonts w:ascii="Book Antiqua" w:eastAsia="Book Antiqua" w:hAnsi="Book Antiqua" w:cs="Book Antiqua"/>
          <w:color w:val="000000" w:themeColor="text1"/>
          <w:spacing w:val="12"/>
          <w:lang w:val="es-PR"/>
        </w:rPr>
      </w:pPr>
    </w:p>
    <w:p w14:paraId="7484671B" w14:textId="77777777" w:rsidR="00A378E0" w:rsidRDefault="00A378E0" w:rsidP="00E930F8">
      <w:pPr>
        <w:spacing w:after="120"/>
        <w:jc w:val="center"/>
        <w:rPr>
          <w:rFonts w:ascii="Book Antiqua" w:eastAsia="Book Antiqua" w:hAnsi="Book Antiqua" w:cs="Book Antiqua"/>
          <w:color w:val="000000" w:themeColor="text1"/>
          <w:spacing w:val="12"/>
          <w:lang w:val="es-PR"/>
        </w:rPr>
      </w:pPr>
    </w:p>
    <w:p w14:paraId="17CA5606" w14:textId="77777777" w:rsidR="001B50F8" w:rsidRDefault="001B50F8" w:rsidP="00E930F8">
      <w:pPr>
        <w:spacing w:after="120"/>
        <w:jc w:val="center"/>
        <w:rPr>
          <w:rFonts w:ascii="Book Antiqua" w:eastAsia="Book Antiqua" w:hAnsi="Book Antiqua" w:cs="Book Antiqua"/>
          <w:color w:val="000000" w:themeColor="text1"/>
          <w:spacing w:val="12"/>
          <w:lang w:val="es-PR"/>
        </w:rPr>
      </w:pPr>
    </w:p>
    <w:p w14:paraId="21225F58" w14:textId="63F9782E" w:rsidR="001A76F7" w:rsidRPr="003F2BB4" w:rsidRDefault="001A76F7" w:rsidP="000939BC">
      <w:pPr>
        <w:spacing w:after="160"/>
        <w:jc w:val="center"/>
        <w:rPr>
          <w:rFonts w:ascii="Book Antiqua" w:eastAsia="Book Antiqua" w:hAnsi="Book Antiqua" w:cs="Book Antiqua"/>
          <w:color w:val="000000" w:themeColor="text1"/>
          <w:spacing w:val="12"/>
          <w:lang w:val="es-PR"/>
        </w:rPr>
      </w:pPr>
      <w:r w:rsidRPr="003F2BB4">
        <w:rPr>
          <w:rFonts w:ascii="Book Antiqua" w:eastAsia="Book Antiqua" w:hAnsi="Book Antiqua" w:cs="Book Antiqua"/>
          <w:color w:val="000000" w:themeColor="text1"/>
          <w:spacing w:val="12"/>
          <w:lang w:val="es-PR"/>
        </w:rPr>
        <w:t xml:space="preserve">TRASFONDO </w:t>
      </w:r>
    </w:p>
    <w:p w14:paraId="14709846" w14:textId="0DC0400A" w:rsidR="00AD4D3E" w:rsidRPr="00AD4D3E" w:rsidRDefault="00AD4D3E" w:rsidP="00AD4D3E">
      <w:pPr>
        <w:spacing w:line="288" w:lineRule="auto"/>
        <w:ind w:firstLine="720"/>
        <w:jc w:val="both"/>
        <w:rPr>
          <w:rFonts w:ascii="Book Antiqua" w:eastAsia="Book Antiqua" w:hAnsi="Book Antiqua" w:cs="Book Antiqua"/>
          <w:color w:val="000000" w:themeColor="text1"/>
          <w:lang w:val="es-PR"/>
        </w:rPr>
      </w:pPr>
      <w:r w:rsidRPr="00AD4D3E">
        <w:rPr>
          <w:rFonts w:ascii="Book Antiqua" w:eastAsia="Book Antiqua" w:hAnsi="Book Antiqua" w:cs="Book Antiqua"/>
          <w:color w:val="000000" w:themeColor="text1"/>
          <w:lang w:val="es-PR"/>
        </w:rPr>
        <w:t>La Ley Núm. 17 establece el marco legal para la admisión al ejercicio de la abogacía en Puerto Rico. Su Sección 2 dispone que todo aspirante a ejercer la profesión legal en Puerto Rico debe cumplir con un término de residencia de doce meses previo a solicitar la admisión al examen de reválida.</w:t>
      </w:r>
    </w:p>
    <w:p w14:paraId="25DE77DF" w14:textId="1FCD6E66" w:rsidR="00F33981" w:rsidRDefault="00AD4D3E" w:rsidP="00AD4D3E">
      <w:pPr>
        <w:spacing w:line="288" w:lineRule="auto"/>
        <w:ind w:firstLine="720"/>
        <w:jc w:val="both"/>
        <w:rPr>
          <w:rFonts w:ascii="Book Antiqua" w:eastAsia="Book Antiqua" w:hAnsi="Book Antiqua" w:cs="Book Antiqua"/>
          <w:color w:val="000000" w:themeColor="text1"/>
          <w:lang w:val="es-PR"/>
        </w:rPr>
      </w:pPr>
      <w:r w:rsidRPr="00AD4D3E">
        <w:rPr>
          <w:rFonts w:ascii="Book Antiqua" w:eastAsia="Book Antiqua" w:hAnsi="Book Antiqua" w:cs="Book Antiqua"/>
          <w:color w:val="000000" w:themeColor="text1"/>
          <w:lang w:val="es-PR"/>
        </w:rPr>
        <w:t xml:space="preserve">La exigencia de residencia constituye una restricción irrazonable y discriminatoria que viola el principio constitucional de igualdad de trato entre los ciudadanos de los distintos estados y territorios de los Estados Unidos. Tal como resolvió el Tribunal Supremo federal en </w:t>
      </w:r>
      <w:r w:rsidRPr="005B65DB">
        <w:rPr>
          <w:rFonts w:ascii="Book Antiqua" w:eastAsia="Book Antiqua" w:hAnsi="Book Antiqua" w:cs="Book Antiqua"/>
          <w:i/>
          <w:iCs/>
          <w:color w:val="000000" w:themeColor="text1"/>
          <w:lang w:val="es-PR"/>
        </w:rPr>
        <w:t xml:space="preserve">Supreme Court </w:t>
      </w:r>
      <w:proofErr w:type="spellStart"/>
      <w:r w:rsidRPr="005B65DB">
        <w:rPr>
          <w:rFonts w:ascii="Book Antiqua" w:eastAsia="Book Antiqua" w:hAnsi="Book Antiqua" w:cs="Book Antiqua"/>
          <w:i/>
          <w:iCs/>
          <w:color w:val="000000" w:themeColor="text1"/>
          <w:lang w:val="es-PR"/>
        </w:rPr>
        <w:t>of</w:t>
      </w:r>
      <w:proofErr w:type="spellEnd"/>
      <w:r w:rsidRPr="005B65DB">
        <w:rPr>
          <w:rFonts w:ascii="Book Antiqua" w:eastAsia="Book Antiqua" w:hAnsi="Book Antiqua" w:cs="Book Antiqua"/>
          <w:i/>
          <w:iCs/>
          <w:color w:val="000000" w:themeColor="text1"/>
          <w:lang w:val="es-PR"/>
        </w:rPr>
        <w:t xml:space="preserve"> </w:t>
      </w:r>
      <w:proofErr w:type="gramStart"/>
      <w:r w:rsidRPr="005B65DB">
        <w:rPr>
          <w:rFonts w:ascii="Book Antiqua" w:eastAsia="Book Antiqua" w:hAnsi="Book Antiqua" w:cs="Book Antiqua"/>
          <w:i/>
          <w:iCs/>
          <w:color w:val="000000" w:themeColor="text1"/>
          <w:lang w:val="es-PR"/>
        </w:rPr>
        <w:t>New Hampshire</w:t>
      </w:r>
      <w:proofErr w:type="gramEnd"/>
      <w:r w:rsidRPr="005B65DB">
        <w:rPr>
          <w:rFonts w:ascii="Book Antiqua" w:eastAsia="Book Antiqua" w:hAnsi="Book Antiqua" w:cs="Book Antiqua"/>
          <w:i/>
          <w:iCs/>
          <w:color w:val="000000" w:themeColor="text1"/>
          <w:lang w:val="es-PR"/>
        </w:rPr>
        <w:t xml:space="preserve"> v. Piper</w:t>
      </w:r>
      <w:r w:rsidRPr="00AD4D3E">
        <w:rPr>
          <w:rFonts w:ascii="Book Antiqua" w:eastAsia="Book Antiqua" w:hAnsi="Book Antiqua" w:cs="Book Antiqua"/>
          <w:color w:val="000000" w:themeColor="text1"/>
          <w:lang w:val="es-PR"/>
        </w:rPr>
        <w:t>,</w:t>
      </w:r>
      <w:r w:rsidR="005B65DB">
        <w:rPr>
          <w:rStyle w:val="FootnoteReference"/>
          <w:rFonts w:ascii="Book Antiqua" w:eastAsia="Book Antiqua" w:hAnsi="Book Antiqua" w:cs="Book Antiqua"/>
          <w:color w:val="000000" w:themeColor="text1"/>
          <w:lang w:val="es-PR"/>
        </w:rPr>
        <w:footnoteReference w:id="2"/>
      </w:r>
      <w:r w:rsidRPr="00AD4D3E">
        <w:rPr>
          <w:rFonts w:ascii="Book Antiqua" w:eastAsia="Book Antiqua" w:hAnsi="Book Antiqua" w:cs="Book Antiqua"/>
          <w:color w:val="000000" w:themeColor="text1"/>
          <w:lang w:val="es-PR"/>
        </w:rPr>
        <w:t xml:space="preserve"> el ejercicio de la abogacía es un privilegio protegido por la Cláusula de Privilegios e Inmunidades del Artículo IV, Sección 2 de la Constitución federal</w:t>
      </w:r>
      <w:r w:rsidR="005B65DB">
        <w:rPr>
          <w:rFonts w:ascii="Book Antiqua" w:eastAsia="Book Antiqua" w:hAnsi="Book Antiqua" w:cs="Book Antiqua"/>
          <w:color w:val="000000" w:themeColor="text1"/>
          <w:lang w:val="es-PR"/>
        </w:rPr>
        <w:t>. Así</w:t>
      </w:r>
      <w:r w:rsidR="00695419">
        <w:rPr>
          <w:rFonts w:ascii="Book Antiqua" w:eastAsia="Book Antiqua" w:hAnsi="Book Antiqua" w:cs="Book Antiqua"/>
          <w:color w:val="000000" w:themeColor="text1"/>
          <w:lang w:val="es-PR"/>
        </w:rPr>
        <w:t>,</w:t>
      </w:r>
      <w:r w:rsidRPr="00AD4D3E">
        <w:rPr>
          <w:rFonts w:ascii="Book Antiqua" w:eastAsia="Book Antiqua" w:hAnsi="Book Antiqua" w:cs="Book Antiqua"/>
          <w:color w:val="000000" w:themeColor="text1"/>
          <w:lang w:val="es-PR"/>
        </w:rPr>
        <w:t xml:space="preserve"> los estados y territorios no pueden imponer barreras de entrada a no residentes sin una justificación sustancial y una relación directa con un interés estatal legítimo. </w:t>
      </w:r>
    </w:p>
    <w:p w14:paraId="651D50D1" w14:textId="4BFC3733" w:rsidR="00AD4D3E" w:rsidRDefault="00AD4D3E" w:rsidP="00AD4D3E">
      <w:pPr>
        <w:spacing w:line="288" w:lineRule="auto"/>
        <w:ind w:firstLine="720"/>
        <w:jc w:val="both"/>
        <w:rPr>
          <w:rFonts w:ascii="Book Antiqua" w:eastAsia="Book Antiqua" w:hAnsi="Book Antiqua" w:cs="Book Antiqua"/>
          <w:color w:val="000000" w:themeColor="text1"/>
          <w:lang w:val="es-PR"/>
        </w:rPr>
      </w:pPr>
      <w:r w:rsidRPr="00AD4D3E">
        <w:rPr>
          <w:rFonts w:ascii="Book Antiqua" w:eastAsia="Book Antiqua" w:hAnsi="Book Antiqua" w:cs="Book Antiqua"/>
          <w:color w:val="000000" w:themeColor="text1"/>
          <w:lang w:val="es-PR"/>
        </w:rPr>
        <w:t xml:space="preserve">En </w:t>
      </w:r>
      <w:r w:rsidR="00821AD0">
        <w:rPr>
          <w:rFonts w:ascii="Book Antiqua" w:eastAsia="Book Antiqua" w:hAnsi="Book Antiqua" w:cs="Book Antiqua"/>
          <w:i/>
          <w:iCs/>
          <w:color w:val="000000" w:themeColor="text1"/>
          <w:lang w:val="es-PR"/>
        </w:rPr>
        <w:t xml:space="preserve">Piper, </w:t>
      </w:r>
      <w:r w:rsidR="00821AD0">
        <w:rPr>
          <w:rFonts w:ascii="Book Antiqua" w:eastAsia="Book Antiqua" w:hAnsi="Book Antiqua" w:cs="Book Antiqua"/>
          <w:color w:val="000000" w:themeColor="text1"/>
          <w:lang w:val="es-PR"/>
        </w:rPr>
        <w:t xml:space="preserve">se resolvió </w:t>
      </w:r>
      <w:r w:rsidRPr="00AD4D3E">
        <w:rPr>
          <w:rFonts w:ascii="Book Antiqua" w:eastAsia="Book Antiqua" w:hAnsi="Book Antiqua" w:cs="Book Antiqua"/>
          <w:color w:val="000000" w:themeColor="text1"/>
          <w:lang w:val="es-PR"/>
        </w:rPr>
        <w:t>que razones como la familiaridad con normas locales, el comportamiento ético, la disponibilidad para asistir y participar en los procedimientos judiciales y el trabajo voluntario no constituían una justificación suficiente para establecer una distinción de trato basada en la residencia.</w:t>
      </w:r>
    </w:p>
    <w:p w14:paraId="11BD3491" w14:textId="1CF62891" w:rsidR="00F33981" w:rsidRDefault="00F33981" w:rsidP="00AD4D3E">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w:t>
      </w:r>
      <w:r w:rsidRPr="00F33981">
        <w:rPr>
          <w:rFonts w:ascii="Book Antiqua" w:eastAsia="Book Antiqua" w:hAnsi="Book Antiqua" w:cs="Book Antiqua"/>
          <w:color w:val="000000" w:themeColor="text1"/>
          <w:lang w:val="es-PR"/>
        </w:rPr>
        <w:t>sta Asamblea Legislativa está convencida de que eliminar el requisito de residencia promoverá la equidad y ampliaría la diversidad en el campo legal puertorriqueño. No existe evidencia alguna que demuestre que un aspirante no residente en Puerto Rico sea menos capaz de cumplir con los requisitos éticos, procesales y profesionales que exige el ejercicio de la abogacía en nuestra jurisdicción.</w:t>
      </w:r>
    </w:p>
    <w:p w14:paraId="3FD19E55" w14:textId="464CEB49" w:rsidR="00DA5362" w:rsidRDefault="00DA5362" w:rsidP="00D24E1A">
      <w:pPr>
        <w:spacing w:after="120" w:line="288" w:lineRule="auto"/>
        <w:ind w:firstLine="720"/>
        <w:jc w:val="both"/>
        <w:rPr>
          <w:rFonts w:ascii="Book Antiqua" w:eastAsia="Book Antiqua" w:hAnsi="Book Antiqua" w:cs="Book Antiqua"/>
          <w:color w:val="000000" w:themeColor="text1"/>
          <w:lang w:val="es-PR"/>
        </w:rPr>
      </w:pPr>
      <w:r w:rsidRPr="00DA5362">
        <w:rPr>
          <w:rFonts w:ascii="Book Antiqua" w:eastAsia="Book Antiqua" w:hAnsi="Book Antiqua" w:cs="Book Antiqua"/>
          <w:color w:val="000000" w:themeColor="text1"/>
          <w:lang w:val="es-PR"/>
        </w:rPr>
        <w:t>Al mismo tiempo, la tecnología actual permite que una persona se prepare adecuadamente para el examen de reválida desde cualquier lugar y mantenga una práctica profesional ética y responsable sin necesidad de residencia física en la jurisdicción donde se solicita la admisión</w:t>
      </w:r>
      <w:r>
        <w:rPr>
          <w:rFonts w:ascii="Book Antiqua" w:eastAsia="Book Antiqua" w:hAnsi="Book Antiqua" w:cs="Book Antiqua"/>
          <w:color w:val="000000" w:themeColor="text1"/>
          <w:lang w:val="es-PR"/>
        </w:rPr>
        <w:t>.</w:t>
      </w:r>
    </w:p>
    <w:p w14:paraId="04A2DC05" w14:textId="77777777" w:rsidR="002B0486" w:rsidRDefault="002B0486" w:rsidP="00D24E1A">
      <w:pPr>
        <w:spacing w:after="120" w:line="288" w:lineRule="auto"/>
        <w:ind w:firstLine="720"/>
        <w:jc w:val="both"/>
        <w:rPr>
          <w:rFonts w:ascii="Book Antiqua" w:eastAsia="Book Antiqua" w:hAnsi="Book Antiqua" w:cs="Book Antiqua"/>
          <w:color w:val="000000" w:themeColor="text1"/>
          <w:lang w:val="es-PR"/>
        </w:rPr>
      </w:pPr>
    </w:p>
    <w:p w14:paraId="750C52BF" w14:textId="77777777" w:rsidR="002B0486" w:rsidRDefault="002B0486" w:rsidP="00D24E1A">
      <w:pPr>
        <w:spacing w:after="120" w:line="288" w:lineRule="auto"/>
        <w:ind w:firstLine="720"/>
        <w:jc w:val="both"/>
        <w:rPr>
          <w:rFonts w:ascii="Book Antiqua" w:eastAsia="Book Antiqua" w:hAnsi="Book Antiqua" w:cs="Book Antiqua"/>
          <w:color w:val="000000" w:themeColor="text1"/>
          <w:lang w:val="es-PR"/>
        </w:rPr>
      </w:pPr>
    </w:p>
    <w:p w14:paraId="54A810E0" w14:textId="77777777" w:rsidR="002B0486" w:rsidRDefault="002B0486" w:rsidP="00D24E1A">
      <w:pPr>
        <w:spacing w:after="120" w:line="288" w:lineRule="auto"/>
        <w:ind w:firstLine="720"/>
        <w:jc w:val="both"/>
        <w:rPr>
          <w:rFonts w:ascii="Book Antiqua" w:eastAsia="Book Antiqua" w:hAnsi="Book Antiqua" w:cs="Book Antiqua"/>
          <w:color w:val="000000" w:themeColor="text1"/>
          <w:lang w:val="es-PR"/>
        </w:rPr>
      </w:pPr>
    </w:p>
    <w:p w14:paraId="5DF6D7DA" w14:textId="77777777" w:rsidR="002B0486" w:rsidRDefault="002B0486" w:rsidP="00D24E1A">
      <w:pPr>
        <w:spacing w:after="120" w:line="288" w:lineRule="auto"/>
        <w:ind w:firstLine="720"/>
        <w:jc w:val="both"/>
        <w:rPr>
          <w:rFonts w:ascii="Book Antiqua" w:eastAsia="Book Antiqua" w:hAnsi="Book Antiqua" w:cs="Book Antiqua"/>
          <w:color w:val="000000" w:themeColor="text1"/>
          <w:lang w:val="es-PR"/>
        </w:rPr>
      </w:pPr>
    </w:p>
    <w:p w14:paraId="603F114D" w14:textId="77777777" w:rsidR="002B0486" w:rsidRDefault="002B0486" w:rsidP="00D24E1A">
      <w:pPr>
        <w:spacing w:after="120" w:line="288" w:lineRule="auto"/>
        <w:ind w:firstLine="720"/>
        <w:jc w:val="both"/>
        <w:rPr>
          <w:rFonts w:ascii="Book Antiqua" w:eastAsia="Book Antiqua" w:hAnsi="Book Antiqua" w:cs="Book Antiqua"/>
          <w:color w:val="000000" w:themeColor="text1"/>
          <w:lang w:val="es-PR"/>
        </w:rPr>
      </w:pPr>
    </w:p>
    <w:p w14:paraId="0D584C35" w14:textId="77777777" w:rsidR="002B0486" w:rsidRDefault="002B0486" w:rsidP="002B0486">
      <w:pPr>
        <w:spacing w:line="288" w:lineRule="auto"/>
        <w:ind w:firstLine="720"/>
        <w:jc w:val="both"/>
        <w:rPr>
          <w:rFonts w:ascii="Book Antiqua" w:eastAsia="Book Antiqua" w:hAnsi="Book Antiqua" w:cs="Book Antiqua"/>
          <w:color w:val="000000" w:themeColor="text1"/>
          <w:lang w:val="es-PR"/>
        </w:rPr>
      </w:pPr>
    </w:p>
    <w:p w14:paraId="51A1A69A" w14:textId="3F2D3F3E" w:rsidR="00DA5362" w:rsidRDefault="00D24E1A" w:rsidP="00AD4D3E">
      <w:pPr>
        <w:spacing w:line="288" w:lineRule="auto"/>
        <w:ind w:firstLine="720"/>
        <w:jc w:val="both"/>
        <w:rPr>
          <w:rFonts w:ascii="Book Antiqua" w:eastAsia="Book Antiqua" w:hAnsi="Book Antiqua" w:cs="Book Antiqua"/>
          <w:color w:val="000000" w:themeColor="text1"/>
          <w:lang w:val="es-PR"/>
        </w:rPr>
      </w:pPr>
      <w:r w:rsidRPr="00D24E1A">
        <w:rPr>
          <w:rFonts w:ascii="Book Antiqua" w:eastAsia="Book Antiqua" w:hAnsi="Book Antiqua" w:cs="Book Antiqua"/>
          <w:color w:val="000000" w:themeColor="text1"/>
          <w:lang w:val="es-PR"/>
        </w:rPr>
        <w:t>Por su parte, la Sección 2 de la Ley Núm. 17, contempla un mecanismo de admisión sin examen para ciertas personas admitidas a ejercer la abogacía en otras jurisdicciones de los Estados Unidos o en la Corte de Distrito de los Estados Unidos para Puerto Rico.</w:t>
      </w:r>
      <w:r>
        <w:rPr>
          <w:rFonts w:ascii="Book Antiqua" w:eastAsia="Book Antiqua" w:hAnsi="Book Antiqua" w:cs="Book Antiqua"/>
          <w:color w:val="000000" w:themeColor="text1"/>
          <w:lang w:val="es-PR"/>
        </w:rPr>
        <w:t xml:space="preserve"> </w:t>
      </w:r>
      <w:r w:rsidR="00960097">
        <w:rPr>
          <w:rFonts w:ascii="Book Antiqua" w:eastAsia="Book Antiqua" w:hAnsi="Book Antiqua" w:cs="Book Antiqua"/>
          <w:color w:val="000000" w:themeColor="text1"/>
          <w:lang w:val="es-PR"/>
        </w:rPr>
        <w:t>E</w:t>
      </w:r>
      <w:r w:rsidR="002B0486" w:rsidRPr="002B0486">
        <w:rPr>
          <w:rFonts w:ascii="Book Antiqua" w:eastAsia="Book Antiqua" w:hAnsi="Book Antiqua" w:cs="Book Antiqua"/>
          <w:color w:val="000000" w:themeColor="text1"/>
          <w:lang w:val="es-PR"/>
        </w:rPr>
        <w:t>l Tribunal Supremo de Puerto Rico ha dispuesto reglamentariamente que toda persona aspirante al ejercicio de la abogacía en Puerto Rico debe aprobar el examen de reválida general, salvo las excepciones reconocidas por sus propias reglas. Esto ha resultado en una disposición estatutaria desfasada, carente de correspondencia adecuada con el marco reglamentario vigente y con los principios de reciprocidad profesional que buscan ejercer en el resto de la Nación</w:t>
      </w:r>
      <w:r w:rsidR="00650224">
        <w:rPr>
          <w:rFonts w:ascii="Book Antiqua" w:eastAsia="Book Antiqua" w:hAnsi="Book Antiqua" w:cs="Book Antiqua"/>
          <w:color w:val="000000" w:themeColor="text1"/>
          <w:lang w:val="es-PR"/>
        </w:rPr>
        <w:t>.</w:t>
      </w:r>
    </w:p>
    <w:p w14:paraId="16A2D6E6" w14:textId="64928013" w:rsidR="00DA5362" w:rsidRDefault="003E7509" w:rsidP="00AD4D3E">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w:t>
      </w:r>
      <w:r w:rsidRPr="003E7509">
        <w:rPr>
          <w:rFonts w:ascii="Book Antiqua" w:eastAsia="Book Antiqua" w:hAnsi="Book Antiqua" w:cs="Book Antiqua"/>
          <w:color w:val="000000" w:themeColor="text1"/>
          <w:lang w:val="es-PR"/>
        </w:rPr>
        <w:t>sta Asamblea Legislativa considera imprescindible eliminar esta disposición, y en su lugar, adoptar un enfoque responsable y prospectivo que establezca una política pública coherente de integración y equidad en la profesión legal. Con este fin, se crea una Junta Especial para el Estudio de la Reciprocidad Profesional en la Abogacía y del Examen de Reválida, adscrita al Tribunal Supremo de Puerto Rico cuya composición será determinada por el Tribunal Supremo mediante reglamento.</w:t>
      </w:r>
    </w:p>
    <w:p w14:paraId="767843CC" w14:textId="7BD64B68" w:rsidR="005F7330" w:rsidRPr="002F50C3" w:rsidRDefault="00541F8E" w:rsidP="009315A8">
      <w:pPr>
        <w:spacing w:after="120" w:line="288" w:lineRule="auto"/>
        <w:ind w:firstLine="720"/>
        <w:jc w:val="both"/>
        <w:rPr>
          <w:rFonts w:ascii="Book Antiqua" w:eastAsia="Book Antiqua" w:hAnsi="Book Antiqua" w:cs="Book Antiqua"/>
          <w:color w:val="000000" w:themeColor="text1"/>
          <w:szCs w:val="24"/>
          <w:lang w:val="es-PR"/>
        </w:rPr>
      </w:pPr>
      <w:r w:rsidRPr="00541F8E">
        <w:rPr>
          <w:rFonts w:ascii="Book Antiqua" w:eastAsia="Book Antiqua" w:hAnsi="Book Antiqua" w:cs="Book Antiqua"/>
          <w:color w:val="000000" w:themeColor="text1"/>
          <w:lang w:val="es-PR"/>
        </w:rPr>
        <w:t>Esta Junta tendrá la encomienda de analizar los modelos de reciprocidad aplicados en otras jurisdicciones, identificar las barreras que impiden la inclusión de Puerto Rico en dichos esquemas, y proponer alternativas viables para insertar nuestra jurisdicción en redes de mutuo reconocimiento profesional.</w:t>
      </w:r>
    </w:p>
    <w:p w14:paraId="1C9D566C" w14:textId="4250A510" w:rsidR="000A6E42" w:rsidRPr="006714D6" w:rsidRDefault="003B38A4" w:rsidP="002F5F0E">
      <w:pPr>
        <w:spacing w:after="160"/>
        <w:jc w:val="center"/>
        <w:rPr>
          <w:rFonts w:ascii="Book Antiqua" w:eastAsia="Book Antiqua" w:hAnsi="Book Antiqua" w:cs="Book Antiqua"/>
          <w:color w:val="000000" w:themeColor="text1"/>
          <w:lang w:val="es-PR"/>
        </w:rPr>
      </w:pPr>
      <w:r w:rsidRPr="006714D6">
        <w:rPr>
          <w:rFonts w:ascii="Book Antiqua" w:eastAsia="Book Antiqua" w:hAnsi="Book Antiqua" w:cs="Book Antiqua"/>
          <w:color w:val="000000" w:themeColor="text1"/>
          <w:spacing w:val="12"/>
          <w:lang w:val="es-PR"/>
        </w:rPr>
        <w:t>ANÁLISIS DE LA MEDIDA</w:t>
      </w:r>
    </w:p>
    <w:p w14:paraId="54868DDF" w14:textId="45E0135A" w:rsidR="00AF449A" w:rsidRPr="00FE4E67" w:rsidRDefault="00596033" w:rsidP="00A41244">
      <w:pPr>
        <w:spacing w:after="12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Como</w:t>
      </w:r>
      <w:r w:rsidR="00954C22" w:rsidRPr="00FE4E67">
        <w:rPr>
          <w:rFonts w:ascii="Book Antiqua" w:eastAsia="Book Antiqua" w:hAnsi="Book Antiqua" w:cs="Book Antiqua"/>
          <w:color w:val="000000" w:themeColor="text1"/>
          <w:lang w:val="es-PR"/>
        </w:rPr>
        <w:t xml:space="preserve"> parte de la evaluación del P. de</w:t>
      </w:r>
      <w:r w:rsidR="009861B1">
        <w:rPr>
          <w:rFonts w:ascii="Book Antiqua" w:eastAsia="Book Antiqua" w:hAnsi="Book Antiqua" w:cs="Book Antiqua"/>
          <w:color w:val="000000" w:themeColor="text1"/>
          <w:lang w:val="es-PR"/>
        </w:rPr>
        <w:t>l S</w:t>
      </w:r>
      <w:r w:rsidR="00954C22" w:rsidRPr="00FE4E67">
        <w:rPr>
          <w:rFonts w:ascii="Book Antiqua" w:eastAsia="Book Antiqua" w:hAnsi="Book Antiqua" w:cs="Book Antiqua"/>
          <w:color w:val="000000" w:themeColor="text1"/>
          <w:lang w:val="es-PR"/>
        </w:rPr>
        <w:t xml:space="preserve">. </w:t>
      </w:r>
      <w:r w:rsidR="00D77735">
        <w:rPr>
          <w:rFonts w:ascii="Book Antiqua" w:eastAsia="Book Antiqua" w:hAnsi="Book Antiqua" w:cs="Book Antiqua"/>
          <w:color w:val="000000" w:themeColor="text1"/>
          <w:lang w:val="es-PR"/>
        </w:rPr>
        <w:t>1024</w:t>
      </w:r>
      <w:r w:rsidR="00954C22" w:rsidRPr="00FE4E67">
        <w:rPr>
          <w:rFonts w:ascii="Book Antiqua" w:eastAsia="Book Antiqua" w:hAnsi="Book Antiqua" w:cs="Book Antiqua"/>
          <w:color w:val="000000" w:themeColor="text1"/>
          <w:lang w:val="es-PR"/>
        </w:rPr>
        <w:t xml:space="preserve">, </w:t>
      </w:r>
      <w:r w:rsidR="00C31C38">
        <w:rPr>
          <w:rFonts w:ascii="Book Antiqua" w:eastAsia="Book Antiqua" w:hAnsi="Book Antiqua" w:cs="Book Antiqua"/>
          <w:color w:val="000000" w:themeColor="text1"/>
          <w:lang w:val="es-PR"/>
        </w:rPr>
        <w:t xml:space="preserve">se </w:t>
      </w:r>
      <w:r w:rsidR="007E50D1" w:rsidRPr="00FE4E67">
        <w:rPr>
          <w:rFonts w:ascii="Book Antiqua" w:eastAsia="Book Antiqua" w:hAnsi="Book Antiqua" w:cs="Book Antiqua"/>
          <w:color w:val="000000" w:themeColor="text1"/>
          <w:lang w:val="es-PR"/>
        </w:rPr>
        <w:t xml:space="preserve">contó con </w:t>
      </w:r>
      <w:r w:rsidR="00954C22" w:rsidRPr="00FE4E67">
        <w:rPr>
          <w:rFonts w:ascii="Book Antiqua" w:eastAsia="Book Antiqua" w:hAnsi="Book Antiqua" w:cs="Book Antiqua"/>
          <w:color w:val="000000" w:themeColor="text1"/>
          <w:lang w:val="es-PR"/>
        </w:rPr>
        <w:t xml:space="preserve">la comparecencia de: </w:t>
      </w:r>
      <w:r w:rsidR="009E5945" w:rsidRPr="00FE4E67">
        <w:rPr>
          <w:rFonts w:ascii="Book Antiqua" w:eastAsia="Book Antiqua" w:hAnsi="Book Antiqua" w:cs="Book Antiqua"/>
          <w:color w:val="000000" w:themeColor="text1"/>
          <w:lang w:val="es-PR"/>
        </w:rPr>
        <w:t>(</w:t>
      </w:r>
      <w:r w:rsidR="00954C22" w:rsidRPr="00FE4E67">
        <w:rPr>
          <w:rFonts w:ascii="Book Antiqua" w:eastAsia="Book Antiqua" w:hAnsi="Book Antiqua" w:cs="Book Antiqua"/>
          <w:color w:val="000000" w:themeColor="text1"/>
          <w:lang w:val="es-PR"/>
        </w:rPr>
        <w:t>1)</w:t>
      </w:r>
      <w:r w:rsidR="00B20FE3">
        <w:rPr>
          <w:rFonts w:ascii="Book Antiqua" w:eastAsia="Book Antiqua" w:hAnsi="Book Antiqua" w:cs="Book Antiqua"/>
          <w:color w:val="000000" w:themeColor="text1"/>
          <w:lang w:val="es-PR"/>
        </w:rPr>
        <w:t xml:space="preserve"> la Oficina de Administración de los Tribunales</w:t>
      </w:r>
      <w:r w:rsidR="009861B1">
        <w:rPr>
          <w:rFonts w:ascii="Book Antiqua" w:eastAsia="Book Antiqua" w:hAnsi="Book Antiqua" w:cs="Book Antiqua"/>
          <w:color w:val="000000" w:themeColor="text1"/>
          <w:lang w:val="es-PR"/>
        </w:rPr>
        <w:t>,</w:t>
      </w:r>
      <w:r w:rsidR="00B20FE3">
        <w:rPr>
          <w:rFonts w:ascii="Book Antiqua" w:eastAsia="Book Antiqua" w:hAnsi="Book Antiqua" w:cs="Book Antiqua"/>
          <w:color w:val="000000" w:themeColor="text1"/>
          <w:lang w:val="es-PR"/>
        </w:rPr>
        <w:t xml:space="preserve"> y</w:t>
      </w:r>
      <w:r w:rsidR="009861B1">
        <w:rPr>
          <w:rFonts w:ascii="Book Antiqua" w:eastAsia="Book Antiqua" w:hAnsi="Book Antiqua" w:cs="Book Antiqua"/>
          <w:color w:val="000000" w:themeColor="text1"/>
          <w:lang w:val="es-PR"/>
        </w:rPr>
        <w:t xml:space="preserve"> (2) </w:t>
      </w:r>
      <w:r w:rsidR="005831D6">
        <w:rPr>
          <w:rFonts w:ascii="Book Antiqua" w:eastAsia="Book Antiqua" w:hAnsi="Book Antiqua" w:cs="Book Antiqua"/>
          <w:color w:val="000000" w:themeColor="text1"/>
          <w:lang w:val="es-PR"/>
        </w:rPr>
        <w:t>el</w:t>
      </w:r>
      <w:r w:rsidR="00B20FE3">
        <w:rPr>
          <w:rFonts w:ascii="Book Antiqua" w:eastAsia="Book Antiqua" w:hAnsi="Book Antiqua" w:cs="Book Antiqua"/>
          <w:color w:val="000000" w:themeColor="text1"/>
          <w:lang w:val="es-PR"/>
        </w:rPr>
        <w:t xml:space="preserve"> Colegio de </w:t>
      </w:r>
      <w:proofErr w:type="gramStart"/>
      <w:r w:rsidR="00B20FE3">
        <w:rPr>
          <w:rFonts w:ascii="Book Antiqua" w:eastAsia="Book Antiqua" w:hAnsi="Book Antiqua" w:cs="Book Antiqua"/>
          <w:color w:val="000000" w:themeColor="text1"/>
          <w:lang w:val="es-PR"/>
        </w:rPr>
        <w:t>Abogados y Abogadas</w:t>
      </w:r>
      <w:proofErr w:type="gramEnd"/>
      <w:r w:rsidR="00B20FE3">
        <w:rPr>
          <w:rFonts w:ascii="Book Antiqua" w:eastAsia="Book Antiqua" w:hAnsi="Book Antiqua" w:cs="Book Antiqua"/>
          <w:color w:val="000000" w:themeColor="text1"/>
          <w:lang w:val="es-PR"/>
        </w:rPr>
        <w:t xml:space="preserve"> de Puerto Rico</w:t>
      </w:r>
      <w:r w:rsidR="00501594">
        <w:rPr>
          <w:rFonts w:ascii="Book Antiqua" w:eastAsia="Book Antiqua" w:hAnsi="Book Antiqua" w:cs="Book Antiqua"/>
          <w:color w:val="000000" w:themeColor="text1"/>
          <w:lang w:val="es-PR"/>
        </w:rPr>
        <w:t xml:space="preserve">. </w:t>
      </w:r>
      <w:r w:rsidR="009E5945" w:rsidRPr="00FE4E67">
        <w:rPr>
          <w:rFonts w:ascii="Book Antiqua" w:eastAsia="Book Antiqua" w:hAnsi="Book Antiqua" w:cs="Book Antiqua"/>
          <w:color w:val="000000" w:themeColor="text1"/>
          <w:lang w:val="es-PR"/>
        </w:rPr>
        <w:t>Examinados lo</w:t>
      </w:r>
      <w:r w:rsidR="00650224">
        <w:rPr>
          <w:rFonts w:ascii="Book Antiqua" w:eastAsia="Book Antiqua" w:hAnsi="Book Antiqua" w:cs="Book Antiqua"/>
          <w:color w:val="000000" w:themeColor="text1"/>
          <w:lang w:val="es-PR"/>
        </w:rPr>
        <w:t>s</w:t>
      </w:r>
      <w:r w:rsidR="009E5945" w:rsidRPr="00FE4E67">
        <w:rPr>
          <w:rFonts w:ascii="Book Antiqua" w:eastAsia="Book Antiqua" w:hAnsi="Book Antiqua" w:cs="Book Antiqua"/>
          <w:color w:val="000000" w:themeColor="text1"/>
          <w:lang w:val="es-PR"/>
        </w:rPr>
        <w:t xml:space="preserve"> comentarios, documentos y argumentos de </w:t>
      </w:r>
      <w:r w:rsidR="00A41244">
        <w:rPr>
          <w:rFonts w:ascii="Book Antiqua" w:eastAsia="Book Antiqua" w:hAnsi="Book Antiqua" w:cs="Book Antiqua"/>
          <w:color w:val="000000" w:themeColor="text1"/>
          <w:lang w:val="es-PR"/>
        </w:rPr>
        <w:t>tales comparecientes</w:t>
      </w:r>
      <w:r w:rsidR="009E5945" w:rsidRPr="00FE4E67">
        <w:rPr>
          <w:rFonts w:ascii="Book Antiqua" w:eastAsia="Book Antiqua" w:hAnsi="Book Antiqua" w:cs="Book Antiqua"/>
          <w:color w:val="000000" w:themeColor="text1"/>
          <w:lang w:val="es-PR"/>
        </w:rPr>
        <w:t xml:space="preserve">, </w:t>
      </w:r>
      <w:r w:rsidR="00A41244">
        <w:rPr>
          <w:rFonts w:ascii="Book Antiqua" w:eastAsia="Book Antiqua" w:hAnsi="Book Antiqua" w:cs="Book Antiqua"/>
          <w:color w:val="000000" w:themeColor="text1"/>
          <w:lang w:val="es-PR"/>
        </w:rPr>
        <w:t xml:space="preserve">se </w:t>
      </w:r>
      <w:r w:rsidR="009E5945" w:rsidRPr="00FE4E67">
        <w:rPr>
          <w:rFonts w:ascii="Book Antiqua" w:eastAsia="Book Antiqua" w:hAnsi="Book Antiqua" w:cs="Book Antiqua"/>
          <w:color w:val="000000" w:themeColor="text1"/>
          <w:lang w:val="es-PR"/>
        </w:rPr>
        <w:t>discut</w:t>
      </w:r>
      <w:r w:rsidR="00A41244">
        <w:rPr>
          <w:rFonts w:ascii="Book Antiqua" w:eastAsia="Book Antiqua" w:hAnsi="Book Antiqua" w:cs="Book Antiqua"/>
          <w:color w:val="000000" w:themeColor="text1"/>
          <w:lang w:val="es-PR"/>
        </w:rPr>
        <w:t>en</w:t>
      </w:r>
      <w:r w:rsidR="009E5945" w:rsidRPr="00FE4E67">
        <w:rPr>
          <w:rFonts w:ascii="Book Antiqua" w:eastAsia="Book Antiqua" w:hAnsi="Book Antiqua" w:cs="Book Antiqua"/>
          <w:color w:val="000000" w:themeColor="text1"/>
          <w:lang w:val="es-PR"/>
        </w:rPr>
        <w:t xml:space="preserve"> los puntos más importantes de sus respectivas posiciones. </w:t>
      </w:r>
    </w:p>
    <w:p w14:paraId="1CE68328" w14:textId="4F9CCD4C" w:rsidR="002F0ED7" w:rsidRDefault="002F0ED7" w:rsidP="000D1EA5">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sidRPr="002F0ED7">
        <w:rPr>
          <w:rFonts w:ascii="Book Antiqua" w:eastAsia="Book Antiqua" w:hAnsi="Book Antiqua" w:cs="Book Antiqua"/>
          <w:b/>
          <w:bCs/>
          <w:color w:val="000000" w:themeColor="text1"/>
          <w:lang w:val="es-PR"/>
        </w:rPr>
        <w:t xml:space="preserve">Colegio de </w:t>
      </w:r>
      <w:proofErr w:type="gramStart"/>
      <w:r w:rsidRPr="002F0ED7">
        <w:rPr>
          <w:rFonts w:ascii="Book Antiqua" w:eastAsia="Book Antiqua" w:hAnsi="Book Antiqua" w:cs="Book Antiqua"/>
          <w:b/>
          <w:bCs/>
          <w:color w:val="000000" w:themeColor="text1"/>
          <w:lang w:val="es-PR"/>
        </w:rPr>
        <w:t>Abogados y Abogadas</w:t>
      </w:r>
      <w:proofErr w:type="gramEnd"/>
      <w:r w:rsidRPr="002F0ED7">
        <w:rPr>
          <w:rFonts w:ascii="Book Antiqua" w:eastAsia="Book Antiqua" w:hAnsi="Book Antiqua" w:cs="Book Antiqua"/>
          <w:b/>
          <w:bCs/>
          <w:color w:val="000000" w:themeColor="text1"/>
          <w:lang w:val="es-PR"/>
        </w:rPr>
        <w:t xml:space="preserve"> de Puerto Rico</w:t>
      </w:r>
      <w:r>
        <w:rPr>
          <w:rFonts w:ascii="Book Antiqua" w:eastAsia="Book Antiqua" w:hAnsi="Book Antiqua" w:cs="Book Antiqua"/>
          <w:b/>
          <w:bCs/>
          <w:color w:val="000000" w:themeColor="text1"/>
          <w:lang w:val="es-PR"/>
        </w:rPr>
        <w:t xml:space="preserve"> </w:t>
      </w:r>
      <w:r>
        <w:rPr>
          <w:rFonts w:ascii="Book Antiqua" w:eastAsia="Book Antiqua" w:hAnsi="Book Antiqua" w:cs="Book Antiqua"/>
          <w:color w:val="000000" w:themeColor="text1"/>
          <w:lang w:val="es-PR"/>
        </w:rPr>
        <w:t xml:space="preserve">(Colegio) </w:t>
      </w:r>
      <w:r w:rsidR="007B4373">
        <w:rPr>
          <w:rFonts w:ascii="Book Antiqua" w:eastAsia="Book Antiqua" w:hAnsi="Book Antiqua" w:cs="Book Antiqua"/>
          <w:color w:val="000000" w:themeColor="text1"/>
          <w:lang w:val="es-PR"/>
        </w:rPr>
        <w:t>dividió su análisis en los tres aspectos medulares de la medida.</w:t>
      </w:r>
    </w:p>
    <w:p w14:paraId="00CAF023" w14:textId="77777777" w:rsidR="009315A8" w:rsidRDefault="009315A8" w:rsidP="000D1EA5">
      <w:pPr>
        <w:spacing w:after="120" w:line="288" w:lineRule="auto"/>
        <w:ind w:firstLine="720"/>
        <w:jc w:val="both"/>
        <w:rPr>
          <w:rFonts w:ascii="Book Antiqua" w:eastAsia="Book Antiqua" w:hAnsi="Book Antiqua" w:cs="Book Antiqua"/>
          <w:color w:val="000000" w:themeColor="text1"/>
          <w:lang w:val="es-PR"/>
        </w:rPr>
      </w:pPr>
    </w:p>
    <w:p w14:paraId="1EA970DA" w14:textId="77777777" w:rsidR="009315A8" w:rsidRDefault="009315A8" w:rsidP="000D1EA5">
      <w:pPr>
        <w:spacing w:after="120" w:line="288" w:lineRule="auto"/>
        <w:ind w:firstLine="720"/>
        <w:jc w:val="both"/>
        <w:rPr>
          <w:rFonts w:ascii="Book Antiqua" w:eastAsia="Book Antiqua" w:hAnsi="Book Antiqua" w:cs="Book Antiqua"/>
          <w:color w:val="000000" w:themeColor="text1"/>
          <w:lang w:val="es-PR"/>
        </w:rPr>
      </w:pPr>
    </w:p>
    <w:p w14:paraId="760459E5" w14:textId="77777777" w:rsidR="009315A8" w:rsidRDefault="009315A8" w:rsidP="000D1EA5">
      <w:pPr>
        <w:spacing w:after="120" w:line="288" w:lineRule="auto"/>
        <w:ind w:firstLine="720"/>
        <w:jc w:val="both"/>
        <w:rPr>
          <w:rFonts w:ascii="Book Antiqua" w:eastAsia="Book Antiqua" w:hAnsi="Book Antiqua" w:cs="Book Antiqua"/>
          <w:color w:val="000000" w:themeColor="text1"/>
          <w:lang w:val="es-PR"/>
        </w:rPr>
      </w:pPr>
    </w:p>
    <w:p w14:paraId="0287B20F" w14:textId="77777777" w:rsidR="009315A8" w:rsidRDefault="009315A8" w:rsidP="000D1EA5">
      <w:pPr>
        <w:spacing w:after="120" w:line="288" w:lineRule="auto"/>
        <w:ind w:firstLine="720"/>
        <w:jc w:val="both"/>
        <w:rPr>
          <w:rFonts w:ascii="Book Antiqua" w:eastAsia="Book Antiqua" w:hAnsi="Book Antiqua" w:cs="Book Antiqua"/>
          <w:color w:val="000000" w:themeColor="text1"/>
          <w:lang w:val="es-PR"/>
        </w:rPr>
      </w:pPr>
    </w:p>
    <w:p w14:paraId="1D7124F3" w14:textId="77777777" w:rsidR="009315A8" w:rsidRDefault="009315A8" w:rsidP="000D1EA5">
      <w:pPr>
        <w:spacing w:after="120" w:line="288" w:lineRule="auto"/>
        <w:ind w:firstLine="720"/>
        <w:jc w:val="both"/>
        <w:rPr>
          <w:rFonts w:ascii="Book Antiqua" w:eastAsia="Book Antiqua" w:hAnsi="Book Antiqua" w:cs="Book Antiqua"/>
          <w:color w:val="000000" w:themeColor="text1"/>
          <w:lang w:val="es-PR"/>
        </w:rPr>
      </w:pPr>
    </w:p>
    <w:p w14:paraId="152F9E22" w14:textId="77777777" w:rsidR="009315A8" w:rsidRDefault="009315A8" w:rsidP="009315A8">
      <w:pPr>
        <w:spacing w:line="288" w:lineRule="auto"/>
        <w:ind w:firstLine="720"/>
        <w:jc w:val="both"/>
        <w:rPr>
          <w:rFonts w:ascii="Book Antiqua" w:eastAsia="Book Antiqua" w:hAnsi="Book Antiqua" w:cs="Book Antiqua"/>
          <w:i/>
          <w:iCs/>
          <w:color w:val="000000" w:themeColor="text1"/>
          <w:lang w:val="es-PR"/>
        </w:rPr>
      </w:pPr>
    </w:p>
    <w:p w14:paraId="2FFF63B4" w14:textId="47AEBA58" w:rsidR="00603C48" w:rsidRDefault="00084274" w:rsidP="000D1EA5">
      <w:pPr>
        <w:spacing w:after="120" w:line="288" w:lineRule="auto"/>
        <w:ind w:firstLine="720"/>
        <w:jc w:val="both"/>
        <w:rPr>
          <w:rFonts w:ascii="Book Antiqua" w:eastAsia="Book Antiqua" w:hAnsi="Book Antiqua" w:cs="Book Antiqua"/>
          <w:i/>
          <w:iCs/>
          <w:color w:val="000000" w:themeColor="text1"/>
          <w:lang w:val="es-PR"/>
        </w:rPr>
      </w:pPr>
      <w:r w:rsidRPr="00084274">
        <w:rPr>
          <w:rFonts w:ascii="Book Antiqua" w:eastAsia="Book Antiqua" w:hAnsi="Book Antiqua" w:cs="Book Antiqua"/>
          <w:i/>
          <w:iCs/>
          <w:color w:val="000000" w:themeColor="text1"/>
          <w:lang w:val="es-PR"/>
        </w:rPr>
        <w:t>Eliminación del requisito de residencia para solicitar la reválida</w:t>
      </w:r>
    </w:p>
    <w:p w14:paraId="50DCE6E3" w14:textId="50E73205" w:rsidR="00084274" w:rsidRPr="00084274" w:rsidRDefault="000F21EA" w:rsidP="000D1EA5">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el Colegio, eliminar este requisito </w:t>
      </w:r>
      <w:r w:rsidRPr="000F21EA">
        <w:rPr>
          <w:rFonts w:ascii="Book Antiqua" w:eastAsia="Book Antiqua" w:hAnsi="Book Antiqua" w:cs="Book Antiqua"/>
          <w:color w:val="000000" w:themeColor="text1"/>
          <w:lang w:val="es-PR"/>
        </w:rPr>
        <w:t>responde a la realidad contemporánea del ejercicio profesional</w:t>
      </w:r>
      <w:r>
        <w:rPr>
          <w:rFonts w:ascii="Book Antiqua" w:eastAsia="Book Antiqua" w:hAnsi="Book Antiqua" w:cs="Book Antiqua"/>
          <w:color w:val="000000" w:themeColor="text1"/>
          <w:lang w:val="es-PR"/>
        </w:rPr>
        <w:t xml:space="preserve">. </w:t>
      </w:r>
      <w:r w:rsidR="00877003" w:rsidRPr="00877003">
        <w:rPr>
          <w:rFonts w:ascii="Book Antiqua" w:eastAsia="Book Antiqua" w:hAnsi="Book Antiqua" w:cs="Book Antiqua"/>
          <w:color w:val="000000" w:themeColor="text1"/>
          <w:lang w:val="es-PR"/>
        </w:rPr>
        <w:t>Además, es necesaria en situaciones particulares, como en el caso de estudiantes que cursan estudios en el exterior</w:t>
      </w:r>
      <w:r w:rsidR="00756E25">
        <w:rPr>
          <w:rFonts w:ascii="Book Antiqua" w:eastAsia="Book Antiqua" w:hAnsi="Book Antiqua" w:cs="Book Antiqua"/>
          <w:color w:val="000000" w:themeColor="text1"/>
          <w:lang w:val="es-PR"/>
        </w:rPr>
        <w:t>,</w:t>
      </w:r>
      <w:r w:rsidR="00877003" w:rsidRPr="00877003">
        <w:rPr>
          <w:rFonts w:ascii="Book Antiqua" w:eastAsia="Book Antiqua" w:hAnsi="Book Antiqua" w:cs="Book Antiqua"/>
          <w:color w:val="000000" w:themeColor="text1"/>
          <w:lang w:val="es-PR"/>
        </w:rPr>
        <w:t xml:space="preserve"> o profesionales que adquieren experiencia jurídica fuera de Puerto Rico. No obstante, dicha flexibilización debe mantenerse siempre sujeta al requisito indispensable de admisión por reválida, como garantía de competencia profesional y protección del interés público. La preparación académica y profesional para la reválida puede realizarse eficazmente desde cualquier lugar sin que ello menoscabe los estándares de excelencia que exige la profesión.</w:t>
      </w:r>
    </w:p>
    <w:p w14:paraId="14AFEEA0" w14:textId="5815D796" w:rsidR="004A5ED0" w:rsidRDefault="00A84878" w:rsidP="000D1EA5">
      <w:pPr>
        <w:spacing w:after="120" w:line="288" w:lineRule="auto"/>
        <w:ind w:firstLine="720"/>
        <w:jc w:val="both"/>
        <w:rPr>
          <w:rFonts w:ascii="Book Antiqua" w:eastAsia="Book Antiqua" w:hAnsi="Book Antiqua" w:cs="Book Antiqua"/>
          <w:i/>
          <w:iCs/>
          <w:color w:val="000000" w:themeColor="text1"/>
          <w:lang w:val="es-PR"/>
        </w:rPr>
      </w:pPr>
      <w:r w:rsidRPr="00A84878">
        <w:rPr>
          <w:rFonts w:ascii="Book Antiqua" w:eastAsia="Book Antiqua" w:hAnsi="Book Antiqua" w:cs="Book Antiqua"/>
          <w:i/>
          <w:iCs/>
          <w:color w:val="000000" w:themeColor="text1"/>
          <w:lang w:val="es-PR"/>
        </w:rPr>
        <w:t>Eliminación de la admisión al ejercicio de la abogacía sin examen de reválida</w:t>
      </w:r>
    </w:p>
    <w:p w14:paraId="4305098F" w14:textId="0D13C3F4" w:rsidR="00A84878" w:rsidRDefault="00A84878" w:rsidP="00F34DBA">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respalda </w:t>
      </w:r>
      <w:r w:rsidRPr="00A84878">
        <w:rPr>
          <w:rFonts w:ascii="Book Antiqua" w:eastAsia="Book Antiqua" w:hAnsi="Book Antiqua" w:cs="Book Antiqua"/>
          <w:color w:val="000000" w:themeColor="text1"/>
          <w:lang w:val="es-PR"/>
        </w:rPr>
        <w:t>elimina</w:t>
      </w:r>
      <w:r>
        <w:rPr>
          <w:rFonts w:ascii="Book Antiqua" w:eastAsia="Book Antiqua" w:hAnsi="Book Antiqua" w:cs="Book Antiqua"/>
          <w:color w:val="000000" w:themeColor="text1"/>
          <w:lang w:val="es-PR"/>
        </w:rPr>
        <w:t>r</w:t>
      </w:r>
      <w:r w:rsidRPr="00A84878">
        <w:rPr>
          <w:rFonts w:ascii="Book Antiqua" w:eastAsia="Book Antiqua" w:hAnsi="Book Antiqua" w:cs="Book Antiqua"/>
          <w:color w:val="000000" w:themeColor="text1"/>
          <w:lang w:val="es-PR"/>
        </w:rPr>
        <w:t xml:space="preserve"> esta disposición, </w:t>
      </w:r>
      <w:r w:rsidR="00C73623" w:rsidRPr="00C73623">
        <w:rPr>
          <w:rFonts w:ascii="Book Antiqua" w:eastAsia="Book Antiqua" w:hAnsi="Book Antiqua" w:cs="Book Antiqua"/>
          <w:color w:val="000000" w:themeColor="text1"/>
          <w:lang w:val="es-PR"/>
        </w:rPr>
        <w:t>práctica común en los Estados Unidos conocida como admisión por moción</w:t>
      </w:r>
      <w:r w:rsidR="00C73623">
        <w:rPr>
          <w:rFonts w:ascii="Book Antiqua" w:eastAsia="Book Antiqua" w:hAnsi="Book Antiqua" w:cs="Book Antiqua"/>
          <w:color w:val="000000" w:themeColor="text1"/>
          <w:lang w:val="es-PR"/>
        </w:rPr>
        <w:t>. E</w:t>
      </w:r>
      <w:r w:rsidRPr="00A84878">
        <w:rPr>
          <w:rFonts w:ascii="Book Antiqua" w:eastAsia="Book Antiqua" w:hAnsi="Book Antiqua" w:cs="Book Antiqua"/>
          <w:color w:val="000000" w:themeColor="text1"/>
          <w:lang w:val="es-PR"/>
        </w:rPr>
        <w:t>nt</w:t>
      </w:r>
      <w:r w:rsidR="003026FC">
        <w:rPr>
          <w:rFonts w:ascii="Book Antiqua" w:eastAsia="Book Antiqua" w:hAnsi="Book Antiqua" w:cs="Book Antiqua"/>
          <w:color w:val="000000" w:themeColor="text1"/>
          <w:lang w:val="es-PR"/>
        </w:rPr>
        <w:t>iende</w:t>
      </w:r>
      <w:r w:rsidRPr="00A84878">
        <w:rPr>
          <w:rFonts w:ascii="Book Antiqua" w:eastAsia="Book Antiqua" w:hAnsi="Book Antiqua" w:cs="Book Antiqua"/>
          <w:color w:val="000000" w:themeColor="text1"/>
          <w:lang w:val="es-PR"/>
        </w:rPr>
        <w:t xml:space="preserve"> que responde a un modelo que, en la práctica, </w:t>
      </w:r>
      <w:r w:rsidR="003026FC">
        <w:rPr>
          <w:rFonts w:ascii="Book Antiqua" w:eastAsia="Book Antiqua" w:hAnsi="Book Antiqua" w:cs="Book Antiqua"/>
          <w:color w:val="000000" w:themeColor="text1"/>
          <w:lang w:val="es-PR"/>
        </w:rPr>
        <w:t xml:space="preserve">opera </w:t>
      </w:r>
      <w:r w:rsidRPr="00A84878">
        <w:rPr>
          <w:rFonts w:ascii="Book Antiqua" w:eastAsia="Book Antiqua" w:hAnsi="Book Antiqua" w:cs="Book Antiqua"/>
          <w:color w:val="000000" w:themeColor="text1"/>
          <w:lang w:val="es-PR"/>
        </w:rPr>
        <w:t>de forma desigual y no refleja las realidades del sistema jurídico puertorriqueño.</w:t>
      </w:r>
    </w:p>
    <w:p w14:paraId="0F2B6C5A" w14:textId="168360A3" w:rsidR="003026FC" w:rsidRDefault="009E3A74" w:rsidP="00DE6B55">
      <w:pPr>
        <w:spacing w:line="288" w:lineRule="auto"/>
        <w:ind w:firstLine="720"/>
        <w:jc w:val="both"/>
        <w:rPr>
          <w:rFonts w:ascii="Book Antiqua" w:eastAsia="Book Antiqua" w:hAnsi="Book Antiqua" w:cs="Book Antiqua"/>
          <w:color w:val="000000" w:themeColor="text1"/>
          <w:lang w:val="es-PR"/>
        </w:rPr>
      </w:pPr>
      <w:r w:rsidRPr="009E3A74">
        <w:rPr>
          <w:rFonts w:ascii="Book Antiqua" w:eastAsia="Book Antiqua" w:hAnsi="Book Antiqua" w:cs="Book Antiqua"/>
          <w:color w:val="000000" w:themeColor="text1"/>
          <w:lang w:val="es-PR"/>
        </w:rPr>
        <w:t xml:space="preserve">En primer lugar, el mecanismo vigente </w:t>
      </w:r>
      <w:r>
        <w:rPr>
          <w:rFonts w:ascii="Book Antiqua" w:eastAsia="Book Antiqua" w:hAnsi="Book Antiqua" w:cs="Book Antiqua"/>
          <w:color w:val="000000" w:themeColor="text1"/>
          <w:lang w:val="es-PR"/>
        </w:rPr>
        <w:t xml:space="preserve">funciona </w:t>
      </w:r>
      <w:r w:rsidRPr="009E3A74">
        <w:rPr>
          <w:rFonts w:ascii="Book Antiqua" w:eastAsia="Book Antiqua" w:hAnsi="Book Antiqua" w:cs="Book Antiqua"/>
          <w:color w:val="000000" w:themeColor="text1"/>
          <w:lang w:val="es-PR"/>
        </w:rPr>
        <w:t xml:space="preserve">sin reciprocidad real. </w:t>
      </w:r>
      <w:r w:rsidR="00F076DF">
        <w:rPr>
          <w:rFonts w:ascii="Book Antiqua" w:eastAsia="Book Antiqua" w:hAnsi="Book Antiqua" w:cs="Book Antiqua"/>
          <w:color w:val="000000" w:themeColor="text1"/>
          <w:lang w:val="es-PR"/>
        </w:rPr>
        <w:t>E</w:t>
      </w:r>
      <w:r w:rsidRPr="009E3A74">
        <w:rPr>
          <w:rFonts w:ascii="Book Antiqua" w:eastAsia="Book Antiqua" w:hAnsi="Book Antiqua" w:cs="Book Antiqua"/>
          <w:color w:val="000000" w:themeColor="text1"/>
          <w:lang w:val="es-PR"/>
        </w:rPr>
        <w:t>sto tiene el efecto de crear un sistema de una sola vía, en el cual profesionales de otras jurisdicciones pueden acceder al ejercicio de la abogacía en Puerto Rico mediante un mecanismo más flexible, sin que nuestros abogados puedan beneficiarse de un régimen comparable en los estados.</w:t>
      </w:r>
    </w:p>
    <w:p w14:paraId="3AC2E8FA" w14:textId="389ED836" w:rsidR="00DE6B55" w:rsidRDefault="00DE6B55" w:rsidP="008D5E2E">
      <w:pPr>
        <w:spacing w:line="288" w:lineRule="auto"/>
        <w:ind w:firstLine="720"/>
        <w:jc w:val="both"/>
        <w:rPr>
          <w:rFonts w:ascii="Book Antiqua" w:eastAsia="Book Antiqua" w:hAnsi="Book Antiqua" w:cs="Book Antiqua"/>
          <w:color w:val="000000" w:themeColor="text1"/>
          <w:lang w:val="es-PR"/>
        </w:rPr>
      </w:pPr>
      <w:r w:rsidRPr="00DE6B55">
        <w:rPr>
          <w:rFonts w:ascii="Book Antiqua" w:eastAsia="Book Antiqua" w:hAnsi="Book Antiqua" w:cs="Book Antiqua"/>
          <w:color w:val="000000" w:themeColor="text1"/>
          <w:lang w:val="es-PR"/>
        </w:rPr>
        <w:t>En segundo lugar, los esquemas de admisión por moción que operan en muchas jurisdicciones estadounidenses responden a la homogeneidad del derecho aplicable en los estados continentales, donde predomina una tradición jurídica basada en el</w:t>
      </w:r>
      <w:r w:rsidR="002A2033">
        <w:rPr>
          <w:rFonts w:ascii="Book Antiqua" w:eastAsia="Book Antiqua" w:hAnsi="Book Antiqua" w:cs="Book Antiqua"/>
          <w:color w:val="000000" w:themeColor="text1"/>
          <w:lang w:val="es-PR"/>
        </w:rPr>
        <w:t xml:space="preserve"> </w:t>
      </w:r>
      <w:proofErr w:type="spellStart"/>
      <w:r w:rsidRPr="002A2033">
        <w:rPr>
          <w:rFonts w:ascii="Book Antiqua" w:eastAsia="Book Antiqua" w:hAnsi="Book Antiqua" w:cs="Book Antiqua"/>
          <w:i/>
          <w:iCs/>
          <w:color w:val="000000" w:themeColor="text1"/>
          <w:lang w:val="es-PR"/>
        </w:rPr>
        <w:t>common</w:t>
      </w:r>
      <w:proofErr w:type="spellEnd"/>
      <w:r w:rsidRPr="002A2033">
        <w:rPr>
          <w:rFonts w:ascii="Book Antiqua" w:eastAsia="Book Antiqua" w:hAnsi="Book Antiqua" w:cs="Book Antiqua"/>
          <w:i/>
          <w:iCs/>
          <w:color w:val="000000" w:themeColor="text1"/>
          <w:lang w:val="es-PR"/>
        </w:rPr>
        <w:t xml:space="preserve"> </w:t>
      </w:r>
      <w:proofErr w:type="spellStart"/>
      <w:r w:rsidRPr="002A2033">
        <w:rPr>
          <w:rFonts w:ascii="Book Antiqua" w:eastAsia="Book Antiqua" w:hAnsi="Book Antiqua" w:cs="Book Antiqua"/>
          <w:i/>
          <w:iCs/>
          <w:color w:val="000000" w:themeColor="text1"/>
          <w:lang w:val="es-PR"/>
        </w:rPr>
        <w:t>law</w:t>
      </w:r>
      <w:proofErr w:type="spellEnd"/>
      <w:r w:rsidRPr="00DE6B55">
        <w:rPr>
          <w:rFonts w:ascii="Book Antiqua" w:eastAsia="Book Antiqua" w:hAnsi="Book Antiqua" w:cs="Book Antiqua"/>
          <w:color w:val="000000" w:themeColor="text1"/>
          <w:lang w:val="es-PR"/>
        </w:rPr>
        <w:t>.</w:t>
      </w:r>
      <w:r w:rsidR="002A2033">
        <w:rPr>
          <w:rFonts w:ascii="Book Antiqua" w:eastAsia="Book Antiqua" w:hAnsi="Book Antiqua" w:cs="Book Antiqua"/>
          <w:color w:val="000000" w:themeColor="text1"/>
          <w:lang w:val="es-PR"/>
        </w:rPr>
        <w:t xml:space="preserve"> </w:t>
      </w:r>
      <w:r w:rsidR="00DD36B9">
        <w:rPr>
          <w:rFonts w:ascii="Book Antiqua" w:eastAsia="Book Antiqua" w:hAnsi="Book Antiqua" w:cs="Book Antiqua"/>
          <w:color w:val="000000" w:themeColor="text1"/>
          <w:lang w:val="es-PR"/>
        </w:rPr>
        <w:t xml:space="preserve">Esta </w:t>
      </w:r>
      <w:r w:rsidR="00DD36B9" w:rsidRPr="00DD36B9">
        <w:rPr>
          <w:rFonts w:ascii="Book Antiqua" w:eastAsia="Book Antiqua" w:hAnsi="Book Antiqua" w:cs="Book Antiqua"/>
          <w:color w:val="000000" w:themeColor="text1"/>
          <w:lang w:val="es-PR"/>
        </w:rPr>
        <w:t>uniformidad facilita la movilidad profesional entre estados y la admisión sin reválida.</w:t>
      </w:r>
    </w:p>
    <w:p w14:paraId="146ADA34" w14:textId="7F973B6A" w:rsidR="00297AA5" w:rsidRDefault="008D5E2E" w:rsidP="0096673E">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Puerto Rico </w:t>
      </w:r>
      <w:r w:rsidR="00A76C5C" w:rsidRPr="00A76C5C">
        <w:rPr>
          <w:rFonts w:ascii="Book Antiqua" w:eastAsia="Book Antiqua" w:hAnsi="Book Antiqua" w:cs="Book Antiqua"/>
          <w:color w:val="000000" w:themeColor="text1"/>
          <w:lang w:val="es-PR"/>
        </w:rPr>
        <w:t xml:space="preserve">posee un ordenamiento jurídico con características distintas. Nuestro sistema jurídico se fundamenta en una tradición mixta con una fuerte base en el derecho civil de origen español. Estas diferencias estructurales requieren un conocimiento especializado del derecho puertorriqueño que no necesariamente forma parte de la formación jurídica típica en las jurisdicciones del derecho común o </w:t>
      </w:r>
      <w:proofErr w:type="spellStart"/>
      <w:r w:rsidR="00A76C5C" w:rsidRPr="00AE3BFB">
        <w:rPr>
          <w:rFonts w:ascii="Book Antiqua" w:eastAsia="Book Antiqua" w:hAnsi="Book Antiqua" w:cs="Book Antiqua"/>
          <w:i/>
          <w:iCs/>
          <w:color w:val="000000" w:themeColor="text1"/>
          <w:lang w:val="es-PR"/>
        </w:rPr>
        <w:t>common</w:t>
      </w:r>
      <w:proofErr w:type="spellEnd"/>
      <w:r w:rsidR="00A76C5C" w:rsidRPr="00AE3BFB">
        <w:rPr>
          <w:rFonts w:ascii="Book Antiqua" w:eastAsia="Book Antiqua" w:hAnsi="Book Antiqua" w:cs="Book Antiqua"/>
          <w:i/>
          <w:iCs/>
          <w:color w:val="000000" w:themeColor="text1"/>
          <w:lang w:val="es-PR"/>
        </w:rPr>
        <w:t xml:space="preserve"> </w:t>
      </w:r>
      <w:proofErr w:type="spellStart"/>
      <w:r w:rsidR="00A76C5C" w:rsidRPr="00AE3BFB">
        <w:rPr>
          <w:rFonts w:ascii="Book Antiqua" w:eastAsia="Book Antiqua" w:hAnsi="Book Antiqua" w:cs="Book Antiqua"/>
          <w:i/>
          <w:iCs/>
          <w:color w:val="000000" w:themeColor="text1"/>
          <w:lang w:val="es-PR"/>
        </w:rPr>
        <w:t>law</w:t>
      </w:r>
      <w:proofErr w:type="spellEnd"/>
      <w:r w:rsidR="00A76C5C" w:rsidRPr="00A76C5C">
        <w:rPr>
          <w:rFonts w:ascii="Book Antiqua" w:eastAsia="Book Antiqua" w:hAnsi="Book Antiqua" w:cs="Book Antiqua"/>
          <w:color w:val="000000" w:themeColor="text1"/>
          <w:lang w:val="es-PR"/>
        </w:rPr>
        <w:t xml:space="preserve"> que impera en los Estados Unidos</w:t>
      </w:r>
      <w:r w:rsidR="00AE3BFB">
        <w:rPr>
          <w:rFonts w:ascii="Book Antiqua" w:eastAsia="Book Antiqua" w:hAnsi="Book Antiqua" w:cs="Book Antiqua"/>
          <w:color w:val="000000" w:themeColor="text1"/>
          <w:lang w:val="es-PR"/>
        </w:rPr>
        <w:t>.</w:t>
      </w:r>
    </w:p>
    <w:p w14:paraId="7854C0F1" w14:textId="44641EA8" w:rsidR="0096673E" w:rsidRDefault="0096673E" w:rsidP="0096673E">
      <w:pPr>
        <w:spacing w:after="120" w:line="288" w:lineRule="auto"/>
        <w:ind w:firstLine="720"/>
        <w:jc w:val="both"/>
        <w:rPr>
          <w:rFonts w:ascii="Book Antiqua" w:eastAsia="Book Antiqua" w:hAnsi="Book Antiqua" w:cs="Book Antiqua"/>
          <w:color w:val="000000" w:themeColor="text1"/>
          <w:lang w:val="es-PR"/>
        </w:rPr>
      </w:pPr>
      <w:r w:rsidRPr="0096673E">
        <w:rPr>
          <w:rFonts w:ascii="Book Antiqua" w:eastAsia="Book Antiqua" w:hAnsi="Book Antiqua" w:cs="Book Antiqua"/>
          <w:color w:val="000000" w:themeColor="text1"/>
          <w:lang w:val="es-PR"/>
        </w:rPr>
        <w:t xml:space="preserve">Permitir la admisión automática de abogados formados exclusivamente </w:t>
      </w:r>
      <w:r w:rsidR="006140EA">
        <w:rPr>
          <w:rFonts w:ascii="Book Antiqua" w:eastAsia="Book Antiqua" w:hAnsi="Book Antiqua" w:cs="Book Antiqua"/>
          <w:color w:val="000000" w:themeColor="text1"/>
          <w:lang w:val="es-PR"/>
        </w:rPr>
        <w:t xml:space="preserve">en </w:t>
      </w:r>
      <w:r w:rsidRPr="0096673E">
        <w:rPr>
          <w:rFonts w:ascii="Book Antiqua" w:eastAsia="Book Antiqua" w:hAnsi="Book Antiqua" w:cs="Book Antiqua"/>
          <w:color w:val="000000" w:themeColor="text1"/>
          <w:lang w:val="es-PR"/>
        </w:rPr>
        <w:t>ese marco jurídico</w:t>
      </w:r>
      <w:r w:rsidR="006140EA">
        <w:rPr>
          <w:rFonts w:ascii="Book Antiqua" w:eastAsia="Book Antiqua" w:hAnsi="Book Antiqua" w:cs="Book Antiqua"/>
          <w:color w:val="000000" w:themeColor="text1"/>
          <w:lang w:val="es-PR"/>
        </w:rPr>
        <w:t xml:space="preserve"> del </w:t>
      </w:r>
      <w:proofErr w:type="spellStart"/>
      <w:r w:rsidR="006140EA">
        <w:rPr>
          <w:rFonts w:ascii="Book Antiqua" w:eastAsia="Book Antiqua" w:hAnsi="Book Antiqua" w:cs="Book Antiqua"/>
          <w:i/>
          <w:iCs/>
          <w:color w:val="000000" w:themeColor="text1"/>
          <w:lang w:val="es-PR"/>
        </w:rPr>
        <w:t>common</w:t>
      </w:r>
      <w:proofErr w:type="spellEnd"/>
      <w:r w:rsidR="006140EA">
        <w:rPr>
          <w:rFonts w:ascii="Book Antiqua" w:eastAsia="Book Antiqua" w:hAnsi="Book Antiqua" w:cs="Book Antiqua"/>
          <w:i/>
          <w:iCs/>
          <w:color w:val="000000" w:themeColor="text1"/>
          <w:lang w:val="es-PR"/>
        </w:rPr>
        <w:t xml:space="preserve"> </w:t>
      </w:r>
      <w:proofErr w:type="spellStart"/>
      <w:r w:rsidR="006140EA">
        <w:rPr>
          <w:rFonts w:ascii="Book Antiqua" w:eastAsia="Book Antiqua" w:hAnsi="Book Antiqua" w:cs="Book Antiqua"/>
          <w:i/>
          <w:iCs/>
          <w:color w:val="000000" w:themeColor="text1"/>
          <w:lang w:val="es-PR"/>
        </w:rPr>
        <w:t>law</w:t>
      </w:r>
      <w:proofErr w:type="spellEnd"/>
      <w:r w:rsidRPr="0096673E">
        <w:rPr>
          <w:rFonts w:ascii="Book Antiqua" w:eastAsia="Book Antiqua" w:hAnsi="Book Antiqua" w:cs="Book Antiqua"/>
          <w:color w:val="000000" w:themeColor="text1"/>
          <w:lang w:val="es-PR"/>
        </w:rPr>
        <w:t>, sin la evaluación que provee el examen de reválida, puede generar riesgos para la adecuada prestación de servicios legales y, en última instancia, para la protección del público.</w:t>
      </w:r>
    </w:p>
    <w:p w14:paraId="77E38CD1" w14:textId="77777777" w:rsidR="009315A8" w:rsidRPr="00A84878" w:rsidRDefault="009315A8" w:rsidP="009315A8">
      <w:pPr>
        <w:spacing w:line="288" w:lineRule="auto"/>
        <w:ind w:firstLine="720"/>
        <w:jc w:val="both"/>
        <w:rPr>
          <w:rFonts w:ascii="Book Antiqua" w:eastAsia="Book Antiqua" w:hAnsi="Book Antiqua" w:cs="Book Antiqua"/>
          <w:color w:val="000000" w:themeColor="text1"/>
          <w:lang w:val="es-PR"/>
        </w:rPr>
      </w:pPr>
    </w:p>
    <w:p w14:paraId="4619984F" w14:textId="3C622360" w:rsidR="007B4373" w:rsidRDefault="000D1EA5" w:rsidP="000D1EA5">
      <w:pPr>
        <w:spacing w:after="120" w:line="288" w:lineRule="auto"/>
        <w:ind w:firstLine="720"/>
        <w:jc w:val="both"/>
        <w:rPr>
          <w:rFonts w:ascii="Book Antiqua" w:eastAsia="Book Antiqua" w:hAnsi="Book Antiqua" w:cs="Book Antiqua"/>
          <w:i/>
          <w:iCs/>
          <w:color w:val="000000" w:themeColor="text1"/>
          <w:lang w:val="es-PR"/>
        </w:rPr>
      </w:pPr>
      <w:r w:rsidRPr="000D1EA5">
        <w:rPr>
          <w:rFonts w:ascii="Book Antiqua" w:eastAsia="Book Antiqua" w:hAnsi="Book Antiqua" w:cs="Book Antiqua"/>
          <w:i/>
          <w:iCs/>
          <w:color w:val="000000" w:themeColor="text1"/>
          <w:lang w:val="es-PR"/>
        </w:rPr>
        <w:t>Estudio de la reciprocidad profesional y adopción de reválida uniforme</w:t>
      </w:r>
    </w:p>
    <w:p w14:paraId="0160203E" w14:textId="4D4AD699" w:rsidR="000D1EA5" w:rsidRDefault="000D1EA5" w:rsidP="00760E98">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Colegio</w:t>
      </w:r>
      <w:r w:rsidR="008B24A6">
        <w:rPr>
          <w:rFonts w:ascii="Book Antiqua" w:eastAsia="Book Antiqua" w:hAnsi="Book Antiqua" w:cs="Book Antiqua"/>
          <w:color w:val="000000" w:themeColor="text1"/>
          <w:lang w:val="es-PR"/>
        </w:rPr>
        <w:t xml:space="preserve"> </w:t>
      </w:r>
      <w:r w:rsidR="00AA4809">
        <w:rPr>
          <w:rFonts w:ascii="Book Antiqua" w:eastAsia="Book Antiqua" w:hAnsi="Book Antiqua" w:cs="Book Antiqua"/>
          <w:color w:val="000000" w:themeColor="text1"/>
          <w:lang w:val="es-PR"/>
        </w:rPr>
        <w:t xml:space="preserve">entiende que </w:t>
      </w:r>
      <w:r w:rsidR="00AA4809" w:rsidRPr="00AA4809">
        <w:rPr>
          <w:rFonts w:ascii="Book Antiqua" w:eastAsia="Book Antiqua" w:hAnsi="Book Antiqua" w:cs="Book Antiqua"/>
          <w:color w:val="000000" w:themeColor="text1"/>
          <w:lang w:val="es-PR"/>
        </w:rPr>
        <w:t>el examen de reválida es un instrumento fundamental para garantizar la competencia mínima necesaria para ejercer la profesión legal y proteger adecuadamente al público que recibe servicios jurídicos.</w:t>
      </w:r>
      <w:r w:rsidR="00AA4809">
        <w:rPr>
          <w:rFonts w:ascii="Book Antiqua" w:eastAsia="Book Antiqua" w:hAnsi="Book Antiqua" w:cs="Book Antiqua"/>
          <w:color w:val="000000" w:themeColor="text1"/>
          <w:lang w:val="es-PR"/>
        </w:rPr>
        <w:t xml:space="preserve"> </w:t>
      </w:r>
    </w:p>
    <w:p w14:paraId="11394F7F" w14:textId="6D43F173" w:rsidR="00B35380" w:rsidRPr="00B35380" w:rsidRDefault="009C1108" w:rsidP="00B3538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creación de la Junta Especial </w:t>
      </w:r>
      <w:r w:rsidR="008965DF" w:rsidRPr="008965DF">
        <w:rPr>
          <w:rFonts w:ascii="Book Antiqua" w:eastAsia="Book Antiqua" w:hAnsi="Book Antiqua" w:cs="Book Antiqua"/>
          <w:color w:val="000000" w:themeColor="text1"/>
          <w:lang w:val="es-PR"/>
        </w:rPr>
        <w:t xml:space="preserve">ofrece una oportunidad importante para evaluar si el examen de reválida vigente responde adecuadamente a las realidades contemporáneas de la profesión jurídica. </w:t>
      </w:r>
      <w:r w:rsidR="003A5745">
        <w:rPr>
          <w:rFonts w:ascii="Book Antiqua" w:eastAsia="Book Antiqua" w:hAnsi="Book Antiqua" w:cs="Book Antiqua"/>
          <w:color w:val="000000" w:themeColor="text1"/>
          <w:lang w:val="es-PR"/>
        </w:rPr>
        <w:t>L</w:t>
      </w:r>
      <w:r w:rsidR="008965DF" w:rsidRPr="008965DF">
        <w:rPr>
          <w:rFonts w:ascii="Book Antiqua" w:eastAsia="Book Antiqua" w:hAnsi="Book Antiqua" w:cs="Book Antiqua"/>
          <w:color w:val="000000" w:themeColor="text1"/>
          <w:lang w:val="es-PR"/>
        </w:rPr>
        <w:t>a noción de competencia profesional no se limita únicamente al conocimiento teórico del derecho sustantivo y procesal. Cada vez se reconoce con mayor claridad que el ejercicio competente</w:t>
      </w:r>
      <w:r w:rsidR="00B35380">
        <w:rPr>
          <w:rFonts w:ascii="Book Antiqua" w:eastAsia="Book Antiqua" w:hAnsi="Book Antiqua" w:cs="Book Antiqua"/>
          <w:color w:val="000000" w:themeColor="text1"/>
          <w:lang w:val="es-PR"/>
        </w:rPr>
        <w:t xml:space="preserve"> </w:t>
      </w:r>
      <w:r w:rsidR="00B35380" w:rsidRPr="00B35380">
        <w:rPr>
          <w:rFonts w:ascii="Book Antiqua" w:eastAsia="Book Antiqua" w:hAnsi="Book Antiqua" w:cs="Book Antiqua"/>
          <w:color w:val="000000" w:themeColor="text1"/>
          <w:lang w:val="es-PR"/>
        </w:rPr>
        <w:t>de la abogacía también requiere destrezas prácticas esenciales, tales como</w:t>
      </w:r>
      <w:r w:rsidR="00B35380">
        <w:rPr>
          <w:rFonts w:ascii="Book Antiqua" w:eastAsia="Book Antiqua" w:hAnsi="Book Antiqua" w:cs="Book Antiqua"/>
          <w:color w:val="000000" w:themeColor="text1"/>
          <w:lang w:val="es-PR"/>
        </w:rPr>
        <w:t>:</w:t>
      </w:r>
      <w:r w:rsidR="00B35380" w:rsidRPr="00B35380">
        <w:rPr>
          <w:rFonts w:ascii="Book Antiqua" w:eastAsia="Book Antiqua" w:hAnsi="Book Antiqua" w:cs="Book Antiqua"/>
          <w:color w:val="000000" w:themeColor="text1"/>
          <w:lang w:val="es-PR"/>
        </w:rPr>
        <w:t xml:space="preserve"> la capacidad de analizar problemas complejos</w:t>
      </w:r>
      <w:r w:rsidR="00B35380">
        <w:rPr>
          <w:rFonts w:ascii="Book Antiqua" w:eastAsia="Book Antiqua" w:hAnsi="Book Antiqua" w:cs="Book Antiqua"/>
          <w:color w:val="000000" w:themeColor="text1"/>
          <w:lang w:val="es-PR"/>
        </w:rPr>
        <w:t>;</w:t>
      </w:r>
      <w:r w:rsidR="00B35380" w:rsidRPr="00B35380">
        <w:rPr>
          <w:rFonts w:ascii="Book Antiqua" w:eastAsia="Book Antiqua" w:hAnsi="Book Antiqua" w:cs="Book Antiqua"/>
          <w:color w:val="000000" w:themeColor="text1"/>
          <w:lang w:val="es-PR"/>
        </w:rPr>
        <w:t xml:space="preserve"> aplicar el derecho a situaciones reales</w:t>
      </w:r>
      <w:r w:rsidR="00B35380">
        <w:rPr>
          <w:rFonts w:ascii="Book Antiqua" w:eastAsia="Book Antiqua" w:hAnsi="Book Antiqua" w:cs="Book Antiqua"/>
          <w:color w:val="000000" w:themeColor="text1"/>
          <w:lang w:val="es-PR"/>
        </w:rPr>
        <w:t>;</w:t>
      </w:r>
      <w:r w:rsidR="00B35380" w:rsidRPr="00B35380">
        <w:rPr>
          <w:rFonts w:ascii="Book Antiqua" w:eastAsia="Book Antiqua" w:hAnsi="Book Antiqua" w:cs="Book Antiqua"/>
          <w:color w:val="000000" w:themeColor="text1"/>
          <w:lang w:val="es-PR"/>
        </w:rPr>
        <w:t xml:space="preserve"> ejercer juicio profesional</w:t>
      </w:r>
      <w:r w:rsidR="00B35380">
        <w:rPr>
          <w:rFonts w:ascii="Book Antiqua" w:eastAsia="Book Antiqua" w:hAnsi="Book Antiqua" w:cs="Book Antiqua"/>
          <w:color w:val="000000" w:themeColor="text1"/>
          <w:lang w:val="es-PR"/>
        </w:rPr>
        <w:t>;</w:t>
      </w:r>
      <w:r w:rsidR="00B35380" w:rsidRPr="00B35380">
        <w:rPr>
          <w:rFonts w:ascii="Book Antiqua" w:eastAsia="Book Antiqua" w:hAnsi="Book Antiqua" w:cs="Book Antiqua"/>
          <w:color w:val="000000" w:themeColor="text1"/>
          <w:lang w:val="es-PR"/>
        </w:rPr>
        <w:t xml:space="preserve"> y manejar herramientas tecnológicas propias de la práctica moderna.</w:t>
      </w:r>
    </w:p>
    <w:p w14:paraId="5EAB6864" w14:textId="7E5BCD5A" w:rsidR="00B35380" w:rsidRPr="00B35380" w:rsidRDefault="00B35380" w:rsidP="00B35380">
      <w:pPr>
        <w:spacing w:line="288" w:lineRule="auto"/>
        <w:ind w:firstLine="720"/>
        <w:jc w:val="both"/>
        <w:rPr>
          <w:rFonts w:ascii="Book Antiqua" w:eastAsia="Book Antiqua" w:hAnsi="Book Antiqua" w:cs="Book Antiqua"/>
          <w:color w:val="000000" w:themeColor="text1"/>
          <w:lang w:val="es-PR"/>
        </w:rPr>
      </w:pPr>
      <w:r w:rsidRPr="00B35380">
        <w:rPr>
          <w:rFonts w:ascii="Book Antiqua" w:eastAsia="Book Antiqua" w:hAnsi="Book Antiqua" w:cs="Book Antiqua"/>
          <w:color w:val="000000" w:themeColor="text1"/>
          <w:lang w:val="es-PR"/>
        </w:rPr>
        <w:t xml:space="preserve">En ese contexto, resulta razonable examinar si el formato actual del examen mide de forma efectiva esas competencias o si deben evaluarse modelos alternos que integren métodos más modernos de evaluación profesional. La discusión sobre modelos como el </w:t>
      </w:r>
      <w:proofErr w:type="spellStart"/>
      <w:r w:rsidRPr="0068287B">
        <w:rPr>
          <w:rFonts w:ascii="Book Antiqua" w:eastAsia="Book Antiqua" w:hAnsi="Book Antiqua" w:cs="Book Antiqua"/>
          <w:i/>
          <w:iCs/>
          <w:color w:val="000000" w:themeColor="text1"/>
          <w:lang w:val="es-PR"/>
        </w:rPr>
        <w:t>NextGen</w:t>
      </w:r>
      <w:proofErr w:type="spellEnd"/>
      <w:r w:rsidRPr="0068287B">
        <w:rPr>
          <w:rFonts w:ascii="Book Antiqua" w:eastAsia="Book Antiqua" w:hAnsi="Book Antiqua" w:cs="Book Antiqua"/>
          <w:i/>
          <w:iCs/>
          <w:color w:val="000000" w:themeColor="text1"/>
          <w:lang w:val="es-PR"/>
        </w:rPr>
        <w:t xml:space="preserve"> Bar </w:t>
      </w:r>
      <w:proofErr w:type="spellStart"/>
      <w:r w:rsidRPr="0068287B">
        <w:rPr>
          <w:rFonts w:ascii="Book Antiqua" w:eastAsia="Book Antiqua" w:hAnsi="Book Antiqua" w:cs="Book Antiqua"/>
          <w:i/>
          <w:iCs/>
          <w:color w:val="000000" w:themeColor="text1"/>
          <w:lang w:val="es-PR"/>
        </w:rPr>
        <w:t>Examination</w:t>
      </w:r>
      <w:proofErr w:type="spellEnd"/>
      <w:r w:rsidRPr="00B35380">
        <w:rPr>
          <w:rFonts w:ascii="Book Antiqua" w:eastAsia="Book Antiqua" w:hAnsi="Book Antiqua" w:cs="Book Antiqua"/>
          <w:color w:val="000000" w:themeColor="text1"/>
          <w:lang w:val="es-PR"/>
        </w:rPr>
        <w:t xml:space="preserve"> puede aportar información valiosa sobre nuevas tendencias en la medición de la competencia profesional</w:t>
      </w:r>
      <w:r w:rsidR="0068287B">
        <w:rPr>
          <w:rFonts w:ascii="Book Antiqua" w:eastAsia="Book Antiqua" w:hAnsi="Book Antiqua" w:cs="Book Antiqua"/>
          <w:color w:val="000000" w:themeColor="text1"/>
          <w:lang w:val="es-PR"/>
        </w:rPr>
        <w:t>.</w:t>
      </w:r>
      <w:r w:rsidRPr="00B35380">
        <w:rPr>
          <w:rFonts w:ascii="Book Antiqua" w:eastAsia="Book Antiqua" w:hAnsi="Book Antiqua" w:cs="Book Antiqua"/>
          <w:color w:val="000000" w:themeColor="text1"/>
          <w:lang w:val="es-PR"/>
        </w:rPr>
        <w:t xml:space="preserve"> </w:t>
      </w:r>
      <w:r w:rsidR="002A3B7D">
        <w:rPr>
          <w:rFonts w:ascii="Book Antiqua" w:eastAsia="Book Antiqua" w:hAnsi="Book Antiqua" w:cs="Book Antiqua"/>
          <w:color w:val="000000" w:themeColor="text1"/>
          <w:lang w:val="es-PR"/>
        </w:rPr>
        <w:t xml:space="preserve">Eso sí, </w:t>
      </w:r>
      <w:r w:rsidRPr="00B35380">
        <w:rPr>
          <w:rFonts w:ascii="Book Antiqua" w:eastAsia="Book Antiqua" w:hAnsi="Book Antiqua" w:cs="Book Antiqua"/>
          <w:color w:val="000000" w:themeColor="text1"/>
          <w:lang w:val="es-PR"/>
        </w:rPr>
        <w:t xml:space="preserve">en consideración </w:t>
      </w:r>
      <w:r w:rsidR="002A3B7D">
        <w:rPr>
          <w:rFonts w:ascii="Book Antiqua" w:eastAsia="Book Antiqua" w:hAnsi="Book Antiqua" w:cs="Book Antiqua"/>
          <w:color w:val="000000" w:themeColor="text1"/>
          <w:lang w:val="es-PR"/>
        </w:rPr>
        <w:t xml:space="preserve">a </w:t>
      </w:r>
      <w:r w:rsidRPr="00B35380">
        <w:rPr>
          <w:rFonts w:ascii="Book Antiqua" w:eastAsia="Book Antiqua" w:hAnsi="Book Antiqua" w:cs="Book Antiqua"/>
          <w:color w:val="000000" w:themeColor="text1"/>
          <w:lang w:val="es-PR"/>
        </w:rPr>
        <w:t>las particularidades del ordenamiento jurídico puertorriqueño.</w:t>
      </w:r>
    </w:p>
    <w:p w14:paraId="15AEAFFB" w14:textId="70D0B970" w:rsidR="008965DF" w:rsidRPr="000D1EA5" w:rsidRDefault="00B35380" w:rsidP="00B35380">
      <w:pPr>
        <w:spacing w:line="288" w:lineRule="auto"/>
        <w:ind w:firstLine="720"/>
        <w:jc w:val="both"/>
        <w:rPr>
          <w:rFonts w:ascii="Book Antiqua" w:eastAsia="Book Antiqua" w:hAnsi="Book Antiqua" w:cs="Book Antiqua"/>
          <w:color w:val="000000" w:themeColor="text1"/>
          <w:lang w:val="es-PR"/>
        </w:rPr>
      </w:pPr>
      <w:r w:rsidRPr="00B35380">
        <w:rPr>
          <w:rFonts w:ascii="Book Antiqua" w:eastAsia="Book Antiqua" w:hAnsi="Book Antiqua" w:cs="Book Antiqua"/>
          <w:color w:val="000000" w:themeColor="text1"/>
          <w:lang w:val="es-PR"/>
        </w:rPr>
        <w:t>El Colegio entiende que este proceso de evaluación debe orientarse hacia la modernización del examen de reválida, de manera que continúe cumpliendo su función esencial: garantizar que quienes ingresen a la profesión jurídica posean no solo el conocimiento del derecho, sino también las destrezas mínimas necesarias para ejercerlo con competencia, responsabilidad y compromiso con la administración de la justicia.</w:t>
      </w:r>
    </w:p>
    <w:p w14:paraId="7DEDFC31" w14:textId="63BFFE77" w:rsidR="002F0ED7" w:rsidRDefault="00B0408E" w:rsidP="002A57D7">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endosó la medida </w:t>
      </w:r>
      <w:r w:rsidR="00312F65">
        <w:rPr>
          <w:rFonts w:ascii="Book Antiqua" w:eastAsia="Book Antiqua" w:hAnsi="Book Antiqua" w:cs="Book Antiqua"/>
          <w:color w:val="000000" w:themeColor="text1"/>
          <w:lang w:val="es-PR"/>
        </w:rPr>
        <w:t xml:space="preserve">y </w:t>
      </w:r>
      <w:r w:rsidR="00312F65" w:rsidRPr="00312F65">
        <w:rPr>
          <w:rFonts w:ascii="Book Antiqua" w:eastAsia="Book Antiqua" w:hAnsi="Book Antiqua" w:cs="Book Antiqua"/>
          <w:color w:val="000000" w:themeColor="text1"/>
          <w:lang w:val="es-PR"/>
        </w:rPr>
        <w:t>sug</w:t>
      </w:r>
      <w:r w:rsidR="00312F65">
        <w:rPr>
          <w:rFonts w:ascii="Book Antiqua" w:eastAsia="Book Antiqua" w:hAnsi="Book Antiqua" w:cs="Book Antiqua"/>
          <w:color w:val="000000" w:themeColor="text1"/>
          <w:lang w:val="es-PR"/>
        </w:rPr>
        <w:t>irió</w:t>
      </w:r>
      <w:r w:rsidR="00312F65" w:rsidRPr="00312F65">
        <w:rPr>
          <w:rFonts w:ascii="Book Antiqua" w:eastAsia="Book Antiqua" w:hAnsi="Book Antiqua" w:cs="Book Antiqua"/>
          <w:color w:val="000000" w:themeColor="text1"/>
          <w:lang w:val="es-PR"/>
        </w:rPr>
        <w:t xml:space="preserve"> que se redefina la composición de Junta Especial para que incluya una representación más amplia </w:t>
      </w:r>
      <w:r w:rsidR="009A37BC">
        <w:rPr>
          <w:rFonts w:ascii="Book Antiqua" w:eastAsia="Book Antiqua" w:hAnsi="Book Antiqua" w:cs="Book Antiqua"/>
          <w:color w:val="000000" w:themeColor="text1"/>
          <w:lang w:val="es-PR"/>
        </w:rPr>
        <w:t xml:space="preserve">con </w:t>
      </w:r>
      <w:r w:rsidR="00312F65" w:rsidRPr="00312F65">
        <w:rPr>
          <w:rFonts w:ascii="Book Antiqua" w:eastAsia="Book Antiqua" w:hAnsi="Book Antiqua" w:cs="Book Antiqua"/>
          <w:color w:val="000000" w:themeColor="text1"/>
          <w:lang w:val="es-PR"/>
        </w:rPr>
        <w:t>un representante de cada escuela de derecho del país. Sug</w:t>
      </w:r>
      <w:r w:rsidR="00A75A20">
        <w:rPr>
          <w:rFonts w:ascii="Book Antiqua" w:eastAsia="Book Antiqua" w:hAnsi="Book Antiqua" w:cs="Book Antiqua"/>
          <w:color w:val="000000" w:themeColor="text1"/>
          <w:lang w:val="es-PR"/>
        </w:rPr>
        <w:t>irió</w:t>
      </w:r>
      <w:r w:rsidR="00312F65" w:rsidRPr="00312F65">
        <w:rPr>
          <w:rFonts w:ascii="Book Antiqua" w:eastAsia="Book Antiqua" w:hAnsi="Book Antiqua" w:cs="Book Antiqua"/>
          <w:color w:val="000000" w:themeColor="text1"/>
          <w:lang w:val="es-PR"/>
        </w:rPr>
        <w:t xml:space="preserve"> igualmente que se incluya como miembro de </w:t>
      </w:r>
      <w:r w:rsidR="00A75A20">
        <w:rPr>
          <w:rFonts w:ascii="Book Antiqua" w:eastAsia="Book Antiqua" w:hAnsi="Book Antiqua" w:cs="Book Antiqua"/>
          <w:color w:val="000000" w:themeColor="text1"/>
          <w:lang w:val="es-PR"/>
        </w:rPr>
        <w:t>la</w:t>
      </w:r>
      <w:r w:rsidR="00312F65" w:rsidRPr="00312F65">
        <w:rPr>
          <w:rFonts w:ascii="Book Antiqua" w:eastAsia="Book Antiqua" w:hAnsi="Book Antiqua" w:cs="Book Antiqua"/>
          <w:color w:val="000000" w:themeColor="text1"/>
          <w:lang w:val="es-PR"/>
        </w:rPr>
        <w:t xml:space="preserve"> Junta</w:t>
      </w:r>
      <w:r w:rsidR="00A75A20">
        <w:rPr>
          <w:rFonts w:ascii="Book Antiqua" w:eastAsia="Book Antiqua" w:hAnsi="Book Antiqua" w:cs="Book Antiqua"/>
          <w:color w:val="000000" w:themeColor="text1"/>
          <w:lang w:val="es-PR"/>
        </w:rPr>
        <w:t xml:space="preserve"> Especial</w:t>
      </w:r>
      <w:r w:rsidR="00312F65" w:rsidRPr="00312F65">
        <w:rPr>
          <w:rFonts w:ascii="Book Antiqua" w:eastAsia="Book Antiqua" w:hAnsi="Book Antiqua" w:cs="Book Antiqua"/>
          <w:color w:val="000000" w:themeColor="text1"/>
          <w:lang w:val="es-PR"/>
        </w:rPr>
        <w:t xml:space="preserve"> al director o directora de la Junta Examinadora de Aspirantes al Ejercicio de la Abogacía y la Notaría</w:t>
      </w:r>
      <w:r w:rsidR="00A75A20">
        <w:rPr>
          <w:rFonts w:ascii="Book Antiqua" w:eastAsia="Book Antiqua" w:hAnsi="Book Antiqua" w:cs="Book Antiqua"/>
          <w:color w:val="000000" w:themeColor="text1"/>
          <w:lang w:val="es-PR"/>
        </w:rPr>
        <w:t xml:space="preserve">. </w:t>
      </w:r>
      <w:r w:rsidR="00C314C3">
        <w:rPr>
          <w:rFonts w:ascii="Book Antiqua" w:eastAsia="Book Antiqua" w:hAnsi="Book Antiqua" w:cs="Book Antiqua"/>
          <w:color w:val="000000" w:themeColor="text1"/>
          <w:lang w:val="es-PR"/>
        </w:rPr>
        <w:t xml:space="preserve">El texto que el Senado aprobó incorporó estos cambios. </w:t>
      </w:r>
    </w:p>
    <w:p w14:paraId="4AC16537" w14:textId="77777777" w:rsidR="009315A8" w:rsidRDefault="009315A8" w:rsidP="002A57D7">
      <w:pPr>
        <w:spacing w:after="120" w:line="288" w:lineRule="auto"/>
        <w:ind w:firstLine="720"/>
        <w:jc w:val="both"/>
        <w:rPr>
          <w:rFonts w:ascii="Book Antiqua" w:eastAsia="Book Antiqua" w:hAnsi="Book Antiqua" w:cs="Book Antiqua"/>
          <w:color w:val="000000" w:themeColor="text1"/>
          <w:lang w:val="es-PR"/>
        </w:rPr>
      </w:pPr>
    </w:p>
    <w:p w14:paraId="2B6FF911" w14:textId="77777777" w:rsidR="009315A8" w:rsidRDefault="009315A8" w:rsidP="002A57D7">
      <w:pPr>
        <w:spacing w:after="120" w:line="288" w:lineRule="auto"/>
        <w:ind w:firstLine="720"/>
        <w:jc w:val="both"/>
        <w:rPr>
          <w:rFonts w:ascii="Book Antiqua" w:eastAsia="Book Antiqua" w:hAnsi="Book Antiqua" w:cs="Book Antiqua"/>
          <w:color w:val="000000" w:themeColor="text1"/>
          <w:lang w:val="es-PR"/>
        </w:rPr>
      </w:pPr>
    </w:p>
    <w:p w14:paraId="23FF1415" w14:textId="77777777" w:rsidR="009315A8" w:rsidRDefault="009315A8" w:rsidP="002A57D7">
      <w:pPr>
        <w:spacing w:after="120" w:line="288" w:lineRule="auto"/>
        <w:ind w:firstLine="720"/>
        <w:jc w:val="both"/>
        <w:rPr>
          <w:rFonts w:ascii="Book Antiqua" w:eastAsia="Book Antiqua" w:hAnsi="Book Antiqua" w:cs="Book Antiqua"/>
          <w:color w:val="000000" w:themeColor="text1"/>
          <w:lang w:val="es-PR"/>
        </w:rPr>
      </w:pPr>
    </w:p>
    <w:p w14:paraId="32A19FCC" w14:textId="77777777" w:rsidR="009315A8" w:rsidRDefault="009315A8" w:rsidP="002A57D7">
      <w:pPr>
        <w:spacing w:after="120" w:line="288" w:lineRule="auto"/>
        <w:ind w:firstLine="720"/>
        <w:jc w:val="both"/>
        <w:rPr>
          <w:rFonts w:ascii="Book Antiqua" w:eastAsia="Book Antiqua" w:hAnsi="Book Antiqua" w:cs="Book Antiqua"/>
          <w:color w:val="000000" w:themeColor="text1"/>
          <w:lang w:val="es-PR"/>
        </w:rPr>
      </w:pPr>
    </w:p>
    <w:p w14:paraId="7E1473AD" w14:textId="77777777" w:rsidR="009315A8" w:rsidRDefault="009315A8" w:rsidP="009315A8">
      <w:pPr>
        <w:spacing w:line="288" w:lineRule="auto"/>
        <w:ind w:firstLine="720"/>
        <w:jc w:val="both"/>
        <w:rPr>
          <w:rFonts w:ascii="Book Antiqua" w:eastAsia="Book Antiqua" w:hAnsi="Book Antiqua" w:cs="Book Antiqua"/>
          <w:color w:val="000000" w:themeColor="text1"/>
          <w:lang w:val="es-PR"/>
        </w:rPr>
      </w:pPr>
    </w:p>
    <w:p w14:paraId="5D392E3F" w14:textId="77777777" w:rsidR="00EA77C7" w:rsidRDefault="00EA77C7" w:rsidP="008349AA">
      <w:pPr>
        <w:spacing w:line="288" w:lineRule="auto"/>
        <w:ind w:firstLine="720"/>
        <w:jc w:val="both"/>
        <w:rPr>
          <w:rFonts w:ascii="Book Antiqua" w:eastAsia="Book Antiqua" w:hAnsi="Book Antiqua" w:cs="Book Antiqua"/>
          <w:color w:val="000000" w:themeColor="text1"/>
          <w:lang w:val="es-PR"/>
        </w:rPr>
      </w:pPr>
    </w:p>
    <w:p w14:paraId="0E2B6CBA" w14:textId="602742C3" w:rsidR="008349AA" w:rsidRPr="008349AA" w:rsidRDefault="001429EF" w:rsidP="008349AA">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La</w:t>
      </w:r>
      <w:r w:rsidR="00356EE6">
        <w:rPr>
          <w:rFonts w:ascii="Book Antiqua" w:eastAsia="Book Antiqua" w:hAnsi="Book Antiqua" w:cs="Book Antiqua"/>
          <w:color w:val="000000" w:themeColor="text1"/>
          <w:lang w:val="es-PR"/>
        </w:rPr>
        <w:t xml:space="preserve"> </w:t>
      </w:r>
      <w:r w:rsidRPr="001429EF">
        <w:rPr>
          <w:rFonts w:ascii="Book Antiqua" w:eastAsia="Book Antiqua" w:hAnsi="Book Antiqua" w:cs="Book Antiqua"/>
          <w:b/>
          <w:bCs/>
          <w:color w:val="000000" w:themeColor="text1"/>
          <w:lang w:val="es-PR"/>
        </w:rPr>
        <w:t>Oficina de Administración de los Tribunales</w:t>
      </w:r>
      <w:r w:rsidR="009861B1">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OAT</w:t>
      </w:r>
      <w:r w:rsidR="009861B1">
        <w:rPr>
          <w:rFonts w:ascii="Book Antiqua" w:eastAsia="Book Antiqua" w:hAnsi="Book Antiqua" w:cs="Book Antiqua"/>
          <w:color w:val="000000" w:themeColor="text1"/>
          <w:lang w:val="es-PR"/>
        </w:rPr>
        <w:t>)</w:t>
      </w:r>
      <w:r w:rsidR="00356EE6">
        <w:rPr>
          <w:rFonts w:ascii="Book Antiqua" w:eastAsia="Book Antiqua" w:hAnsi="Book Antiqua" w:cs="Book Antiqua"/>
          <w:color w:val="000000" w:themeColor="text1"/>
          <w:lang w:val="es-PR"/>
        </w:rPr>
        <w:t xml:space="preserve"> </w:t>
      </w:r>
      <w:r w:rsidR="00234172">
        <w:rPr>
          <w:rFonts w:ascii="Book Antiqua" w:eastAsia="Book Antiqua" w:hAnsi="Book Antiqua" w:cs="Book Antiqua"/>
          <w:color w:val="000000" w:themeColor="text1"/>
          <w:lang w:val="es-PR"/>
        </w:rPr>
        <w:t xml:space="preserve">explicó </w:t>
      </w:r>
      <w:r w:rsidR="00D43EAA">
        <w:rPr>
          <w:rFonts w:ascii="Book Antiqua" w:eastAsia="Book Antiqua" w:hAnsi="Book Antiqua" w:cs="Book Antiqua"/>
          <w:color w:val="000000" w:themeColor="text1"/>
          <w:lang w:val="es-PR"/>
        </w:rPr>
        <w:t xml:space="preserve">que, contrario a </w:t>
      </w:r>
      <w:r w:rsidR="00D43EAA" w:rsidRPr="00D43EAA">
        <w:rPr>
          <w:rFonts w:ascii="Book Antiqua" w:eastAsia="Book Antiqua" w:hAnsi="Book Antiqua" w:cs="Book Antiqua"/>
          <w:color w:val="000000" w:themeColor="text1"/>
          <w:lang w:val="es-PR"/>
        </w:rPr>
        <w:t xml:space="preserve">otros grupos profesionales, </w:t>
      </w:r>
      <w:proofErr w:type="gramStart"/>
      <w:r w:rsidR="00D43EAA" w:rsidRPr="00D43EAA">
        <w:rPr>
          <w:rFonts w:ascii="Book Antiqua" w:eastAsia="Book Antiqua" w:hAnsi="Book Antiqua" w:cs="Book Antiqua"/>
          <w:color w:val="000000" w:themeColor="text1"/>
          <w:lang w:val="es-PR"/>
        </w:rPr>
        <w:t>los abogados y abogadas</w:t>
      </w:r>
      <w:proofErr w:type="gramEnd"/>
      <w:r w:rsidR="00D43EAA" w:rsidRPr="00D43EAA">
        <w:rPr>
          <w:rFonts w:ascii="Book Antiqua" w:eastAsia="Book Antiqua" w:hAnsi="Book Antiqua" w:cs="Book Antiqua"/>
          <w:color w:val="000000" w:themeColor="text1"/>
          <w:lang w:val="es-PR"/>
        </w:rPr>
        <w:t xml:space="preserve"> son</w:t>
      </w:r>
      <w:r w:rsidR="00D43EAA">
        <w:rPr>
          <w:rFonts w:ascii="Book Antiqua" w:eastAsia="Book Antiqua" w:hAnsi="Book Antiqua" w:cs="Book Antiqua"/>
          <w:color w:val="000000" w:themeColor="text1"/>
          <w:lang w:val="es-PR"/>
        </w:rPr>
        <w:t xml:space="preserve"> </w:t>
      </w:r>
      <w:r w:rsidR="00D43EAA" w:rsidRPr="00D43EAA">
        <w:rPr>
          <w:rFonts w:ascii="Book Antiqua" w:eastAsia="Book Antiqua" w:hAnsi="Book Antiqua" w:cs="Book Antiqua"/>
          <w:color w:val="000000" w:themeColor="text1"/>
          <w:lang w:val="es-PR"/>
        </w:rPr>
        <w:t>fiscalizados por un ente permanente que los regula de manera independiente a cualquier grupo</w:t>
      </w:r>
      <w:r w:rsidR="00D43EAA">
        <w:rPr>
          <w:rFonts w:ascii="Book Antiqua" w:eastAsia="Book Antiqua" w:hAnsi="Book Antiqua" w:cs="Book Antiqua"/>
          <w:color w:val="000000" w:themeColor="text1"/>
          <w:lang w:val="es-PR"/>
        </w:rPr>
        <w:t xml:space="preserve"> </w:t>
      </w:r>
      <w:r w:rsidR="00D43EAA" w:rsidRPr="00D43EAA">
        <w:rPr>
          <w:rFonts w:ascii="Book Antiqua" w:eastAsia="Book Antiqua" w:hAnsi="Book Antiqua" w:cs="Book Antiqua"/>
          <w:color w:val="000000" w:themeColor="text1"/>
          <w:lang w:val="es-PR"/>
        </w:rPr>
        <w:t>profesional o entidad</w:t>
      </w:r>
      <w:r w:rsidR="00D43EAA">
        <w:rPr>
          <w:rFonts w:ascii="Book Antiqua" w:eastAsia="Book Antiqua" w:hAnsi="Book Antiqua" w:cs="Book Antiqua"/>
          <w:color w:val="000000" w:themeColor="text1"/>
          <w:lang w:val="es-PR"/>
        </w:rPr>
        <w:t>:</w:t>
      </w:r>
      <w:r w:rsidR="00D43EAA" w:rsidRPr="00D43EAA">
        <w:rPr>
          <w:rFonts w:ascii="Book Antiqua" w:eastAsia="Book Antiqua" w:hAnsi="Book Antiqua" w:cs="Book Antiqua"/>
          <w:color w:val="000000" w:themeColor="text1"/>
          <w:lang w:val="es-PR"/>
        </w:rPr>
        <w:t xml:space="preserve"> el Tribunal Supremo de Puerto Rico.</w:t>
      </w:r>
      <w:r w:rsidR="00D43EAA">
        <w:rPr>
          <w:rStyle w:val="FootnoteReference"/>
          <w:rFonts w:ascii="Book Antiqua" w:eastAsia="Book Antiqua" w:hAnsi="Book Antiqua" w:cs="Book Antiqua"/>
          <w:color w:val="000000" w:themeColor="text1"/>
          <w:lang w:val="es-PR"/>
        </w:rPr>
        <w:footnoteReference w:id="3"/>
      </w:r>
      <w:r w:rsidR="008349AA">
        <w:rPr>
          <w:rFonts w:ascii="Book Antiqua" w:eastAsia="Book Antiqua" w:hAnsi="Book Antiqua" w:cs="Book Antiqua"/>
          <w:color w:val="000000" w:themeColor="text1"/>
          <w:lang w:val="es-PR"/>
        </w:rPr>
        <w:t xml:space="preserve"> </w:t>
      </w:r>
      <w:r w:rsidR="008349AA" w:rsidRPr="008349AA">
        <w:rPr>
          <w:rFonts w:ascii="Book Antiqua" w:eastAsia="Book Antiqua" w:hAnsi="Book Antiqua" w:cs="Book Antiqua"/>
          <w:color w:val="000000" w:themeColor="text1"/>
          <w:lang w:val="es-PR"/>
        </w:rPr>
        <w:t>Al amparo del poder inherente y exclusivo que</w:t>
      </w:r>
      <w:r w:rsidR="00372116">
        <w:rPr>
          <w:rFonts w:ascii="Book Antiqua" w:eastAsia="Book Antiqua" w:hAnsi="Book Antiqua" w:cs="Book Antiqua"/>
          <w:color w:val="000000" w:themeColor="text1"/>
          <w:lang w:val="es-PR"/>
        </w:rPr>
        <w:t xml:space="preserve"> </w:t>
      </w:r>
      <w:r w:rsidR="008349AA" w:rsidRPr="008349AA">
        <w:rPr>
          <w:rFonts w:ascii="Book Antiqua" w:eastAsia="Book Antiqua" w:hAnsi="Book Antiqua" w:cs="Book Antiqua"/>
          <w:color w:val="000000" w:themeColor="text1"/>
          <w:lang w:val="es-PR"/>
        </w:rPr>
        <w:t>disfruta, es al Tribunal Supremo a quien le compete de forma exclusiva disponer los</w:t>
      </w:r>
    </w:p>
    <w:p w14:paraId="044E684B" w14:textId="5827934B" w:rsidR="009861B1" w:rsidRDefault="008349AA" w:rsidP="00DB6E4C">
      <w:pPr>
        <w:spacing w:line="288" w:lineRule="auto"/>
        <w:jc w:val="both"/>
        <w:rPr>
          <w:rFonts w:ascii="Book Antiqua" w:eastAsia="Book Antiqua" w:hAnsi="Book Antiqua" w:cs="Book Antiqua"/>
          <w:color w:val="000000" w:themeColor="text1"/>
          <w:lang w:val="es-PR"/>
        </w:rPr>
      </w:pPr>
      <w:r w:rsidRPr="008349AA">
        <w:rPr>
          <w:rFonts w:ascii="Book Antiqua" w:eastAsia="Book Antiqua" w:hAnsi="Book Antiqua" w:cs="Book Antiqua"/>
          <w:color w:val="000000" w:themeColor="text1"/>
          <w:lang w:val="es-PR"/>
        </w:rPr>
        <w:t>requisitos que deberán cumplir las personas interesadas en acceder y practicar la profesión</w:t>
      </w:r>
      <w:r w:rsidR="00372116">
        <w:rPr>
          <w:rFonts w:ascii="Book Antiqua" w:eastAsia="Book Antiqua" w:hAnsi="Book Antiqua" w:cs="Book Antiqua"/>
          <w:color w:val="000000" w:themeColor="text1"/>
          <w:lang w:val="es-PR"/>
        </w:rPr>
        <w:t xml:space="preserve"> </w:t>
      </w:r>
      <w:r w:rsidRPr="008349AA">
        <w:rPr>
          <w:rFonts w:ascii="Book Antiqua" w:eastAsia="Book Antiqua" w:hAnsi="Book Antiqua" w:cs="Book Antiqua"/>
          <w:color w:val="000000" w:themeColor="text1"/>
          <w:lang w:val="es-PR"/>
        </w:rPr>
        <w:t>jurídica</w:t>
      </w:r>
      <w:r w:rsidR="00372116">
        <w:rPr>
          <w:rFonts w:ascii="Book Antiqua" w:eastAsia="Book Antiqua" w:hAnsi="Book Antiqua" w:cs="Book Antiqua"/>
          <w:color w:val="000000" w:themeColor="text1"/>
          <w:lang w:val="es-PR"/>
        </w:rPr>
        <w:t>. Esto ocurre</w:t>
      </w:r>
      <w:r w:rsidR="00F60EAC">
        <w:rPr>
          <w:rFonts w:ascii="Book Antiqua" w:eastAsia="Book Antiqua" w:hAnsi="Book Antiqua" w:cs="Book Antiqua"/>
          <w:color w:val="000000" w:themeColor="text1"/>
          <w:lang w:val="es-PR"/>
        </w:rPr>
        <w:t xml:space="preserve"> con</w:t>
      </w:r>
      <w:r w:rsidRPr="008349AA">
        <w:rPr>
          <w:rFonts w:ascii="Book Antiqua" w:eastAsia="Book Antiqua" w:hAnsi="Book Antiqua" w:cs="Book Antiqua"/>
          <w:color w:val="000000" w:themeColor="text1"/>
          <w:lang w:val="es-PR"/>
        </w:rPr>
        <w:t xml:space="preserve"> las condiciones, si alguna, para la admisión a la abogacía sin</w:t>
      </w:r>
      <w:r w:rsidR="00DB6E4C">
        <w:rPr>
          <w:rFonts w:ascii="Book Antiqua" w:eastAsia="Book Antiqua" w:hAnsi="Book Antiqua" w:cs="Book Antiqua"/>
          <w:color w:val="000000" w:themeColor="text1"/>
          <w:lang w:val="es-PR"/>
        </w:rPr>
        <w:t xml:space="preserve"> </w:t>
      </w:r>
      <w:r w:rsidRPr="008349AA">
        <w:rPr>
          <w:rFonts w:ascii="Book Antiqua" w:eastAsia="Book Antiqua" w:hAnsi="Book Antiqua" w:cs="Book Antiqua"/>
          <w:color w:val="000000" w:themeColor="text1"/>
          <w:lang w:val="es-PR"/>
        </w:rPr>
        <w:t>tomar el examen de reválida general,</w:t>
      </w:r>
      <w:r w:rsidR="007064DE">
        <w:rPr>
          <w:rStyle w:val="FootnoteReference"/>
          <w:rFonts w:ascii="Book Antiqua" w:eastAsia="Book Antiqua" w:hAnsi="Book Antiqua" w:cs="Book Antiqua"/>
          <w:color w:val="000000" w:themeColor="text1"/>
          <w:lang w:val="es-PR"/>
        </w:rPr>
        <w:footnoteReference w:id="4"/>
      </w:r>
      <w:r w:rsidR="007064DE">
        <w:rPr>
          <w:rFonts w:ascii="Book Antiqua" w:eastAsia="Book Antiqua" w:hAnsi="Book Antiqua" w:cs="Book Antiqua"/>
          <w:color w:val="000000" w:themeColor="text1"/>
          <w:lang w:val="es-PR"/>
        </w:rPr>
        <w:t xml:space="preserve"> o la </w:t>
      </w:r>
      <w:r w:rsidR="007064DE" w:rsidRPr="007064DE">
        <w:rPr>
          <w:rFonts w:ascii="Book Antiqua" w:eastAsia="Book Antiqua" w:hAnsi="Book Antiqua" w:cs="Book Antiqua"/>
          <w:color w:val="000000" w:themeColor="text1"/>
          <w:lang w:val="es-PR"/>
        </w:rPr>
        <w:t>admisión por reciprocidad como se propone</w:t>
      </w:r>
      <w:r w:rsidR="00BB24E4">
        <w:rPr>
          <w:rFonts w:ascii="Book Antiqua" w:eastAsia="Book Antiqua" w:hAnsi="Book Antiqua" w:cs="Book Antiqua"/>
          <w:color w:val="000000" w:themeColor="text1"/>
          <w:lang w:val="es-PR"/>
        </w:rPr>
        <w:t xml:space="preserve"> en esta medida</w:t>
      </w:r>
      <w:r w:rsidR="007064DE">
        <w:rPr>
          <w:rFonts w:ascii="Book Antiqua" w:eastAsia="Book Antiqua" w:hAnsi="Book Antiqua" w:cs="Book Antiqua"/>
          <w:color w:val="000000" w:themeColor="text1"/>
          <w:lang w:val="es-PR"/>
        </w:rPr>
        <w:t>.</w:t>
      </w:r>
      <w:r w:rsidR="00BB24E4">
        <w:rPr>
          <w:rStyle w:val="FootnoteReference"/>
          <w:rFonts w:ascii="Book Antiqua" w:eastAsia="Book Antiqua" w:hAnsi="Book Antiqua" w:cs="Book Antiqua"/>
          <w:color w:val="000000" w:themeColor="text1"/>
          <w:lang w:val="es-PR"/>
        </w:rPr>
        <w:footnoteReference w:id="5"/>
      </w:r>
      <w:r w:rsidR="007064DE">
        <w:rPr>
          <w:rFonts w:ascii="Book Antiqua" w:eastAsia="Book Antiqua" w:hAnsi="Book Antiqua" w:cs="Book Antiqua"/>
          <w:color w:val="000000" w:themeColor="text1"/>
          <w:lang w:val="es-PR"/>
        </w:rPr>
        <w:t xml:space="preserve"> </w:t>
      </w:r>
    </w:p>
    <w:p w14:paraId="7D1F2121" w14:textId="5239B8CA" w:rsidR="00F51587" w:rsidRDefault="0031674A" w:rsidP="00A43CD6">
      <w:pPr>
        <w:spacing w:line="288" w:lineRule="auto"/>
        <w:ind w:firstLine="720"/>
        <w:jc w:val="both"/>
        <w:rPr>
          <w:rFonts w:ascii="Book Antiqua" w:eastAsia="Book Antiqua" w:hAnsi="Book Antiqua" w:cs="Book Antiqua"/>
          <w:color w:val="000000" w:themeColor="text1"/>
          <w:lang w:val="es-PR"/>
        </w:rPr>
      </w:pPr>
      <w:r w:rsidRPr="0031674A">
        <w:rPr>
          <w:rFonts w:ascii="Book Antiqua" w:eastAsia="Book Antiqua" w:hAnsi="Book Antiqua" w:cs="Book Antiqua"/>
          <w:color w:val="000000" w:themeColor="text1"/>
          <w:lang w:val="es-PR"/>
        </w:rPr>
        <w:t>Es por estas razones que toda legislación aprobada por las otras ramas del</w:t>
      </w:r>
      <w:r>
        <w:rPr>
          <w:rFonts w:ascii="Book Antiqua" w:eastAsia="Book Antiqua" w:hAnsi="Book Antiqua" w:cs="Book Antiqua"/>
          <w:color w:val="000000" w:themeColor="text1"/>
          <w:lang w:val="es-PR"/>
        </w:rPr>
        <w:t xml:space="preserve"> </w:t>
      </w:r>
      <w:r w:rsidRPr="0031674A">
        <w:rPr>
          <w:rFonts w:ascii="Book Antiqua" w:eastAsia="Book Antiqua" w:hAnsi="Book Antiqua" w:cs="Book Antiqua"/>
          <w:color w:val="000000" w:themeColor="text1"/>
          <w:lang w:val="es-PR"/>
        </w:rPr>
        <w:t>gobierno que incida sobre el poder del T</w:t>
      </w:r>
      <w:r w:rsidR="00BE61BB">
        <w:rPr>
          <w:rFonts w:ascii="Book Antiqua" w:eastAsia="Book Antiqua" w:hAnsi="Book Antiqua" w:cs="Book Antiqua"/>
          <w:color w:val="000000" w:themeColor="text1"/>
          <w:lang w:val="es-PR"/>
        </w:rPr>
        <w:t>SPR</w:t>
      </w:r>
      <w:r w:rsidRPr="0031674A">
        <w:rPr>
          <w:rFonts w:ascii="Book Antiqua" w:eastAsia="Book Antiqua" w:hAnsi="Book Antiqua" w:cs="Book Antiqua"/>
          <w:color w:val="000000" w:themeColor="text1"/>
          <w:lang w:val="es-PR"/>
        </w:rPr>
        <w:t xml:space="preserve"> para regular la admisión y el ejercicio</w:t>
      </w:r>
      <w:r w:rsidR="00A47CCA">
        <w:rPr>
          <w:rFonts w:ascii="Book Antiqua" w:eastAsia="Book Antiqua" w:hAnsi="Book Antiqua" w:cs="Book Antiqua"/>
          <w:color w:val="000000" w:themeColor="text1"/>
          <w:lang w:val="es-PR"/>
        </w:rPr>
        <w:t xml:space="preserve"> </w:t>
      </w:r>
      <w:r w:rsidRPr="0031674A">
        <w:rPr>
          <w:rFonts w:ascii="Book Antiqua" w:eastAsia="Book Antiqua" w:hAnsi="Book Antiqua" w:cs="Book Antiqua"/>
          <w:color w:val="000000" w:themeColor="text1"/>
          <w:lang w:val="es-PR"/>
        </w:rPr>
        <w:t xml:space="preserve">de la abogacía es puramente directiva, no </w:t>
      </w:r>
      <w:r w:rsidR="00A47CCA" w:rsidRPr="0031674A">
        <w:rPr>
          <w:rFonts w:ascii="Book Antiqua" w:eastAsia="Book Antiqua" w:hAnsi="Book Antiqua" w:cs="Book Antiqua"/>
          <w:color w:val="000000" w:themeColor="text1"/>
          <w:lang w:val="es-PR"/>
        </w:rPr>
        <w:t>mandataria</w:t>
      </w:r>
      <w:r w:rsidR="00A47CCA">
        <w:rPr>
          <w:rFonts w:ascii="Book Antiqua" w:eastAsia="Book Antiqua" w:hAnsi="Book Antiqua" w:cs="Book Antiqua"/>
          <w:color w:val="000000" w:themeColor="text1"/>
          <w:lang w:val="es-PR"/>
        </w:rPr>
        <w:t>.</w:t>
      </w:r>
      <w:r w:rsidR="00A47CCA">
        <w:rPr>
          <w:rStyle w:val="FootnoteReference"/>
          <w:rFonts w:ascii="Book Antiqua" w:eastAsia="Book Antiqua" w:hAnsi="Book Antiqua" w:cs="Book Antiqua"/>
          <w:color w:val="000000" w:themeColor="text1"/>
          <w:lang w:val="es-PR"/>
        </w:rPr>
        <w:footnoteReference w:id="6"/>
      </w:r>
      <w:r w:rsidR="00A47CCA">
        <w:rPr>
          <w:rFonts w:ascii="Book Antiqua" w:eastAsia="Book Antiqua" w:hAnsi="Book Antiqua" w:cs="Book Antiqua"/>
          <w:color w:val="000000" w:themeColor="text1"/>
          <w:lang w:val="es-PR"/>
        </w:rPr>
        <w:t xml:space="preserve"> </w:t>
      </w:r>
      <w:r w:rsidR="00A43CD6">
        <w:rPr>
          <w:rFonts w:ascii="Book Antiqua" w:eastAsia="Book Antiqua" w:hAnsi="Book Antiqua" w:cs="Book Antiqua"/>
          <w:color w:val="000000" w:themeColor="text1"/>
          <w:lang w:val="es-PR"/>
        </w:rPr>
        <w:t>L</w:t>
      </w:r>
      <w:r w:rsidR="00A43CD6" w:rsidRPr="00A43CD6">
        <w:rPr>
          <w:rFonts w:ascii="Book Antiqua" w:eastAsia="Book Antiqua" w:hAnsi="Book Antiqua" w:cs="Book Antiqua"/>
          <w:color w:val="000000" w:themeColor="text1"/>
          <w:lang w:val="es-PR"/>
        </w:rPr>
        <w:t xml:space="preserve">a legislatura podría legislar de forma complementaria, condicionado a la voluntad del Tribunal Supremo, quien </w:t>
      </w:r>
      <w:r w:rsidR="00A43CD6">
        <w:rPr>
          <w:rFonts w:ascii="Book Antiqua" w:eastAsia="Book Antiqua" w:hAnsi="Book Antiqua" w:cs="Book Antiqua"/>
          <w:color w:val="000000" w:themeColor="text1"/>
          <w:lang w:val="es-PR"/>
        </w:rPr>
        <w:t xml:space="preserve">podrá </w:t>
      </w:r>
      <w:r w:rsidR="00A43CD6" w:rsidRPr="00A43CD6">
        <w:rPr>
          <w:rFonts w:ascii="Book Antiqua" w:eastAsia="Book Antiqua" w:hAnsi="Book Antiqua" w:cs="Book Antiqua"/>
          <w:color w:val="000000" w:themeColor="text1"/>
          <w:lang w:val="es-PR"/>
        </w:rPr>
        <w:t>decidir cuál legislación acepta como complementaria a su poder de</w:t>
      </w:r>
      <w:r w:rsidR="00A43CD6">
        <w:rPr>
          <w:rFonts w:ascii="Book Antiqua" w:eastAsia="Book Antiqua" w:hAnsi="Book Antiqua" w:cs="Book Antiqua"/>
          <w:color w:val="000000" w:themeColor="text1"/>
          <w:lang w:val="es-PR"/>
        </w:rPr>
        <w:t xml:space="preserve"> </w:t>
      </w:r>
      <w:r w:rsidR="00A43CD6" w:rsidRPr="00A43CD6">
        <w:rPr>
          <w:rFonts w:ascii="Book Antiqua" w:eastAsia="Book Antiqua" w:hAnsi="Book Antiqua" w:cs="Book Antiqua"/>
          <w:color w:val="000000" w:themeColor="text1"/>
          <w:lang w:val="es-PR"/>
        </w:rPr>
        <w:t>reglamentación y cuál legislación rechaza por considerarla contraria a su facultad para</w:t>
      </w:r>
      <w:r w:rsidR="00E5635A">
        <w:rPr>
          <w:rFonts w:ascii="Book Antiqua" w:eastAsia="Book Antiqua" w:hAnsi="Book Antiqua" w:cs="Book Antiqua"/>
          <w:color w:val="000000" w:themeColor="text1"/>
          <w:lang w:val="es-PR"/>
        </w:rPr>
        <w:t xml:space="preserve"> </w:t>
      </w:r>
      <w:r w:rsidR="00A43CD6" w:rsidRPr="00A43CD6">
        <w:rPr>
          <w:rFonts w:ascii="Book Antiqua" w:eastAsia="Book Antiqua" w:hAnsi="Book Antiqua" w:cs="Book Antiqua"/>
          <w:color w:val="000000" w:themeColor="text1"/>
          <w:lang w:val="es-PR"/>
        </w:rPr>
        <w:t>reglamentar la abogacía.</w:t>
      </w:r>
      <w:r w:rsidR="00E5635A">
        <w:rPr>
          <w:rStyle w:val="FootnoteReference"/>
          <w:rFonts w:ascii="Book Antiqua" w:eastAsia="Book Antiqua" w:hAnsi="Book Antiqua" w:cs="Book Antiqua"/>
          <w:color w:val="000000" w:themeColor="text1"/>
          <w:lang w:val="es-PR"/>
        </w:rPr>
        <w:footnoteReference w:id="7"/>
      </w:r>
      <w:r w:rsidR="00A47CCA">
        <w:rPr>
          <w:rFonts w:ascii="Book Antiqua" w:eastAsia="Book Antiqua" w:hAnsi="Book Antiqua" w:cs="Book Antiqua"/>
          <w:color w:val="000000" w:themeColor="text1"/>
          <w:lang w:val="es-PR"/>
        </w:rPr>
        <w:t xml:space="preserve"> </w:t>
      </w:r>
    </w:p>
    <w:p w14:paraId="405D0503" w14:textId="7E54988C" w:rsidR="00BE61BB" w:rsidRDefault="00DE10A7" w:rsidP="001443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Conforme a la jurisprudencia citada, </w:t>
      </w:r>
      <w:r w:rsidR="005F3501">
        <w:rPr>
          <w:rFonts w:ascii="Book Antiqua" w:eastAsia="Book Antiqua" w:hAnsi="Book Antiqua" w:cs="Book Antiqua"/>
          <w:color w:val="000000" w:themeColor="text1"/>
          <w:lang w:val="es-PR"/>
        </w:rPr>
        <w:t xml:space="preserve">OAT esbozó que </w:t>
      </w:r>
      <w:r w:rsidR="00D12249">
        <w:rPr>
          <w:rFonts w:ascii="Book Antiqua" w:eastAsia="Book Antiqua" w:hAnsi="Book Antiqua" w:cs="Book Antiqua"/>
          <w:color w:val="000000" w:themeColor="text1"/>
          <w:lang w:val="es-PR"/>
        </w:rPr>
        <w:t xml:space="preserve">el </w:t>
      </w:r>
      <w:r w:rsidR="00D12249" w:rsidRPr="00D12249">
        <w:rPr>
          <w:rFonts w:ascii="Book Antiqua" w:eastAsia="Book Antiqua" w:hAnsi="Book Antiqua" w:cs="Book Antiqua"/>
          <w:color w:val="000000" w:themeColor="text1"/>
          <w:lang w:val="es-PR"/>
        </w:rPr>
        <w:t>T</w:t>
      </w:r>
      <w:r w:rsidR="00BE61BB">
        <w:rPr>
          <w:rFonts w:ascii="Book Antiqua" w:eastAsia="Book Antiqua" w:hAnsi="Book Antiqua" w:cs="Book Antiqua"/>
          <w:color w:val="000000" w:themeColor="text1"/>
          <w:lang w:val="es-PR"/>
        </w:rPr>
        <w:t>SPR</w:t>
      </w:r>
      <w:r w:rsidR="003B3D1A">
        <w:rPr>
          <w:rFonts w:ascii="Book Antiqua" w:eastAsia="Book Antiqua" w:hAnsi="Book Antiqua" w:cs="Book Antiqua"/>
          <w:color w:val="000000" w:themeColor="text1"/>
          <w:lang w:val="es-PR"/>
        </w:rPr>
        <w:t xml:space="preserve"> se puede apartar de la Ley Núm. 17 </w:t>
      </w:r>
      <w:r w:rsidR="00E17F74">
        <w:rPr>
          <w:rFonts w:ascii="Book Antiqua" w:eastAsia="Book Antiqua" w:hAnsi="Book Antiqua" w:cs="Book Antiqua"/>
          <w:color w:val="000000" w:themeColor="text1"/>
          <w:lang w:val="es-PR"/>
        </w:rPr>
        <w:t xml:space="preserve">para atender asuntos que tal estatuto regula. </w:t>
      </w:r>
      <w:r w:rsidR="0034363E">
        <w:rPr>
          <w:rFonts w:ascii="Book Antiqua" w:eastAsia="Book Antiqua" w:hAnsi="Book Antiqua" w:cs="Book Antiqua"/>
          <w:color w:val="000000" w:themeColor="text1"/>
          <w:lang w:val="es-PR"/>
        </w:rPr>
        <w:t>Por ejemplo,</w:t>
      </w:r>
      <w:r w:rsidR="00BE61BB">
        <w:rPr>
          <w:rFonts w:ascii="Book Antiqua" w:eastAsia="Book Antiqua" w:hAnsi="Book Antiqua" w:cs="Book Antiqua"/>
          <w:color w:val="000000" w:themeColor="text1"/>
          <w:lang w:val="es-PR"/>
        </w:rPr>
        <w:t xml:space="preserve"> </w:t>
      </w:r>
      <w:r w:rsidR="008C46C9">
        <w:rPr>
          <w:rFonts w:ascii="Book Antiqua" w:eastAsia="Book Antiqua" w:hAnsi="Book Antiqua" w:cs="Book Antiqua"/>
          <w:color w:val="000000" w:themeColor="text1"/>
          <w:lang w:val="es-PR"/>
        </w:rPr>
        <w:t xml:space="preserve">el TSPR estableció por reglamento que </w:t>
      </w:r>
      <w:r w:rsidR="001443F0" w:rsidRPr="001443F0">
        <w:rPr>
          <w:rFonts w:ascii="Book Antiqua" w:eastAsia="Book Antiqua" w:hAnsi="Book Antiqua" w:cs="Book Antiqua"/>
          <w:color w:val="000000" w:themeColor="text1"/>
          <w:lang w:val="es-PR"/>
        </w:rPr>
        <w:t>quien aspire a ser admitido a la práctica de la</w:t>
      </w:r>
      <w:r w:rsidR="001443F0">
        <w:rPr>
          <w:rFonts w:ascii="Book Antiqua" w:eastAsia="Book Antiqua" w:hAnsi="Book Antiqua" w:cs="Book Antiqua"/>
          <w:color w:val="000000" w:themeColor="text1"/>
          <w:lang w:val="es-PR"/>
        </w:rPr>
        <w:t xml:space="preserve"> </w:t>
      </w:r>
      <w:r w:rsidR="001443F0" w:rsidRPr="001443F0">
        <w:rPr>
          <w:rFonts w:ascii="Book Antiqua" w:eastAsia="Book Antiqua" w:hAnsi="Book Antiqua" w:cs="Book Antiqua"/>
          <w:color w:val="000000" w:themeColor="text1"/>
          <w:lang w:val="es-PR"/>
        </w:rPr>
        <w:t>abogacía en Puerto Rico tendrá que aprobar el examen de reválida general ante la Junta</w:t>
      </w:r>
      <w:r w:rsidR="001443F0">
        <w:rPr>
          <w:rFonts w:ascii="Book Antiqua" w:eastAsia="Book Antiqua" w:hAnsi="Book Antiqua" w:cs="Book Antiqua"/>
          <w:color w:val="000000" w:themeColor="text1"/>
          <w:lang w:val="es-PR"/>
        </w:rPr>
        <w:t xml:space="preserve"> </w:t>
      </w:r>
      <w:r w:rsidR="001443F0" w:rsidRPr="001443F0">
        <w:rPr>
          <w:rFonts w:ascii="Book Antiqua" w:eastAsia="Book Antiqua" w:hAnsi="Book Antiqua" w:cs="Book Antiqua"/>
          <w:color w:val="000000" w:themeColor="text1"/>
          <w:lang w:val="es-PR"/>
        </w:rPr>
        <w:t xml:space="preserve">Examinadora de Aspirantes al Ejercicio de la Abogacía nombrada por </w:t>
      </w:r>
      <w:r w:rsidR="006B454A">
        <w:rPr>
          <w:rFonts w:ascii="Book Antiqua" w:eastAsia="Book Antiqua" w:hAnsi="Book Antiqua" w:cs="Book Antiqua"/>
          <w:color w:val="000000" w:themeColor="text1"/>
          <w:lang w:val="es-PR"/>
        </w:rPr>
        <w:t>el TSPR.</w:t>
      </w:r>
      <w:r w:rsidR="006B454A">
        <w:rPr>
          <w:rStyle w:val="FootnoteReference"/>
          <w:rFonts w:ascii="Book Antiqua" w:eastAsia="Book Antiqua" w:hAnsi="Book Antiqua" w:cs="Book Antiqua"/>
          <w:color w:val="000000" w:themeColor="text1"/>
          <w:lang w:val="es-PR"/>
        </w:rPr>
        <w:footnoteReference w:id="8"/>
      </w:r>
    </w:p>
    <w:p w14:paraId="54EEA924" w14:textId="72753C44" w:rsidR="00A548E3" w:rsidRDefault="00A548E3" w:rsidP="001443F0">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TSPR también tuvo la oportunidad de </w:t>
      </w:r>
      <w:r w:rsidR="00E5574B">
        <w:rPr>
          <w:rFonts w:ascii="Book Antiqua" w:eastAsia="Book Antiqua" w:hAnsi="Book Antiqua" w:cs="Book Antiqua"/>
          <w:color w:val="000000" w:themeColor="text1"/>
          <w:lang w:val="es-PR"/>
        </w:rPr>
        <w:t xml:space="preserve">analizar la admisión </w:t>
      </w:r>
      <w:r w:rsidR="007D1C19" w:rsidRPr="007D1C19">
        <w:rPr>
          <w:rFonts w:ascii="Book Antiqua" w:eastAsia="Book Antiqua" w:hAnsi="Book Antiqua" w:cs="Book Antiqua"/>
          <w:color w:val="000000" w:themeColor="text1"/>
          <w:lang w:val="es-PR"/>
        </w:rPr>
        <w:t xml:space="preserve">unilateral </w:t>
      </w:r>
      <w:r w:rsidR="007D1C19">
        <w:rPr>
          <w:rFonts w:ascii="Book Antiqua" w:eastAsia="Book Antiqua" w:hAnsi="Book Antiqua" w:cs="Book Antiqua"/>
          <w:color w:val="000000" w:themeColor="text1"/>
          <w:lang w:val="es-PR"/>
        </w:rPr>
        <w:t>que permite la s</w:t>
      </w:r>
      <w:r w:rsidR="007D1C19" w:rsidRPr="007D1C19">
        <w:rPr>
          <w:rFonts w:ascii="Book Antiqua" w:eastAsia="Book Antiqua" w:hAnsi="Book Antiqua" w:cs="Book Antiqua"/>
          <w:color w:val="000000" w:themeColor="text1"/>
          <w:lang w:val="es-PR"/>
        </w:rPr>
        <w:t>ección 2 de la Ley Núm. 17</w:t>
      </w:r>
      <w:r w:rsidR="007D1C19">
        <w:rPr>
          <w:rFonts w:ascii="Book Antiqua" w:eastAsia="Book Antiqua" w:hAnsi="Book Antiqua" w:cs="Book Antiqua"/>
          <w:color w:val="000000" w:themeColor="text1"/>
          <w:lang w:val="es-PR"/>
        </w:rPr>
        <w:t xml:space="preserve">. </w:t>
      </w:r>
      <w:r w:rsidR="00E66666">
        <w:rPr>
          <w:rFonts w:ascii="Book Antiqua" w:eastAsia="Book Antiqua" w:hAnsi="Book Antiqua" w:cs="Book Antiqua"/>
          <w:color w:val="000000" w:themeColor="text1"/>
          <w:lang w:val="es-PR"/>
        </w:rPr>
        <w:t xml:space="preserve">En </w:t>
      </w:r>
      <w:r w:rsidR="00986811">
        <w:rPr>
          <w:rFonts w:ascii="Book Antiqua" w:eastAsia="Book Antiqua" w:hAnsi="Book Antiqua" w:cs="Book Antiqua"/>
          <w:i/>
          <w:iCs/>
          <w:color w:val="000000" w:themeColor="text1"/>
          <w:lang w:val="es-PR"/>
        </w:rPr>
        <w:t xml:space="preserve">López Santiago, </w:t>
      </w:r>
      <w:r w:rsidR="003D4570">
        <w:rPr>
          <w:rFonts w:ascii="Book Antiqua" w:eastAsia="Book Antiqua" w:hAnsi="Book Antiqua" w:cs="Book Antiqua"/>
          <w:color w:val="000000" w:themeColor="text1"/>
          <w:lang w:val="es-PR"/>
        </w:rPr>
        <w:t>resolvió que la</w:t>
      </w:r>
      <w:r w:rsidR="00072777">
        <w:rPr>
          <w:rFonts w:ascii="Book Antiqua" w:eastAsia="Book Antiqua" w:hAnsi="Book Antiqua" w:cs="Book Antiqua"/>
          <w:color w:val="000000" w:themeColor="text1"/>
          <w:lang w:val="es-PR"/>
        </w:rPr>
        <w:t xml:space="preserve"> referida sección 2 </w:t>
      </w:r>
      <w:r w:rsidR="00637466">
        <w:rPr>
          <w:rFonts w:ascii="Book Antiqua" w:eastAsia="Book Antiqua" w:hAnsi="Book Antiqua" w:cs="Book Antiqua"/>
          <w:color w:val="000000" w:themeColor="text1"/>
          <w:lang w:val="es-PR"/>
        </w:rPr>
        <w:t>es</w:t>
      </w:r>
      <w:r w:rsidR="000C38C8">
        <w:rPr>
          <w:rFonts w:ascii="Book Antiqua" w:eastAsia="Book Antiqua" w:hAnsi="Book Antiqua" w:cs="Book Antiqua"/>
          <w:color w:val="000000" w:themeColor="text1"/>
          <w:lang w:val="es-PR"/>
        </w:rPr>
        <w:t xml:space="preserve"> directiva, no mandataria. </w:t>
      </w:r>
    </w:p>
    <w:p w14:paraId="6B6AEFE3"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417901D6"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3477C2DC"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2DC9C921"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5D60E5B8"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310E5B9D" w14:textId="77777777" w:rsidR="009315A8" w:rsidRDefault="009315A8" w:rsidP="001443F0">
      <w:pPr>
        <w:spacing w:line="288" w:lineRule="auto"/>
        <w:ind w:firstLine="720"/>
        <w:jc w:val="both"/>
        <w:rPr>
          <w:rFonts w:ascii="Book Antiqua" w:eastAsia="Book Antiqua" w:hAnsi="Book Antiqua" w:cs="Book Antiqua"/>
          <w:color w:val="000000" w:themeColor="text1"/>
          <w:lang w:val="es-PR"/>
        </w:rPr>
      </w:pPr>
    </w:p>
    <w:p w14:paraId="0761D046" w14:textId="77777777" w:rsidR="009315A8" w:rsidRPr="00986811" w:rsidRDefault="009315A8" w:rsidP="001443F0">
      <w:pPr>
        <w:spacing w:line="288" w:lineRule="auto"/>
        <w:ind w:firstLine="720"/>
        <w:jc w:val="both"/>
        <w:rPr>
          <w:rFonts w:ascii="Book Antiqua" w:eastAsia="Book Antiqua" w:hAnsi="Book Antiqua" w:cs="Book Antiqua"/>
          <w:color w:val="000000" w:themeColor="text1"/>
          <w:lang w:val="es-PR"/>
        </w:rPr>
      </w:pPr>
    </w:p>
    <w:p w14:paraId="528F8908" w14:textId="66A551C8" w:rsidR="003B38A4" w:rsidRPr="007B756F" w:rsidRDefault="003B38A4" w:rsidP="009E166A">
      <w:pPr>
        <w:spacing w:after="120" w:line="288" w:lineRule="auto"/>
        <w:ind w:firstLine="720"/>
        <w:jc w:val="center"/>
        <w:rPr>
          <w:rFonts w:ascii="Book Antiqua" w:eastAsia="Book Antiqua" w:hAnsi="Book Antiqua" w:cs="Book Antiqua"/>
          <w:color w:val="000000" w:themeColor="text1"/>
          <w:spacing w:val="12"/>
          <w:szCs w:val="24"/>
          <w:lang w:val="es-PR"/>
        </w:rPr>
      </w:pPr>
      <w:r w:rsidRPr="007B756F">
        <w:rPr>
          <w:rFonts w:ascii="Book Antiqua" w:eastAsia="Book Antiqua" w:hAnsi="Book Antiqua" w:cs="Book Antiqua"/>
          <w:color w:val="000000" w:themeColor="text1"/>
          <w:spacing w:val="12"/>
          <w:szCs w:val="24"/>
          <w:lang w:val="es-PR"/>
        </w:rPr>
        <w:t>CONCLUSIÓN</w:t>
      </w:r>
      <w:r w:rsidR="00F0476A" w:rsidRPr="007B756F">
        <w:rPr>
          <w:rFonts w:ascii="Book Antiqua" w:eastAsia="Book Antiqua" w:hAnsi="Book Antiqua" w:cs="Book Antiqua"/>
          <w:color w:val="000000" w:themeColor="text1"/>
          <w:spacing w:val="12"/>
          <w:szCs w:val="24"/>
          <w:lang w:val="es-PR"/>
        </w:rPr>
        <w:t xml:space="preserve"> Y RECOMENDAC</w:t>
      </w:r>
      <w:r w:rsidR="001711E6" w:rsidRPr="007B756F">
        <w:rPr>
          <w:rFonts w:ascii="Book Antiqua" w:eastAsia="Book Antiqua" w:hAnsi="Book Antiqua" w:cs="Book Antiqua"/>
          <w:color w:val="000000" w:themeColor="text1"/>
          <w:spacing w:val="12"/>
          <w:szCs w:val="24"/>
          <w:lang w:val="es-PR"/>
        </w:rPr>
        <w:t>I</w:t>
      </w:r>
      <w:r w:rsidR="00F0476A" w:rsidRPr="007B756F">
        <w:rPr>
          <w:rFonts w:ascii="Book Antiqua" w:eastAsia="Book Antiqua" w:hAnsi="Book Antiqua" w:cs="Book Antiqua"/>
          <w:color w:val="000000" w:themeColor="text1"/>
          <w:spacing w:val="12"/>
          <w:szCs w:val="24"/>
          <w:lang w:val="es-PR"/>
        </w:rPr>
        <w:t>ÓN</w:t>
      </w:r>
    </w:p>
    <w:p w14:paraId="5D33C662" w14:textId="3BF834E6" w:rsidR="00D76DA3" w:rsidRDefault="00D76DA3" w:rsidP="00456FC6">
      <w:pPr>
        <w:spacing w:line="288" w:lineRule="auto"/>
        <w:ind w:firstLine="720"/>
        <w:jc w:val="both"/>
        <w:rPr>
          <w:rFonts w:ascii="Book Antiqua" w:hAnsi="Book Antiqua"/>
          <w:color w:val="000000" w:themeColor="text1"/>
          <w:lang w:val="es-PR"/>
        </w:rPr>
      </w:pPr>
      <w:r>
        <w:rPr>
          <w:rFonts w:ascii="Book Antiqua" w:hAnsi="Book Antiqua"/>
          <w:color w:val="000000" w:themeColor="text1"/>
          <w:lang w:val="es-PR"/>
        </w:rPr>
        <w:t xml:space="preserve">De entrada, </w:t>
      </w:r>
      <w:r w:rsidR="00F119F0">
        <w:rPr>
          <w:rFonts w:ascii="Book Antiqua" w:hAnsi="Book Antiqua"/>
          <w:color w:val="000000" w:themeColor="text1"/>
          <w:lang w:val="es-PR"/>
        </w:rPr>
        <w:t xml:space="preserve">se recalca que </w:t>
      </w:r>
      <w:r w:rsidR="00EA18C4">
        <w:rPr>
          <w:rFonts w:ascii="Book Antiqua" w:hAnsi="Book Antiqua"/>
          <w:color w:val="000000" w:themeColor="text1"/>
          <w:lang w:val="es-PR"/>
        </w:rPr>
        <w:t>otras jurisdicciones de los Estados Unidos permiten la admisión por moción de abogados licenciados en Puerto Rico</w:t>
      </w:r>
      <w:r w:rsidR="00336117">
        <w:rPr>
          <w:rFonts w:ascii="Book Antiqua" w:hAnsi="Book Antiqua"/>
          <w:color w:val="000000" w:themeColor="text1"/>
          <w:lang w:val="es-PR"/>
        </w:rPr>
        <w:t>. Al menos así lo permiten Washington DC,</w:t>
      </w:r>
      <w:r w:rsidR="00046E61">
        <w:rPr>
          <w:rStyle w:val="FootnoteReference"/>
          <w:rFonts w:ascii="Book Antiqua" w:hAnsi="Book Antiqua"/>
          <w:color w:val="000000" w:themeColor="text1"/>
          <w:lang w:val="es-PR"/>
        </w:rPr>
        <w:footnoteReference w:id="9"/>
      </w:r>
      <w:r w:rsidR="009104A1">
        <w:rPr>
          <w:rFonts w:ascii="Book Antiqua" w:hAnsi="Book Antiqua"/>
          <w:color w:val="000000" w:themeColor="text1"/>
          <w:lang w:val="es-PR"/>
        </w:rPr>
        <w:t xml:space="preserve"> y</w:t>
      </w:r>
      <w:r w:rsidR="00336117">
        <w:rPr>
          <w:rFonts w:ascii="Book Antiqua" w:hAnsi="Book Antiqua"/>
          <w:color w:val="000000" w:themeColor="text1"/>
          <w:lang w:val="es-PR"/>
        </w:rPr>
        <w:t xml:space="preserve"> </w:t>
      </w:r>
      <w:r w:rsidR="00E4006E">
        <w:rPr>
          <w:rFonts w:ascii="Book Antiqua" w:hAnsi="Book Antiqua"/>
          <w:color w:val="000000" w:themeColor="text1"/>
          <w:lang w:val="es-PR"/>
        </w:rPr>
        <w:t>Wisconsin</w:t>
      </w:r>
      <w:r w:rsidR="009104A1">
        <w:rPr>
          <w:rFonts w:ascii="Book Antiqua" w:hAnsi="Book Antiqua"/>
          <w:color w:val="000000" w:themeColor="text1"/>
          <w:lang w:val="es-PR"/>
        </w:rPr>
        <w:t>.</w:t>
      </w:r>
      <w:r w:rsidR="00E4006E">
        <w:rPr>
          <w:rStyle w:val="FootnoteReference"/>
          <w:rFonts w:ascii="Book Antiqua" w:hAnsi="Book Antiqua"/>
          <w:color w:val="000000" w:themeColor="text1"/>
          <w:lang w:val="es-PR"/>
        </w:rPr>
        <w:footnoteReference w:id="10"/>
      </w:r>
      <w:r w:rsidR="009104A1">
        <w:rPr>
          <w:rFonts w:ascii="Book Antiqua" w:hAnsi="Book Antiqua"/>
          <w:color w:val="000000" w:themeColor="text1"/>
          <w:lang w:val="es-PR"/>
        </w:rPr>
        <w:t xml:space="preserve"> </w:t>
      </w:r>
      <w:r w:rsidR="005F6158">
        <w:rPr>
          <w:rFonts w:ascii="Book Antiqua" w:hAnsi="Book Antiqua"/>
          <w:color w:val="000000" w:themeColor="text1"/>
          <w:lang w:val="es-PR"/>
        </w:rPr>
        <w:t>Texas requiere que los abo</w:t>
      </w:r>
      <w:r w:rsidR="00C35BDA">
        <w:rPr>
          <w:rFonts w:ascii="Book Antiqua" w:hAnsi="Book Antiqua"/>
          <w:color w:val="000000" w:themeColor="text1"/>
          <w:lang w:val="es-PR"/>
        </w:rPr>
        <w:t>gados licenciados en otr</w:t>
      </w:r>
      <w:r w:rsidR="001606D7">
        <w:rPr>
          <w:rFonts w:ascii="Book Antiqua" w:hAnsi="Book Antiqua"/>
          <w:color w:val="000000" w:themeColor="text1"/>
          <w:lang w:val="es-PR"/>
        </w:rPr>
        <w:t xml:space="preserve">as jurisdicciones </w:t>
      </w:r>
      <w:r w:rsidR="007F2A93">
        <w:rPr>
          <w:rFonts w:ascii="Book Antiqua" w:hAnsi="Book Antiqua"/>
          <w:color w:val="000000" w:themeColor="text1"/>
          <w:lang w:val="es-PR"/>
        </w:rPr>
        <w:t xml:space="preserve">como Puerto Rico </w:t>
      </w:r>
      <w:r w:rsidR="001606D7">
        <w:rPr>
          <w:rFonts w:ascii="Book Antiqua" w:hAnsi="Book Antiqua"/>
          <w:color w:val="000000" w:themeColor="text1"/>
          <w:lang w:val="es-PR"/>
        </w:rPr>
        <w:t xml:space="preserve">aprueben el </w:t>
      </w:r>
      <w:proofErr w:type="spellStart"/>
      <w:r w:rsidR="001606D7" w:rsidRPr="001606D7">
        <w:rPr>
          <w:rFonts w:ascii="Book Antiqua" w:hAnsi="Book Antiqua"/>
          <w:i/>
          <w:iCs/>
          <w:color w:val="000000" w:themeColor="text1"/>
          <w:lang w:val="es-PR"/>
        </w:rPr>
        <w:t>Multistate</w:t>
      </w:r>
      <w:proofErr w:type="spellEnd"/>
      <w:r w:rsidR="001606D7" w:rsidRPr="001606D7">
        <w:rPr>
          <w:rFonts w:ascii="Book Antiqua" w:hAnsi="Book Antiqua"/>
          <w:i/>
          <w:iCs/>
          <w:color w:val="000000" w:themeColor="text1"/>
          <w:lang w:val="es-PR"/>
        </w:rPr>
        <w:t xml:space="preserve"> Professional </w:t>
      </w:r>
      <w:proofErr w:type="spellStart"/>
      <w:r w:rsidR="001606D7" w:rsidRPr="001606D7">
        <w:rPr>
          <w:rFonts w:ascii="Book Antiqua" w:hAnsi="Book Antiqua"/>
          <w:i/>
          <w:iCs/>
          <w:color w:val="000000" w:themeColor="text1"/>
          <w:lang w:val="es-PR"/>
        </w:rPr>
        <w:t>Responsibility</w:t>
      </w:r>
      <w:proofErr w:type="spellEnd"/>
      <w:r w:rsidR="001606D7" w:rsidRPr="001606D7">
        <w:rPr>
          <w:rFonts w:ascii="Book Antiqua" w:hAnsi="Book Antiqua"/>
          <w:i/>
          <w:iCs/>
          <w:color w:val="000000" w:themeColor="text1"/>
          <w:lang w:val="es-PR"/>
        </w:rPr>
        <w:t xml:space="preserve"> </w:t>
      </w:r>
      <w:proofErr w:type="spellStart"/>
      <w:r w:rsidR="001606D7" w:rsidRPr="001606D7">
        <w:rPr>
          <w:rFonts w:ascii="Book Antiqua" w:hAnsi="Book Antiqua"/>
          <w:i/>
          <w:iCs/>
          <w:color w:val="000000" w:themeColor="text1"/>
          <w:lang w:val="es-PR"/>
        </w:rPr>
        <w:t>Examination</w:t>
      </w:r>
      <w:proofErr w:type="spellEnd"/>
      <w:r w:rsidR="001606D7">
        <w:rPr>
          <w:rFonts w:ascii="Book Antiqua" w:hAnsi="Book Antiqua"/>
          <w:color w:val="000000" w:themeColor="text1"/>
          <w:lang w:val="es-PR"/>
        </w:rPr>
        <w:t>.</w:t>
      </w:r>
      <w:r w:rsidR="001606D7">
        <w:rPr>
          <w:rStyle w:val="FootnoteReference"/>
          <w:rFonts w:ascii="Book Antiqua" w:hAnsi="Book Antiqua"/>
          <w:color w:val="000000" w:themeColor="text1"/>
          <w:lang w:val="es-PR"/>
        </w:rPr>
        <w:footnoteReference w:id="11"/>
      </w:r>
      <w:r w:rsidR="00E4006E">
        <w:rPr>
          <w:rFonts w:ascii="Book Antiqua" w:hAnsi="Book Antiqua"/>
          <w:color w:val="000000" w:themeColor="text1"/>
          <w:lang w:val="es-PR"/>
        </w:rPr>
        <w:t xml:space="preserve"> </w:t>
      </w:r>
      <w:r w:rsidR="007F2A93">
        <w:rPr>
          <w:rFonts w:ascii="Book Antiqua" w:hAnsi="Book Antiqua"/>
          <w:color w:val="000000" w:themeColor="text1"/>
          <w:lang w:val="es-PR"/>
        </w:rPr>
        <w:t xml:space="preserve">Por ello, se elimina del </w:t>
      </w:r>
      <w:proofErr w:type="spellStart"/>
      <w:r w:rsidR="007F2A93">
        <w:rPr>
          <w:rFonts w:ascii="Book Antiqua" w:hAnsi="Book Antiqua"/>
          <w:color w:val="000000" w:themeColor="text1"/>
          <w:lang w:val="es-PR"/>
        </w:rPr>
        <w:t>entirillado</w:t>
      </w:r>
      <w:proofErr w:type="spellEnd"/>
      <w:r w:rsidR="007F2A93">
        <w:rPr>
          <w:rFonts w:ascii="Book Antiqua" w:hAnsi="Book Antiqua"/>
          <w:color w:val="000000" w:themeColor="text1"/>
          <w:lang w:val="es-PR"/>
        </w:rPr>
        <w:t xml:space="preserve"> las referencias a la falta de reciprocidad de los </w:t>
      </w:r>
      <w:r w:rsidR="003007DF">
        <w:rPr>
          <w:rFonts w:ascii="Book Antiqua" w:hAnsi="Book Antiqua"/>
          <w:color w:val="000000" w:themeColor="text1"/>
          <w:lang w:val="es-PR"/>
        </w:rPr>
        <w:t xml:space="preserve">estados con </w:t>
      </w:r>
      <w:proofErr w:type="gramStart"/>
      <w:r w:rsidR="003007DF">
        <w:rPr>
          <w:rFonts w:ascii="Book Antiqua" w:hAnsi="Book Antiqua"/>
          <w:color w:val="000000" w:themeColor="text1"/>
          <w:lang w:val="es-PR"/>
        </w:rPr>
        <w:t>los abogados y abogadas</w:t>
      </w:r>
      <w:proofErr w:type="gramEnd"/>
      <w:r w:rsidR="003007DF">
        <w:rPr>
          <w:rFonts w:ascii="Book Antiqua" w:hAnsi="Book Antiqua"/>
          <w:color w:val="000000" w:themeColor="text1"/>
          <w:lang w:val="es-PR"/>
        </w:rPr>
        <w:t xml:space="preserve"> de Puerto Rico.</w:t>
      </w:r>
    </w:p>
    <w:p w14:paraId="6AF61FAD" w14:textId="20820423" w:rsidR="00C46CC3" w:rsidRDefault="003007DF" w:rsidP="00C46CC3">
      <w:pPr>
        <w:spacing w:after="12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Esta comisión est</w:t>
      </w:r>
      <w:r w:rsidR="006D2F92">
        <w:rPr>
          <w:rFonts w:ascii="Book Antiqua" w:eastAsia="Book Antiqua" w:hAnsi="Book Antiqua" w:cs="Book Antiqua"/>
          <w:color w:val="000000" w:themeColor="text1"/>
          <w:szCs w:val="24"/>
        </w:rPr>
        <w:t>á</w:t>
      </w:r>
      <w:r>
        <w:rPr>
          <w:rFonts w:ascii="Book Antiqua" w:eastAsia="Book Antiqua" w:hAnsi="Book Antiqua" w:cs="Book Antiqua"/>
          <w:color w:val="000000" w:themeColor="text1"/>
          <w:szCs w:val="24"/>
        </w:rPr>
        <w:t xml:space="preserve"> consciente de que </w:t>
      </w:r>
      <w:r w:rsidR="005A0CDD">
        <w:rPr>
          <w:rFonts w:ascii="Book Antiqua" w:eastAsia="Book Antiqua" w:hAnsi="Book Antiqua" w:cs="Book Antiqua"/>
          <w:color w:val="000000" w:themeColor="text1"/>
          <w:szCs w:val="24"/>
        </w:rPr>
        <w:t>según explicó la OAT, el T</w:t>
      </w:r>
      <w:r w:rsidR="00E7043B">
        <w:rPr>
          <w:rFonts w:ascii="Book Antiqua" w:eastAsia="Book Antiqua" w:hAnsi="Book Antiqua" w:cs="Book Antiqua"/>
          <w:color w:val="000000" w:themeColor="text1"/>
          <w:szCs w:val="24"/>
        </w:rPr>
        <w:t>SPR</w:t>
      </w:r>
      <w:r w:rsidR="005A0CDD">
        <w:rPr>
          <w:rFonts w:ascii="Book Antiqua" w:eastAsia="Book Antiqua" w:hAnsi="Book Antiqua" w:cs="Book Antiqua"/>
          <w:color w:val="000000" w:themeColor="text1"/>
          <w:szCs w:val="24"/>
        </w:rPr>
        <w:t xml:space="preserve"> no estará obligado de regirse por estas enmiendas a la Ley Núm. 17. </w:t>
      </w:r>
      <w:r w:rsidR="00087CA8">
        <w:rPr>
          <w:rFonts w:ascii="Book Antiqua" w:eastAsia="Book Antiqua" w:hAnsi="Book Antiqua" w:cs="Book Antiqua"/>
          <w:color w:val="000000" w:themeColor="text1"/>
          <w:szCs w:val="24"/>
        </w:rPr>
        <w:t xml:space="preserve">Sin embargo, se coincide en que tales enmiendas </w:t>
      </w:r>
      <w:r w:rsidR="00E7043B">
        <w:rPr>
          <w:rFonts w:ascii="Book Antiqua" w:eastAsia="Book Antiqua" w:hAnsi="Book Antiqua" w:cs="Book Antiqua"/>
          <w:color w:val="000000" w:themeColor="text1"/>
          <w:szCs w:val="24"/>
        </w:rPr>
        <w:t>atemperan el estatuto con el reglamento y demás pronunciamientos del T</w:t>
      </w:r>
      <w:r w:rsidR="00C46CC3">
        <w:rPr>
          <w:rFonts w:ascii="Book Antiqua" w:eastAsia="Book Antiqua" w:hAnsi="Book Antiqua" w:cs="Book Antiqua"/>
          <w:color w:val="000000" w:themeColor="text1"/>
          <w:szCs w:val="24"/>
        </w:rPr>
        <w:t>SPR sobre la admisión a la profesión.</w:t>
      </w:r>
    </w:p>
    <w:p w14:paraId="55324CE2" w14:textId="34ACF9C1" w:rsidR="004512E8" w:rsidRPr="00733C1D" w:rsidRDefault="00FD6179" w:rsidP="00B16B19">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w:t>
      </w:r>
      <w:r w:rsidR="009E166A">
        <w:rPr>
          <w:rFonts w:ascii="Book Antiqua" w:eastAsia="Book Antiqua" w:hAnsi="Book Antiqua" w:cs="Book Antiqua"/>
          <w:color w:val="000000" w:themeColor="text1"/>
          <w:szCs w:val="24"/>
        </w:rPr>
        <w:t xml:space="preserve"> lo anterior</w:t>
      </w:r>
      <w:r w:rsidRPr="00733C1D">
        <w:rPr>
          <w:rFonts w:ascii="Book Antiqua" w:eastAsia="Book Antiqua" w:hAnsi="Book Antiqua" w:cs="Book Antiqua"/>
          <w:color w:val="000000" w:themeColor="text1"/>
          <w:szCs w:val="24"/>
        </w:rPr>
        <w:t>, la Comisión de</w:t>
      </w:r>
      <w:r w:rsidR="007761C9" w:rsidRPr="00733C1D">
        <w:rPr>
          <w:rFonts w:ascii="Book Antiqua" w:eastAsia="Book Antiqua" w:hAnsi="Book Antiqua" w:cs="Book Antiqua"/>
          <w:color w:val="000000" w:themeColor="text1"/>
          <w:szCs w:val="24"/>
        </w:rPr>
        <w:t xml:space="preserve"> </w:t>
      </w:r>
      <w:r w:rsidR="002E3B1E">
        <w:rPr>
          <w:rFonts w:ascii="Book Antiqua" w:eastAsia="Book Antiqua" w:hAnsi="Book Antiqua" w:cs="Book Antiqua"/>
          <w:color w:val="000000" w:themeColor="text1"/>
          <w:szCs w:val="24"/>
        </w:rPr>
        <w:t>l</w:t>
      </w:r>
      <w:r w:rsidR="007761C9" w:rsidRPr="00733C1D">
        <w:rPr>
          <w:rFonts w:ascii="Book Antiqua" w:eastAsia="Book Antiqua" w:hAnsi="Book Antiqua" w:cs="Book Antiqua"/>
          <w:color w:val="000000" w:themeColor="text1"/>
          <w:szCs w:val="24"/>
        </w:rPr>
        <w:t>o Jurídico</w:t>
      </w:r>
      <w:r w:rsidRPr="00733C1D">
        <w:rPr>
          <w:rFonts w:ascii="Book Antiqua" w:eastAsia="Book Antiqua" w:hAnsi="Book Antiqua" w:cs="Book Antiqua"/>
          <w:color w:val="000000" w:themeColor="text1"/>
          <w:szCs w:val="24"/>
        </w:rPr>
        <w:t xml:space="preserve"> 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w:t>
      </w:r>
      <w:r w:rsidR="009E166A">
        <w:rPr>
          <w:rFonts w:ascii="Book Antiqua" w:eastAsia="Book Antiqua" w:hAnsi="Book Antiqua" w:cs="Book Antiqua"/>
          <w:color w:val="000000" w:themeColor="text1"/>
          <w:szCs w:val="24"/>
        </w:rPr>
        <w:t xml:space="preserve">que se </w:t>
      </w:r>
      <w:r w:rsidRPr="00733C1D">
        <w:rPr>
          <w:rFonts w:ascii="Book Antiqua" w:eastAsia="Book Antiqua" w:hAnsi="Book Antiqua" w:cs="Book Antiqua"/>
          <w:color w:val="000000" w:themeColor="text1"/>
          <w:szCs w:val="24"/>
        </w:rPr>
        <w:t>apr</w:t>
      </w:r>
      <w:r w:rsidR="009E166A">
        <w:rPr>
          <w:rFonts w:ascii="Book Antiqua" w:eastAsia="Book Antiqua" w:hAnsi="Book Antiqua" w:cs="Book Antiqua"/>
          <w:color w:val="000000" w:themeColor="text1"/>
          <w:szCs w:val="24"/>
        </w:rPr>
        <w:t xml:space="preserve">uebe </w:t>
      </w:r>
      <w:r w:rsidRPr="00733C1D">
        <w:rPr>
          <w:rFonts w:ascii="Book Antiqua" w:eastAsia="Book Antiqua" w:hAnsi="Book Antiqua" w:cs="Book Antiqua"/>
          <w:color w:val="000000" w:themeColor="text1"/>
          <w:szCs w:val="24"/>
        </w:rPr>
        <w:t xml:space="preserve">el P. del </w:t>
      </w:r>
      <w:r w:rsidR="007E745A">
        <w:rPr>
          <w:rFonts w:ascii="Book Antiqua" w:eastAsia="Book Antiqua" w:hAnsi="Book Antiqua" w:cs="Book Antiqua"/>
          <w:color w:val="000000" w:themeColor="text1"/>
          <w:szCs w:val="24"/>
        </w:rPr>
        <w:t>S</w:t>
      </w:r>
      <w:r w:rsidRPr="00733C1D">
        <w:rPr>
          <w:rFonts w:ascii="Book Antiqua" w:eastAsia="Book Antiqua" w:hAnsi="Book Antiqua" w:cs="Book Antiqua"/>
          <w:color w:val="000000" w:themeColor="text1"/>
          <w:szCs w:val="24"/>
        </w:rPr>
        <w:t xml:space="preserve">. </w:t>
      </w:r>
      <w:r w:rsidR="0022595D">
        <w:rPr>
          <w:rFonts w:ascii="Book Antiqua" w:eastAsia="Book Antiqua" w:hAnsi="Book Antiqua" w:cs="Book Antiqua"/>
          <w:color w:val="000000" w:themeColor="text1"/>
          <w:szCs w:val="24"/>
        </w:rPr>
        <w:t>1024</w:t>
      </w:r>
      <w:r w:rsidR="00F0476A" w:rsidRPr="00733C1D">
        <w:rPr>
          <w:rFonts w:ascii="Book Antiqua" w:eastAsia="Book Antiqua" w:hAnsi="Book Antiqua" w:cs="Book Antiqua"/>
          <w:color w:val="000000" w:themeColor="text1"/>
          <w:szCs w:val="24"/>
        </w:rPr>
        <w:t xml:space="preserve">, </w:t>
      </w:r>
      <w:r w:rsidR="00F0476A" w:rsidRPr="009538A0">
        <w:rPr>
          <w:rFonts w:ascii="Book Antiqua" w:eastAsia="Book Antiqua" w:hAnsi="Book Antiqua" w:cs="Book Antiqua"/>
          <w:color w:val="000000" w:themeColor="text1"/>
          <w:szCs w:val="24"/>
        </w:rPr>
        <w:t xml:space="preserve">con las enmiendas en el </w:t>
      </w:r>
      <w:proofErr w:type="spellStart"/>
      <w:r w:rsidR="00F0476A" w:rsidRPr="009538A0">
        <w:rPr>
          <w:rFonts w:ascii="Book Antiqua" w:eastAsia="Book Antiqua" w:hAnsi="Book Antiqua" w:cs="Book Antiqua"/>
          <w:color w:val="000000" w:themeColor="text1"/>
          <w:szCs w:val="24"/>
        </w:rPr>
        <w:t>entirillado</w:t>
      </w:r>
      <w:proofErr w:type="spellEnd"/>
      <w:r w:rsidR="00F0476A" w:rsidRPr="009538A0">
        <w:rPr>
          <w:rFonts w:ascii="Book Antiqua" w:eastAsia="Book Antiqua" w:hAnsi="Book Antiqua" w:cs="Book Antiqua"/>
          <w:color w:val="000000" w:themeColor="text1"/>
          <w:szCs w:val="24"/>
        </w:rPr>
        <w:t xml:space="preserve"> electrónico</w:t>
      </w:r>
      <w:r w:rsidR="00D51A50" w:rsidRPr="009538A0">
        <w:rPr>
          <w:rFonts w:ascii="Book Antiqua" w:eastAsia="Book Antiqua" w:hAnsi="Book Antiqua" w:cs="Book Antiqua"/>
          <w:color w:val="000000" w:themeColor="text1"/>
          <w:szCs w:val="24"/>
        </w:rPr>
        <w:t xml:space="preserve"> adjunto</w:t>
      </w:r>
      <w:r w:rsidR="00F17F1C" w:rsidRPr="00733C1D">
        <w:rPr>
          <w:rFonts w:ascii="Book Antiqua" w:eastAsia="Book Antiqua" w:hAnsi="Book Antiqua" w:cs="Book Antiqua"/>
          <w:color w:val="000000" w:themeColor="text1"/>
          <w:szCs w:val="24"/>
        </w:rPr>
        <w:t>.</w:t>
      </w:r>
    </w:p>
    <w:p w14:paraId="6C8FC9E5" w14:textId="341388F5" w:rsidR="003B38A4" w:rsidRPr="001711E6" w:rsidRDefault="003B38A4" w:rsidP="00456FC6">
      <w:pPr>
        <w:spacing w:line="288"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11EC986F" w:rsidR="003B38A4" w:rsidRPr="00B2208B" w:rsidRDefault="006554D4" w:rsidP="003B38A4">
      <w:pPr>
        <w:jc w:val="both"/>
        <w:rPr>
          <w:rFonts w:ascii="Book Antiqua" w:eastAsia="Book Antiqua" w:hAnsi="Book Antiqua" w:cs="Book Antiqua"/>
          <w:b/>
          <w:bCs/>
          <w:smallCaps/>
          <w:color w:val="000000" w:themeColor="text1"/>
          <w:szCs w:val="24"/>
          <w:lang w:val="es-PR"/>
        </w:rPr>
      </w:pPr>
      <w:r>
        <w:rPr>
          <w:rFonts w:ascii="Book Antiqua" w:eastAsia="Book Antiqua" w:hAnsi="Book Antiqua" w:cs="Book Antiqua"/>
          <w:b/>
          <w:bCs/>
          <w:smallCaps/>
          <w:color w:val="000000" w:themeColor="text1"/>
          <w:szCs w:val="24"/>
          <w:lang w:val="es-PR"/>
        </w:rPr>
        <w:t xml:space="preserve">Wilson </w:t>
      </w:r>
      <w:r w:rsidR="00D60D6E" w:rsidRPr="00B2208B">
        <w:rPr>
          <w:rFonts w:ascii="Book Antiqua" w:eastAsia="Book Antiqua" w:hAnsi="Book Antiqua" w:cs="Book Antiqua"/>
          <w:b/>
          <w:bCs/>
          <w:smallCaps/>
          <w:color w:val="000000" w:themeColor="text1"/>
          <w:szCs w:val="24"/>
          <w:lang w:val="es-PR"/>
        </w:rPr>
        <w:t>J.</w:t>
      </w:r>
      <w:r w:rsidR="00421298">
        <w:rPr>
          <w:rFonts w:ascii="Book Antiqua" w:eastAsia="Book Antiqua" w:hAnsi="Book Antiqua" w:cs="Book Antiqua"/>
          <w:b/>
          <w:bCs/>
          <w:smallCaps/>
          <w:color w:val="000000" w:themeColor="text1"/>
          <w:szCs w:val="24"/>
          <w:lang w:val="es-PR"/>
        </w:rPr>
        <w:t xml:space="preserve"> Román López</w:t>
      </w:r>
      <w:r w:rsidR="003B38A4" w:rsidRPr="00B2208B">
        <w:rPr>
          <w:rFonts w:ascii="Book Antiqua" w:eastAsia="Book Antiqua" w:hAnsi="Book Antiqua" w:cs="Book Antiqua"/>
          <w:b/>
          <w:bCs/>
          <w:smallCaps/>
          <w:color w:val="000000" w:themeColor="text1"/>
          <w:szCs w:val="24"/>
          <w:lang w:val="es-PR"/>
        </w:rPr>
        <w:tab/>
        <w:t xml:space="preserve"> </w:t>
      </w:r>
    </w:p>
    <w:p w14:paraId="25FFF142" w14:textId="17AC9D1A" w:rsidR="00456FC6" w:rsidRDefault="00FE298F"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Vicepresidente</w:t>
      </w:r>
    </w:p>
    <w:p w14:paraId="3B6A5A42" w14:textId="57801468" w:rsidR="00F0476A" w:rsidRPr="001711E6" w:rsidRDefault="00B2208B" w:rsidP="006931CC">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305D8" w14:textId="77777777" w:rsidR="003F1EDE" w:rsidRDefault="003F1EDE">
      <w:r>
        <w:separator/>
      </w:r>
    </w:p>
  </w:endnote>
  <w:endnote w:type="continuationSeparator" w:id="0">
    <w:p w14:paraId="47B4CD81" w14:textId="77777777" w:rsidR="003F1EDE" w:rsidRDefault="003F1EDE">
      <w:r>
        <w:continuationSeparator/>
      </w:r>
    </w:p>
  </w:endnote>
  <w:endnote w:type="continuationNotice" w:id="1">
    <w:p w14:paraId="7902EA29" w14:textId="77777777" w:rsidR="003F1EDE" w:rsidRDefault="003F1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6CD90" w14:textId="77777777" w:rsidR="003F1EDE" w:rsidRDefault="003F1EDE">
      <w:r>
        <w:separator/>
      </w:r>
    </w:p>
  </w:footnote>
  <w:footnote w:type="continuationSeparator" w:id="0">
    <w:p w14:paraId="5762B3FD" w14:textId="77777777" w:rsidR="003F1EDE" w:rsidRDefault="003F1EDE">
      <w:r>
        <w:continuationSeparator/>
      </w:r>
    </w:p>
  </w:footnote>
  <w:footnote w:type="continuationNotice" w:id="1">
    <w:p w14:paraId="113CCADE" w14:textId="77777777" w:rsidR="003F1EDE" w:rsidRDefault="003F1EDE"/>
  </w:footnote>
  <w:footnote w:id="2">
    <w:p w14:paraId="3BBA1194" w14:textId="2B300024" w:rsidR="005B65DB" w:rsidRPr="005B65DB" w:rsidRDefault="005B65DB">
      <w:pPr>
        <w:pStyle w:val="FootnoteText"/>
      </w:pPr>
      <w:r>
        <w:rPr>
          <w:rStyle w:val="FootnoteReference"/>
        </w:rPr>
        <w:footnoteRef/>
      </w:r>
      <w:r>
        <w:t xml:space="preserve"> </w:t>
      </w:r>
      <w:r w:rsidRPr="005B65DB">
        <w:t>470 US 274 (1985)</w:t>
      </w:r>
      <w:r>
        <w:t>.</w:t>
      </w:r>
    </w:p>
  </w:footnote>
  <w:footnote w:id="3">
    <w:p w14:paraId="080D7FAE" w14:textId="46E53FB9" w:rsidR="00D43EAA" w:rsidRPr="0085391B" w:rsidRDefault="00D43EAA" w:rsidP="00B87E60">
      <w:pPr>
        <w:pStyle w:val="FootnoteText"/>
        <w:spacing w:after="60"/>
        <w:rPr>
          <w:rFonts w:ascii="Book Antiqua" w:hAnsi="Book Antiqua"/>
        </w:rPr>
      </w:pPr>
      <w:r w:rsidRPr="0085391B">
        <w:rPr>
          <w:rStyle w:val="FootnoteReference"/>
          <w:rFonts w:ascii="Book Antiqua" w:hAnsi="Book Antiqua"/>
        </w:rPr>
        <w:footnoteRef/>
      </w:r>
      <w:r w:rsidRPr="0085391B">
        <w:rPr>
          <w:rFonts w:ascii="Book Antiqua" w:hAnsi="Book Antiqua"/>
        </w:rPr>
        <w:t xml:space="preserve"> </w:t>
      </w:r>
      <w:r w:rsidR="00DA1448" w:rsidRPr="0085391B">
        <w:rPr>
          <w:rFonts w:ascii="Book Antiqua" w:hAnsi="Book Antiqua"/>
        </w:rPr>
        <w:t xml:space="preserve">Véase </w:t>
      </w:r>
      <w:r w:rsidR="00DC2236" w:rsidRPr="0085391B">
        <w:rPr>
          <w:rFonts w:ascii="Book Antiqua" w:hAnsi="Book Antiqua"/>
          <w:i/>
          <w:iCs/>
        </w:rPr>
        <w:t>Rivera Schatz v. ELA y C. Abo. PR 1I</w:t>
      </w:r>
      <w:r w:rsidR="00DC2236" w:rsidRPr="0085391B">
        <w:rPr>
          <w:rFonts w:ascii="Book Antiqua" w:hAnsi="Book Antiqua"/>
        </w:rPr>
        <w:t>, 191 DPR 791, 816-817 (2014).</w:t>
      </w:r>
    </w:p>
  </w:footnote>
  <w:footnote w:id="4">
    <w:p w14:paraId="7E0D7391" w14:textId="225AFAC7" w:rsidR="007064DE" w:rsidRPr="0085391B" w:rsidRDefault="007064DE" w:rsidP="00B87E60">
      <w:pPr>
        <w:pStyle w:val="FootnoteText"/>
        <w:spacing w:after="60"/>
        <w:rPr>
          <w:rFonts w:ascii="Book Antiqua" w:hAnsi="Book Antiqua"/>
          <w:i/>
          <w:iCs/>
        </w:rPr>
      </w:pPr>
      <w:r w:rsidRPr="0085391B">
        <w:rPr>
          <w:rStyle w:val="FootnoteReference"/>
          <w:rFonts w:ascii="Book Antiqua" w:hAnsi="Book Antiqua"/>
        </w:rPr>
        <w:footnoteRef/>
      </w:r>
      <w:r w:rsidRPr="0085391B">
        <w:rPr>
          <w:rFonts w:ascii="Book Antiqua" w:hAnsi="Book Antiqua"/>
        </w:rPr>
        <w:t xml:space="preserve"> </w:t>
      </w:r>
      <w:r w:rsidR="00BB24E4" w:rsidRPr="0085391B">
        <w:rPr>
          <w:rFonts w:ascii="Book Antiqua" w:hAnsi="Book Antiqua"/>
        </w:rPr>
        <w:t xml:space="preserve">Véase </w:t>
      </w:r>
      <w:r w:rsidR="00BB24E4" w:rsidRPr="0085391B">
        <w:rPr>
          <w:rFonts w:ascii="Book Antiqua" w:hAnsi="Book Antiqua"/>
          <w:i/>
          <w:iCs/>
        </w:rPr>
        <w:t xml:space="preserve">Ex parte </w:t>
      </w:r>
      <w:r w:rsidR="009B17F0" w:rsidRPr="0085391B">
        <w:rPr>
          <w:rFonts w:ascii="Book Antiqua" w:hAnsi="Book Antiqua"/>
          <w:i/>
          <w:iCs/>
        </w:rPr>
        <w:t xml:space="preserve">López Santiago, </w:t>
      </w:r>
      <w:r w:rsidR="009B17F0" w:rsidRPr="0085391B">
        <w:rPr>
          <w:rFonts w:ascii="Book Antiqua" w:hAnsi="Book Antiqua"/>
        </w:rPr>
        <w:t>147 DPR 909 (1999).</w:t>
      </w:r>
    </w:p>
  </w:footnote>
  <w:footnote w:id="5">
    <w:p w14:paraId="014A81B0" w14:textId="08C29294" w:rsidR="00BB24E4" w:rsidRPr="0085391B" w:rsidRDefault="00BB24E4" w:rsidP="00B87E60">
      <w:pPr>
        <w:pStyle w:val="FootnoteText"/>
        <w:spacing w:after="60"/>
        <w:rPr>
          <w:rFonts w:ascii="Book Antiqua" w:hAnsi="Book Antiqua"/>
        </w:rPr>
      </w:pPr>
      <w:r w:rsidRPr="0085391B">
        <w:rPr>
          <w:rStyle w:val="FootnoteReference"/>
          <w:rFonts w:ascii="Book Antiqua" w:hAnsi="Book Antiqua"/>
        </w:rPr>
        <w:footnoteRef/>
      </w:r>
      <w:r w:rsidRPr="0085391B">
        <w:rPr>
          <w:rFonts w:ascii="Book Antiqua" w:hAnsi="Book Antiqua"/>
        </w:rPr>
        <w:t xml:space="preserve"> </w:t>
      </w:r>
      <w:r w:rsidR="009B17F0" w:rsidRPr="0085391B">
        <w:rPr>
          <w:rFonts w:ascii="Book Antiqua" w:hAnsi="Book Antiqua"/>
        </w:rPr>
        <w:t xml:space="preserve">Véase </w:t>
      </w:r>
      <w:r w:rsidR="000F0DCF" w:rsidRPr="0085391B">
        <w:rPr>
          <w:rFonts w:ascii="Book Antiqua" w:hAnsi="Book Antiqua"/>
          <w:i/>
          <w:iCs/>
        </w:rPr>
        <w:t xml:space="preserve">In re: </w:t>
      </w:r>
      <w:proofErr w:type="spellStart"/>
      <w:r w:rsidR="000F0DCF" w:rsidRPr="0085391B">
        <w:rPr>
          <w:rFonts w:ascii="Book Antiqua" w:hAnsi="Book Antiqua"/>
          <w:i/>
          <w:iCs/>
        </w:rPr>
        <w:t>Gervitz</w:t>
      </w:r>
      <w:proofErr w:type="spellEnd"/>
      <w:r w:rsidR="000F0DCF" w:rsidRPr="0085391B">
        <w:rPr>
          <w:rFonts w:ascii="Book Antiqua" w:hAnsi="Book Antiqua"/>
          <w:i/>
          <w:iCs/>
        </w:rPr>
        <w:t xml:space="preserve"> Carbonell y otros</w:t>
      </w:r>
      <w:r w:rsidR="000F0DCF" w:rsidRPr="0085391B">
        <w:rPr>
          <w:rFonts w:ascii="Book Antiqua" w:hAnsi="Book Antiqua"/>
        </w:rPr>
        <w:t>, 162 DPR 665 (2004).</w:t>
      </w:r>
    </w:p>
  </w:footnote>
  <w:footnote w:id="6">
    <w:p w14:paraId="0306F2A2" w14:textId="3F6E13B5" w:rsidR="00A47CCA" w:rsidRPr="0085391B" w:rsidRDefault="00A47CCA" w:rsidP="00B87E60">
      <w:pPr>
        <w:pStyle w:val="FootnoteText"/>
        <w:spacing w:after="60"/>
        <w:rPr>
          <w:rFonts w:ascii="Book Antiqua" w:hAnsi="Book Antiqua"/>
        </w:rPr>
      </w:pPr>
      <w:r w:rsidRPr="0085391B">
        <w:rPr>
          <w:rStyle w:val="FootnoteReference"/>
          <w:rFonts w:ascii="Book Antiqua" w:hAnsi="Book Antiqua"/>
        </w:rPr>
        <w:footnoteRef/>
      </w:r>
      <w:r w:rsidRPr="0085391B">
        <w:rPr>
          <w:rFonts w:ascii="Book Antiqua" w:hAnsi="Book Antiqua"/>
        </w:rPr>
        <w:t xml:space="preserve"> </w:t>
      </w:r>
      <w:r w:rsidR="001D7F61" w:rsidRPr="0085391B">
        <w:rPr>
          <w:rFonts w:ascii="Book Antiqua" w:hAnsi="Book Antiqua"/>
        </w:rPr>
        <w:t xml:space="preserve">Véase </w:t>
      </w:r>
      <w:r w:rsidR="001D7F61" w:rsidRPr="0085391B">
        <w:rPr>
          <w:rFonts w:ascii="Book Antiqua" w:hAnsi="Book Antiqua"/>
          <w:i/>
          <w:iCs/>
        </w:rPr>
        <w:t>Ex parte Jiménez</w:t>
      </w:r>
      <w:r w:rsidR="001D7F61" w:rsidRPr="0085391B">
        <w:rPr>
          <w:rFonts w:ascii="Book Antiqua" w:hAnsi="Book Antiqua"/>
        </w:rPr>
        <w:t>, 55 DPR 54 (1939).</w:t>
      </w:r>
    </w:p>
  </w:footnote>
  <w:footnote w:id="7">
    <w:p w14:paraId="6CEC3681" w14:textId="0BE9F966" w:rsidR="00E5635A" w:rsidRPr="0085391B" w:rsidRDefault="00E5635A" w:rsidP="00B87E60">
      <w:pPr>
        <w:pStyle w:val="FootnoteText"/>
        <w:spacing w:after="60"/>
        <w:rPr>
          <w:rFonts w:ascii="Book Antiqua" w:hAnsi="Book Antiqua"/>
        </w:rPr>
      </w:pPr>
      <w:r w:rsidRPr="0085391B">
        <w:rPr>
          <w:rStyle w:val="FootnoteReference"/>
          <w:rFonts w:ascii="Book Antiqua" w:hAnsi="Book Antiqua"/>
        </w:rPr>
        <w:footnoteRef/>
      </w:r>
      <w:r w:rsidRPr="0085391B">
        <w:rPr>
          <w:rFonts w:ascii="Book Antiqua" w:hAnsi="Book Antiqua"/>
        </w:rPr>
        <w:t xml:space="preserve"> </w:t>
      </w:r>
      <w:r w:rsidR="00B87E60" w:rsidRPr="0085391B">
        <w:rPr>
          <w:rFonts w:ascii="Book Antiqua" w:hAnsi="Book Antiqua"/>
        </w:rPr>
        <w:t xml:space="preserve">Véase </w:t>
      </w:r>
      <w:r w:rsidR="00B87E60" w:rsidRPr="0085391B">
        <w:rPr>
          <w:rFonts w:ascii="Book Antiqua" w:hAnsi="Book Antiqua"/>
          <w:i/>
          <w:iCs/>
        </w:rPr>
        <w:t>López Santiago, Ex parte</w:t>
      </w:r>
      <w:r w:rsidR="00B87E60" w:rsidRPr="0085391B">
        <w:rPr>
          <w:rFonts w:ascii="Book Antiqua" w:hAnsi="Book Antiqua"/>
        </w:rPr>
        <w:t>, 147 DPR 909, 911-912 (1999).</w:t>
      </w:r>
    </w:p>
  </w:footnote>
  <w:footnote w:id="8">
    <w:p w14:paraId="0E6D1C70" w14:textId="449882AE" w:rsidR="006B454A" w:rsidRPr="006B454A" w:rsidRDefault="006B454A">
      <w:pPr>
        <w:pStyle w:val="FootnoteText"/>
      </w:pPr>
      <w:r w:rsidRPr="0085391B">
        <w:rPr>
          <w:rStyle w:val="FootnoteReference"/>
          <w:rFonts w:ascii="Book Antiqua" w:hAnsi="Book Antiqua"/>
        </w:rPr>
        <w:footnoteRef/>
      </w:r>
      <w:r w:rsidRPr="0085391B">
        <w:rPr>
          <w:rFonts w:ascii="Book Antiqua" w:hAnsi="Book Antiqua"/>
        </w:rPr>
        <w:t xml:space="preserve"> Véase resolución de 22 de noviembre de 2011,</w:t>
      </w:r>
      <w:r w:rsidR="00CF14B3" w:rsidRPr="0085391B">
        <w:rPr>
          <w:rFonts w:ascii="Book Antiqua" w:hAnsi="Book Antiqua"/>
        </w:rPr>
        <w:t xml:space="preserve"> regla 12.</w:t>
      </w:r>
    </w:p>
  </w:footnote>
  <w:footnote w:id="9">
    <w:p w14:paraId="44A8219A" w14:textId="0AF43974" w:rsidR="00046E61" w:rsidRPr="00A07DFE" w:rsidRDefault="00046E61" w:rsidP="00A07DFE">
      <w:pPr>
        <w:pStyle w:val="FootnoteText"/>
        <w:spacing w:after="60"/>
        <w:rPr>
          <w:rFonts w:ascii="Book Antiqua" w:hAnsi="Book Antiqua"/>
          <w:lang w:val="en-US"/>
        </w:rPr>
      </w:pPr>
      <w:r w:rsidRPr="00A07DFE">
        <w:rPr>
          <w:rStyle w:val="FootnoteReference"/>
          <w:rFonts w:ascii="Book Antiqua" w:hAnsi="Book Antiqua"/>
        </w:rPr>
        <w:footnoteRef/>
      </w:r>
      <w:r w:rsidRPr="00A07DFE">
        <w:rPr>
          <w:rFonts w:ascii="Book Antiqua" w:hAnsi="Book Antiqua"/>
          <w:lang w:val="en-US"/>
        </w:rPr>
        <w:t xml:space="preserve"> </w:t>
      </w:r>
      <w:r w:rsidR="00805EF7" w:rsidRPr="00A07DFE">
        <w:rPr>
          <w:rFonts w:ascii="Book Antiqua" w:hAnsi="Book Antiqua"/>
          <w:i/>
          <w:iCs/>
          <w:lang w:val="en-US"/>
        </w:rPr>
        <w:t xml:space="preserve">Member in good standing of the Bar of a state or territory of the United States for a period of three years immediately preceding the date of application. </w:t>
      </w:r>
      <w:r w:rsidRPr="00A07DFE">
        <w:rPr>
          <w:rFonts w:ascii="Book Antiqua" w:hAnsi="Book Antiqua"/>
          <w:lang w:val="en-US"/>
        </w:rPr>
        <w:t>https://admissions.dcappeals.gov/appinfo.action?id=200.</w:t>
      </w:r>
    </w:p>
  </w:footnote>
  <w:footnote w:id="10">
    <w:p w14:paraId="004F683D" w14:textId="081F5429" w:rsidR="00E4006E" w:rsidRPr="00A07DFE" w:rsidRDefault="00E4006E" w:rsidP="00A07DFE">
      <w:pPr>
        <w:pStyle w:val="FootnoteText"/>
        <w:spacing w:after="60"/>
        <w:rPr>
          <w:rFonts w:ascii="Book Antiqua" w:hAnsi="Book Antiqua"/>
          <w:lang w:val="en-US"/>
        </w:rPr>
      </w:pPr>
      <w:r w:rsidRPr="00A07DFE">
        <w:rPr>
          <w:rStyle w:val="FootnoteReference"/>
          <w:rFonts w:ascii="Book Antiqua" w:hAnsi="Book Antiqua"/>
        </w:rPr>
        <w:footnoteRef/>
      </w:r>
      <w:r w:rsidRPr="00A07DFE">
        <w:rPr>
          <w:rFonts w:ascii="Book Antiqua" w:hAnsi="Book Antiqua"/>
          <w:lang w:val="en-US"/>
        </w:rPr>
        <w:t xml:space="preserve"> </w:t>
      </w:r>
      <w:r w:rsidR="00375AEC" w:rsidRPr="00A07DFE">
        <w:rPr>
          <w:rFonts w:ascii="Book Antiqua" w:hAnsi="Book Antiqua"/>
          <w:i/>
          <w:iCs/>
          <w:lang w:val="en-US"/>
        </w:rPr>
        <w:t xml:space="preserve">The applicant who applies for admission to the practice of law in Wisconsin must show they have been substantially engaged in the practice of law in a state or territory, the federal government, or the District of Columbia for three years within the last five years prior to filing application for admission. </w:t>
      </w:r>
      <w:r w:rsidR="009104A1" w:rsidRPr="00A07DFE">
        <w:rPr>
          <w:rFonts w:ascii="Book Antiqua" w:hAnsi="Book Antiqua"/>
          <w:lang w:val="en-US"/>
        </w:rPr>
        <w:t>https://www.wicourts.gov/services/attorney/bar.htm.</w:t>
      </w:r>
    </w:p>
  </w:footnote>
  <w:footnote w:id="11">
    <w:p w14:paraId="7821C072" w14:textId="1A638C41" w:rsidR="001606D7" w:rsidRPr="00A07DFE" w:rsidRDefault="001606D7" w:rsidP="00A07DFE">
      <w:pPr>
        <w:pStyle w:val="FootnoteText"/>
        <w:spacing w:after="60"/>
        <w:rPr>
          <w:lang w:val="en-US"/>
        </w:rPr>
      </w:pPr>
      <w:r w:rsidRPr="00A07DFE">
        <w:rPr>
          <w:rStyle w:val="FootnoteReference"/>
          <w:rFonts w:ascii="Book Antiqua" w:hAnsi="Book Antiqua"/>
        </w:rPr>
        <w:footnoteRef/>
      </w:r>
      <w:r w:rsidRPr="00A07DFE">
        <w:rPr>
          <w:rFonts w:ascii="Book Antiqua" w:hAnsi="Book Antiqua"/>
          <w:lang w:val="en-US"/>
        </w:rPr>
        <w:t xml:space="preserve"> </w:t>
      </w:r>
      <w:r w:rsidR="00A07DFE" w:rsidRPr="00A07DFE">
        <w:rPr>
          <w:rFonts w:ascii="Book Antiqua" w:hAnsi="Book Antiqua"/>
          <w:lang w:val="en-US"/>
        </w:rPr>
        <w:t>https://ble.texas.gov/admission-without-examination.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A8751" w14:textId="4FB28182"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Cámara de Representantes de Puerto Rico</w:t>
    </w:r>
  </w:p>
  <w:p w14:paraId="5D382EB3" w14:textId="1AB7EFF0" w:rsidR="00CB2B9A" w:rsidRPr="00CB2B9A" w:rsidRDefault="00CB2B9A" w:rsidP="00CE54D8">
    <w:pPr>
      <w:pBdr>
        <w:bottom w:val="single" w:sz="4" w:space="1" w:color="D9D9D9"/>
      </w:pBdr>
      <w:tabs>
        <w:tab w:val="center" w:pos="4680"/>
        <w:tab w:val="right" w:pos="9360"/>
      </w:tabs>
      <w:rPr>
        <w:rFonts w:ascii="Calibri" w:eastAsia="Calibri" w:hAnsi="Calibri"/>
        <w:b/>
        <w:iCs/>
        <w:sz w:val="22"/>
        <w:szCs w:val="22"/>
        <w:lang w:val="es-PR"/>
      </w:rPr>
    </w:pPr>
    <w:r w:rsidRPr="00CB2B9A">
      <w:rPr>
        <w:rFonts w:ascii="Calibri" w:eastAsia="Calibri" w:hAnsi="Calibri"/>
        <w:b/>
        <w:iCs/>
        <w:sz w:val="22"/>
        <w:szCs w:val="22"/>
        <w:lang w:val="es-PR"/>
      </w:rPr>
      <w:t>Comisión de lo Jurídico</w:t>
    </w:r>
  </w:p>
  <w:p w14:paraId="31A51A2D" w14:textId="0F845C0D"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B2B9A">
      <w:rPr>
        <w:rFonts w:ascii="Calibri" w:eastAsia="Calibri" w:hAnsi="Calibri"/>
        <w:b/>
        <w:iCs/>
        <w:sz w:val="22"/>
        <w:szCs w:val="22"/>
        <w:lang w:val="es-PR"/>
      </w:rPr>
      <w:t>Informe</w:t>
    </w:r>
    <w:r w:rsidR="00900740" w:rsidRPr="00CB2B9A">
      <w:rPr>
        <w:rFonts w:ascii="Calibri" w:eastAsia="Calibri" w:hAnsi="Calibri"/>
        <w:b/>
        <w:iCs/>
        <w:sz w:val="22"/>
        <w:szCs w:val="22"/>
        <w:lang w:val="es-PR"/>
      </w:rPr>
      <w:t xml:space="preserve"> Positivo</w:t>
    </w:r>
    <w:r w:rsidRPr="00CB2B9A">
      <w:rPr>
        <w:rFonts w:ascii="Calibri" w:eastAsia="Calibri" w:hAnsi="Calibri"/>
        <w:b/>
        <w:iCs/>
        <w:sz w:val="22"/>
        <w:szCs w:val="22"/>
        <w:lang w:val="es-PR"/>
      </w:rPr>
      <w:t xml:space="preserve"> P. del </w:t>
    </w:r>
    <w:r w:rsidR="008B7278">
      <w:rPr>
        <w:rFonts w:ascii="Calibri" w:eastAsia="Calibri" w:hAnsi="Calibri"/>
        <w:b/>
        <w:iCs/>
        <w:sz w:val="22"/>
        <w:szCs w:val="22"/>
        <w:lang w:val="es-PR"/>
      </w:rPr>
      <w:t>S</w:t>
    </w:r>
    <w:r w:rsidRPr="00CB2B9A">
      <w:rPr>
        <w:rFonts w:ascii="Calibri" w:eastAsia="Calibri" w:hAnsi="Calibri"/>
        <w:b/>
        <w:iCs/>
        <w:sz w:val="22"/>
        <w:szCs w:val="22"/>
        <w:lang w:val="es-PR"/>
      </w:rPr>
      <w:t xml:space="preserve">. </w:t>
    </w:r>
    <w:r w:rsidR="00CE4B94">
      <w:rPr>
        <w:rFonts w:ascii="Calibri" w:eastAsia="Calibri" w:hAnsi="Calibri"/>
        <w:b/>
        <w:iCs/>
        <w:sz w:val="22"/>
        <w:szCs w:val="22"/>
        <w:lang w:val="es-PR"/>
      </w:rPr>
      <w:t>1024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1C13"/>
    <w:multiLevelType w:val="hybridMultilevel"/>
    <w:tmpl w:val="5202AE42"/>
    <w:lvl w:ilvl="0" w:tplc="2FC27A74">
      <w:start w:val="4"/>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B5E24DD"/>
    <w:multiLevelType w:val="hybridMultilevel"/>
    <w:tmpl w:val="F88C9B3C"/>
    <w:lvl w:ilvl="0" w:tplc="20245298">
      <w:start w:val="507"/>
      <w:numFmt w:val="bullet"/>
      <w:lvlText w:val="-"/>
      <w:lvlJc w:val="left"/>
      <w:pPr>
        <w:ind w:left="720" w:hanging="360"/>
      </w:pPr>
      <w:rPr>
        <w:rFonts w:ascii="Book Antiqua" w:eastAsia="Book Antiqua" w:hAnsi="Book Antiqua" w:cs="Book Antiqu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D2842CC"/>
    <w:multiLevelType w:val="hybridMultilevel"/>
    <w:tmpl w:val="8E468146"/>
    <w:lvl w:ilvl="0" w:tplc="BCBC16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4"/>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3"/>
  </w:num>
  <w:num w:numId="10" w16cid:durableId="645204287">
    <w:abstractNumId w:val="22"/>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1"/>
  </w:num>
  <w:num w:numId="19" w16cid:durableId="1710840828">
    <w:abstractNumId w:val="5"/>
  </w:num>
  <w:num w:numId="20" w16cid:durableId="548958047">
    <w:abstractNumId w:val="7"/>
  </w:num>
  <w:num w:numId="21" w16cid:durableId="1362589133">
    <w:abstractNumId w:val="6"/>
  </w:num>
  <w:num w:numId="22" w16cid:durableId="1044448189">
    <w:abstractNumId w:val="15"/>
  </w:num>
  <w:num w:numId="23" w16cid:durableId="814562646">
    <w:abstractNumId w:val="21"/>
  </w:num>
  <w:num w:numId="24" w16cid:durableId="191149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2638"/>
    <w:rsid w:val="0001280A"/>
    <w:rsid w:val="00015228"/>
    <w:rsid w:val="000252FA"/>
    <w:rsid w:val="000264E5"/>
    <w:rsid w:val="000307E4"/>
    <w:rsid w:val="00031276"/>
    <w:rsid w:val="00031A69"/>
    <w:rsid w:val="00041144"/>
    <w:rsid w:val="00042E4B"/>
    <w:rsid w:val="00043D53"/>
    <w:rsid w:val="00045F29"/>
    <w:rsid w:val="00046E61"/>
    <w:rsid w:val="00050E9A"/>
    <w:rsid w:val="00065D7E"/>
    <w:rsid w:val="00070288"/>
    <w:rsid w:val="00072777"/>
    <w:rsid w:val="00072EC0"/>
    <w:rsid w:val="000747F6"/>
    <w:rsid w:val="00075E57"/>
    <w:rsid w:val="00075F97"/>
    <w:rsid w:val="00084274"/>
    <w:rsid w:val="000869BE"/>
    <w:rsid w:val="00087CA8"/>
    <w:rsid w:val="0009035A"/>
    <w:rsid w:val="00090AC9"/>
    <w:rsid w:val="000939BC"/>
    <w:rsid w:val="000968F0"/>
    <w:rsid w:val="000A0600"/>
    <w:rsid w:val="000A4C87"/>
    <w:rsid w:val="000A6E42"/>
    <w:rsid w:val="000B0D43"/>
    <w:rsid w:val="000B6B0E"/>
    <w:rsid w:val="000C38C8"/>
    <w:rsid w:val="000C66A9"/>
    <w:rsid w:val="000D1EA5"/>
    <w:rsid w:val="000D2BDF"/>
    <w:rsid w:val="000D3E47"/>
    <w:rsid w:val="000D5F7E"/>
    <w:rsid w:val="000D68FC"/>
    <w:rsid w:val="000E30B7"/>
    <w:rsid w:val="000E5D36"/>
    <w:rsid w:val="000F086B"/>
    <w:rsid w:val="000F0DCF"/>
    <w:rsid w:val="000F21EA"/>
    <w:rsid w:val="000F2ED2"/>
    <w:rsid w:val="000F4ABD"/>
    <w:rsid w:val="000F67BD"/>
    <w:rsid w:val="00100A6D"/>
    <w:rsid w:val="001015D5"/>
    <w:rsid w:val="00101C99"/>
    <w:rsid w:val="00101CFF"/>
    <w:rsid w:val="001049CF"/>
    <w:rsid w:val="001070BB"/>
    <w:rsid w:val="00113A29"/>
    <w:rsid w:val="00115F82"/>
    <w:rsid w:val="001209AD"/>
    <w:rsid w:val="001216B5"/>
    <w:rsid w:val="001230FF"/>
    <w:rsid w:val="00124911"/>
    <w:rsid w:val="00126659"/>
    <w:rsid w:val="0012698D"/>
    <w:rsid w:val="001311BA"/>
    <w:rsid w:val="00140F2B"/>
    <w:rsid w:val="00141334"/>
    <w:rsid w:val="00141605"/>
    <w:rsid w:val="00141703"/>
    <w:rsid w:val="001429EF"/>
    <w:rsid w:val="001443F0"/>
    <w:rsid w:val="00153D68"/>
    <w:rsid w:val="00153F79"/>
    <w:rsid w:val="001601C3"/>
    <w:rsid w:val="001606D7"/>
    <w:rsid w:val="00164AE2"/>
    <w:rsid w:val="00164E0B"/>
    <w:rsid w:val="0017100B"/>
    <w:rsid w:val="001711E6"/>
    <w:rsid w:val="00171CF8"/>
    <w:rsid w:val="00171FDF"/>
    <w:rsid w:val="001821D9"/>
    <w:rsid w:val="00186AD3"/>
    <w:rsid w:val="00186D37"/>
    <w:rsid w:val="0019059C"/>
    <w:rsid w:val="001925F8"/>
    <w:rsid w:val="001A2296"/>
    <w:rsid w:val="001A5A3D"/>
    <w:rsid w:val="001A76F7"/>
    <w:rsid w:val="001B2109"/>
    <w:rsid w:val="001B4010"/>
    <w:rsid w:val="001B50F8"/>
    <w:rsid w:val="001C73EE"/>
    <w:rsid w:val="001D06CC"/>
    <w:rsid w:val="001D5D12"/>
    <w:rsid w:val="001D5EE7"/>
    <w:rsid w:val="001D6791"/>
    <w:rsid w:val="001D7F61"/>
    <w:rsid w:val="001E4FEC"/>
    <w:rsid w:val="001E7C2B"/>
    <w:rsid w:val="001F1CBA"/>
    <w:rsid w:val="001F5243"/>
    <w:rsid w:val="001F6C16"/>
    <w:rsid w:val="002038B9"/>
    <w:rsid w:val="00203D0D"/>
    <w:rsid w:val="00206D79"/>
    <w:rsid w:val="00207C10"/>
    <w:rsid w:val="0021372D"/>
    <w:rsid w:val="00216AC7"/>
    <w:rsid w:val="00221403"/>
    <w:rsid w:val="00222012"/>
    <w:rsid w:val="00222C01"/>
    <w:rsid w:val="0022595D"/>
    <w:rsid w:val="00227846"/>
    <w:rsid w:val="00231245"/>
    <w:rsid w:val="0023302B"/>
    <w:rsid w:val="002338FC"/>
    <w:rsid w:val="00234172"/>
    <w:rsid w:val="00237B77"/>
    <w:rsid w:val="002447FB"/>
    <w:rsid w:val="00250E7B"/>
    <w:rsid w:val="002568B1"/>
    <w:rsid w:val="00257C59"/>
    <w:rsid w:val="0026568D"/>
    <w:rsid w:val="0027134B"/>
    <w:rsid w:val="00275876"/>
    <w:rsid w:val="00282173"/>
    <w:rsid w:val="0028343B"/>
    <w:rsid w:val="00284D37"/>
    <w:rsid w:val="002864AF"/>
    <w:rsid w:val="002912FA"/>
    <w:rsid w:val="00291E04"/>
    <w:rsid w:val="002939AA"/>
    <w:rsid w:val="00295469"/>
    <w:rsid w:val="00297AA5"/>
    <w:rsid w:val="00297E9D"/>
    <w:rsid w:val="002A1680"/>
    <w:rsid w:val="002A2033"/>
    <w:rsid w:val="002A3B7D"/>
    <w:rsid w:val="002A4FBE"/>
    <w:rsid w:val="002A57D7"/>
    <w:rsid w:val="002A5D24"/>
    <w:rsid w:val="002A6034"/>
    <w:rsid w:val="002A795A"/>
    <w:rsid w:val="002B0486"/>
    <w:rsid w:val="002B5EF6"/>
    <w:rsid w:val="002C0EB4"/>
    <w:rsid w:val="002C69F2"/>
    <w:rsid w:val="002D2AD0"/>
    <w:rsid w:val="002E247F"/>
    <w:rsid w:val="002E3B1E"/>
    <w:rsid w:val="002E4267"/>
    <w:rsid w:val="002F0ED7"/>
    <w:rsid w:val="002F16BF"/>
    <w:rsid w:val="002F50C3"/>
    <w:rsid w:val="002F5F0E"/>
    <w:rsid w:val="003007DF"/>
    <w:rsid w:val="003026FC"/>
    <w:rsid w:val="00304248"/>
    <w:rsid w:val="00307E6C"/>
    <w:rsid w:val="00312F65"/>
    <w:rsid w:val="0031674A"/>
    <w:rsid w:val="003308DC"/>
    <w:rsid w:val="00330BD0"/>
    <w:rsid w:val="00331F47"/>
    <w:rsid w:val="003344C6"/>
    <w:rsid w:val="00336117"/>
    <w:rsid w:val="003361A3"/>
    <w:rsid w:val="0034229A"/>
    <w:rsid w:val="00342992"/>
    <w:rsid w:val="0034363E"/>
    <w:rsid w:val="00346CD5"/>
    <w:rsid w:val="00354EC7"/>
    <w:rsid w:val="00356EE6"/>
    <w:rsid w:val="00363448"/>
    <w:rsid w:val="00364147"/>
    <w:rsid w:val="00371331"/>
    <w:rsid w:val="00372116"/>
    <w:rsid w:val="00375AEC"/>
    <w:rsid w:val="00377161"/>
    <w:rsid w:val="00382AD9"/>
    <w:rsid w:val="00383A2A"/>
    <w:rsid w:val="0038510E"/>
    <w:rsid w:val="00392CEF"/>
    <w:rsid w:val="00393ADF"/>
    <w:rsid w:val="00394A52"/>
    <w:rsid w:val="003978F6"/>
    <w:rsid w:val="003A2FDA"/>
    <w:rsid w:val="003A5745"/>
    <w:rsid w:val="003B00CD"/>
    <w:rsid w:val="003B38A4"/>
    <w:rsid w:val="003B3D1A"/>
    <w:rsid w:val="003B3DEE"/>
    <w:rsid w:val="003B6094"/>
    <w:rsid w:val="003C09AF"/>
    <w:rsid w:val="003C2FC0"/>
    <w:rsid w:val="003D01F1"/>
    <w:rsid w:val="003D0B2A"/>
    <w:rsid w:val="003D295D"/>
    <w:rsid w:val="003D38A5"/>
    <w:rsid w:val="003D4570"/>
    <w:rsid w:val="003D601E"/>
    <w:rsid w:val="003E4335"/>
    <w:rsid w:val="003E529E"/>
    <w:rsid w:val="003E6E10"/>
    <w:rsid w:val="003E7509"/>
    <w:rsid w:val="003E7648"/>
    <w:rsid w:val="003F10BB"/>
    <w:rsid w:val="003F1EDE"/>
    <w:rsid w:val="003F2674"/>
    <w:rsid w:val="003F2BB4"/>
    <w:rsid w:val="00400F6F"/>
    <w:rsid w:val="004016F9"/>
    <w:rsid w:val="00406960"/>
    <w:rsid w:val="00407674"/>
    <w:rsid w:val="0041310A"/>
    <w:rsid w:val="004135C5"/>
    <w:rsid w:val="00421298"/>
    <w:rsid w:val="0042168B"/>
    <w:rsid w:val="0042378B"/>
    <w:rsid w:val="00425F61"/>
    <w:rsid w:val="0043054E"/>
    <w:rsid w:val="00430FD3"/>
    <w:rsid w:val="00431F68"/>
    <w:rsid w:val="00447224"/>
    <w:rsid w:val="0045061E"/>
    <w:rsid w:val="004512E8"/>
    <w:rsid w:val="00451F27"/>
    <w:rsid w:val="004523CD"/>
    <w:rsid w:val="00452D84"/>
    <w:rsid w:val="00452DCE"/>
    <w:rsid w:val="0045537D"/>
    <w:rsid w:val="00455DB5"/>
    <w:rsid w:val="00456305"/>
    <w:rsid w:val="0045657D"/>
    <w:rsid w:val="00456FC6"/>
    <w:rsid w:val="00457BD6"/>
    <w:rsid w:val="00461EF4"/>
    <w:rsid w:val="00462545"/>
    <w:rsid w:val="00462662"/>
    <w:rsid w:val="00462FE2"/>
    <w:rsid w:val="00463911"/>
    <w:rsid w:val="00464403"/>
    <w:rsid w:val="00467CB0"/>
    <w:rsid w:val="00471B96"/>
    <w:rsid w:val="00471DF3"/>
    <w:rsid w:val="004976BD"/>
    <w:rsid w:val="00497803"/>
    <w:rsid w:val="004A5A18"/>
    <w:rsid w:val="004A5ED0"/>
    <w:rsid w:val="004A6932"/>
    <w:rsid w:val="004A6A4F"/>
    <w:rsid w:val="004B14E8"/>
    <w:rsid w:val="004B4977"/>
    <w:rsid w:val="004B6881"/>
    <w:rsid w:val="004D28B0"/>
    <w:rsid w:val="004D4D0A"/>
    <w:rsid w:val="004E356B"/>
    <w:rsid w:val="004E76DB"/>
    <w:rsid w:val="004E7F19"/>
    <w:rsid w:val="004F3AEE"/>
    <w:rsid w:val="004F4A0B"/>
    <w:rsid w:val="004F5C31"/>
    <w:rsid w:val="004F5E56"/>
    <w:rsid w:val="004F6DE0"/>
    <w:rsid w:val="004F79AB"/>
    <w:rsid w:val="00501594"/>
    <w:rsid w:val="00504DBA"/>
    <w:rsid w:val="00506E31"/>
    <w:rsid w:val="00516AB2"/>
    <w:rsid w:val="00517F57"/>
    <w:rsid w:val="0052569A"/>
    <w:rsid w:val="0052624F"/>
    <w:rsid w:val="00530CA5"/>
    <w:rsid w:val="00532F3A"/>
    <w:rsid w:val="00541F8E"/>
    <w:rsid w:val="005432C2"/>
    <w:rsid w:val="00546182"/>
    <w:rsid w:val="00546323"/>
    <w:rsid w:val="00547060"/>
    <w:rsid w:val="00554901"/>
    <w:rsid w:val="00560814"/>
    <w:rsid w:val="00563407"/>
    <w:rsid w:val="00566B83"/>
    <w:rsid w:val="00566BF6"/>
    <w:rsid w:val="00566DDA"/>
    <w:rsid w:val="00573932"/>
    <w:rsid w:val="00574EF4"/>
    <w:rsid w:val="005763C7"/>
    <w:rsid w:val="005765D8"/>
    <w:rsid w:val="00580C5D"/>
    <w:rsid w:val="00582CE9"/>
    <w:rsid w:val="005831D6"/>
    <w:rsid w:val="00584753"/>
    <w:rsid w:val="00591C6D"/>
    <w:rsid w:val="00592CA7"/>
    <w:rsid w:val="00592D59"/>
    <w:rsid w:val="005944CE"/>
    <w:rsid w:val="00596033"/>
    <w:rsid w:val="005A0CDD"/>
    <w:rsid w:val="005A14D9"/>
    <w:rsid w:val="005A1F13"/>
    <w:rsid w:val="005B0091"/>
    <w:rsid w:val="005B19F7"/>
    <w:rsid w:val="005B23EA"/>
    <w:rsid w:val="005B349D"/>
    <w:rsid w:val="005B42F2"/>
    <w:rsid w:val="005B65DB"/>
    <w:rsid w:val="005B69A9"/>
    <w:rsid w:val="005B750B"/>
    <w:rsid w:val="005C5C89"/>
    <w:rsid w:val="005C6BD1"/>
    <w:rsid w:val="005D5018"/>
    <w:rsid w:val="005D61F2"/>
    <w:rsid w:val="005D68DE"/>
    <w:rsid w:val="005D7358"/>
    <w:rsid w:val="005E48CD"/>
    <w:rsid w:val="005E5A3B"/>
    <w:rsid w:val="005F3501"/>
    <w:rsid w:val="005F6158"/>
    <w:rsid w:val="005F7330"/>
    <w:rsid w:val="00602E29"/>
    <w:rsid w:val="00603C48"/>
    <w:rsid w:val="00603FE4"/>
    <w:rsid w:val="00605A72"/>
    <w:rsid w:val="00607F2B"/>
    <w:rsid w:val="006116B9"/>
    <w:rsid w:val="00611979"/>
    <w:rsid w:val="00613B56"/>
    <w:rsid w:val="00613C61"/>
    <w:rsid w:val="006140EA"/>
    <w:rsid w:val="006155AE"/>
    <w:rsid w:val="00633335"/>
    <w:rsid w:val="00637466"/>
    <w:rsid w:val="00637856"/>
    <w:rsid w:val="006430D4"/>
    <w:rsid w:val="006442F3"/>
    <w:rsid w:val="00650224"/>
    <w:rsid w:val="006554D4"/>
    <w:rsid w:val="006620D1"/>
    <w:rsid w:val="0066649B"/>
    <w:rsid w:val="006714D6"/>
    <w:rsid w:val="00675201"/>
    <w:rsid w:val="0067566B"/>
    <w:rsid w:val="006759D5"/>
    <w:rsid w:val="0068287B"/>
    <w:rsid w:val="006928CB"/>
    <w:rsid w:val="006931CC"/>
    <w:rsid w:val="0069342C"/>
    <w:rsid w:val="00694718"/>
    <w:rsid w:val="00695419"/>
    <w:rsid w:val="006976A9"/>
    <w:rsid w:val="006A742B"/>
    <w:rsid w:val="006A77F2"/>
    <w:rsid w:val="006B022B"/>
    <w:rsid w:val="006B2BC8"/>
    <w:rsid w:val="006B2F9D"/>
    <w:rsid w:val="006B454A"/>
    <w:rsid w:val="006B4F55"/>
    <w:rsid w:val="006B5716"/>
    <w:rsid w:val="006B58B9"/>
    <w:rsid w:val="006C5045"/>
    <w:rsid w:val="006D2F92"/>
    <w:rsid w:val="006D4D03"/>
    <w:rsid w:val="006D560B"/>
    <w:rsid w:val="006E19C8"/>
    <w:rsid w:val="006E5FF7"/>
    <w:rsid w:val="006E649B"/>
    <w:rsid w:val="006E6BEB"/>
    <w:rsid w:val="006F18DC"/>
    <w:rsid w:val="006F2A4F"/>
    <w:rsid w:val="006F6951"/>
    <w:rsid w:val="007025B8"/>
    <w:rsid w:val="0070305E"/>
    <w:rsid w:val="0070319D"/>
    <w:rsid w:val="00703A88"/>
    <w:rsid w:val="007064D8"/>
    <w:rsid w:val="007064DE"/>
    <w:rsid w:val="00707937"/>
    <w:rsid w:val="007100C8"/>
    <w:rsid w:val="00710873"/>
    <w:rsid w:val="00712592"/>
    <w:rsid w:val="00713C5E"/>
    <w:rsid w:val="00715272"/>
    <w:rsid w:val="00715AB6"/>
    <w:rsid w:val="0072499B"/>
    <w:rsid w:val="007250C9"/>
    <w:rsid w:val="00732427"/>
    <w:rsid w:val="00732A4B"/>
    <w:rsid w:val="00733C1D"/>
    <w:rsid w:val="00733E40"/>
    <w:rsid w:val="00742A8D"/>
    <w:rsid w:val="00744264"/>
    <w:rsid w:val="007505FB"/>
    <w:rsid w:val="00756E25"/>
    <w:rsid w:val="00757365"/>
    <w:rsid w:val="0076029D"/>
    <w:rsid w:val="00760D00"/>
    <w:rsid w:val="00760E98"/>
    <w:rsid w:val="007628B5"/>
    <w:rsid w:val="00764B0F"/>
    <w:rsid w:val="00766476"/>
    <w:rsid w:val="0077131A"/>
    <w:rsid w:val="00771553"/>
    <w:rsid w:val="00773126"/>
    <w:rsid w:val="00773FDD"/>
    <w:rsid w:val="0077444F"/>
    <w:rsid w:val="007761C9"/>
    <w:rsid w:val="00777CDD"/>
    <w:rsid w:val="00782A64"/>
    <w:rsid w:val="007842E6"/>
    <w:rsid w:val="0078548C"/>
    <w:rsid w:val="00794ED4"/>
    <w:rsid w:val="007965B1"/>
    <w:rsid w:val="00797FEF"/>
    <w:rsid w:val="007A05C8"/>
    <w:rsid w:val="007B257D"/>
    <w:rsid w:val="007B2F4F"/>
    <w:rsid w:val="007B4373"/>
    <w:rsid w:val="007B756F"/>
    <w:rsid w:val="007C5122"/>
    <w:rsid w:val="007D1C19"/>
    <w:rsid w:val="007D22F5"/>
    <w:rsid w:val="007D79C4"/>
    <w:rsid w:val="007E2AC1"/>
    <w:rsid w:val="007E50D1"/>
    <w:rsid w:val="007E6197"/>
    <w:rsid w:val="007E6834"/>
    <w:rsid w:val="007E745A"/>
    <w:rsid w:val="007F2A93"/>
    <w:rsid w:val="0080133D"/>
    <w:rsid w:val="00801B1B"/>
    <w:rsid w:val="00802900"/>
    <w:rsid w:val="00805EF7"/>
    <w:rsid w:val="0080627C"/>
    <w:rsid w:val="008142DA"/>
    <w:rsid w:val="008162A8"/>
    <w:rsid w:val="00821551"/>
    <w:rsid w:val="00821AD0"/>
    <w:rsid w:val="00822FEF"/>
    <w:rsid w:val="00826766"/>
    <w:rsid w:val="008270AA"/>
    <w:rsid w:val="008326DB"/>
    <w:rsid w:val="0083492B"/>
    <w:rsid w:val="008349AA"/>
    <w:rsid w:val="00844E45"/>
    <w:rsid w:val="00844F91"/>
    <w:rsid w:val="0085083A"/>
    <w:rsid w:val="00851E49"/>
    <w:rsid w:val="0085391B"/>
    <w:rsid w:val="00853E53"/>
    <w:rsid w:val="00860B59"/>
    <w:rsid w:val="0086270A"/>
    <w:rsid w:val="00862B38"/>
    <w:rsid w:val="00866B7D"/>
    <w:rsid w:val="008714C1"/>
    <w:rsid w:val="00871F4E"/>
    <w:rsid w:val="00874FEB"/>
    <w:rsid w:val="00877003"/>
    <w:rsid w:val="00877968"/>
    <w:rsid w:val="0088284A"/>
    <w:rsid w:val="00885D3E"/>
    <w:rsid w:val="00887F45"/>
    <w:rsid w:val="0089043E"/>
    <w:rsid w:val="00891B9E"/>
    <w:rsid w:val="00894455"/>
    <w:rsid w:val="008965DF"/>
    <w:rsid w:val="008970C4"/>
    <w:rsid w:val="008A024C"/>
    <w:rsid w:val="008A268E"/>
    <w:rsid w:val="008B2313"/>
    <w:rsid w:val="008B24A6"/>
    <w:rsid w:val="008B25F8"/>
    <w:rsid w:val="008B6E73"/>
    <w:rsid w:val="008B701E"/>
    <w:rsid w:val="008B7278"/>
    <w:rsid w:val="008B7B64"/>
    <w:rsid w:val="008C1517"/>
    <w:rsid w:val="008C2D6A"/>
    <w:rsid w:val="008C46C9"/>
    <w:rsid w:val="008C5A1D"/>
    <w:rsid w:val="008C6BB3"/>
    <w:rsid w:val="008D2E36"/>
    <w:rsid w:val="008D47F0"/>
    <w:rsid w:val="008D490A"/>
    <w:rsid w:val="008D5E2E"/>
    <w:rsid w:val="008E3303"/>
    <w:rsid w:val="008E4E93"/>
    <w:rsid w:val="008E5A21"/>
    <w:rsid w:val="008F1AA4"/>
    <w:rsid w:val="008F3489"/>
    <w:rsid w:val="008F6D58"/>
    <w:rsid w:val="008F7755"/>
    <w:rsid w:val="00900740"/>
    <w:rsid w:val="0090114E"/>
    <w:rsid w:val="00901749"/>
    <w:rsid w:val="00903072"/>
    <w:rsid w:val="009104A1"/>
    <w:rsid w:val="00910DF8"/>
    <w:rsid w:val="00920871"/>
    <w:rsid w:val="00923D5A"/>
    <w:rsid w:val="00926C28"/>
    <w:rsid w:val="00930889"/>
    <w:rsid w:val="009315A8"/>
    <w:rsid w:val="009347CF"/>
    <w:rsid w:val="009412C4"/>
    <w:rsid w:val="00942E14"/>
    <w:rsid w:val="009440BF"/>
    <w:rsid w:val="009456D6"/>
    <w:rsid w:val="00950E91"/>
    <w:rsid w:val="0095138C"/>
    <w:rsid w:val="009535ED"/>
    <w:rsid w:val="009538A0"/>
    <w:rsid w:val="00954C22"/>
    <w:rsid w:val="00960097"/>
    <w:rsid w:val="00961168"/>
    <w:rsid w:val="0096673E"/>
    <w:rsid w:val="009676D2"/>
    <w:rsid w:val="0097085B"/>
    <w:rsid w:val="0097485C"/>
    <w:rsid w:val="00977DC2"/>
    <w:rsid w:val="0098038A"/>
    <w:rsid w:val="009861B1"/>
    <w:rsid w:val="00986649"/>
    <w:rsid w:val="00986811"/>
    <w:rsid w:val="009914BF"/>
    <w:rsid w:val="00994EA2"/>
    <w:rsid w:val="009970E2"/>
    <w:rsid w:val="009971DC"/>
    <w:rsid w:val="009A23B1"/>
    <w:rsid w:val="009A2843"/>
    <w:rsid w:val="009A28C2"/>
    <w:rsid w:val="009A37BC"/>
    <w:rsid w:val="009A6C55"/>
    <w:rsid w:val="009A75FF"/>
    <w:rsid w:val="009A77DA"/>
    <w:rsid w:val="009B02C7"/>
    <w:rsid w:val="009B17F0"/>
    <w:rsid w:val="009B56D7"/>
    <w:rsid w:val="009C1108"/>
    <w:rsid w:val="009D1350"/>
    <w:rsid w:val="009D6D72"/>
    <w:rsid w:val="009E166A"/>
    <w:rsid w:val="009E1AC6"/>
    <w:rsid w:val="009E3A74"/>
    <w:rsid w:val="009E55BD"/>
    <w:rsid w:val="009E5945"/>
    <w:rsid w:val="009E6082"/>
    <w:rsid w:val="009E66CF"/>
    <w:rsid w:val="009E724B"/>
    <w:rsid w:val="009E7C72"/>
    <w:rsid w:val="009F35E7"/>
    <w:rsid w:val="009F364C"/>
    <w:rsid w:val="009F5A85"/>
    <w:rsid w:val="009F659C"/>
    <w:rsid w:val="00A00B06"/>
    <w:rsid w:val="00A02D4E"/>
    <w:rsid w:val="00A07DFE"/>
    <w:rsid w:val="00A10981"/>
    <w:rsid w:val="00A11658"/>
    <w:rsid w:val="00A1240D"/>
    <w:rsid w:val="00A145CF"/>
    <w:rsid w:val="00A22051"/>
    <w:rsid w:val="00A22725"/>
    <w:rsid w:val="00A26824"/>
    <w:rsid w:val="00A31868"/>
    <w:rsid w:val="00A378E0"/>
    <w:rsid w:val="00A37CF9"/>
    <w:rsid w:val="00A40BF7"/>
    <w:rsid w:val="00A41244"/>
    <w:rsid w:val="00A43271"/>
    <w:rsid w:val="00A432E9"/>
    <w:rsid w:val="00A43CD6"/>
    <w:rsid w:val="00A45537"/>
    <w:rsid w:val="00A47CCA"/>
    <w:rsid w:val="00A47DEB"/>
    <w:rsid w:val="00A50CA1"/>
    <w:rsid w:val="00A50D54"/>
    <w:rsid w:val="00A5374F"/>
    <w:rsid w:val="00A548E3"/>
    <w:rsid w:val="00A70AC3"/>
    <w:rsid w:val="00A71930"/>
    <w:rsid w:val="00A75A20"/>
    <w:rsid w:val="00A76C5C"/>
    <w:rsid w:val="00A77BD5"/>
    <w:rsid w:val="00A84878"/>
    <w:rsid w:val="00A87BAA"/>
    <w:rsid w:val="00A87C62"/>
    <w:rsid w:val="00A97256"/>
    <w:rsid w:val="00AA34ED"/>
    <w:rsid w:val="00AA3A37"/>
    <w:rsid w:val="00AA4809"/>
    <w:rsid w:val="00AB39EE"/>
    <w:rsid w:val="00AB70A8"/>
    <w:rsid w:val="00AB7D3D"/>
    <w:rsid w:val="00AC3E49"/>
    <w:rsid w:val="00AD2768"/>
    <w:rsid w:val="00AD4D3E"/>
    <w:rsid w:val="00AE0B90"/>
    <w:rsid w:val="00AE3BFB"/>
    <w:rsid w:val="00AE4D11"/>
    <w:rsid w:val="00AE5181"/>
    <w:rsid w:val="00AE5832"/>
    <w:rsid w:val="00AE78F5"/>
    <w:rsid w:val="00AF10DE"/>
    <w:rsid w:val="00AF14D0"/>
    <w:rsid w:val="00AF17B1"/>
    <w:rsid w:val="00AF449A"/>
    <w:rsid w:val="00AF79E3"/>
    <w:rsid w:val="00B01031"/>
    <w:rsid w:val="00B0408E"/>
    <w:rsid w:val="00B04563"/>
    <w:rsid w:val="00B05426"/>
    <w:rsid w:val="00B05CC3"/>
    <w:rsid w:val="00B10FD6"/>
    <w:rsid w:val="00B12451"/>
    <w:rsid w:val="00B12EA4"/>
    <w:rsid w:val="00B15CF8"/>
    <w:rsid w:val="00B16378"/>
    <w:rsid w:val="00B16B19"/>
    <w:rsid w:val="00B20FE3"/>
    <w:rsid w:val="00B2208B"/>
    <w:rsid w:val="00B241A8"/>
    <w:rsid w:val="00B31532"/>
    <w:rsid w:val="00B33A97"/>
    <w:rsid w:val="00B34F68"/>
    <w:rsid w:val="00B35380"/>
    <w:rsid w:val="00B362D7"/>
    <w:rsid w:val="00B4018B"/>
    <w:rsid w:val="00B40369"/>
    <w:rsid w:val="00B45797"/>
    <w:rsid w:val="00B47F72"/>
    <w:rsid w:val="00B5035B"/>
    <w:rsid w:val="00B51406"/>
    <w:rsid w:val="00B5513C"/>
    <w:rsid w:val="00B55DDB"/>
    <w:rsid w:val="00B57A18"/>
    <w:rsid w:val="00B617D5"/>
    <w:rsid w:val="00B62576"/>
    <w:rsid w:val="00B62EFA"/>
    <w:rsid w:val="00B65275"/>
    <w:rsid w:val="00B6734D"/>
    <w:rsid w:val="00B67472"/>
    <w:rsid w:val="00B76F8C"/>
    <w:rsid w:val="00B8510E"/>
    <w:rsid w:val="00B85B25"/>
    <w:rsid w:val="00B87E60"/>
    <w:rsid w:val="00B92004"/>
    <w:rsid w:val="00B9503B"/>
    <w:rsid w:val="00BA0B5D"/>
    <w:rsid w:val="00BA0E22"/>
    <w:rsid w:val="00BA27FF"/>
    <w:rsid w:val="00BA3DC6"/>
    <w:rsid w:val="00BA4A48"/>
    <w:rsid w:val="00BA79B9"/>
    <w:rsid w:val="00BA7CF0"/>
    <w:rsid w:val="00BA7FAB"/>
    <w:rsid w:val="00BB24E4"/>
    <w:rsid w:val="00BC0B39"/>
    <w:rsid w:val="00BC108E"/>
    <w:rsid w:val="00BC1952"/>
    <w:rsid w:val="00BD28BD"/>
    <w:rsid w:val="00BD2AE9"/>
    <w:rsid w:val="00BD52E5"/>
    <w:rsid w:val="00BD62A4"/>
    <w:rsid w:val="00BD7A5F"/>
    <w:rsid w:val="00BE2D33"/>
    <w:rsid w:val="00BE4697"/>
    <w:rsid w:val="00BE61BB"/>
    <w:rsid w:val="00BF4F7B"/>
    <w:rsid w:val="00BF5BE0"/>
    <w:rsid w:val="00C013E6"/>
    <w:rsid w:val="00C025EB"/>
    <w:rsid w:val="00C05583"/>
    <w:rsid w:val="00C07866"/>
    <w:rsid w:val="00C17189"/>
    <w:rsid w:val="00C20218"/>
    <w:rsid w:val="00C24FEB"/>
    <w:rsid w:val="00C25592"/>
    <w:rsid w:val="00C314C3"/>
    <w:rsid w:val="00C31C38"/>
    <w:rsid w:val="00C31E0B"/>
    <w:rsid w:val="00C35BDA"/>
    <w:rsid w:val="00C372B5"/>
    <w:rsid w:val="00C43FB3"/>
    <w:rsid w:val="00C46CC3"/>
    <w:rsid w:val="00C47244"/>
    <w:rsid w:val="00C4777B"/>
    <w:rsid w:val="00C50A72"/>
    <w:rsid w:val="00C50EAE"/>
    <w:rsid w:val="00C546D6"/>
    <w:rsid w:val="00C54AD6"/>
    <w:rsid w:val="00C651D0"/>
    <w:rsid w:val="00C73623"/>
    <w:rsid w:val="00C87850"/>
    <w:rsid w:val="00C9100A"/>
    <w:rsid w:val="00CA192B"/>
    <w:rsid w:val="00CA1A5E"/>
    <w:rsid w:val="00CA22F6"/>
    <w:rsid w:val="00CA31A0"/>
    <w:rsid w:val="00CA508A"/>
    <w:rsid w:val="00CB2B9A"/>
    <w:rsid w:val="00CC0EEE"/>
    <w:rsid w:val="00CC1984"/>
    <w:rsid w:val="00CC26FF"/>
    <w:rsid w:val="00CC6626"/>
    <w:rsid w:val="00CD3EB4"/>
    <w:rsid w:val="00CD58D8"/>
    <w:rsid w:val="00CD5901"/>
    <w:rsid w:val="00CD7642"/>
    <w:rsid w:val="00CE1153"/>
    <w:rsid w:val="00CE16EE"/>
    <w:rsid w:val="00CE1A5C"/>
    <w:rsid w:val="00CE2077"/>
    <w:rsid w:val="00CE4B94"/>
    <w:rsid w:val="00CE54D8"/>
    <w:rsid w:val="00CE7486"/>
    <w:rsid w:val="00CF14B3"/>
    <w:rsid w:val="00CF2FE6"/>
    <w:rsid w:val="00CF3456"/>
    <w:rsid w:val="00CF4BC1"/>
    <w:rsid w:val="00D00F5B"/>
    <w:rsid w:val="00D021D2"/>
    <w:rsid w:val="00D02D9B"/>
    <w:rsid w:val="00D054DE"/>
    <w:rsid w:val="00D12249"/>
    <w:rsid w:val="00D20E0E"/>
    <w:rsid w:val="00D23F83"/>
    <w:rsid w:val="00D24E1A"/>
    <w:rsid w:val="00D43EAA"/>
    <w:rsid w:val="00D44A4A"/>
    <w:rsid w:val="00D50870"/>
    <w:rsid w:val="00D5157A"/>
    <w:rsid w:val="00D51A50"/>
    <w:rsid w:val="00D52856"/>
    <w:rsid w:val="00D60D6E"/>
    <w:rsid w:val="00D60DA4"/>
    <w:rsid w:val="00D61A4E"/>
    <w:rsid w:val="00D61BAF"/>
    <w:rsid w:val="00D6227D"/>
    <w:rsid w:val="00D62A5D"/>
    <w:rsid w:val="00D62D08"/>
    <w:rsid w:val="00D7288F"/>
    <w:rsid w:val="00D7679B"/>
    <w:rsid w:val="00D76DA3"/>
    <w:rsid w:val="00D77735"/>
    <w:rsid w:val="00D84FD0"/>
    <w:rsid w:val="00D85064"/>
    <w:rsid w:val="00D86878"/>
    <w:rsid w:val="00D86F2E"/>
    <w:rsid w:val="00D93990"/>
    <w:rsid w:val="00D95C66"/>
    <w:rsid w:val="00D973EB"/>
    <w:rsid w:val="00DA1448"/>
    <w:rsid w:val="00DA5362"/>
    <w:rsid w:val="00DB6542"/>
    <w:rsid w:val="00DB6E4C"/>
    <w:rsid w:val="00DB7C3C"/>
    <w:rsid w:val="00DC2214"/>
    <w:rsid w:val="00DC2236"/>
    <w:rsid w:val="00DC2703"/>
    <w:rsid w:val="00DC738B"/>
    <w:rsid w:val="00DD36B9"/>
    <w:rsid w:val="00DE10A7"/>
    <w:rsid w:val="00DE2789"/>
    <w:rsid w:val="00DE5479"/>
    <w:rsid w:val="00DE5DAA"/>
    <w:rsid w:val="00DE6B55"/>
    <w:rsid w:val="00DF647F"/>
    <w:rsid w:val="00DF7D86"/>
    <w:rsid w:val="00DF7F63"/>
    <w:rsid w:val="00E00B87"/>
    <w:rsid w:val="00E05E49"/>
    <w:rsid w:val="00E07B91"/>
    <w:rsid w:val="00E13344"/>
    <w:rsid w:val="00E14371"/>
    <w:rsid w:val="00E16F4C"/>
    <w:rsid w:val="00E17F74"/>
    <w:rsid w:val="00E271CF"/>
    <w:rsid w:val="00E4006E"/>
    <w:rsid w:val="00E426A7"/>
    <w:rsid w:val="00E434BC"/>
    <w:rsid w:val="00E50454"/>
    <w:rsid w:val="00E50CE1"/>
    <w:rsid w:val="00E50D55"/>
    <w:rsid w:val="00E52619"/>
    <w:rsid w:val="00E531EE"/>
    <w:rsid w:val="00E542CD"/>
    <w:rsid w:val="00E5574B"/>
    <w:rsid w:val="00E5593E"/>
    <w:rsid w:val="00E5635A"/>
    <w:rsid w:val="00E60768"/>
    <w:rsid w:val="00E638A7"/>
    <w:rsid w:val="00E66666"/>
    <w:rsid w:val="00E7043B"/>
    <w:rsid w:val="00E80BA4"/>
    <w:rsid w:val="00E83CA5"/>
    <w:rsid w:val="00E84C3D"/>
    <w:rsid w:val="00E87D3D"/>
    <w:rsid w:val="00E930F8"/>
    <w:rsid w:val="00E94262"/>
    <w:rsid w:val="00E9522A"/>
    <w:rsid w:val="00E97D41"/>
    <w:rsid w:val="00EA18C4"/>
    <w:rsid w:val="00EA3579"/>
    <w:rsid w:val="00EA3A79"/>
    <w:rsid w:val="00EA77C7"/>
    <w:rsid w:val="00EB2D33"/>
    <w:rsid w:val="00EB3484"/>
    <w:rsid w:val="00EB5319"/>
    <w:rsid w:val="00EC4423"/>
    <w:rsid w:val="00EC4CEC"/>
    <w:rsid w:val="00EC7D5C"/>
    <w:rsid w:val="00ED7F90"/>
    <w:rsid w:val="00EE30A9"/>
    <w:rsid w:val="00EE4B11"/>
    <w:rsid w:val="00EE5460"/>
    <w:rsid w:val="00EE6C45"/>
    <w:rsid w:val="00F00784"/>
    <w:rsid w:val="00F00CBF"/>
    <w:rsid w:val="00F0476A"/>
    <w:rsid w:val="00F076DF"/>
    <w:rsid w:val="00F119F0"/>
    <w:rsid w:val="00F15FEC"/>
    <w:rsid w:val="00F169E1"/>
    <w:rsid w:val="00F17F1C"/>
    <w:rsid w:val="00F2354F"/>
    <w:rsid w:val="00F248D5"/>
    <w:rsid w:val="00F253D5"/>
    <w:rsid w:val="00F25FE5"/>
    <w:rsid w:val="00F33981"/>
    <w:rsid w:val="00F34DBA"/>
    <w:rsid w:val="00F37A62"/>
    <w:rsid w:val="00F41AC8"/>
    <w:rsid w:val="00F477AC"/>
    <w:rsid w:val="00F51587"/>
    <w:rsid w:val="00F525B3"/>
    <w:rsid w:val="00F52F26"/>
    <w:rsid w:val="00F53669"/>
    <w:rsid w:val="00F57138"/>
    <w:rsid w:val="00F608A6"/>
    <w:rsid w:val="00F60EAC"/>
    <w:rsid w:val="00F65C51"/>
    <w:rsid w:val="00F66656"/>
    <w:rsid w:val="00F75150"/>
    <w:rsid w:val="00F769AE"/>
    <w:rsid w:val="00F80750"/>
    <w:rsid w:val="00F8237D"/>
    <w:rsid w:val="00F82809"/>
    <w:rsid w:val="00F91378"/>
    <w:rsid w:val="00F91857"/>
    <w:rsid w:val="00F91B1D"/>
    <w:rsid w:val="00F9450C"/>
    <w:rsid w:val="00FA13E1"/>
    <w:rsid w:val="00FA1532"/>
    <w:rsid w:val="00FB2E6B"/>
    <w:rsid w:val="00FB4D4E"/>
    <w:rsid w:val="00FB6A51"/>
    <w:rsid w:val="00FC0531"/>
    <w:rsid w:val="00FC6E48"/>
    <w:rsid w:val="00FD6179"/>
    <w:rsid w:val="00FE1B6F"/>
    <w:rsid w:val="00FE298F"/>
    <w:rsid w:val="00FE2BD2"/>
    <w:rsid w:val="00FE4E67"/>
    <w:rsid w:val="00FE5562"/>
    <w:rsid w:val="00FE7780"/>
    <w:rsid w:val="00FE7A0A"/>
    <w:rsid w:val="00FF40BD"/>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303"/>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B936FBEB-8AE2-4610-9346-D6911DE54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1873</Words>
  <Characters>10678</Characters>
  <Application>Microsoft Office Word</Application>
  <DocSecurity>4</DocSecurity>
  <Lines>88</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2026-06-05T15:38:00Z</dcterms:created>
  <dcterms:modified xsi:type="dcterms:W3CDTF">2026-06-05T15:38:00Z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