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AA4700" w14:textId="3118CD3B" w:rsidR="00C00031" w:rsidRDefault="00C00031" w:rsidP="00924925">
      <w:pPr>
        <w:jc w:val="center"/>
        <w:rPr>
          <w:rFonts w:ascii="Book Antiqua" w:hAnsi="Book Antiqua"/>
          <w:sz w:val="36"/>
          <w:szCs w:val="36"/>
          <w:lang w:val="es-ES_tradnl"/>
        </w:rPr>
      </w:pPr>
      <w:proofErr w:type="spellStart"/>
      <w:r>
        <w:rPr>
          <w:rFonts w:ascii="Book Antiqua" w:hAnsi="Book Antiqua"/>
          <w:sz w:val="36"/>
          <w:szCs w:val="36"/>
          <w:lang w:val="es-ES_tradnl"/>
        </w:rPr>
        <w:t>Entirillado</w:t>
      </w:r>
      <w:proofErr w:type="spellEnd"/>
      <w:r>
        <w:rPr>
          <w:rFonts w:ascii="Book Antiqua" w:hAnsi="Book Antiqua"/>
          <w:sz w:val="36"/>
          <w:szCs w:val="36"/>
          <w:lang w:val="es-ES_tradnl"/>
        </w:rPr>
        <w:t xml:space="preserve"> electrónico</w:t>
      </w:r>
    </w:p>
    <w:p w14:paraId="50B80BEB" w14:textId="4F737708" w:rsidR="00924925" w:rsidRPr="000779B7" w:rsidRDefault="00924925" w:rsidP="00924925">
      <w:pPr>
        <w:jc w:val="center"/>
        <w:rPr>
          <w:rFonts w:ascii="Book Antiqua" w:hAnsi="Book Antiqua"/>
          <w:sz w:val="36"/>
          <w:szCs w:val="36"/>
          <w:lang w:val="es-ES_tradnl"/>
        </w:rPr>
      </w:pPr>
      <w:r w:rsidRPr="000779B7">
        <w:rPr>
          <w:rFonts w:ascii="Book Antiqua" w:hAnsi="Book Antiqua"/>
          <w:sz w:val="36"/>
          <w:szCs w:val="36"/>
          <w:lang w:val="es-ES_tradnl"/>
        </w:rPr>
        <w:t>GOBIERNO DE PUERTO RICO</w:t>
      </w:r>
    </w:p>
    <w:p w14:paraId="3FAE130F" w14:textId="77777777" w:rsidR="00924925" w:rsidRPr="00BF34D5" w:rsidRDefault="00924925" w:rsidP="00924925">
      <w:pPr>
        <w:jc w:val="center"/>
        <w:rPr>
          <w:rFonts w:ascii="Book Antiqua" w:hAnsi="Book Antiqua"/>
          <w:sz w:val="36"/>
          <w:szCs w:val="36"/>
          <w:lang w:val="es-ES_tradnl"/>
        </w:rPr>
      </w:pPr>
    </w:p>
    <w:p w14:paraId="141DF461" w14:textId="77777777" w:rsidR="00924925" w:rsidRDefault="00924925" w:rsidP="00924925">
      <w:pPr>
        <w:pStyle w:val="Title2"/>
        <w:tabs>
          <w:tab w:val="clear" w:pos="648"/>
          <w:tab w:val="clear" w:pos="7776"/>
          <w:tab w:val="clear" w:pos="7848"/>
        </w:tabs>
        <w:rPr>
          <w:rFonts w:ascii="Book Antiqua" w:hAnsi="Book Antiqua"/>
          <w:lang w:val="es-ES_tradnl"/>
        </w:rPr>
      </w:pPr>
      <w:r>
        <w:rPr>
          <w:rFonts w:ascii="Book Antiqua" w:hAnsi="Book Antiqua"/>
          <w:lang w:val="es-ES_tradnl"/>
        </w:rPr>
        <w:t>20</w:t>
      </w:r>
      <w:r w:rsidRPr="000779B7">
        <w:rPr>
          <w:rFonts w:ascii="Book Antiqua" w:hAnsi="Book Antiqua"/>
          <w:vertAlign w:val="superscript"/>
          <w:lang w:val="es-ES_tradnl"/>
        </w:rPr>
        <w:t xml:space="preserve">ma. </w:t>
      </w:r>
      <w:r>
        <w:rPr>
          <w:rFonts w:ascii="Book Antiqua" w:hAnsi="Book Antiqua"/>
          <w:lang w:val="es-ES_tradnl"/>
        </w:rPr>
        <w:t xml:space="preserve">Asamblea                                                                                                      </w:t>
      </w:r>
      <w:r w:rsidR="005D0AA5">
        <w:rPr>
          <w:rFonts w:ascii="Book Antiqua" w:hAnsi="Book Antiqua"/>
          <w:lang w:val="es-ES_tradnl"/>
        </w:rPr>
        <w:t>3</w:t>
      </w:r>
      <w:r w:rsidR="005D0AA5">
        <w:rPr>
          <w:rFonts w:ascii="Book Antiqua" w:hAnsi="Book Antiqua"/>
          <w:vertAlign w:val="superscript"/>
          <w:lang w:val="es-ES_tradnl"/>
        </w:rPr>
        <w:t>r</w:t>
      </w:r>
      <w:r w:rsidRPr="000779B7">
        <w:rPr>
          <w:rFonts w:ascii="Book Antiqua" w:hAnsi="Book Antiqua"/>
          <w:vertAlign w:val="superscript"/>
          <w:lang w:val="es-ES_tradnl"/>
        </w:rPr>
        <w:t xml:space="preserve">a. </w:t>
      </w:r>
      <w:r>
        <w:rPr>
          <w:rFonts w:ascii="Book Antiqua" w:hAnsi="Book Antiqua"/>
          <w:lang w:val="es-ES_tradnl"/>
        </w:rPr>
        <w:t>Sesión</w:t>
      </w:r>
    </w:p>
    <w:p w14:paraId="5C34DD1E" w14:textId="77777777" w:rsidR="00924925" w:rsidRDefault="000779B7" w:rsidP="00924925">
      <w:pPr>
        <w:pStyle w:val="Title2"/>
        <w:tabs>
          <w:tab w:val="clear" w:pos="648"/>
          <w:tab w:val="clear" w:pos="7776"/>
          <w:tab w:val="clear" w:pos="7848"/>
        </w:tabs>
        <w:rPr>
          <w:rFonts w:ascii="Book Antiqua" w:hAnsi="Book Antiqua"/>
          <w:lang w:val="es-ES_tradnl"/>
        </w:rPr>
      </w:pPr>
      <w:r>
        <w:rPr>
          <w:rFonts w:ascii="Book Antiqua" w:hAnsi="Book Antiqua"/>
          <w:lang w:val="es-ES_tradnl"/>
        </w:rPr>
        <w:t xml:space="preserve">         </w:t>
      </w:r>
      <w:r w:rsidR="00924925">
        <w:rPr>
          <w:rFonts w:ascii="Book Antiqua" w:hAnsi="Book Antiqua"/>
          <w:lang w:val="es-ES_tradnl"/>
        </w:rPr>
        <w:t>Legislativa</w:t>
      </w:r>
      <w:r w:rsidR="00924925">
        <w:rPr>
          <w:rFonts w:ascii="Book Antiqua" w:hAnsi="Book Antiqua"/>
          <w:lang w:val="es-ES_tradnl"/>
        </w:rPr>
        <w:tab/>
      </w:r>
      <w:r w:rsidR="00924925">
        <w:rPr>
          <w:rFonts w:ascii="Book Antiqua" w:hAnsi="Book Antiqua"/>
          <w:lang w:val="es-ES_tradnl"/>
        </w:rPr>
        <w:tab/>
        <w:t xml:space="preserve">      </w:t>
      </w:r>
      <w:r w:rsidR="00924925">
        <w:rPr>
          <w:rFonts w:ascii="Book Antiqua" w:hAnsi="Book Antiqua"/>
          <w:lang w:val="es-ES_tradnl"/>
        </w:rPr>
        <w:tab/>
      </w:r>
      <w:r w:rsidR="00924925">
        <w:rPr>
          <w:rFonts w:ascii="Book Antiqua" w:hAnsi="Book Antiqua"/>
          <w:lang w:val="es-ES_tradnl"/>
        </w:rPr>
        <w:tab/>
      </w:r>
      <w:r w:rsidR="00924925">
        <w:rPr>
          <w:rFonts w:ascii="Book Antiqua" w:hAnsi="Book Antiqua"/>
          <w:lang w:val="es-ES_tradnl"/>
        </w:rPr>
        <w:tab/>
      </w:r>
      <w:r w:rsidR="00924925">
        <w:rPr>
          <w:rFonts w:ascii="Book Antiqua" w:hAnsi="Book Antiqua"/>
          <w:lang w:val="es-ES_tradnl"/>
        </w:rPr>
        <w:tab/>
      </w:r>
      <w:r w:rsidR="00924925">
        <w:rPr>
          <w:rFonts w:ascii="Book Antiqua" w:hAnsi="Book Antiqua"/>
          <w:lang w:val="es-ES_tradnl"/>
        </w:rPr>
        <w:tab/>
      </w:r>
      <w:r w:rsidR="00924925">
        <w:rPr>
          <w:rFonts w:ascii="Book Antiqua" w:hAnsi="Book Antiqua"/>
          <w:lang w:val="es-ES_tradnl"/>
        </w:rPr>
        <w:tab/>
      </w:r>
      <w:r w:rsidR="00924925">
        <w:rPr>
          <w:rFonts w:ascii="Book Antiqua" w:hAnsi="Book Antiqua"/>
          <w:lang w:val="es-ES_tradnl"/>
        </w:rPr>
        <w:tab/>
        <w:t xml:space="preserve">   Ordinaria</w:t>
      </w:r>
    </w:p>
    <w:p w14:paraId="7313A45B" w14:textId="77777777" w:rsidR="00924925" w:rsidRPr="00CD165B" w:rsidRDefault="00924925" w:rsidP="00924925">
      <w:pPr>
        <w:rPr>
          <w:rFonts w:ascii="Book Antiqua" w:hAnsi="Book Antiqua"/>
          <w:lang w:val="es-ES_tradnl"/>
        </w:rPr>
      </w:pPr>
    </w:p>
    <w:p w14:paraId="53953CCE" w14:textId="77777777" w:rsidR="00924925" w:rsidRDefault="00924925" w:rsidP="00924925">
      <w:pPr>
        <w:jc w:val="center"/>
        <w:rPr>
          <w:rFonts w:ascii="Book Antiqua" w:hAnsi="Book Antiqua"/>
          <w:b/>
          <w:sz w:val="36"/>
          <w:lang w:val="es-ES_tradnl"/>
        </w:rPr>
      </w:pPr>
      <w:r>
        <w:rPr>
          <w:rFonts w:ascii="Book Antiqua" w:hAnsi="Book Antiqua"/>
          <w:b/>
          <w:sz w:val="36"/>
          <w:lang w:val="es-ES_tradnl"/>
        </w:rPr>
        <w:t xml:space="preserve">SENADO DE PUERTO RICO </w:t>
      </w:r>
    </w:p>
    <w:p w14:paraId="1F4A8D85" w14:textId="77777777" w:rsidR="00924925" w:rsidRPr="00D52113" w:rsidRDefault="00924925" w:rsidP="00924925">
      <w:pPr>
        <w:jc w:val="center"/>
        <w:rPr>
          <w:rFonts w:ascii="Book Antiqua" w:hAnsi="Book Antiqua"/>
          <w:b/>
          <w:lang w:val="es-ES_tradnl"/>
        </w:rPr>
      </w:pPr>
    </w:p>
    <w:p w14:paraId="0A23E343" w14:textId="77777777" w:rsidR="00924925" w:rsidRDefault="00924925" w:rsidP="00924925">
      <w:pPr>
        <w:jc w:val="center"/>
        <w:rPr>
          <w:rFonts w:ascii="Book Antiqua" w:hAnsi="Book Antiqua"/>
          <w:b/>
          <w:sz w:val="52"/>
          <w:lang w:val="es-ES_tradnl"/>
        </w:rPr>
      </w:pPr>
      <w:r>
        <w:rPr>
          <w:rFonts w:ascii="Book Antiqua" w:hAnsi="Book Antiqua"/>
          <w:b/>
          <w:sz w:val="52"/>
          <w:lang w:val="es-ES_tradnl"/>
        </w:rPr>
        <w:t xml:space="preserve">P. del S. </w:t>
      </w:r>
      <w:r w:rsidR="00DD3970">
        <w:rPr>
          <w:rFonts w:ascii="Book Antiqua" w:hAnsi="Book Antiqua"/>
          <w:b/>
          <w:sz w:val="52"/>
          <w:lang w:val="es-ES_tradnl"/>
        </w:rPr>
        <w:t>1030</w:t>
      </w:r>
    </w:p>
    <w:p w14:paraId="1DD240CE" w14:textId="77777777" w:rsidR="00924925" w:rsidRPr="00D52113" w:rsidRDefault="00924925" w:rsidP="00924925">
      <w:pPr>
        <w:jc w:val="center"/>
        <w:rPr>
          <w:rFonts w:ascii="Book Antiqua" w:hAnsi="Book Antiqua"/>
          <w:b/>
          <w:szCs w:val="24"/>
          <w:lang w:val="es-ES_tradnl"/>
        </w:rPr>
      </w:pPr>
    </w:p>
    <w:p w14:paraId="260CF2E8" w14:textId="77777777" w:rsidR="005D0AA5" w:rsidRPr="00E72DE8" w:rsidRDefault="00DD3970" w:rsidP="005D0AA5">
      <w:pPr>
        <w:suppressLineNumbers/>
        <w:spacing w:line="360" w:lineRule="auto"/>
        <w:jc w:val="center"/>
        <w:rPr>
          <w:rFonts w:ascii="Book Antiqua" w:hAnsi="Book Antiqua"/>
          <w:szCs w:val="24"/>
          <w:lang w:val="es-PR"/>
        </w:rPr>
      </w:pPr>
      <w:r>
        <w:rPr>
          <w:rFonts w:ascii="Book Antiqua" w:hAnsi="Book Antiqua"/>
          <w:lang w:val="es-ES_tradnl"/>
        </w:rPr>
        <w:t>30</w:t>
      </w:r>
      <w:r w:rsidR="00924925">
        <w:rPr>
          <w:rFonts w:ascii="Book Antiqua" w:hAnsi="Book Antiqua"/>
          <w:lang w:val="es-ES_tradnl"/>
        </w:rPr>
        <w:t xml:space="preserve"> </w:t>
      </w:r>
      <w:r w:rsidR="005D0AA5">
        <w:rPr>
          <w:rFonts w:ascii="Book Antiqua" w:hAnsi="Book Antiqua"/>
          <w:szCs w:val="24"/>
          <w:lang w:val="es-PR"/>
        </w:rPr>
        <w:t>de enero de 2026</w:t>
      </w:r>
    </w:p>
    <w:p w14:paraId="59CF807A" w14:textId="77777777" w:rsidR="005D0AA5" w:rsidRDefault="005D0AA5" w:rsidP="005D0AA5">
      <w:pPr>
        <w:suppressLineNumbers/>
        <w:spacing w:line="360" w:lineRule="auto"/>
        <w:ind w:left="720" w:hanging="720"/>
        <w:jc w:val="center"/>
        <w:rPr>
          <w:rFonts w:ascii="Book Antiqua" w:hAnsi="Book Antiqua"/>
          <w:i/>
          <w:szCs w:val="24"/>
          <w:lang w:val="es-PR"/>
        </w:rPr>
      </w:pPr>
      <w:r w:rsidRPr="00E72DE8">
        <w:rPr>
          <w:rFonts w:ascii="Book Antiqua" w:hAnsi="Book Antiqua"/>
          <w:szCs w:val="24"/>
          <w:lang w:val="es-PR"/>
        </w:rPr>
        <w:t xml:space="preserve">Presentado por </w:t>
      </w:r>
      <w:r>
        <w:rPr>
          <w:rFonts w:ascii="Book Antiqua" w:hAnsi="Book Antiqua"/>
          <w:szCs w:val="24"/>
          <w:lang w:val="es-PR"/>
        </w:rPr>
        <w:t>el señor</w:t>
      </w:r>
      <w:r w:rsidRPr="00E72DE8">
        <w:rPr>
          <w:rFonts w:ascii="Book Antiqua" w:hAnsi="Book Antiqua"/>
          <w:szCs w:val="24"/>
          <w:lang w:val="es-PR"/>
        </w:rPr>
        <w:t xml:space="preserve"> </w:t>
      </w:r>
      <w:r>
        <w:rPr>
          <w:rFonts w:ascii="Book Antiqua" w:hAnsi="Book Antiqua"/>
          <w:i/>
          <w:iCs/>
          <w:szCs w:val="24"/>
          <w:lang w:val="es-PR"/>
        </w:rPr>
        <w:t>Rivera Schatz</w:t>
      </w:r>
      <w:r w:rsidRPr="00E72DE8">
        <w:rPr>
          <w:rFonts w:ascii="Book Antiqua" w:hAnsi="Book Antiqua"/>
          <w:i/>
          <w:szCs w:val="24"/>
          <w:lang w:val="es-PR"/>
        </w:rPr>
        <w:t xml:space="preserve">  </w:t>
      </w:r>
    </w:p>
    <w:p w14:paraId="0880AC21" w14:textId="77777777" w:rsidR="00B87A4C" w:rsidRDefault="00B87A4C" w:rsidP="00B87A4C">
      <w:pPr>
        <w:pStyle w:val="NoSpacing"/>
        <w:suppressLineNumbers/>
        <w:spacing w:before="120"/>
        <w:ind w:left="720" w:hanging="720"/>
        <w:jc w:val="center"/>
        <w:rPr>
          <w:rFonts w:ascii="Book Antiqua" w:hAnsi="Book Antiqua"/>
          <w:i/>
          <w:iCs/>
          <w:sz w:val="24"/>
          <w:szCs w:val="24"/>
          <w:lang w:val="es-ES"/>
        </w:rPr>
      </w:pPr>
      <w:r>
        <w:rPr>
          <w:rFonts w:ascii="Book Antiqua" w:hAnsi="Book Antiqua"/>
          <w:i/>
          <w:iCs/>
          <w:sz w:val="24"/>
          <w:szCs w:val="24"/>
          <w:lang w:val="es-ES"/>
        </w:rPr>
        <w:t>Coautores el señor Colón La Santa; la señora Pérez Soto; y el señor Reyes Berríos</w:t>
      </w:r>
    </w:p>
    <w:p w14:paraId="4B581F5E" w14:textId="77777777" w:rsidR="00924925" w:rsidRDefault="005D0AA5" w:rsidP="00B87A4C">
      <w:pPr>
        <w:spacing w:before="120"/>
        <w:jc w:val="center"/>
        <w:rPr>
          <w:rFonts w:ascii="Book Antiqua" w:hAnsi="Book Antiqua"/>
          <w:lang w:val="es-ES_tradnl"/>
        </w:rPr>
      </w:pPr>
      <w:r w:rsidRPr="00287ECE">
        <w:rPr>
          <w:rFonts w:ascii="Book Antiqua" w:hAnsi="Book Antiqua"/>
          <w:i/>
          <w:szCs w:val="24"/>
          <w:lang w:val="es-PR"/>
        </w:rPr>
        <w:t>Referido a</w:t>
      </w:r>
      <w:r w:rsidRPr="000E7216">
        <w:rPr>
          <w:rFonts w:ascii="Book Antiqua" w:hAnsi="Book Antiqua"/>
          <w:i/>
          <w:iCs/>
          <w:lang w:val="es-ES_tradnl"/>
        </w:rPr>
        <w:t xml:space="preserve"> </w:t>
      </w:r>
      <w:r w:rsidR="00974014">
        <w:rPr>
          <w:rFonts w:ascii="Book Antiqua" w:hAnsi="Book Antiqua"/>
          <w:i/>
          <w:iCs/>
          <w:lang w:val="es-ES_tradnl"/>
        </w:rPr>
        <w:t>la Comisión de lo Jurídico</w:t>
      </w:r>
      <w:r w:rsidR="00924925">
        <w:rPr>
          <w:rFonts w:ascii="Book Antiqua" w:hAnsi="Book Antiqua"/>
          <w:lang w:val="es-ES_tradnl"/>
        </w:rPr>
        <w:t xml:space="preserve"> </w:t>
      </w:r>
    </w:p>
    <w:p w14:paraId="0EB82787" w14:textId="77777777" w:rsidR="00924925" w:rsidRDefault="00924925" w:rsidP="00924925">
      <w:pPr>
        <w:jc w:val="both"/>
        <w:rPr>
          <w:rFonts w:ascii="Book Antiqua" w:hAnsi="Book Antiqua"/>
          <w:lang w:val="es-ES_tradnl"/>
        </w:rPr>
      </w:pPr>
    </w:p>
    <w:p w14:paraId="49D1195E" w14:textId="77777777" w:rsidR="00B51550" w:rsidRPr="000779B7" w:rsidRDefault="00B51550" w:rsidP="00B51550">
      <w:pPr>
        <w:jc w:val="center"/>
        <w:rPr>
          <w:rFonts w:ascii="Book Antiqua" w:hAnsi="Book Antiqua"/>
          <w:b/>
          <w:szCs w:val="24"/>
          <w:lang w:val="es-PR"/>
        </w:rPr>
      </w:pPr>
      <w:r w:rsidRPr="000779B7">
        <w:rPr>
          <w:rFonts w:ascii="Book Antiqua" w:hAnsi="Book Antiqua"/>
          <w:b/>
          <w:szCs w:val="24"/>
          <w:lang w:val="es-PR"/>
        </w:rPr>
        <w:t>LEY</w:t>
      </w:r>
    </w:p>
    <w:p w14:paraId="75C7153E" w14:textId="77777777" w:rsidR="00B51550" w:rsidRPr="00974014" w:rsidRDefault="00B51550" w:rsidP="00B51550">
      <w:pPr>
        <w:jc w:val="center"/>
        <w:rPr>
          <w:rFonts w:ascii="Book Antiqua" w:hAnsi="Book Antiqua"/>
          <w:sz w:val="12"/>
          <w:szCs w:val="12"/>
          <w:lang w:val="es-PR"/>
        </w:rPr>
      </w:pPr>
    </w:p>
    <w:p w14:paraId="7186F384" w14:textId="4BCBB3E3" w:rsidR="007D7D7F" w:rsidRPr="00A7118E" w:rsidRDefault="007D7D7F" w:rsidP="00974014">
      <w:pPr>
        <w:ind w:left="540" w:hanging="540"/>
        <w:jc w:val="both"/>
        <w:rPr>
          <w:rFonts w:ascii="Book Antiqua" w:hAnsi="Book Antiqua"/>
          <w:lang w:val="es-PR"/>
        </w:rPr>
      </w:pPr>
      <w:r w:rsidRPr="00A7118E">
        <w:rPr>
          <w:rFonts w:ascii="Book Antiqua" w:hAnsi="Book Antiqua"/>
          <w:lang w:val="es-PR"/>
        </w:rPr>
        <w:t xml:space="preserve">Para </w:t>
      </w:r>
      <w:r w:rsidR="00BC64DD" w:rsidRPr="00A7118E">
        <w:rPr>
          <w:rFonts w:ascii="Book Antiqua" w:hAnsi="Book Antiqua"/>
          <w:lang w:val="es-PR"/>
        </w:rPr>
        <w:t xml:space="preserve">enmendar </w:t>
      </w:r>
      <w:r w:rsidR="00FA1834" w:rsidRPr="00A7118E">
        <w:rPr>
          <w:rFonts w:ascii="Book Antiqua" w:hAnsi="Book Antiqua"/>
          <w:lang w:val="es-PR"/>
        </w:rPr>
        <w:t xml:space="preserve">el Artículo 473 </w:t>
      </w:r>
      <w:r w:rsidR="009203F1" w:rsidRPr="00A7118E">
        <w:rPr>
          <w:rFonts w:ascii="Book Antiqua" w:hAnsi="Book Antiqua"/>
          <w:lang w:val="es-PR"/>
        </w:rPr>
        <w:t xml:space="preserve">de la Ley </w:t>
      </w:r>
      <w:r w:rsidR="00C00031">
        <w:rPr>
          <w:rFonts w:ascii="Book Antiqua" w:hAnsi="Book Antiqua"/>
          <w:i/>
          <w:iCs/>
          <w:u w:val="single"/>
          <w:lang w:val="es-PR"/>
        </w:rPr>
        <w:t>Núm.</w:t>
      </w:r>
      <w:r w:rsidR="00C00031" w:rsidRPr="00C00031">
        <w:rPr>
          <w:rFonts w:ascii="Book Antiqua" w:hAnsi="Book Antiqua"/>
          <w:i/>
          <w:iCs/>
          <w:lang w:val="es-PR"/>
        </w:rPr>
        <w:t xml:space="preserve"> </w:t>
      </w:r>
      <w:r w:rsidR="009203F1" w:rsidRPr="00A7118E">
        <w:rPr>
          <w:rFonts w:ascii="Book Antiqua" w:hAnsi="Book Antiqua"/>
          <w:lang w:val="es-PR"/>
        </w:rPr>
        <w:t>55-2020, según enmendada, conocida como “</w:t>
      </w:r>
      <w:r w:rsidR="00FA1834" w:rsidRPr="00A7118E">
        <w:rPr>
          <w:rFonts w:ascii="Book Antiqua" w:hAnsi="Book Antiqua"/>
          <w:lang w:val="es-PR"/>
        </w:rPr>
        <w:t>Código Civil de Puerto Rico</w:t>
      </w:r>
      <w:r w:rsidR="009203F1" w:rsidRPr="00A7118E">
        <w:rPr>
          <w:rFonts w:ascii="Book Antiqua" w:hAnsi="Book Antiqua"/>
          <w:lang w:val="es-PR"/>
        </w:rPr>
        <w:t>”</w:t>
      </w:r>
      <w:r w:rsidR="00FA1834" w:rsidRPr="00A7118E">
        <w:rPr>
          <w:rFonts w:ascii="Book Antiqua" w:hAnsi="Book Antiqua"/>
          <w:lang w:val="es-PR"/>
        </w:rPr>
        <w:t xml:space="preserve">, a los fines de aclarar el mecanismo </w:t>
      </w:r>
      <w:r w:rsidR="00286F5B" w:rsidRPr="00A7118E">
        <w:rPr>
          <w:rFonts w:ascii="Book Antiqua" w:hAnsi="Book Antiqua"/>
          <w:lang w:val="es-PR"/>
        </w:rPr>
        <w:t xml:space="preserve">notarial </w:t>
      </w:r>
      <w:r w:rsidR="00FA1834" w:rsidRPr="00A7118E">
        <w:rPr>
          <w:rFonts w:ascii="Book Antiqua" w:hAnsi="Book Antiqua"/>
          <w:lang w:val="es-PR"/>
        </w:rPr>
        <w:t xml:space="preserve">aplicable para modificar acuerdos </w:t>
      </w:r>
      <w:r w:rsidR="00FA1834" w:rsidRPr="00DB1E46">
        <w:rPr>
          <w:rFonts w:ascii="Book Antiqua" w:hAnsi="Book Antiqua"/>
          <w:strike/>
          <w:lang w:val="es-PR"/>
        </w:rPr>
        <w:t>relativos a la patria potestad, custodia, relaciones filiales y alimentos</w:t>
      </w:r>
      <w:r w:rsidR="00FA1834" w:rsidRPr="00EC54BC">
        <w:rPr>
          <w:rFonts w:ascii="Book Antiqua" w:hAnsi="Book Antiqua"/>
          <w:lang w:val="es-PR"/>
        </w:rPr>
        <w:t xml:space="preserve"> </w:t>
      </w:r>
      <w:r w:rsidR="00FA1834" w:rsidRPr="00A7118E">
        <w:rPr>
          <w:rFonts w:ascii="Book Antiqua" w:hAnsi="Book Antiqua"/>
          <w:lang w:val="es-PR"/>
        </w:rPr>
        <w:t>que formen parte de una estipulación incluida en una escritura pública de divorcio otorgada en sede notarial; y para otros fines relacionados.</w:t>
      </w:r>
    </w:p>
    <w:p w14:paraId="613902DE" w14:textId="77777777" w:rsidR="00B51550" w:rsidRPr="0060075B" w:rsidRDefault="00B51550" w:rsidP="00B51550">
      <w:pPr>
        <w:ind w:left="360" w:hanging="360"/>
        <w:jc w:val="both"/>
        <w:rPr>
          <w:rFonts w:ascii="Book Antiqua" w:hAnsi="Book Antiqua"/>
          <w:lang w:val="es-PR"/>
        </w:rPr>
      </w:pPr>
    </w:p>
    <w:p w14:paraId="632FD87C" w14:textId="77777777" w:rsidR="007D7D7F" w:rsidRPr="000E7216" w:rsidRDefault="007D7D7F" w:rsidP="00B51550">
      <w:pPr>
        <w:ind w:firstLine="360"/>
        <w:jc w:val="center"/>
        <w:rPr>
          <w:rFonts w:ascii="Book Antiqua" w:hAnsi="Book Antiqua"/>
          <w:b/>
          <w:bCs/>
          <w:lang w:val="es-PR"/>
        </w:rPr>
      </w:pPr>
      <w:r w:rsidRPr="000E7216">
        <w:rPr>
          <w:rFonts w:ascii="Book Antiqua" w:hAnsi="Book Antiqua"/>
          <w:b/>
          <w:bCs/>
          <w:lang w:val="es-PR"/>
        </w:rPr>
        <w:t>EXPOSICIÓN DE MOTIVOS</w:t>
      </w:r>
    </w:p>
    <w:p w14:paraId="3D910515" w14:textId="77777777" w:rsidR="00B51550" w:rsidRPr="00974014" w:rsidRDefault="00B51550" w:rsidP="00B51550">
      <w:pPr>
        <w:ind w:firstLine="360"/>
        <w:jc w:val="center"/>
        <w:rPr>
          <w:rFonts w:ascii="Book Antiqua" w:hAnsi="Book Antiqua"/>
          <w:sz w:val="12"/>
          <w:szCs w:val="12"/>
          <w:lang w:val="es-PR"/>
        </w:rPr>
      </w:pPr>
    </w:p>
    <w:p w14:paraId="7F7CD004" w14:textId="4108EBCA" w:rsidR="00521A6E" w:rsidRPr="00A7118E" w:rsidRDefault="00521A6E" w:rsidP="00974014">
      <w:pPr>
        <w:spacing w:line="360" w:lineRule="auto"/>
        <w:ind w:firstLine="540"/>
        <w:jc w:val="both"/>
        <w:rPr>
          <w:rFonts w:ascii="Book Antiqua" w:hAnsi="Book Antiqua"/>
          <w:lang w:val="es-PR"/>
        </w:rPr>
      </w:pPr>
      <w:r w:rsidRPr="00A7118E">
        <w:rPr>
          <w:rFonts w:ascii="Book Antiqua" w:hAnsi="Book Antiqua"/>
          <w:lang w:val="es-PR"/>
        </w:rPr>
        <w:t xml:space="preserve">El Código Civil de Puerto Rico reconoce en su Artículo 473 la disolución del matrimonio por consentimiento mutuo mediante escritura pública, siempre que se cumplan determinados requisitos de residencia, liquidación de bienes y deudas gananciales, así como la protocolización de estipulaciones sobre la patria potestad, custodia, alimentos, relaciones filiales y hogar seguro en caso de existir </w:t>
      </w:r>
      <w:r w:rsidR="000779B7" w:rsidRPr="00A7118E">
        <w:rPr>
          <w:rFonts w:ascii="Book Antiqua" w:hAnsi="Book Antiqua"/>
          <w:lang w:val="es-PR"/>
        </w:rPr>
        <w:t xml:space="preserve">en común </w:t>
      </w:r>
      <w:r w:rsidRPr="00A7118E">
        <w:rPr>
          <w:rFonts w:ascii="Book Antiqua" w:hAnsi="Book Antiqua"/>
          <w:lang w:val="es-PR"/>
        </w:rPr>
        <w:t>hijos menores de edad.</w:t>
      </w:r>
      <w:r w:rsidR="000779B7" w:rsidRPr="00A7118E">
        <w:rPr>
          <w:rFonts w:ascii="Book Antiqua" w:hAnsi="Book Antiqua"/>
          <w:lang w:val="es-PR"/>
        </w:rPr>
        <w:t xml:space="preserve"> </w:t>
      </w:r>
      <w:r w:rsidRPr="00A7118E">
        <w:rPr>
          <w:rFonts w:ascii="Book Antiqua" w:hAnsi="Book Antiqua"/>
          <w:lang w:val="es-PR"/>
        </w:rPr>
        <w:t xml:space="preserve">Sin embargo, una vez otorgada la escritura de divorcio, surge la interrogante sobre cuál es el mecanismo </w:t>
      </w:r>
      <w:r w:rsidRPr="005B727C">
        <w:rPr>
          <w:rFonts w:ascii="Book Antiqua" w:hAnsi="Book Antiqua"/>
          <w:strike/>
          <w:lang w:val="es-PR"/>
        </w:rPr>
        <w:t>procesal</w:t>
      </w:r>
      <w:r w:rsidRPr="00A7118E">
        <w:rPr>
          <w:rFonts w:ascii="Book Antiqua" w:hAnsi="Book Antiqua"/>
          <w:lang w:val="es-PR"/>
        </w:rPr>
        <w:t xml:space="preserve"> adecuado para solicitar la modificación de los términos y condiciones previamente acordados por los cónyuges </w:t>
      </w:r>
      <w:r w:rsidR="00A73C11" w:rsidRPr="00A7118E">
        <w:rPr>
          <w:rFonts w:ascii="Book Antiqua" w:hAnsi="Book Antiqua"/>
          <w:lang w:val="es-PR"/>
        </w:rPr>
        <w:t xml:space="preserve">en relación con sus </w:t>
      </w:r>
      <w:r w:rsidRPr="00A7118E">
        <w:rPr>
          <w:rFonts w:ascii="Book Antiqua" w:hAnsi="Book Antiqua"/>
          <w:lang w:val="es-PR"/>
        </w:rPr>
        <w:t>hijos menores.</w:t>
      </w:r>
    </w:p>
    <w:p w14:paraId="72451E0A" w14:textId="74ABABA3" w:rsidR="00521A6E" w:rsidRDefault="00521A6E" w:rsidP="00974014">
      <w:pPr>
        <w:spacing w:line="360" w:lineRule="auto"/>
        <w:ind w:firstLine="540"/>
        <w:jc w:val="both"/>
        <w:rPr>
          <w:rFonts w:ascii="Book Antiqua" w:hAnsi="Book Antiqua"/>
          <w:lang w:val="es-PR"/>
        </w:rPr>
      </w:pPr>
      <w:r w:rsidRPr="00A7118E">
        <w:rPr>
          <w:rFonts w:ascii="Book Antiqua" w:hAnsi="Book Antiqua"/>
          <w:lang w:val="es-PR"/>
        </w:rPr>
        <w:lastRenderedPageBreak/>
        <w:t xml:space="preserve">La experiencia jurídica y la práctica forense han puesto de manifiesto la necesidad de uniformar criterios y garantizar certeza procesal a las partes. </w:t>
      </w:r>
      <w:r w:rsidR="0094605A" w:rsidRPr="00A7118E">
        <w:rPr>
          <w:rFonts w:ascii="Book Antiqua" w:hAnsi="Book Antiqua"/>
          <w:lang w:val="es-PR"/>
        </w:rPr>
        <w:t xml:space="preserve">Para </w:t>
      </w:r>
      <w:r w:rsidRPr="00A7118E">
        <w:rPr>
          <w:rFonts w:ascii="Book Antiqua" w:hAnsi="Book Antiqua"/>
          <w:lang w:val="es-PR"/>
        </w:rPr>
        <w:t xml:space="preserve">proteger el mejor bienestar de los menores y </w:t>
      </w:r>
      <w:r w:rsidR="0094605A" w:rsidRPr="00A7118E">
        <w:rPr>
          <w:rFonts w:ascii="Book Antiqua" w:hAnsi="Book Antiqua"/>
          <w:lang w:val="es-PR"/>
        </w:rPr>
        <w:t xml:space="preserve">para </w:t>
      </w:r>
      <w:r w:rsidRPr="00A7118E">
        <w:rPr>
          <w:rFonts w:ascii="Book Antiqua" w:hAnsi="Book Antiqua"/>
          <w:lang w:val="es-PR"/>
        </w:rPr>
        <w:t>proveer un mecanismo ágil y adecuado, se aclara</w:t>
      </w:r>
      <w:r w:rsidRPr="00521A6E">
        <w:rPr>
          <w:rFonts w:ascii="Book Antiqua" w:hAnsi="Book Antiqua"/>
          <w:lang w:val="es-PR"/>
        </w:rPr>
        <w:t xml:space="preserve"> mediante esta </w:t>
      </w:r>
      <w:r w:rsidR="00A73C11">
        <w:rPr>
          <w:rFonts w:ascii="Book Antiqua" w:hAnsi="Book Antiqua"/>
          <w:lang w:val="es-PR"/>
        </w:rPr>
        <w:t>Ley</w:t>
      </w:r>
      <w:r w:rsidRPr="00521A6E">
        <w:rPr>
          <w:rFonts w:ascii="Book Antiqua" w:hAnsi="Book Antiqua"/>
          <w:lang w:val="es-PR"/>
        </w:rPr>
        <w:t xml:space="preserve"> que las solicitudes de modificación </w:t>
      </w:r>
      <w:r w:rsidRPr="00DB1E46">
        <w:rPr>
          <w:rFonts w:ascii="Book Antiqua" w:hAnsi="Book Antiqua"/>
          <w:strike/>
          <w:lang w:val="es-PR"/>
        </w:rPr>
        <w:t>relacionadas con patria potestad, custodia, alimentos y relaciones filiales,</w:t>
      </w:r>
      <w:r w:rsidRPr="00521A6E">
        <w:rPr>
          <w:rFonts w:ascii="Book Antiqua" w:hAnsi="Book Antiqua"/>
          <w:lang w:val="es-PR"/>
        </w:rPr>
        <w:t xml:space="preserve"> pactadas en una estipulación protocolizada </w:t>
      </w:r>
      <w:r w:rsidR="00A73C11">
        <w:rPr>
          <w:rFonts w:ascii="Book Antiqua" w:hAnsi="Book Antiqua"/>
          <w:lang w:val="es-PR"/>
        </w:rPr>
        <w:t xml:space="preserve">junto </w:t>
      </w:r>
      <w:r w:rsidR="00A73C11" w:rsidRPr="00961BBB">
        <w:rPr>
          <w:rFonts w:ascii="Book Antiqua" w:hAnsi="Book Antiqua"/>
          <w:lang w:val="es-PR"/>
        </w:rPr>
        <w:t>con</w:t>
      </w:r>
      <w:r w:rsidR="009A4D58" w:rsidRPr="009A4D58">
        <w:rPr>
          <w:rFonts w:ascii="Book Antiqua" w:hAnsi="Book Antiqua"/>
          <w:i/>
          <w:iCs/>
          <w:lang w:val="es-PR"/>
        </w:rPr>
        <w:t xml:space="preserve"> </w:t>
      </w:r>
      <w:r w:rsidRPr="00521A6E">
        <w:rPr>
          <w:rFonts w:ascii="Book Antiqua" w:hAnsi="Book Antiqua"/>
          <w:lang w:val="es-PR"/>
        </w:rPr>
        <w:t xml:space="preserve">la escritura pública de divorcio, deben </w:t>
      </w:r>
      <w:r w:rsidR="00A81C49">
        <w:rPr>
          <w:rFonts w:ascii="Book Antiqua" w:hAnsi="Book Antiqua"/>
          <w:lang w:val="es-PR"/>
        </w:rPr>
        <w:t xml:space="preserve">realizarse </w:t>
      </w:r>
      <w:r w:rsidRPr="00521A6E">
        <w:rPr>
          <w:rFonts w:ascii="Book Antiqua" w:hAnsi="Book Antiqua"/>
          <w:lang w:val="es-PR"/>
        </w:rPr>
        <w:t>mediante</w:t>
      </w:r>
      <w:r w:rsidR="00A81C49">
        <w:rPr>
          <w:rFonts w:ascii="Book Antiqua" w:hAnsi="Book Antiqua"/>
          <w:lang w:val="es-PR"/>
        </w:rPr>
        <w:t xml:space="preserve"> </w:t>
      </w:r>
      <w:r w:rsidR="002C36B0">
        <w:rPr>
          <w:rFonts w:ascii="Book Antiqua" w:hAnsi="Book Antiqua"/>
          <w:lang w:val="es-PR"/>
        </w:rPr>
        <w:t xml:space="preserve">documento privado </w:t>
      </w:r>
      <w:r w:rsidR="00A81C49">
        <w:rPr>
          <w:rFonts w:ascii="Book Antiqua" w:hAnsi="Book Antiqua"/>
          <w:lang w:val="es-PR"/>
        </w:rPr>
        <w:t>ante notario.</w:t>
      </w:r>
      <w:r w:rsidRPr="00521A6E">
        <w:rPr>
          <w:rFonts w:ascii="Book Antiqua" w:hAnsi="Book Antiqua"/>
          <w:lang w:val="es-PR"/>
        </w:rPr>
        <w:t xml:space="preserve"> </w:t>
      </w:r>
    </w:p>
    <w:p w14:paraId="609E57BF" w14:textId="77777777" w:rsidR="007D7D7F" w:rsidRPr="000E7216" w:rsidRDefault="007D7D7F" w:rsidP="00974014">
      <w:pPr>
        <w:spacing w:before="120" w:line="480" w:lineRule="auto"/>
        <w:rPr>
          <w:rFonts w:ascii="Book Antiqua" w:hAnsi="Book Antiqua"/>
          <w:b/>
          <w:bCs/>
          <w:iCs/>
          <w:lang w:val="es-PR"/>
        </w:rPr>
      </w:pPr>
      <w:r w:rsidRPr="000E7216">
        <w:rPr>
          <w:rFonts w:ascii="Book Antiqua" w:hAnsi="Book Antiqua"/>
          <w:b/>
          <w:bCs/>
          <w:iCs/>
          <w:lang w:val="es-PR"/>
        </w:rPr>
        <w:t>DECRÉTASE POR LA ASAMBLEA LEGISLATIVA DE PUERTO RICO:</w:t>
      </w:r>
    </w:p>
    <w:p w14:paraId="35992CCE" w14:textId="77777777" w:rsidR="007D7D7F" w:rsidRPr="0060075B" w:rsidRDefault="007D7D7F" w:rsidP="00B51550">
      <w:pPr>
        <w:spacing w:line="480" w:lineRule="auto"/>
        <w:jc w:val="both"/>
        <w:rPr>
          <w:rFonts w:ascii="Book Antiqua" w:hAnsi="Book Antiqua"/>
          <w:lang w:val="es-PR"/>
        </w:rPr>
        <w:sectPr w:rsidR="007D7D7F" w:rsidRPr="0060075B" w:rsidSect="00190181">
          <w:headerReference w:type="default" r:id="rId9"/>
          <w:headerReference w:type="first" r:id="rId10"/>
          <w:pgSz w:w="12240" w:h="15840" w:code="1"/>
          <w:pgMar w:top="1440" w:right="1440" w:bottom="1260" w:left="1440" w:header="720" w:footer="720" w:gutter="0"/>
          <w:cols w:space="720"/>
          <w:titlePg/>
        </w:sectPr>
      </w:pPr>
    </w:p>
    <w:p w14:paraId="50589C53" w14:textId="77E145A6" w:rsidR="00B70244" w:rsidRPr="00F62709" w:rsidRDefault="007D7D7F" w:rsidP="000779B7">
      <w:pPr>
        <w:spacing w:line="480" w:lineRule="auto"/>
        <w:ind w:firstLine="720"/>
        <w:jc w:val="both"/>
        <w:rPr>
          <w:rFonts w:ascii="Book Antiqua" w:hAnsi="Book Antiqua"/>
          <w:lang w:val="es-PR"/>
        </w:rPr>
      </w:pPr>
      <w:r w:rsidRPr="00F62709">
        <w:rPr>
          <w:rFonts w:ascii="Book Antiqua" w:hAnsi="Book Antiqua"/>
          <w:lang w:val="es-PR"/>
        </w:rPr>
        <w:t>Sección 1.-</w:t>
      </w:r>
      <w:r w:rsidR="00DF37F4" w:rsidRPr="00DF37F4">
        <w:rPr>
          <w:rFonts w:ascii="Book Antiqua" w:hAnsi="Book Antiqua"/>
          <w:szCs w:val="24"/>
          <w:lang w:val="es-PR"/>
        </w:rPr>
        <w:t xml:space="preserve"> </w:t>
      </w:r>
      <w:r w:rsidR="00DF37F4" w:rsidRPr="00DF37F4">
        <w:rPr>
          <w:rFonts w:ascii="Book Antiqua" w:hAnsi="Book Antiqua"/>
          <w:lang w:val="es-PR"/>
        </w:rPr>
        <w:t xml:space="preserve">Se enmienda </w:t>
      </w:r>
      <w:r w:rsidR="0059465B">
        <w:rPr>
          <w:rFonts w:ascii="Book Antiqua" w:hAnsi="Book Antiqua"/>
          <w:lang w:val="es-PR"/>
        </w:rPr>
        <w:t>el</w:t>
      </w:r>
      <w:r w:rsidR="00DF37F4" w:rsidRPr="00DF37F4">
        <w:rPr>
          <w:rFonts w:ascii="Book Antiqua" w:hAnsi="Book Antiqua"/>
          <w:lang w:val="es-PR"/>
        </w:rPr>
        <w:t xml:space="preserve"> </w:t>
      </w:r>
      <w:r w:rsidR="009203F1" w:rsidRPr="009203F1">
        <w:rPr>
          <w:rFonts w:ascii="Book Antiqua" w:hAnsi="Book Antiqua"/>
          <w:lang w:val="es-PR"/>
        </w:rPr>
        <w:t xml:space="preserve">Artículo 473 de la Ley </w:t>
      </w:r>
      <w:r w:rsidR="00A727EB">
        <w:rPr>
          <w:rFonts w:ascii="Book Antiqua" w:hAnsi="Book Antiqua"/>
          <w:i/>
          <w:iCs/>
          <w:u w:val="single"/>
          <w:lang w:val="es-PR"/>
        </w:rPr>
        <w:t>Núm.</w:t>
      </w:r>
      <w:r w:rsidR="00A727EB" w:rsidRPr="00A727EB">
        <w:rPr>
          <w:rFonts w:ascii="Book Antiqua" w:hAnsi="Book Antiqua"/>
          <w:i/>
          <w:iCs/>
          <w:lang w:val="es-PR"/>
        </w:rPr>
        <w:t xml:space="preserve"> </w:t>
      </w:r>
      <w:r w:rsidR="009203F1" w:rsidRPr="009203F1">
        <w:rPr>
          <w:rFonts w:ascii="Book Antiqua" w:hAnsi="Book Antiqua"/>
          <w:lang w:val="es-PR"/>
        </w:rPr>
        <w:t xml:space="preserve">55-2020, según enmendada, </w:t>
      </w:r>
      <w:r w:rsidR="009203F1" w:rsidRPr="00A727EB">
        <w:rPr>
          <w:rFonts w:ascii="Book Antiqua" w:hAnsi="Book Antiqua"/>
          <w:strike/>
          <w:lang w:val="es-PR"/>
        </w:rPr>
        <w:t>conocida como “Código Civil de Puerto Rico”,</w:t>
      </w:r>
      <w:r w:rsidR="009203F1" w:rsidRPr="009203F1">
        <w:rPr>
          <w:rFonts w:ascii="Book Antiqua" w:hAnsi="Book Antiqua"/>
          <w:lang w:val="es-PR"/>
        </w:rPr>
        <w:t xml:space="preserve"> </w:t>
      </w:r>
      <w:r w:rsidR="00DF37F4" w:rsidRPr="00DF37F4">
        <w:rPr>
          <w:rFonts w:ascii="Book Antiqua" w:hAnsi="Book Antiqua"/>
          <w:lang w:val="es-PR"/>
        </w:rPr>
        <w:t>para que lea como sigue:</w:t>
      </w:r>
    </w:p>
    <w:p w14:paraId="7271EC8C" w14:textId="77777777" w:rsidR="000A61CE" w:rsidRPr="000A61CE" w:rsidRDefault="000A61CE" w:rsidP="000A61CE">
      <w:pPr>
        <w:spacing w:line="480" w:lineRule="auto"/>
        <w:ind w:firstLine="720"/>
        <w:jc w:val="both"/>
        <w:rPr>
          <w:rFonts w:ascii="Book Antiqua" w:hAnsi="Book Antiqua"/>
          <w:lang w:val="es-PR"/>
        </w:rPr>
      </w:pPr>
      <w:r>
        <w:rPr>
          <w:rFonts w:ascii="Book Antiqua" w:hAnsi="Book Antiqua"/>
          <w:lang w:val="es-PR"/>
        </w:rPr>
        <w:t>“</w:t>
      </w:r>
      <w:r w:rsidRPr="000A61CE">
        <w:rPr>
          <w:rFonts w:ascii="Book Antiqua" w:hAnsi="Book Antiqua"/>
          <w:lang w:val="es-PR"/>
        </w:rPr>
        <w:t xml:space="preserve">Artículo 473. — Disolución por consentimiento. </w:t>
      </w:r>
    </w:p>
    <w:p w14:paraId="178CB33E" w14:textId="77777777" w:rsidR="00E85DE2" w:rsidRDefault="000A61CE" w:rsidP="000A61CE">
      <w:pPr>
        <w:spacing w:line="480" w:lineRule="auto"/>
        <w:ind w:firstLine="720"/>
        <w:jc w:val="both"/>
        <w:rPr>
          <w:rFonts w:ascii="Book Antiqua" w:hAnsi="Book Antiqua"/>
          <w:lang w:val="es-PR"/>
        </w:rPr>
      </w:pPr>
      <w:r w:rsidRPr="000A61CE">
        <w:rPr>
          <w:rFonts w:ascii="Book Antiqua" w:hAnsi="Book Antiqua"/>
          <w:lang w:val="es-PR"/>
        </w:rPr>
        <w:t>El matrimonio queda disuelto mediante el consentimiento de los cónyuges expresado en</w:t>
      </w:r>
      <w:r>
        <w:rPr>
          <w:rFonts w:ascii="Book Antiqua" w:hAnsi="Book Antiqua"/>
          <w:lang w:val="es-PR"/>
        </w:rPr>
        <w:t xml:space="preserve"> </w:t>
      </w:r>
      <w:r w:rsidRPr="000A61CE">
        <w:rPr>
          <w:rFonts w:ascii="Book Antiqua" w:hAnsi="Book Antiqua"/>
          <w:lang w:val="es-PR"/>
        </w:rPr>
        <w:t>escritura pública, cuando al momento de otorgar la escritura al menos uno de los cónyuges ha</w:t>
      </w:r>
      <w:r>
        <w:rPr>
          <w:rFonts w:ascii="Book Antiqua" w:hAnsi="Book Antiqua"/>
          <w:lang w:val="es-PR"/>
        </w:rPr>
        <w:t xml:space="preserve"> </w:t>
      </w:r>
      <w:r w:rsidRPr="000A61CE">
        <w:rPr>
          <w:rFonts w:ascii="Book Antiqua" w:hAnsi="Book Antiqua"/>
          <w:lang w:val="es-PR"/>
        </w:rPr>
        <w:t>residido en Puerto Rico durante el año inmediatamente anterior.</w:t>
      </w:r>
      <w:r>
        <w:rPr>
          <w:rFonts w:ascii="Book Antiqua" w:hAnsi="Book Antiqua"/>
          <w:lang w:val="es-PR"/>
        </w:rPr>
        <w:t xml:space="preserve"> </w:t>
      </w:r>
    </w:p>
    <w:p w14:paraId="0BC51915" w14:textId="413B33CA" w:rsidR="000A61CE" w:rsidRPr="00A7118E" w:rsidRDefault="000A61CE" w:rsidP="00E85DE2">
      <w:pPr>
        <w:spacing w:line="480" w:lineRule="auto"/>
        <w:ind w:firstLine="720"/>
        <w:jc w:val="both"/>
        <w:rPr>
          <w:rFonts w:ascii="Book Antiqua" w:hAnsi="Book Antiqua"/>
          <w:lang w:val="es-PR"/>
        </w:rPr>
      </w:pPr>
      <w:r w:rsidRPr="000A61CE">
        <w:rPr>
          <w:rFonts w:ascii="Book Antiqua" w:hAnsi="Book Antiqua"/>
          <w:lang w:val="es-PR"/>
        </w:rPr>
        <w:t>Cuando el matrimonio esté regido por la sociedad de gananciales y haya bienes o deudas</w:t>
      </w:r>
      <w:r w:rsidR="00E85DE2">
        <w:rPr>
          <w:rFonts w:ascii="Book Antiqua" w:hAnsi="Book Antiqua"/>
          <w:lang w:val="es-PR"/>
        </w:rPr>
        <w:t xml:space="preserve"> </w:t>
      </w:r>
      <w:r w:rsidRPr="000A61CE">
        <w:rPr>
          <w:rFonts w:ascii="Book Antiqua" w:hAnsi="Book Antiqua"/>
          <w:lang w:val="es-PR"/>
        </w:rPr>
        <w:t>comunes, los cónyuges suscribirán un acuerdo que contendrá</w:t>
      </w:r>
      <w:r w:rsidR="003D0569">
        <w:rPr>
          <w:rFonts w:ascii="Book Antiqua" w:hAnsi="Book Antiqua"/>
          <w:lang w:val="es-PR"/>
        </w:rPr>
        <w:t xml:space="preserve"> </w:t>
      </w:r>
      <w:r w:rsidRPr="000A61CE">
        <w:rPr>
          <w:rFonts w:ascii="Book Antiqua" w:hAnsi="Book Antiqua"/>
          <w:lang w:val="es-PR"/>
        </w:rPr>
        <w:t>el inventario, avalúo, liquidación y</w:t>
      </w:r>
      <w:r>
        <w:rPr>
          <w:rFonts w:ascii="Book Antiqua" w:hAnsi="Book Antiqua"/>
          <w:lang w:val="es-PR"/>
        </w:rPr>
        <w:t xml:space="preserve"> </w:t>
      </w:r>
      <w:r w:rsidRPr="000A61CE">
        <w:rPr>
          <w:rFonts w:ascii="Book Antiqua" w:hAnsi="Book Antiqua"/>
          <w:lang w:val="es-PR"/>
        </w:rPr>
        <w:t xml:space="preserve">adjudicación de los bienes y deudas gananciales. </w:t>
      </w:r>
      <w:r w:rsidR="000779B7">
        <w:rPr>
          <w:rFonts w:ascii="Book Antiqua" w:hAnsi="Book Antiqua"/>
          <w:lang w:val="es-PR"/>
        </w:rPr>
        <w:t xml:space="preserve"> </w:t>
      </w:r>
      <w:r w:rsidRPr="000A61CE">
        <w:rPr>
          <w:rFonts w:ascii="Book Antiqua" w:hAnsi="Book Antiqua"/>
          <w:lang w:val="es-PR"/>
        </w:rPr>
        <w:t xml:space="preserve">Este acuerdo será </w:t>
      </w:r>
      <w:r w:rsidRPr="00A7118E">
        <w:rPr>
          <w:rFonts w:ascii="Book Antiqua" w:hAnsi="Book Antiqua"/>
          <w:lang w:val="es-PR"/>
        </w:rPr>
        <w:t>protocolizado con la escritura de divorcio, sin que dicha protocolización tenga efectos de convertir el documento contentivo del acuerdo en un instrumento público.</w:t>
      </w:r>
    </w:p>
    <w:p w14:paraId="23600004" w14:textId="4B1F096A" w:rsidR="000A61CE" w:rsidRDefault="000A61CE" w:rsidP="00E85DE2">
      <w:pPr>
        <w:spacing w:line="480" w:lineRule="auto"/>
        <w:ind w:firstLine="720"/>
        <w:jc w:val="both"/>
        <w:rPr>
          <w:rFonts w:ascii="Book Antiqua" w:hAnsi="Book Antiqua"/>
          <w:lang w:val="es-PR"/>
        </w:rPr>
      </w:pPr>
      <w:r w:rsidRPr="00A7118E">
        <w:rPr>
          <w:rFonts w:ascii="Book Antiqua" w:hAnsi="Book Antiqua"/>
          <w:lang w:val="es-PR"/>
        </w:rPr>
        <w:t>Cuando los cónyuges tengan hijos menores de edad comunes a ambos,</w:t>
      </w:r>
      <w:r w:rsidR="00286F5B" w:rsidRPr="00A7118E">
        <w:rPr>
          <w:rFonts w:ascii="Book Antiqua" w:hAnsi="Book Antiqua"/>
          <w:lang w:val="es-PR"/>
        </w:rPr>
        <w:t xml:space="preserve"> o hijos mayores de edad</w:t>
      </w:r>
      <w:r w:rsidR="002C36B0">
        <w:rPr>
          <w:rFonts w:ascii="Book Antiqua" w:hAnsi="Book Antiqua"/>
          <w:lang w:val="es-PR"/>
        </w:rPr>
        <w:t xml:space="preserve"> incapaces</w:t>
      </w:r>
      <w:r w:rsidR="00286F5B" w:rsidRPr="00A7118E">
        <w:rPr>
          <w:rFonts w:ascii="Book Antiqua" w:hAnsi="Book Antiqua"/>
          <w:lang w:val="es-PR"/>
        </w:rPr>
        <w:t xml:space="preserve"> sujetos a patria potestad prorrogada,</w:t>
      </w:r>
      <w:r w:rsidRPr="00A7118E">
        <w:rPr>
          <w:rFonts w:ascii="Book Antiqua" w:hAnsi="Book Antiqua"/>
          <w:lang w:val="es-PR"/>
        </w:rPr>
        <w:t xml:space="preserve"> </w:t>
      </w:r>
      <w:r w:rsidRPr="009F6AFF">
        <w:rPr>
          <w:rFonts w:ascii="Book Antiqua" w:hAnsi="Book Antiqua"/>
          <w:strike/>
          <w:lang w:val="es-PR"/>
        </w:rPr>
        <w:t>deben</w:t>
      </w:r>
      <w:r w:rsidRPr="00A7118E">
        <w:rPr>
          <w:rFonts w:ascii="Book Antiqua" w:hAnsi="Book Antiqua"/>
          <w:lang w:val="es-PR"/>
        </w:rPr>
        <w:t xml:space="preserve"> </w:t>
      </w:r>
      <w:r w:rsidR="009F6AFF">
        <w:rPr>
          <w:rFonts w:ascii="Book Antiqua" w:hAnsi="Book Antiqua"/>
          <w:i/>
          <w:iCs/>
          <w:u w:val="single"/>
          <w:lang w:val="es-PR"/>
        </w:rPr>
        <w:t>deberán</w:t>
      </w:r>
      <w:r w:rsidR="009F6AFF" w:rsidRPr="009F6AFF">
        <w:rPr>
          <w:rFonts w:ascii="Book Antiqua" w:hAnsi="Book Antiqua"/>
          <w:i/>
          <w:iCs/>
          <w:lang w:val="es-PR"/>
        </w:rPr>
        <w:t xml:space="preserve"> </w:t>
      </w:r>
      <w:r w:rsidRPr="00A7118E">
        <w:rPr>
          <w:rFonts w:ascii="Book Antiqua" w:hAnsi="Book Antiqua"/>
          <w:lang w:val="es-PR"/>
        </w:rPr>
        <w:t>establecer los términos y condiciones sobre los siguientes aspectos: custodia, patria potestad, alimentos, relaciones filiales y hogar seguro, como parte de una estipulación que será preparada por los representantes legales de cada cónyuge.</w:t>
      </w:r>
      <w:r w:rsidR="000779B7" w:rsidRPr="00A7118E">
        <w:rPr>
          <w:rFonts w:ascii="Book Antiqua" w:hAnsi="Book Antiqua"/>
          <w:lang w:val="es-PR"/>
        </w:rPr>
        <w:t xml:space="preserve">  </w:t>
      </w:r>
      <w:r w:rsidRPr="00A7118E">
        <w:rPr>
          <w:rFonts w:ascii="Book Antiqua" w:hAnsi="Book Antiqua"/>
          <w:lang w:val="es-PR"/>
        </w:rPr>
        <w:t>Dichos representantes</w:t>
      </w:r>
      <w:r w:rsidRPr="000A61CE">
        <w:rPr>
          <w:rFonts w:ascii="Book Antiqua" w:hAnsi="Book Antiqua"/>
          <w:lang w:val="es-PR"/>
        </w:rPr>
        <w:t xml:space="preserve"> legales </w:t>
      </w:r>
      <w:r w:rsidRPr="000A61CE">
        <w:rPr>
          <w:rFonts w:ascii="Book Antiqua" w:hAnsi="Book Antiqua"/>
          <w:lang w:val="es-PR"/>
        </w:rPr>
        <w:lastRenderedPageBreak/>
        <w:t>harán constar a</w:t>
      </w:r>
      <w:r>
        <w:rPr>
          <w:rFonts w:ascii="Book Antiqua" w:hAnsi="Book Antiqua"/>
          <w:lang w:val="es-PR"/>
        </w:rPr>
        <w:t xml:space="preserve"> </w:t>
      </w:r>
      <w:r w:rsidRPr="000A61CE">
        <w:rPr>
          <w:rFonts w:ascii="Book Antiqua" w:hAnsi="Book Antiqua"/>
          <w:lang w:val="es-PR"/>
        </w:rPr>
        <w:t>continuación de las firmas de los otorgantes en la estipulación que su respectivo cliente fue</w:t>
      </w:r>
      <w:r>
        <w:rPr>
          <w:rFonts w:ascii="Book Antiqua" w:hAnsi="Book Antiqua"/>
          <w:lang w:val="es-PR"/>
        </w:rPr>
        <w:t xml:space="preserve"> </w:t>
      </w:r>
      <w:r w:rsidRPr="000A61CE">
        <w:rPr>
          <w:rFonts w:ascii="Book Antiqua" w:hAnsi="Book Antiqua"/>
          <w:lang w:val="es-PR"/>
        </w:rPr>
        <w:t>debidamente informado de los derechos que le asisten, y que</w:t>
      </w:r>
      <w:r w:rsidR="002C36B0">
        <w:rPr>
          <w:rFonts w:ascii="Book Antiqua" w:hAnsi="Book Antiqua"/>
          <w:lang w:val="es-PR"/>
        </w:rPr>
        <w:t>,</w:t>
      </w:r>
      <w:r w:rsidRPr="000A61CE">
        <w:rPr>
          <w:rFonts w:ascii="Book Antiqua" w:hAnsi="Book Antiqua"/>
          <w:lang w:val="es-PR"/>
        </w:rPr>
        <w:t xml:space="preserve"> en caso de no estar conforme con</w:t>
      </w:r>
      <w:r>
        <w:rPr>
          <w:rFonts w:ascii="Book Antiqua" w:hAnsi="Book Antiqua"/>
          <w:lang w:val="es-PR"/>
        </w:rPr>
        <w:t xml:space="preserve"> </w:t>
      </w:r>
      <w:r w:rsidRPr="000A61CE">
        <w:rPr>
          <w:rFonts w:ascii="Book Antiqua" w:hAnsi="Book Antiqua"/>
          <w:lang w:val="es-PR"/>
        </w:rPr>
        <w:t xml:space="preserve">atender en ese acto los asuntos relacionados con el o los menores, </w:t>
      </w:r>
      <w:r w:rsidRPr="006F11A3">
        <w:rPr>
          <w:rFonts w:ascii="Book Antiqua" w:hAnsi="Book Antiqua"/>
          <w:strike/>
          <w:lang w:val="es-PR"/>
        </w:rPr>
        <w:t>siempre</w:t>
      </w:r>
      <w:r w:rsidRPr="000A61CE">
        <w:rPr>
          <w:rFonts w:ascii="Book Antiqua" w:hAnsi="Book Antiqua"/>
          <w:lang w:val="es-PR"/>
        </w:rPr>
        <w:t xml:space="preserve"> podrán hacerlo ante un</w:t>
      </w:r>
      <w:r>
        <w:rPr>
          <w:rFonts w:ascii="Book Antiqua" w:hAnsi="Book Antiqua"/>
          <w:lang w:val="es-PR"/>
        </w:rPr>
        <w:t xml:space="preserve"> </w:t>
      </w:r>
      <w:r w:rsidRPr="000A61CE">
        <w:rPr>
          <w:rFonts w:ascii="Book Antiqua" w:hAnsi="Book Antiqua"/>
          <w:lang w:val="es-PR"/>
        </w:rPr>
        <w:t>tribunal. Dicha estipulación se protocolizará con la escritura de divorcio.</w:t>
      </w:r>
    </w:p>
    <w:p w14:paraId="0828C73A" w14:textId="068EB31E" w:rsidR="00FD564D" w:rsidRDefault="00E85DE2" w:rsidP="002C36B0">
      <w:pPr>
        <w:spacing w:line="504" w:lineRule="auto"/>
        <w:jc w:val="both"/>
        <w:rPr>
          <w:rFonts w:ascii="Book Antiqua" w:hAnsi="Book Antiqua"/>
          <w:lang w:val="es-PR"/>
        </w:rPr>
      </w:pPr>
      <w:r>
        <w:rPr>
          <w:rFonts w:ascii="Book Antiqua" w:hAnsi="Book Antiqua"/>
          <w:lang w:val="es-PR"/>
        </w:rPr>
        <w:tab/>
      </w:r>
      <w:r w:rsidRPr="00A7118E">
        <w:rPr>
          <w:rFonts w:ascii="Book Antiqua" w:hAnsi="Book Antiqua"/>
          <w:lang w:val="es-PR"/>
        </w:rPr>
        <w:t xml:space="preserve">Cualquier </w:t>
      </w:r>
      <w:r w:rsidR="00CA57F8" w:rsidRPr="00A7118E">
        <w:rPr>
          <w:rFonts w:ascii="Book Antiqua" w:hAnsi="Book Antiqua"/>
          <w:lang w:val="es-PR"/>
        </w:rPr>
        <w:t>modificación posterior sobre</w:t>
      </w:r>
      <w:r w:rsidRPr="00A7118E">
        <w:rPr>
          <w:rFonts w:ascii="Book Antiqua" w:hAnsi="Book Antiqua"/>
          <w:lang w:val="es-PR"/>
        </w:rPr>
        <w:t xml:space="preserve"> las disposiciones </w:t>
      </w:r>
      <w:r w:rsidRPr="008A383B">
        <w:rPr>
          <w:rFonts w:ascii="Book Antiqua" w:hAnsi="Book Antiqua"/>
          <w:strike/>
          <w:lang w:val="es-PR"/>
        </w:rPr>
        <w:t>relativas a patria potestad, custodia, alimentos, relaciones filiales y hogar seguro</w:t>
      </w:r>
      <w:r w:rsidRPr="00A7118E">
        <w:rPr>
          <w:rFonts w:ascii="Book Antiqua" w:hAnsi="Book Antiqua"/>
          <w:lang w:val="es-PR"/>
        </w:rPr>
        <w:t xml:space="preserve"> contenidas en una estipulación protocolizada con la escritura pública de divorcio, </w:t>
      </w:r>
      <w:r w:rsidR="000779B7" w:rsidRPr="00A7118E">
        <w:rPr>
          <w:rFonts w:ascii="Book Antiqua" w:hAnsi="Book Antiqua"/>
          <w:lang w:val="es-PR"/>
        </w:rPr>
        <w:t>podrá realizarse</w:t>
      </w:r>
      <w:r w:rsidR="00CA57F8" w:rsidRPr="00A7118E">
        <w:rPr>
          <w:rFonts w:ascii="Book Antiqua" w:hAnsi="Book Antiqua"/>
          <w:lang w:val="es-PR"/>
        </w:rPr>
        <w:t xml:space="preserve"> mediante documento escrito</w:t>
      </w:r>
      <w:r w:rsidR="00286F5B" w:rsidRPr="00A7118E">
        <w:rPr>
          <w:rFonts w:ascii="Book Antiqua" w:hAnsi="Book Antiqua"/>
          <w:lang w:val="es-PR"/>
        </w:rPr>
        <w:t xml:space="preserve"> suscrito por las partes y sus representantes legales</w:t>
      </w:r>
      <w:r w:rsidR="00176FF1" w:rsidRPr="00A7118E">
        <w:rPr>
          <w:rFonts w:ascii="Book Antiqua" w:hAnsi="Book Antiqua"/>
          <w:lang w:val="es-PR"/>
        </w:rPr>
        <w:t xml:space="preserve"> </w:t>
      </w:r>
      <w:r w:rsidR="00176FF1" w:rsidRPr="00F21FF9">
        <w:rPr>
          <w:rFonts w:ascii="Book Antiqua" w:hAnsi="Book Antiqua"/>
          <w:strike/>
          <w:lang w:val="es-PR"/>
        </w:rPr>
        <w:t>haciendo</w:t>
      </w:r>
      <w:r w:rsidR="00E01A71">
        <w:rPr>
          <w:rFonts w:ascii="Book Antiqua" w:hAnsi="Book Antiqua"/>
          <w:i/>
          <w:iCs/>
          <w:u w:val="single"/>
          <w:lang w:val="es-PR"/>
        </w:rPr>
        <w:t>. Harán</w:t>
      </w:r>
      <w:r w:rsidR="00176FF1" w:rsidRPr="00A7118E">
        <w:rPr>
          <w:rFonts w:ascii="Book Antiqua" w:hAnsi="Book Antiqua"/>
          <w:lang w:val="es-PR"/>
        </w:rPr>
        <w:t xml:space="preserve"> constar los nuevos acuerdos</w:t>
      </w:r>
      <w:r w:rsidR="00A81C49" w:rsidRPr="00A7118E">
        <w:rPr>
          <w:rFonts w:ascii="Book Antiqua" w:hAnsi="Book Antiqua"/>
          <w:lang w:val="es-PR"/>
        </w:rPr>
        <w:t xml:space="preserve"> entre las partes</w:t>
      </w:r>
      <w:r w:rsidR="00CA57F8" w:rsidRPr="00A7118E">
        <w:rPr>
          <w:rFonts w:ascii="Book Antiqua" w:hAnsi="Book Antiqua"/>
          <w:lang w:val="es-PR"/>
        </w:rPr>
        <w:t xml:space="preserve"> </w:t>
      </w:r>
      <w:r w:rsidR="00176FF1" w:rsidRPr="00A7118E">
        <w:rPr>
          <w:rFonts w:ascii="Book Antiqua" w:hAnsi="Book Antiqua"/>
          <w:lang w:val="es-PR"/>
        </w:rPr>
        <w:t xml:space="preserve">y </w:t>
      </w:r>
      <w:r w:rsidR="00CA57F8" w:rsidRPr="002567B9">
        <w:rPr>
          <w:rFonts w:ascii="Book Antiqua" w:hAnsi="Book Antiqua"/>
          <w:strike/>
          <w:lang w:val="es-PR"/>
        </w:rPr>
        <w:t>protocolizado</w:t>
      </w:r>
      <w:r w:rsidR="00CA57F8" w:rsidRPr="00A7118E">
        <w:rPr>
          <w:rFonts w:ascii="Book Antiqua" w:hAnsi="Book Antiqua"/>
          <w:lang w:val="es-PR"/>
        </w:rPr>
        <w:t xml:space="preserve"> </w:t>
      </w:r>
      <w:r w:rsidR="002567B9">
        <w:rPr>
          <w:rFonts w:ascii="Book Antiqua" w:hAnsi="Book Antiqua"/>
          <w:i/>
          <w:iCs/>
          <w:u w:val="single"/>
          <w:lang w:val="es-PR"/>
        </w:rPr>
        <w:t>lo protocolizarán</w:t>
      </w:r>
      <w:r w:rsidR="002567B9" w:rsidRPr="002567B9">
        <w:rPr>
          <w:rFonts w:ascii="Book Antiqua" w:hAnsi="Book Antiqua"/>
          <w:i/>
          <w:iCs/>
          <w:lang w:val="es-PR"/>
        </w:rPr>
        <w:t xml:space="preserve"> </w:t>
      </w:r>
      <w:r w:rsidR="00CA57F8" w:rsidRPr="00A7118E">
        <w:rPr>
          <w:rFonts w:ascii="Book Antiqua" w:hAnsi="Book Antiqua"/>
          <w:lang w:val="es-PR"/>
        </w:rPr>
        <w:t>ante notario</w:t>
      </w:r>
      <w:r w:rsidR="00286F5B" w:rsidRPr="00A7118E">
        <w:rPr>
          <w:rFonts w:ascii="Book Antiqua" w:hAnsi="Book Antiqua"/>
          <w:lang w:val="es-PR"/>
        </w:rPr>
        <w:t>, previa juramentación de dicho documento ante notario</w:t>
      </w:r>
      <w:r w:rsidR="00A81C49" w:rsidRPr="00A7118E">
        <w:rPr>
          <w:rFonts w:ascii="Book Antiqua" w:hAnsi="Book Antiqua"/>
          <w:lang w:val="es-PR"/>
        </w:rPr>
        <w:t xml:space="preserve">. </w:t>
      </w:r>
    </w:p>
    <w:p w14:paraId="34ED5493" w14:textId="32FC6781" w:rsidR="000A61CE" w:rsidRPr="00A7118E" w:rsidRDefault="00A81C49" w:rsidP="00FD564D">
      <w:pPr>
        <w:spacing w:line="504" w:lineRule="auto"/>
        <w:ind w:firstLine="720"/>
        <w:jc w:val="both"/>
        <w:rPr>
          <w:rFonts w:ascii="Book Antiqua" w:hAnsi="Book Antiqua"/>
          <w:lang w:val="es-PR"/>
        </w:rPr>
      </w:pPr>
      <w:r w:rsidRPr="00A7118E">
        <w:rPr>
          <w:rFonts w:ascii="Book Antiqua" w:hAnsi="Book Antiqua"/>
          <w:lang w:val="es-PR"/>
        </w:rPr>
        <w:t>Dicha modificación tendrá que hacerse constar al margen de la escritura de divorcio de las partes</w:t>
      </w:r>
      <w:r w:rsidR="00286F5B" w:rsidRPr="00A7118E">
        <w:rPr>
          <w:rFonts w:ascii="Book Antiqua" w:hAnsi="Book Antiqua"/>
          <w:lang w:val="es-PR"/>
        </w:rPr>
        <w:t>, sin que dicha protocolización tenga el efecto de convertir el documento en escritura pública</w:t>
      </w:r>
      <w:r w:rsidRPr="00A7118E">
        <w:rPr>
          <w:rFonts w:ascii="Book Antiqua" w:hAnsi="Book Antiqua"/>
          <w:lang w:val="es-PR"/>
        </w:rPr>
        <w:t>. Los representantes legales de las partes deben apercibir</w:t>
      </w:r>
      <w:r w:rsidR="00A73C11" w:rsidRPr="00A7118E">
        <w:rPr>
          <w:rFonts w:ascii="Book Antiqua" w:hAnsi="Book Antiqua"/>
          <w:lang w:val="es-PR"/>
        </w:rPr>
        <w:t>les</w:t>
      </w:r>
      <w:r w:rsidRPr="00A7118E">
        <w:rPr>
          <w:rFonts w:ascii="Book Antiqua" w:hAnsi="Book Antiqua"/>
          <w:lang w:val="es-PR"/>
        </w:rPr>
        <w:t xml:space="preserve"> que</w:t>
      </w:r>
      <w:r w:rsidR="00A73C11" w:rsidRPr="00A7118E">
        <w:rPr>
          <w:rFonts w:ascii="Book Antiqua" w:hAnsi="Book Antiqua"/>
          <w:lang w:val="es-PR"/>
        </w:rPr>
        <w:t>,</w:t>
      </w:r>
      <w:r w:rsidRPr="00A7118E">
        <w:rPr>
          <w:rFonts w:ascii="Book Antiqua" w:hAnsi="Book Antiqua"/>
          <w:lang w:val="es-PR"/>
        </w:rPr>
        <w:t xml:space="preserve"> de no estar de acuerdo</w:t>
      </w:r>
      <w:r w:rsidR="00A73C11" w:rsidRPr="00A7118E">
        <w:rPr>
          <w:rFonts w:ascii="Book Antiqua" w:hAnsi="Book Antiqua"/>
          <w:lang w:val="es-PR"/>
        </w:rPr>
        <w:t>,</w:t>
      </w:r>
      <w:r w:rsidRPr="00A7118E">
        <w:rPr>
          <w:rFonts w:ascii="Book Antiqua" w:hAnsi="Book Antiqua"/>
          <w:lang w:val="es-PR"/>
        </w:rPr>
        <w:t xml:space="preserve"> </w:t>
      </w:r>
      <w:r w:rsidRPr="00FD564D">
        <w:rPr>
          <w:rFonts w:ascii="Book Antiqua" w:hAnsi="Book Antiqua"/>
          <w:strike/>
          <w:lang w:val="es-PR"/>
        </w:rPr>
        <w:t>siempre</w:t>
      </w:r>
      <w:r w:rsidRPr="00A7118E">
        <w:rPr>
          <w:rFonts w:ascii="Book Antiqua" w:hAnsi="Book Antiqua"/>
          <w:lang w:val="es-PR"/>
        </w:rPr>
        <w:t xml:space="preserve"> podrán presentar la controversia ante el tribunal.</w:t>
      </w:r>
      <w:r w:rsidR="00286F5B" w:rsidRPr="00A7118E">
        <w:rPr>
          <w:rFonts w:ascii="Book Antiqua" w:hAnsi="Book Antiqua"/>
          <w:lang w:val="es-PR"/>
        </w:rPr>
        <w:t xml:space="preserve"> </w:t>
      </w:r>
      <w:r w:rsidR="00286F5B" w:rsidRPr="00A7118E">
        <w:rPr>
          <w:rFonts w:ascii="Book Antiqua" w:hAnsi="Book Antiqua"/>
          <w:lang w:val="es-ES"/>
        </w:rPr>
        <w:t>En caso de que el notario que protocolice la modificación no sea el mismo que autorizó la escritura de divorcio, deberá notificar al notario autorizante original para la correspondiente anotación marginal o contrarreferencia conforme a la ley notarial aplicable.</w:t>
      </w:r>
      <w:r w:rsidR="000779B7" w:rsidRPr="00A7118E">
        <w:rPr>
          <w:rFonts w:ascii="Book Antiqua" w:hAnsi="Book Antiqua"/>
          <w:lang w:val="es-ES"/>
        </w:rPr>
        <w:t>”</w:t>
      </w:r>
    </w:p>
    <w:p w14:paraId="0FD24AF2" w14:textId="77777777" w:rsidR="00D84A54" w:rsidRPr="00A7118E" w:rsidRDefault="00D84A54" w:rsidP="002C36B0">
      <w:pPr>
        <w:spacing w:line="504" w:lineRule="auto"/>
        <w:ind w:firstLine="720"/>
        <w:jc w:val="both"/>
        <w:rPr>
          <w:rFonts w:ascii="Book Antiqua" w:hAnsi="Book Antiqua"/>
          <w:lang w:val="es-PR"/>
        </w:rPr>
      </w:pPr>
      <w:r w:rsidRPr="00A7118E">
        <w:rPr>
          <w:rFonts w:ascii="Book Antiqua" w:hAnsi="Book Antiqua"/>
          <w:lang w:val="es-PR"/>
        </w:rPr>
        <w:t>Sección 2.- Separabilidad</w:t>
      </w:r>
      <w:r w:rsidR="000779B7" w:rsidRPr="00A7118E">
        <w:rPr>
          <w:rFonts w:ascii="Book Antiqua" w:hAnsi="Book Antiqua"/>
          <w:lang w:val="es-PR"/>
        </w:rPr>
        <w:t>.</w:t>
      </w:r>
      <w:r w:rsidRPr="00A7118E">
        <w:rPr>
          <w:rFonts w:ascii="Book Antiqua" w:hAnsi="Book Antiqua"/>
          <w:lang w:val="es-PR"/>
        </w:rPr>
        <w:t xml:space="preserve"> </w:t>
      </w:r>
    </w:p>
    <w:p w14:paraId="1191DA98" w14:textId="77777777" w:rsidR="00D84A54" w:rsidRPr="00A7118E" w:rsidRDefault="00D84A54" w:rsidP="002C36B0">
      <w:pPr>
        <w:spacing w:line="504" w:lineRule="auto"/>
        <w:ind w:firstLine="720"/>
        <w:jc w:val="both"/>
        <w:rPr>
          <w:rFonts w:ascii="Book Antiqua" w:hAnsi="Book Antiqua"/>
          <w:lang w:val="es-PR"/>
        </w:rPr>
      </w:pPr>
      <w:r w:rsidRPr="00A7118E">
        <w:rPr>
          <w:rFonts w:ascii="Book Antiqua" w:hAnsi="Book Antiqua"/>
          <w:lang w:val="es-PR"/>
        </w:rPr>
        <w:lastRenderedPageBreak/>
        <w:t>Si cualquier disposición, sección o parte de esta Ley fuera anulada o declarada inconstitucional por un tribunal con jurisdicción, la resolución, dictamen o sentencia a tal efecto dictada no afectará, perjudicará, ni invalidará el remanente de esta Ley.</w:t>
      </w:r>
    </w:p>
    <w:p w14:paraId="237BA0EF" w14:textId="77777777" w:rsidR="00CB06F9" w:rsidRPr="00A7118E" w:rsidRDefault="007D7D7F" w:rsidP="002C36B0">
      <w:pPr>
        <w:spacing w:line="480" w:lineRule="auto"/>
        <w:ind w:firstLine="720"/>
        <w:jc w:val="both"/>
        <w:rPr>
          <w:rFonts w:ascii="Book Antiqua" w:hAnsi="Book Antiqua"/>
          <w:lang w:val="es-PR"/>
        </w:rPr>
      </w:pPr>
      <w:r w:rsidRPr="00A7118E">
        <w:rPr>
          <w:rFonts w:ascii="Book Antiqua" w:hAnsi="Book Antiqua"/>
          <w:lang w:val="es-PR"/>
        </w:rPr>
        <w:t xml:space="preserve">Sección </w:t>
      </w:r>
      <w:r w:rsidR="00D84A54" w:rsidRPr="00A7118E">
        <w:rPr>
          <w:rFonts w:ascii="Book Antiqua" w:hAnsi="Book Antiqua"/>
          <w:lang w:val="es-PR"/>
        </w:rPr>
        <w:t>3</w:t>
      </w:r>
      <w:r w:rsidR="00041A20" w:rsidRPr="00A7118E">
        <w:rPr>
          <w:rFonts w:ascii="Book Antiqua" w:hAnsi="Book Antiqua"/>
          <w:lang w:val="es-PR"/>
        </w:rPr>
        <w:t>.</w:t>
      </w:r>
      <w:r w:rsidRPr="00A7118E">
        <w:rPr>
          <w:rFonts w:ascii="Book Antiqua" w:hAnsi="Book Antiqua"/>
          <w:lang w:val="es-PR"/>
        </w:rPr>
        <w:t>-</w:t>
      </w:r>
      <w:r w:rsidR="00CB06F9" w:rsidRPr="00A7118E">
        <w:rPr>
          <w:rFonts w:ascii="Book Antiqua" w:hAnsi="Book Antiqua"/>
          <w:lang w:val="es-PR"/>
        </w:rPr>
        <w:t xml:space="preserve"> Vigencia</w:t>
      </w:r>
      <w:r w:rsidR="000779B7" w:rsidRPr="00A7118E">
        <w:rPr>
          <w:rFonts w:ascii="Book Antiqua" w:hAnsi="Book Antiqua"/>
          <w:lang w:val="es-PR"/>
        </w:rPr>
        <w:t>.</w:t>
      </w:r>
    </w:p>
    <w:p w14:paraId="58D9AEA4" w14:textId="77777777" w:rsidR="00FB08D4" w:rsidRDefault="00B70244" w:rsidP="00CB06F9">
      <w:pPr>
        <w:spacing w:line="480" w:lineRule="auto"/>
        <w:ind w:firstLine="720"/>
        <w:jc w:val="both"/>
        <w:rPr>
          <w:rFonts w:ascii="Book Antiqua" w:hAnsi="Book Antiqua"/>
          <w:szCs w:val="24"/>
          <w:lang w:val="es-PR"/>
        </w:rPr>
      </w:pPr>
      <w:r w:rsidRPr="00A7118E">
        <w:rPr>
          <w:rFonts w:ascii="Book Antiqua" w:hAnsi="Book Antiqua"/>
          <w:szCs w:val="24"/>
          <w:lang w:val="es-PR"/>
        </w:rPr>
        <w:t>Esta Ley entrará en vigor inmediatamente después de su aprobación.</w:t>
      </w:r>
    </w:p>
    <w:p w14:paraId="320D9DCC" w14:textId="77777777" w:rsidR="00965F05" w:rsidRDefault="00965F05" w:rsidP="00965F05">
      <w:pPr>
        <w:suppressLineNumbers/>
        <w:spacing w:line="480" w:lineRule="auto"/>
        <w:ind w:firstLine="720"/>
        <w:jc w:val="both"/>
        <w:rPr>
          <w:rFonts w:ascii="Book Antiqua" w:hAnsi="Book Antiqua"/>
          <w:szCs w:val="24"/>
          <w:lang w:val="es-PR"/>
        </w:rPr>
      </w:pPr>
    </w:p>
    <w:sectPr w:rsidR="00965F05">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2F8500" w14:textId="77777777" w:rsidR="00F7332C" w:rsidRDefault="00F7332C">
      <w:r>
        <w:separator/>
      </w:r>
    </w:p>
  </w:endnote>
  <w:endnote w:type="continuationSeparator" w:id="0">
    <w:p w14:paraId="3204D484" w14:textId="77777777" w:rsidR="00F7332C" w:rsidRDefault="00F733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C8EA1F" w14:textId="77777777" w:rsidR="00F7332C" w:rsidRDefault="00F7332C">
      <w:r>
        <w:separator/>
      </w:r>
    </w:p>
  </w:footnote>
  <w:footnote w:type="continuationSeparator" w:id="0">
    <w:p w14:paraId="4FC45D3A" w14:textId="77777777" w:rsidR="00F7332C" w:rsidRDefault="00F733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D6CF43" w14:textId="77777777" w:rsidR="00FB08D4" w:rsidRDefault="0064038E">
    <w:pPr>
      <w:pStyle w:val="Header"/>
      <w:jc w:val="center"/>
    </w:pPr>
    <w:r>
      <w:rPr>
        <w:rStyle w:val="PageNumber"/>
      </w:rPr>
      <w:fldChar w:fldCharType="begin"/>
    </w:r>
    <w:r>
      <w:rPr>
        <w:rStyle w:val="PageNumber"/>
      </w:rPr>
      <w:instrText xml:space="preserve"> PAGE </w:instrText>
    </w:r>
    <w:r>
      <w:rPr>
        <w:rStyle w:val="PageNumber"/>
      </w:rPr>
      <w:fldChar w:fldCharType="separate"/>
    </w:r>
    <w:r w:rsidR="00F34FE4">
      <w:rPr>
        <w:rStyle w:val="PageNumber"/>
        <w:noProof/>
      </w:rPr>
      <w:t>5</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0B421F" w14:textId="77777777" w:rsidR="00A7118E" w:rsidRDefault="00A7118E" w:rsidP="00A7118E">
    <w:pPr>
      <w:keepNext/>
      <w:suppressLineNumbers/>
      <w:tabs>
        <w:tab w:val="center" w:pos="4320"/>
        <w:tab w:val="right" w:pos="8640"/>
      </w:tabs>
      <w:autoSpaceDE w:val="0"/>
      <w:autoSpaceDN w:val="0"/>
      <w:adjustRightInd w:val="0"/>
      <w:jc w:val="center"/>
      <w:rPr>
        <w:rFonts w:ascii="Book Antiqua" w:hAnsi="Book Antiqua"/>
        <w:b/>
        <w:szCs w:val="24"/>
        <w:lang w:val="es-ES"/>
      </w:rPr>
    </w:pPr>
    <w:bookmarkStart w:id="0" w:name="_Hlk36034857"/>
    <w:r>
      <w:rPr>
        <w:rFonts w:ascii="Book Antiqua" w:eastAsia="MS Mincho" w:hAnsi="Book Antiqua" w:cs="Arial"/>
        <w:b/>
        <w:szCs w:val="24"/>
        <w:lang w:val="es-PR"/>
      </w:rPr>
      <w:t>TEXTO APROBADO EN VOTACIÓN FINAL POR EL SENADO</w:t>
    </w:r>
  </w:p>
  <w:p w14:paraId="42F48517" w14:textId="77777777" w:rsidR="00A7118E" w:rsidRDefault="00A7118E" w:rsidP="00A7118E">
    <w:pPr>
      <w:suppressLineNumbers/>
      <w:pBdr>
        <w:bottom w:val="single" w:sz="18" w:space="1" w:color="auto"/>
      </w:pBdr>
      <w:tabs>
        <w:tab w:val="center" w:pos="4320"/>
        <w:tab w:val="right" w:pos="8640"/>
      </w:tabs>
      <w:autoSpaceDE w:val="0"/>
      <w:autoSpaceDN w:val="0"/>
      <w:adjustRightInd w:val="0"/>
      <w:jc w:val="center"/>
      <w:rPr>
        <w:rFonts w:ascii="Book Antiqua" w:eastAsia="MS Mincho" w:hAnsi="Book Antiqua" w:cs="Arial"/>
        <w:b/>
        <w:szCs w:val="24"/>
        <w:lang w:val="es-PR"/>
      </w:rPr>
    </w:pPr>
    <w:r>
      <w:rPr>
        <w:rFonts w:ascii="Book Antiqua" w:eastAsia="MS Mincho" w:hAnsi="Book Antiqua" w:cs="Arial"/>
        <w:b/>
        <w:szCs w:val="24"/>
      </w:rPr>
      <w:t>(</w:t>
    </w:r>
    <w:r w:rsidR="001F5D10">
      <w:rPr>
        <w:rFonts w:ascii="Book Antiqua" w:eastAsia="MS Mincho" w:hAnsi="Book Antiqua" w:cs="Arial"/>
        <w:b/>
        <w:szCs w:val="24"/>
      </w:rPr>
      <w:t>2</w:t>
    </w:r>
    <w:r>
      <w:rPr>
        <w:rFonts w:ascii="Book Antiqua" w:eastAsia="MS Mincho" w:hAnsi="Book Antiqua" w:cs="Arial"/>
        <w:b/>
        <w:szCs w:val="24"/>
      </w:rPr>
      <w:t>1 DE MAYO DE 2026)</w:t>
    </w:r>
    <w:bookmarkEnd w:id="0"/>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7D7F"/>
    <w:rsid w:val="00010448"/>
    <w:rsid w:val="000378EC"/>
    <w:rsid w:val="000419C1"/>
    <w:rsid w:val="00041A20"/>
    <w:rsid w:val="00071A36"/>
    <w:rsid w:val="000779B7"/>
    <w:rsid w:val="000852DA"/>
    <w:rsid w:val="0008621C"/>
    <w:rsid w:val="000959F1"/>
    <w:rsid w:val="000A61CE"/>
    <w:rsid w:val="000C43D0"/>
    <w:rsid w:val="000E7216"/>
    <w:rsid w:val="000F6FDF"/>
    <w:rsid w:val="0010270F"/>
    <w:rsid w:val="0010444E"/>
    <w:rsid w:val="00132FAB"/>
    <w:rsid w:val="00140B36"/>
    <w:rsid w:val="001518BF"/>
    <w:rsid w:val="00176FF1"/>
    <w:rsid w:val="00181B7E"/>
    <w:rsid w:val="00190181"/>
    <w:rsid w:val="001A4C00"/>
    <w:rsid w:val="001A7AC2"/>
    <w:rsid w:val="001B1CBF"/>
    <w:rsid w:val="001B4010"/>
    <w:rsid w:val="001E7576"/>
    <w:rsid w:val="001F5D10"/>
    <w:rsid w:val="00204DE2"/>
    <w:rsid w:val="00215480"/>
    <w:rsid w:val="00217432"/>
    <w:rsid w:val="00223E30"/>
    <w:rsid w:val="00251E2E"/>
    <w:rsid w:val="002567B9"/>
    <w:rsid w:val="00260505"/>
    <w:rsid w:val="00260C1A"/>
    <w:rsid w:val="00275F4C"/>
    <w:rsid w:val="00286A52"/>
    <w:rsid w:val="00286F5B"/>
    <w:rsid w:val="002A7F47"/>
    <w:rsid w:val="002C36B0"/>
    <w:rsid w:val="002F05A6"/>
    <w:rsid w:val="002F4BB9"/>
    <w:rsid w:val="002F5440"/>
    <w:rsid w:val="0030158D"/>
    <w:rsid w:val="00315460"/>
    <w:rsid w:val="003169E8"/>
    <w:rsid w:val="0033737A"/>
    <w:rsid w:val="00341C73"/>
    <w:rsid w:val="00345808"/>
    <w:rsid w:val="003514F5"/>
    <w:rsid w:val="0035335F"/>
    <w:rsid w:val="003A68A3"/>
    <w:rsid w:val="003B6413"/>
    <w:rsid w:val="003D0569"/>
    <w:rsid w:val="003E6B72"/>
    <w:rsid w:val="003F05B1"/>
    <w:rsid w:val="003F313C"/>
    <w:rsid w:val="003F79DC"/>
    <w:rsid w:val="004005C8"/>
    <w:rsid w:val="0040231E"/>
    <w:rsid w:val="00407F2F"/>
    <w:rsid w:val="0043633F"/>
    <w:rsid w:val="00440BD0"/>
    <w:rsid w:val="0045140D"/>
    <w:rsid w:val="00453349"/>
    <w:rsid w:val="00483BA9"/>
    <w:rsid w:val="004843AE"/>
    <w:rsid w:val="004E52B2"/>
    <w:rsid w:val="004F2D66"/>
    <w:rsid w:val="004F626D"/>
    <w:rsid w:val="004F6646"/>
    <w:rsid w:val="00521A6E"/>
    <w:rsid w:val="005632DA"/>
    <w:rsid w:val="00576E7C"/>
    <w:rsid w:val="0059465B"/>
    <w:rsid w:val="005B727C"/>
    <w:rsid w:val="005D0AA5"/>
    <w:rsid w:val="005D3007"/>
    <w:rsid w:val="005D5766"/>
    <w:rsid w:val="0060075B"/>
    <w:rsid w:val="0064038E"/>
    <w:rsid w:val="006B690A"/>
    <w:rsid w:val="006D0470"/>
    <w:rsid w:val="006D04A1"/>
    <w:rsid w:val="006E5EF4"/>
    <w:rsid w:val="006F11A3"/>
    <w:rsid w:val="006F7C1F"/>
    <w:rsid w:val="007227F4"/>
    <w:rsid w:val="00723018"/>
    <w:rsid w:val="007A2213"/>
    <w:rsid w:val="007D7D7F"/>
    <w:rsid w:val="007E2683"/>
    <w:rsid w:val="007F6DB7"/>
    <w:rsid w:val="00865792"/>
    <w:rsid w:val="008A383B"/>
    <w:rsid w:val="008C33B1"/>
    <w:rsid w:val="008F37CE"/>
    <w:rsid w:val="00916975"/>
    <w:rsid w:val="009203F1"/>
    <w:rsid w:val="00924925"/>
    <w:rsid w:val="0094605A"/>
    <w:rsid w:val="00961BBB"/>
    <w:rsid w:val="00963AC0"/>
    <w:rsid w:val="00965F05"/>
    <w:rsid w:val="00966C4B"/>
    <w:rsid w:val="00974014"/>
    <w:rsid w:val="00981C79"/>
    <w:rsid w:val="009828D1"/>
    <w:rsid w:val="009A4D58"/>
    <w:rsid w:val="009B1018"/>
    <w:rsid w:val="009F0E81"/>
    <w:rsid w:val="009F6AFF"/>
    <w:rsid w:val="00A04713"/>
    <w:rsid w:val="00A1142B"/>
    <w:rsid w:val="00A333C7"/>
    <w:rsid w:val="00A60603"/>
    <w:rsid w:val="00A7118E"/>
    <w:rsid w:val="00A727EB"/>
    <w:rsid w:val="00A73C11"/>
    <w:rsid w:val="00A81C49"/>
    <w:rsid w:val="00A83C6C"/>
    <w:rsid w:val="00AD1580"/>
    <w:rsid w:val="00B238E8"/>
    <w:rsid w:val="00B25166"/>
    <w:rsid w:val="00B51550"/>
    <w:rsid w:val="00B52479"/>
    <w:rsid w:val="00B70244"/>
    <w:rsid w:val="00B81BAF"/>
    <w:rsid w:val="00B87A4C"/>
    <w:rsid w:val="00BC64DD"/>
    <w:rsid w:val="00BD2B8A"/>
    <w:rsid w:val="00BF34D5"/>
    <w:rsid w:val="00C00031"/>
    <w:rsid w:val="00C365E2"/>
    <w:rsid w:val="00C60E9A"/>
    <w:rsid w:val="00CA57F8"/>
    <w:rsid w:val="00CA6381"/>
    <w:rsid w:val="00CB06F9"/>
    <w:rsid w:val="00CB3D7B"/>
    <w:rsid w:val="00D26FBE"/>
    <w:rsid w:val="00D8490D"/>
    <w:rsid w:val="00D84A54"/>
    <w:rsid w:val="00D968C0"/>
    <w:rsid w:val="00DB1E46"/>
    <w:rsid w:val="00DB4239"/>
    <w:rsid w:val="00DD201D"/>
    <w:rsid w:val="00DD23CD"/>
    <w:rsid w:val="00DD3970"/>
    <w:rsid w:val="00DD5B7E"/>
    <w:rsid w:val="00DF37F4"/>
    <w:rsid w:val="00E01A71"/>
    <w:rsid w:val="00E20EC6"/>
    <w:rsid w:val="00E25250"/>
    <w:rsid w:val="00E35B2E"/>
    <w:rsid w:val="00E6391B"/>
    <w:rsid w:val="00E6692B"/>
    <w:rsid w:val="00E722EE"/>
    <w:rsid w:val="00E73E2D"/>
    <w:rsid w:val="00E76E49"/>
    <w:rsid w:val="00E85DE2"/>
    <w:rsid w:val="00E901ED"/>
    <w:rsid w:val="00E9296B"/>
    <w:rsid w:val="00EC54BC"/>
    <w:rsid w:val="00EF76FD"/>
    <w:rsid w:val="00F167AD"/>
    <w:rsid w:val="00F21FF9"/>
    <w:rsid w:val="00F30F2E"/>
    <w:rsid w:val="00F34FE4"/>
    <w:rsid w:val="00F62709"/>
    <w:rsid w:val="00F7332C"/>
    <w:rsid w:val="00FA1834"/>
    <w:rsid w:val="00FA5BBE"/>
    <w:rsid w:val="00FB08D4"/>
    <w:rsid w:val="00FB2407"/>
    <w:rsid w:val="00FB72DA"/>
    <w:rsid w:val="00FC4FAC"/>
    <w:rsid w:val="00FD564D"/>
    <w:rsid w:val="00FD71CD"/>
    <w:rsid w:val="00FF0E07"/>
    <w:rsid w:val="00FF3037"/>
  </w:rsids>
  <m:mathPr>
    <m:mathFont m:val="Cambria Math"/>
    <m:brkBin m:val="before"/>
    <m:brkBinSub m:val="--"/>
    <m:smallFrac m:val="0"/>
    <m:dispDef/>
    <m:lMargin m:val="0"/>
    <m:rMargin m:val="0"/>
    <m:defJc m:val="centerGroup"/>
    <m:wrapIndent m:val="1440"/>
    <m:intLim m:val="subSup"/>
    <m:naryLim m:val="undOvr"/>
  </m:mathPr>
  <w:themeFontLang w:val="es-P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B6B3DF6"/>
  <w15:docId w15:val="{CBB20924-E87E-4D2F-B5D9-13A5B9BE04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PR" w:eastAsia="es-P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26FBE"/>
    <w:rPr>
      <w:rFonts w:ascii="Times New Roman" w:eastAsia="Times New Roman" w:hAnsi="Times New Roman"/>
      <w:sz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7D7D7F"/>
    <w:pPr>
      <w:tabs>
        <w:tab w:val="left" w:pos="648"/>
        <w:tab w:val="right" w:pos="7776"/>
        <w:tab w:val="left" w:pos="7848"/>
      </w:tabs>
    </w:pPr>
  </w:style>
  <w:style w:type="paragraph" w:styleId="Header">
    <w:name w:val="header"/>
    <w:basedOn w:val="Normal"/>
    <w:link w:val="HeaderChar"/>
    <w:uiPriority w:val="99"/>
    <w:rsid w:val="007D7D7F"/>
    <w:pPr>
      <w:tabs>
        <w:tab w:val="center" w:pos="4320"/>
        <w:tab w:val="right" w:pos="8640"/>
      </w:tabs>
    </w:pPr>
  </w:style>
  <w:style w:type="character" w:customStyle="1" w:styleId="HeaderChar">
    <w:name w:val="Header Char"/>
    <w:link w:val="Header"/>
    <w:uiPriority w:val="99"/>
    <w:rsid w:val="007D7D7F"/>
    <w:rPr>
      <w:rFonts w:ascii="Times New Roman" w:eastAsia="Times New Roman" w:hAnsi="Times New Roman" w:cs="Times New Roman"/>
      <w:sz w:val="24"/>
      <w:szCs w:val="20"/>
    </w:rPr>
  </w:style>
  <w:style w:type="character" w:styleId="PageNumber">
    <w:name w:val="page number"/>
    <w:basedOn w:val="DefaultParagraphFont"/>
    <w:rsid w:val="007D7D7F"/>
  </w:style>
  <w:style w:type="character" w:styleId="LineNumber">
    <w:name w:val="line number"/>
    <w:basedOn w:val="DefaultParagraphFont"/>
    <w:uiPriority w:val="99"/>
    <w:semiHidden/>
    <w:unhideWhenUsed/>
    <w:rsid w:val="007D7D7F"/>
  </w:style>
  <w:style w:type="paragraph" w:styleId="BalloonText">
    <w:name w:val="Balloon Text"/>
    <w:basedOn w:val="Normal"/>
    <w:link w:val="BalloonTextChar"/>
    <w:uiPriority w:val="99"/>
    <w:semiHidden/>
    <w:unhideWhenUsed/>
    <w:rsid w:val="0060075B"/>
    <w:rPr>
      <w:rFonts w:ascii="Segoe UI" w:hAnsi="Segoe UI" w:cs="Segoe UI"/>
      <w:sz w:val="18"/>
      <w:szCs w:val="18"/>
    </w:rPr>
  </w:style>
  <w:style w:type="character" w:customStyle="1" w:styleId="BalloonTextChar">
    <w:name w:val="Balloon Text Char"/>
    <w:link w:val="BalloonText"/>
    <w:uiPriority w:val="99"/>
    <w:semiHidden/>
    <w:rsid w:val="0060075B"/>
    <w:rPr>
      <w:rFonts w:ascii="Segoe UI" w:eastAsia="Times New Roman" w:hAnsi="Segoe UI" w:cs="Segoe UI"/>
      <w:sz w:val="18"/>
      <w:szCs w:val="18"/>
    </w:rPr>
  </w:style>
  <w:style w:type="paragraph" w:styleId="Revision">
    <w:name w:val="Revision"/>
    <w:hidden/>
    <w:uiPriority w:val="99"/>
    <w:semiHidden/>
    <w:rsid w:val="00223E30"/>
    <w:rPr>
      <w:rFonts w:ascii="Times New Roman" w:eastAsia="Times New Roman" w:hAnsi="Times New Roman"/>
      <w:sz w:val="24"/>
      <w:lang w:val="en-US" w:eastAsia="en-US"/>
    </w:rPr>
  </w:style>
  <w:style w:type="paragraph" w:styleId="Footer">
    <w:name w:val="footer"/>
    <w:basedOn w:val="Normal"/>
    <w:link w:val="FooterChar"/>
    <w:uiPriority w:val="99"/>
    <w:unhideWhenUsed/>
    <w:rsid w:val="00A7118E"/>
    <w:pPr>
      <w:tabs>
        <w:tab w:val="center" w:pos="4680"/>
        <w:tab w:val="right" w:pos="9360"/>
      </w:tabs>
    </w:pPr>
  </w:style>
  <w:style w:type="character" w:customStyle="1" w:styleId="FooterChar">
    <w:name w:val="Footer Char"/>
    <w:link w:val="Footer"/>
    <w:uiPriority w:val="99"/>
    <w:rsid w:val="00A7118E"/>
    <w:rPr>
      <w:rFonts w:ascii="Times New Roman" w:eastAsia="Times New Roman" w:hAnsi="Times New Roman"/>
      <w:sz w:val="24"/>
      <w:lang w:val="en-US" w:eastAsia="en-US"/>
    </w:rPr>
  </w:style>
  <w:style w:type="paragraph" w:styleId="NoSpacing">
    <w:name w:val="No Spacing"/>
    <w:uiPriority w:val="99"/>
    <w:qFormat/>
    <w:rsid w:val="00B87A4C"/>
    <w:rPr>
      <w:rFonts w:eastAsia="Times New Roman"/>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69913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31C0761637D684EABBCE64BDDA1E45F" ma:contentTypeVersion="10" ma:contentTypeDescription="Create a new document." ma:contentTypeScope="" ma:versionID="9484cdd10eef6821e7a2116adad4312d">
  <xsd:schema xmlns:xsd="http://www.w3.org/2001/XMLSchema" xmlns:xs="http://www.w3.org/2001/XMLSchema" xmlns:p="http://schemas.microsoft.com/office/2006/metadata/properties" xmlns:ns2="9c17e7af-3bbc-4db8-8428-848df389c307" xmlns:ns3="430ff082-7be9-46c9-8b5c-63c967f66c1f" targetNamespace="http://schemas.microsoft.com/office/2006/metadata/properties" ma:root="true" ma:fieldsID="c7ec3bc38ad9f4e43066aab6f090bf11" ns2:_="" ns3:_="">
    <xsd:import namespace="9c17e7af-3bbc-4db8-8428-848df389c307"/>
    <xsd:import namespace="430ff082-7be9-46c9-8b5c-63c967f66c1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17e7af-3bbc-4db8-8428-848df389c30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910416cf-4885-47a5-b430-e273a10f9858"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30ff082-7be9-46c9-8b5c-63c967f66c1f"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a0697467-90d9-45ad-b12f-3190e49ae699}" ma:internalName="TaxCatchAll" ma:showField="CatchAllData" ma:web="430ff082-7be9-46c9-8b5c-63c967f66c1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430ff082-7be9-46c9-8b5c-63c967f66c1f" xsi:nil="true"/>
    <lcf76f155ced4ddcb4097134ff3c332f xmlns="9c17e7af-3bbc-4db8-8428-848df389c307">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407133D7-6DF2-4445-A381-0E2DA0EFEA06}">
  <ds:schemaRefs>
    <ds:schemaRef ds:uri="http://schemas.microsoft.com/sharepoint/v3/contenttype/forms"/>
  </ds:schemaRefs>
</ds:datastoreItem>
</file>

<file path=customXml/itemProps2.xml><?xml version="1.0" encoding="utf-8"?>
<ds:datastoreItem xmlns:ds="http://schemas.openxmlformats.org/officeDocument/2006/customXml" ds:itemID="{11357FF2-8737-4D8D-BAF6-35C19A25538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c17e7af-3bbc-4db8-8428-848df389c307"/>
    <ds:schemaRef ds:uri="430ff082-7be9-46c9-8b5c-63c967f66c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B66AF08-FDD7-4D4B-BCB0-3A892F8A361A}">
  <ds:schemaRefs>
    <ds:schemaRef ds:uri="http://schemas.microsoft.com/office/2006/metadata/properties"/>
    <ds:schemaRef ds:uri="http://schemas.microsoft.com/office/infopath/2007/PartnerControls"/>
    <ds:schemaRef ds:uri="430ff082-7be9-46c9-8b5c-63c967f66c1f"/>
    <ds:schemaRef ds:uri="9c17e7af-3bbc-4db8-8428-848df389c307"/>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788</Words>
  <Characters>4495</Characters>
  <Application>Microsoft Office Word</Application>
  <DocSecurity>4</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Froilan</dc:creator>
  <cp:keywords/>
  <cp:lastModifiedBy>Camyl Moreno Pantojas</cp:lastModifiedBy>
  <cp:revision>2</cp:revision>
  <cp:lastPrinted>2026-05-20T14:32:00Z</cp:lastPrinted>
  <dcterms:created xsi:type="dcterms:W3CDTF">2026-06-15T14:22:00Z</dcterms:created>
  <dcterms:modified xsi:type="dcterms:W3CDTF">2026-06-15T14:22:00Z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d97ee6802f16f0764202f810df43d8a00945394b6b7f541ae4beb626267ae5a9</vt:lpwstr>
  </property>
  <property fmtid="{D5CDD505-2E9C-101B-9397-08002B2CF9AE}" pid="3" name="ContentTypeId">
    <vt:lpwstr>0x010100831C0761637D684EABBCE64BDDA1E45F</vt:lpwstr>
  </property>
  <property fmtid="{D5CDD505-2E9C-101B-9397-08002B2CF9AE}" pid="4" name="MediaServiceImageTags">
    <vt:lpwstr/>
  </property>
</Properties>
</file>