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44EBCF98" w:rsidR="00DF7D86" w:rsidRPr="00250E7B"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250E7B">
        <w:rPr>
          <w:rFonts w:ascii="Book Antiqua" w:eastAsia="Book Antiqua" w:hAnsi="Book Antiqua" w:cs="Book Antiqua"/>
          <w:color w:val="000000" w:themeColor="text1"/>
          <w:spacing w:val="12"/>
          <w:sz w:val="28"/>
          <w:szCs w:val="28"/>
          <w:lang w:val="es-PR"/>
        </w:rPr>
        <w:t>GOBIERNO</w:t>
      </w:r>
      <w:r w:rsidR="0038510E" w:rsidRPr="00250E7B">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450DFDF1"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7B756F">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C54AD6" w:rsidRPr="001711E6">
        <w:rPr>
          <w:rFonts w:ascii="Book Antiqua" w:eastAsia="Book Antiqua" w:hAnsi="Book Antiqua" w:cs="Book Antiqua"/>
          <w:color w:val="000000" w:themeColor="text1"/>
          <w:lang w:val="es-PR"/>
        </w:rPr>
        <w:t>Asamblea</w:t>
      </w:r>
      <w:r w:rsidR="00C54AD6" w:rsidRPr="001711E6">
        <w:rPr>
          <w:rFonts w:ascii="Book Antiqua" w:eastAsia="Book Antiqua" w:hAnsi="Book Antiqua" w:cs="Book Antiqua"/>
          <w:color w:val="000000" w:themeColor="text1"/>
          <w:lang w:val="es-PR"/>
        </w:rPr>
        <w:tab/>
      </w:r>
      <w:r w:rsidR="00A47DEB">
        <w:rPr>
          <w:rFonts w:ascii="Book Antiqua" w:eastAsia="Book Antiqua" w:hAnsi="Book Antiqua" w:cs="Book Antiqua"/>
          <w:color w:val="000000" w:themeColor="text1"/>
          <w:lang w:val="es-PR"/>
        </w:rPr>
        <w:t>3</w:t>
      </w:r>
      <w:r w:rsidR="007B756F">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38510E" w:rsidRPr="001711E6">
        <w:rPr>
          <w:rFonts w:ascii="Book Antiqua" w:eastAsia="Book Antiqua" w:hAnsi="Book Antiqua" w:cs="Book Antiqua"/>
          <w:color w:val="000000" w:themeColor="text1"/>
          <w:lang w:val="es-PR"/>
        </w:rPr>
        <w:t>Sesión</w:t>
      </w:r>
    </w:p>
    <w:p w14:paraId="703FA46E" w14:textId="397C8F29" w:rsidR="00DF7D86" w:rsidRPr="00EE6C45"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r>
      <w:r w:rsidRPr="00EE6C45">
        <w:rPr>
          <w:rFonts w:ascii="Book Antiqua" w:eastAsia="Book Antiqua" w:hAnsi="Book Antiqua" w:cs="Book Antiqua"/>
          <w:color w:val="000000" w:themeColor="text1"/>
          <w:lang w:val="es-PR"/>
        </w:rPr>
        <w:t>Legislativa</w:t>
      </w:r>
      <w:r w:rsidRPr="00EE6C45">
        <w:rPr>
          <w:rFonts w:ascii="Book Antiqua" w:eastAsia="Book Antiqua" w:hAnsi="Book Antiqua" w:cs="Book Antiqua"/>
          <w:color w:val="000000" w:themeColor="text1"/>
          <w:lang w:val="es-PR"/>
        </w:rPr>
        <w:tab/>
      </w:r>
      <w:r w:rsidRPr="00EE6C45">
        <w:rPr>
          <w:rFonts w:ascii="Book Antiqua" w:eastAsia="Book Antiqua" w:hAnsi="Book Antiqua" w:cs="Book Antiqua"/>
          <w:color w:val="000000" w:themeColor="text1"/>
          <w:lang w:val="es-PR"/>
        </w:rPr>
        <w:tab/>
      </w:r>
      <w:r w:rsidR="00596033" w:rsidRPr="00EE6C45">
        <w:rPr>
          <w:rFonts w:ascii="Book Antiqua" w:eastAsia="Book Antiqua" w:hAnsi="Book Antiqua" w:cs="Book Antiqua"/>
          <w:color w:val="000000" w:themeColor="text1"/>
          <w:lang w:val="es-PR"/>
        </w:rPr>
        <w:tab/>
      </w:r>
      <w:r w:rsidRPr="00EE6C45">
        <w:rPr>
          <w:rFonts w:ascii="Book Antiqua" w:eastAsia="Book Antiqua" w:hAnsi="Book Antiqua" w:cs="Book Antiqua"/>
          <w:color w:val="000000" w:themeColor="text1"/>
          <w:lang w:val="es-PR"/>
        </w:rPr>
        <w:t>Ordinaria</w:t>
      </w:r>
    </w:p>
    <w:p w14:paraId="5493F33C" w14:textId="77777777" w:rsidR="00DF7D86" w:rsidRPr="00EE6C45"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EE6C45"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EE6C45">
        <w:rPr>
          <w:rFonts w:ascii="Book Antiqua" w:eastAsia="Book Antiqua" w:hAnsi="Book Antiqua" w:cs="Book Antiqua"/>
          <w:b/>
          <w:color w:val="000000" w:themeColor="text1"/>
          <w:spacing w:val="12"/>
          <w:sz w:val="36"/>
          <w:szCs w:val="36"/>
          <w:lang w:val="es-PR"/>
        </w:rPr>
        <w:t>CÁMARA DE REPRESENTANTES</w:t>
      </w:r>
    </w:p>
    <w:p w14:paraId="224C8555" w14:textId="07CC9AC6" w:rsidR="00DF7D86" w:rsidRPr="00605A72" w:rsidRDefault="00611979">
      <w:pPr>
        <w:spacing w:line="360" w:lineRule="auto"/>
        <w:jc w:val="center"/>
        <w:rPr>
          <w:rFonts w:ascii="Book Antiqua" w:eastAsia="Book Antiqua" w:hAnsi="Book Antiqua" w:cs="Book Antiqua"/>
          <w:b/>
          <w:color w:val="000000" w:themeColor="text1"/>
          <w:sz w:val="52"/>
          <w:szCs w:val="52"/>
          <w:lang w:val="es-PR"/>
        </w:rPr>
      </w:pPr>
      <w:r w:rsidRPr="0085083A">
        <w:rPr>
          <w:rFonts w:ascii="Book Antiqua" w:eastAsia="Book Antiqua" w:hAnsi="Book Antiqua" w:cs="Book Antiqua"/>
          <w:b/>
          <w:color w:val="000000" w:themeColor="text1"/>
          <w:sz w:val="52"/>
          <w:szCs w:val="52"/>
          <w:lang w:val="es-PR"/>
        </w:rPr>
        <w:t xml:space="preserve">P. del </w:t>
      </w:r>
      <w:r w:rsidR="0045657D" w:rsidRPr="0085083A">
        <w:rPr>
          <w:rFonts w:ascii="Book Antiqua" w:eastAsia="Book Antiqua" w:hAnsi="Book Antiqua" w:cs="Book Antiqua"/>
          <w:b/>
          <w:color w:val="000000" w:themeColor="text1"/>
          <w:sz w:val="52"/>
          <w:szCs w:val="52"/>
          <w:lang w:val="es-PR"/>
        </w:rPr>
        <w:t>S</w:t>
      </w:r>
      <w:r w:rsidRPr="0085083A">
        <w:rPr>
          <w:rFonts w:ascii="Book Antiqua" w:eastAsia="Book Antiqua" w:hAnsi="Book Antiqua" w:cs="Book Antiqua"/>
          <w:b/>
          <w:color w:val="000000" w:themeColor="text1"/>
          <w:sz w:val="52"/>
          <w:szCs w:val="52"/>
          <w:lang w:val="es-PR"/>
        </w:rPr>
        <w:t xml:space="preserve">. </w:t>
      </w:r>
      <w:r w:rsidR="005765D8">
        <w:rPr>
          <w:rFonts w:ascii="Book Antiqua" w:eastAsia="Book Antiqua" w:hAnsi="Book Antiqua" w:cs="Book Antiqua"/>
          <w:b/>
          <w:color w:val="000000" w:themeColor="text1"/>
          <w:sz w:val="52"/>
          <w:szCs w:val="52"/>
          <w:lang w:val="es-PR"/>
        </w:rPr>
        <w:t>10</w:t>
      </w:r>
      <w:r w:rsidR="000B797B">
        <w:rPr>
          <w:rFonts w:ascii="Book Antiqua" w:eastAsia="Book Antiqua" w:hAnsi="Book Antiqua" w:cs="Book Antiqua"/>
          <w:b/>
          <w:color w:val="000000" w:themeColor="text1"/>
          <w:sz w:val="52"/>
          <w:szCs w:val="52"/>
          <w:lang w:val="es-PR"/>
        </w:rPr>
        <w:t>30</w:t>
      </w:r>
    </w:p>
    <w:p w14:paraId="6CA3DF2C" w14:textId="4A11C9E1" w:rsidR="00DF7D86" w:rsidRPr="007B756F"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7B756F">
        <w:rPr>
          <w:rFonts w:ascii="Book Antiqua" w:eastAsia="Book Antiqua" w:hAnsi="Book Antiqua" w:cs="Book Antiqua"/>
          <w:bCs/>
          <w:color w:val="000000" w:themeColor="text1"/>
          <w:spacing w:val="12"/>
          <w:sz w:val="28"/>
          <w:szCs w:val="28"/>
          <w:lang w:val="es-PR"/>
        </w:rPr>
        <w:t>INFORME</w:t>
      </w:r>
      <w:r w:rsidR="00605A72" w:rsidRPr="007B756F">
        <w:rPr>
          <w:rFonts w:ascii="Book Antiqua" w:eastAsia="Book Antiqua" w:hAnsi="Book Antiqua" w:cs="Book Antiqua"/>
          <w:bCs/>
          <w:color w:val="000000" w:themeColor="text1"/>
          <w:spacing w:val="12"/>
          <w:sz w:val="28"/>
          <w:szCs w:val="28"/>
          <w:lang w:val="es-PR"/>
        </w:rPr>
        <w:t xml:space="preserve"> POSITIVO</w:t>
      </w:r>
    </w:p>
    <w:p w14:paraId="65B59E42" w14:textId="0A79496B" w:rsidR="00DF7D86" w:rsidRPr="001711E6" w:rsidRDefault="00EA0EF7" w:rsidP="00250E7B">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15</w:t>
      </w:r>
      <w:r w:rsidR="007B756F">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5765D8">
        <w:rPr>
          <w:rFonts w:ascii="Book Antiqua" w:eastAsia="Book Antiqua" w:hAnsi="Book Antiqua" w:cs="Book Antiqua"/>
          <w:color w:val="000000" w:themeColor="text1"/>
          <w:lang w:val="es-PR"/>
        </w:rPr>
        <w:t>juni</w:t>
      </w:r>
      <w:r w:rsidR="009A28C2">
        <w:rPr>
          <w:rFonts w:ascii="Book Antiqua" w:eastAsia="Book Antiqua" w:hAnsi="Book Antiqua" w:cs="Book Antiqua"/>
          <w:color w:val="000000" w:themeColor="text1"/>
          <w:lang w:val="es-PR"/>
        </w:rPr>
        <w:t>o</w:t>
      </w:r>
      <w:r w:rsidR="00C54AD6" w:rsidRPr="001711E6">
        <w:rPr>
          <w:rFonts w:ascii="Book Antiqua" w:eastAsia="Book Antiqua" w:hAnsi="Book Antiqua" w:cs="Book Antiqua"/>
          <w:color w:val="000000" w:themeColor="text1"/>
          <w:lang w:val="es-PR"/>
        </w:rPr>
        <w:t xml:space="preserve"> de 202</w:t>
      </w:r>
      <w:r w:rsidR="00A47DEB">
        <w:rPr>
          <w:rFonts w:ascii="Book Antiqua" w:eastAsia="Book Antiqua" w:hAnsi="Book Antiqua" w:cs="Book Antiqua"/>
          <w:color w:val="000000" w:themeColor="text1"/>
          <w:lang w:val="es-PR"/>
        </w:rPr>
        <w:t>6</w:t>
      </w:r>
    </w:p>
    <w:p w14:paraId="2714CB15" w14:textId="190FB3D3" w:rsidR="00DF7D86" w:rsidRPr="00153F79" w:rsidRDefault="0038510E" w:rsidP="005B0861">
      <w:pPr>
        <w:spacing w:after="120"/>
        <w:jc w:val="both"/>
        <w:rPr>
          <w:rFonts w:ascii="Book Antiqua" w:eastAsia="Book Antiqua" w:hAnsi="Book Antiqua" w:cs="Book Antiqua"/>
          <w:bCs/>
          <w:color w:val="000000" w:themeColor="text1"/>
          <w:spacing w:val="12"/>
          <w:lang w:val="es-PR"/>
        </w:rPr>
      </w:pPr>
      <w:r w:rsidRPr="00153F79">
        <w:rPr>
          <w:rFonts w:ascii="Book Antiqua" w:eastAsia="Book Antiqua" w:hAnsi="Book Antiqua" w:cs="Book Antiqua"/>
          <w:bCs/>
          <w:color w:val="000000" w:themeColor="text1"/>
          <w:spacing w:val="12"/>
          <w:lang w:val="es-PR"/>
        </w:rPr>
        <w:t>A LA CÁMARA DE REPRESENTANTES DE PUERTO RICO</w:t>
      </w:r>
    </w:p>
    <w:p w14:paraId="111BA7D0" w14:textId="7C2678F1" w:rsidR="00B12451" w:rsidRDefault="00F169E1" w:rsidP="005B0861">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7B257D" w:rsidRPr="001711E6">
        <w:rPr>
          <w:rFonts w:ascii="Book Antiqua" w:eastAsia="Book Antiqua" w:hAnsi="Book Antiqua" w:cs="Book Antiqua"/>
          <w:color w:val="000000" w:themeColor="text1"/>
          <w:lang w:val="es-PR"/>
        </w:rPr>
        <w:t>a</w:t>
      </w:r>
      <w:r w:rsidR="0038510E" w:rsidRPr="001711E6">
        <w:rPr>
          <w:rFonts w:ascii="Book Antiqua" w:eastAsia="Book Antiqua" w:hAnsi="Book Antiqua" w:cs="Book Antiqua"/>
          <w:color w:val="000000" w:themeColor="text1"/>
          <w:lang w:val="es-PR"/>
        </w:rPr>
        <w:t xml:space="preserve"> 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onsideración del P</w:t>
      </w:r>
      <w:r w:rsidR="00954C22">
        <w:rPr>
          <w:rFonts w:ascii="Book Antiqua" w:eastAsia="Book Antiqua" w:hAnsi="Book Antiqua" w:cs="Book Antiqua"/>
          <w:color w:val="000000" w:themeColor="text1"/>
          <w:lang w:val="es-PR"/>
        </w:rPr>
        <w:t>royecto</w:t>
      </w:r>
      <w:r w:rsidR="00611979" w:rsidRPr="001711E6">
        <w:rPr>
          <w:rFonts w:ascii="Book Antiqua" w:eastAsia="Book Antiqua" w:hAnsi="Book Antiqua" w:cs="Book Antiqua"/>
          <w:color w:val="000000" w:themeColor="text1"/>
          <w:lang w:val="es-PR"/>
        </w:rPr>
        <w:t xml:space="preserve"> del </w:t>
      </w:r>
      <w:r w:rsidR="0045657D">
        <w:rPr>
          <w:rFonts w:ascii="Book Antiqua" w:eastAsia="Book Antiqua" w:hAnsi="Book Antiqua" w:cs="Book Antiqua"/>
          <w:color w:val="000000" w:themeColor="text1"/>
          <w:lang w:val="es-PR"/>
        </w:rPr>
        <w:t xml:space="preserve">Senado </w:t>
      </w:r>
      <w:r w:rsidR="00CE4B94">
        <w:rPr>
          <w:rFonts w:ascii="Book Antiqua" w:eastAsia="Book Antiqua" w:hAnsi="Book Antiqua" w:cs="Book Antiqua"/>
          <w:color w:val="000000" w:themeColor="text1"/>
          <w:lang w:val="es-PR"/>
        </w:rPr>
        <w:t>10</w:t>
      </w:r>
      <w:r w:rsidR="000B797B">
        <w:rPr>
          <w:rFonts w:ascii="Book Antiqua" w:eastAsia="Book Antiqua" w:hAnsi="Book Antiqua" w:cs="Book Antiqua"/>
          <w:color w:val="000000" w:themeColor="text1"/>
          <w:lang w:val="es-PR"/>
        </w:rPr>
        <w:t>30</w:t>
      </w:r>
      <w:r w:rsidR="00383A2A">
        <w:rPr>
          <w:rFonts w:ascii="Book Antiqua" w:eastAsia="Book Antiqua" w:hAnsi="Book Antiqua" w:cs="Book Antiqua"/>
          <w:color w:val="000000" w:themeColor="text1"/>
          <w:lang w:val="es-PR"/>
        </w:rPr>
        <w:t xml:space="preserve"> </w:t>
      </w:r>
      <w:r w:rsidR="00A22725">
        <w:rPr>
          <w:rFonts w:ascii="Book Antiqua" w:eastAsia="Book Antiqua" w:hAnsi="Book Antiqua" w:cs="Book Antiqua"/>
          <w:color w:val="000000" w:themeColor="text1"/>
          <w:lang w:val="es-PR"/>
        </w:rPr>
        <w:t xml:space="preserve">(P. del </w:t>
      </w:r>
      <w:r w:rsidR="0045657D">
        <w:rPr>
          <w:rFonts w:ascii="Book Antiqua" w:eastAsia="Book Antiqua" w:hAnsi="Book Antiqua" w:cs="Book Antiqua"/>
          <w:color w:val="000000" w:themeColor="text1"/>
          <w:lang w:val="es-PR"/>
        </w:rPr>
        <w:t>S</w:t>
      </w:r>
      <w:r w:rsidR="00A22725">
        <w:rPr>
          <w:rFonts w:ascii="Book Antiqua" w:eastAsia="Book Antiqua" w:hAnsi="Book Antiqua" w:cs="Book Antiqua"/>
          <w:color w:val="000000" w:themeColor="text1"/>
          <w:lang w:val="es-PR"/>
        </w:rPr>
        <w:t xml:space="preserve">. </w:t>
      </w:r>
      <w:r w:rsidR="00CE4B94">
        <w:rPr>
          <w:rFonts w:ascii="Book Antiqua" w:eastAsia="Book Antiqua" w:hAnsi="Book Antiqua" w:cs="Book Antiqua"/>
          <w:color w:val="000000" w:themeColor="text1"/>
          <w:lang w:val="es-PR"/>
        </w:rPr>
        <w:t>10</w:t>
      </w:r>
      <w:r w:rsidR="000B797B">
        <w:rPr>
          <w:rFonts w:ascii="Book Antiqua" w:eastAsia="Book Antiqua" w:hAnsi="Book Antiqua" w:cs="Book Antiqua"/>
          <w:color w:val="000000" w:themeColor="text1"/>
          <w:lang w:val="es-PR"/>
        </w:rPr>
        <w:t>30</w:t>
      </w:r>
      <w:r w:rsidR="00A22725">
        <w:rPr>
          <w:rFonts w:ascii="Book Antiqua" w:eastAsia="Book Antiqua" w:hAnsi="Book Antiqua" w:cs="Book Antiqua"/>
          <w:color w:val="000000" w:themeColor="text1"/>
          <w:lang w:val="es-PR"/>
        </w:rPr>
        <w:t>)</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sidR="00250E7B">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9538A0">
        <w:rPr>
          <w:rFonts w:ascii="Book Antiqua" w:eastAsia="Book Antiqua" w:hAnsi="Book Antiqua" w:cs="Book Antiqua"/>
          <w:color w:val="000000" w:themeColor="text1"/>
          <w:lang w:val="es-PR"/>
        </w:rPr>
        <w:t xml:space="preserve">con las enmiendas en el </w:t>
      </w:r>
      <w:proofErr w:type="spellStart"/>
      <w:r w:rsidR="00B55DDB" w:rsidRPr="009538A0">
        <w:rPr>
          <w:rFonts w:ascii="Book Antiqua" w:eastAsia="Book Antiqua" w:hAnsi="Book Antiqua" w:cs="Book Antiqua"/>
          <w:color w:val="000000" w:themeColor="text1"/>
          <w:lang w:val="es-PR"/>
        </w:rPr>
        <w:t>entirillado</w:t>
      </w:r>
      <w:proofErr w:type="spellEnd"/>
      <w:r w:rsidR="00B55DDB" w:rsidRPr="009538A0">
        <w:rPr>
          <w:rFonts w:ascii="Book Antiqua" w:eastAsia="Book Antiqua" w:hAnsi="Book Antiqua" w:cs="Book Antiqua"/>
          <w:color w:val="000000" w:themeColor="text1"/>
          <w:lang w:val="es-PR"/>
        </w:rPr>
        <w:t xml:space="preserve"> electrónico</w:t>
      </w:r>
      <w:r w:rsidR="00115F82" w:rsidRPr="009538A0">
        <w:rPr>
          <w:rFonts w:ascii="Book Antiqua" w:eastAsia="Book Antiqua" w:hAnsi="Book Antiqua" w:cs="Book Antiqua"/>
          <w:color w:val="000000" w:themeColor="text1"/>
          <w:lang w:val="es-PR"/>
        </w:rPr>
        <w:t xml:space="preserve"> adjunto</w:t>
      </w:r>
      <w:r w:rsidR="00B55DDB" w:rsidRPr="001711E6">
        <w:rPr>
          <w:rFonts w:ascii="Book Antiqua" w:eastAsia="Book Antiqua" w:hAnsi="Book Antiqua" w:cs="Book Antiqua"/>
          <w:color w:val="000000" w:themeColor="text1"/>
          <w:lang w:val="es-PR"/>
        </w:rPr>
        <w:t xml:space="preserve">. </w:t>
      </w:r>
    </w:p>
    <w:p w14:paraId="00C5E8B9" w14:textId="4660F81F" w:rsidR="003B38A4" w:rsidRPr="00153F79" w:rsidRDefault="003B38A4" w:rsidP="005B0861">
      <w:pPr>
        <w:spacing w:after="120" w:line="288" w:lineRule="auto"/>
        <w:ind w:firstLine="720"/>
        <w:jc w:val="center"/>
        <w:rPr>
          <w:rFonts w:ascii="Book Antiqua" w:eastAsia="Book Antiqua" w:hAnsi="Book Antiqua" w:cs="Book Antiqua"/>
          <w:color w:val="000000" w:themeColor="text1"/>
          <w:spacing w:val="12"/>
          <w:lang w:val="es-PR"/>
        </w:rPr>
      </w:pPr>
      <w:r w:rsidRPr="00153F79">
        <w:rPr>
          <w:rFonts w:ascii="Book Antiqua" w:eastAsia="Book Antiqua" w:hAnsi="Book Antiqua" w:cs="Book Antiqua"/>
          <w:color w:val="000000" w:themeColor="text1"/>
          <w:spacing w:val="12"/>
          <w:lang w:val="es-PR"/>
        </w:rPr>
        <w:t>ALCANCE DE LA MEDIDA</w:t>
      </w:r>
    </w:p>
    <w:p w14:paraId="697461B4" w14:textId="2E6263C3" w:rsidR="005B23EA" w:rsidRDefault="003B38A4" w:rsidP="005B0861">
      <w:pPr>
        <w:spacing w:after="120"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 xml:space="preserve">El </w:t>
      </w:r>
      <w:r w:rsidR="00851E49" w:rsidRPr="001711E6">
        <w:rPr>
          <w:rFonts w:ascii="Book Antiqua" w:eastAsia="Book Antiqua" w:hAnsi="Book Antiqua" w:cs="Book Antiqua"/>
          <w:color w:val="000000" w:themeColor="text1"/>
          <w:lang w:val="es-PR"/>
        </w:rPr>
        <w:t>P</w:t>
      </w:r>
      <w:r w:rsidR="00382AD9">
        <w:rPr>
          <w:rFonts w:ascii="Book Antiqua" w:eastAsia="Book Antiqua" w:hAnsi="Book Antiqua" w:cs="Book Antiqua"/>
          <w:color w:val="000000" w:themeColor="text1"/>
          <w:lang w:val="es-PR"/>
        </w:rPr>
        <w:t xml:space="preserve">. del </w:t>
      </w:r>
      <w:r w:rsidR="00E52619">
        <w:rPr>
          <w:rFonts w:ascii="Book Antiqua" w:eastAsia="Book Antiqua" w:hAnsi="Book Antiqua" w:cs="Book Antiqua"/>
          <w:color w:val="000000" w:themeColor="text1"/>
          <w:lang w:val="es-PR"/>
        </w:rPr>
        <w:t>S</w:t>
      </w:r>
      <w:r w:rsidR="00382AD9">
        <w:rPr>
          <w:rFonts w:ascii="Book Antiqua" w:eastAsia="Book Antiqua" w:hAnsi="Book Antiqua" w:cs="Book Antiqua"/>
          <w:color w:val="000000" w:themeColor="text1"/>
          <w:lang w:val="es-PR"/>
        </w:rPr>
        <w:t xml:space="preserve">. </w:t>
      </w:r>
      <w:r w:rsidR="00853E53">
        <w:rPr>
          <w:rFonts w:ascii="Book Antiqua" w:eastAsia="Book Antiqua" w:hAnsi="Book Antiqua" w:cs="Book Antiqua"/>
          <w:color w:val="000000" w:themeColor="text1"/>
          <w:lang w:val="es-PR"/>
        </w:rPr>
        <w:t>10</w:t>
      </w:r>
      <w:r w:rsidR="00AB0150">
        <w:rPr>
          <w:rFonts w:ascii="Book Antiqua" w:eastAsia="Book Antiqua" w:hAnsi="Book Antiqua" w:cs="Book Antiqua"/>
          <w:color w:val="000000" w:themeColor="text1"/>
          <w:lang w:val="es-PR"/>
        </w:rPr>
        <w:t>30</w:t>
      </w:r>
      <w:r w:rsidRPr="001711E6">
        <w:rPr>
          <w:rFonts w:ascii="Book Antiqua" w:eastAsia="Book Antiqua" w:hAnsi="Book Antiqua" w:cs="Book Antiqua"/>
          <w:color w:val="000000" w:themeColor="text1"/>
          <w:lang w:val="es-PR"/>
        </w:rPr>
        <w:t xml:space="preserve"> </w:t>
      </w:r>
      <w:r w:rsidR="005B23EA">
        <w:rPr>
          <w:rFonts w:ascii="Book Antiqua" w:eastAsia="Book Antiqua" w:hAnsi="Book Antiqua" w:cs="Book Antiqua"/>
          <w:color w:val="000000" w:themeColor="text1"/>
          <w:lang w:val="es-PR"/>
        </w:rPr>
        <w:t xml:space="preserve">propone </w:t>
      </w:r>
      <w:r w:rsidR="00137788" w:rsidRPr="00137788">
        <w:rPr>
          <w:rFonts w:ascii="Book Antiqua" w:eastAsia="Book Antiqua" w:hAnsi="Book Antiqua" w:cs="Book Antiqua"/>
          <w:color w:val="000000" w:themeColor="text1"/>
          <w:lang w:val="es-PR"/>
        </w:rPr>
        <w:t xml:space="preserve">enmendar el </w:t>
      </w:r>
      <w:r w:rsidR="00137788">
        <w:rPr>
          <w:rFonts w:ascii="Book Antiqua" w:eastAsia="Book Antiqua" w:hAnsi="Book Antiqua" w:cs="Book Antiqua"/>
          <w:color w:val="000000" w:themeColor="text1"/>
          <w:lang w:val="es-PR"/>
        </w:rPr>
        <w:t>a</w:t>
      </w:r>
      <w:r w:rsidR="00137788" w:rsidRPr="00137788">
        <w:rPr>
          <w:rFonts w:ascii="Book Antiqua" w:eastAsia="Book Antiqua" w:hAnsi="Book Antiqua" w:cs="Book Antiqua"/>
          <w:color w:val="000000" w:themeColor="text1"/>
          <w:lang w:val="es-PR"/>
        </w:rPr>
        <w:t>rtículo 473 de la Ley Núm. 55-2020, según enmendada,</w:t>
      </w:r>
      <w:r w:rsidR="00137788">
        <w:rPr>
          <w:rStyle w:val="FootnoteReference"/>
          <w:rFonts w:ascii="Book Antiqua" w:eastAsia="Book Antiqua" w:hAnsi="Book Antiqua" w:cs="Book Antiqua"/>
          <w:color w:val="000000" w:themeColor="text1"/>
          <w:lang w:val="es-PR"/>
        </w:rPr>
        <w:footnoteReference w:id="2"/>
      </w:r>
      <w:r w:rsidR="00137788" w:rsidRPr="00137788">
        <w:rPr>
          <w:rFonts w:ascii="Book Antiqua" w:eastAsia="Book Antiqua" w:hAnsi="Book Antiqua" w:cs="Book Antiqua"/>
          <w:color w:val="000000" w:themeColor="text1"/>
          <w:lang w:val="es-PR"/>
        </w:rPr>
        <w:t xml:space="preserve"> a los fines de aclarar el mecanismo notarial aplicable para modificar acuerdos que formen parte de una estipulación incluida en una escritura pública de divorcio otorgada en sede notarial; y para otros fines relacionados.</w:t>
      </w:r>
    </w:p>
    <w:p w14:paraId="21225F58" w14:textId="4C50381B" w:rsidR="001A76F7" w:rsidRPr="003F2BB4" w:rsidRDefault="001A76F7" w:rsidP="005B0861">
      <w:pPr>
        <w:spacing w:after="120"/>
        <w:jc w:val="center"/>
        <w:rPr>
          <w:rFonts w:ascii="Book Antiqua" w:eastAsia="Book Antiqua" w:hAnsi="Book Antiqua" w:cs="Book Antiqua"/>
          <w:color w:val="000000" w:themeColor="text1"/>
          <w:spacing w:val="12"/>
          <w:lang w:val="es-PR"/>
        </w:rPr>
      </w:pPr>
      <w:r w:rsidRPr="003F2BB4">
        <w:rPr>
          <w:rFonts w:ascii="Book Antiqua" w:eastAsia="Book Antiqua" w:hAnsi="Book Antiqua" w:cs="Book Antiqua"/>
          <w:color w:val="000000" w:themeColor="text1"/>
          <w:spacing w:val="12"/>
          <w:lang w:val="es-PR"/>
        </w:rPr>
        <w:t xml:space="preserve">TRASFONDO </w:t>
      </w:r>
    </w:p>
    <w:p w14:paraId="04A2DC05" w14:textId="34860F96" w:rsidR="002B0486" w:rsidRDefault="00033EC2" w:rsidP="00D61F38">
      <w:pPr>
        <w:spacing w:line="288" w:lineRule="auto"/>
        <w:ind w:firstLine="720"/>
        <w:jc w:val="both"/>
        <w:rPr>
          <w:rFonts w:ascii="Book Antiqua" w:eastAsia="Book Antiqua" w:hAnsi="Book Antiqua" w:cs="Book Antiqua"/>
          <w:color w:val="000000" w:themeColor="text1"/>
          <w:lang w:val="es-PR"/>
        </w:rPr>
      </w:pPr>
      <w:r w:rsidRPr="00033EC2">
        <w:rPr>
          <w:rFonts w:ascii="Book Antiqua" w:eastAsia="Book Antiqua" w:hAnsi="Book Antiqua" w:cs="Book Antiqua"/>
          <w:color w:val="000000" w:themeColor="text1"/>
          <w:lang w:val="es-PR"/>
        </w:rPr>
        <w:t xml:space="preserve">El Código Civil de Puerto Rico reconoce en su </w:t>
      </w:r>
      <w:r>
        <w:rPr>
          <w:rFonts w:ascii="Book Antiqua" w:eastAsia="Book Antiqua" w:hAnsi="Book Antiqua" w:cs="Book Antiqua"/>
          <w:color w:val="000000" w:themeColor="text1"/>
          <w:lang w:val="es-PR"/>
        </w:rPr>
        <w:t>a</w:t>
      </w:r>
      <w:r w:rsidRPr="00033EC2">
        <w:rPr>
          <w:rFonts w:ascii="Book Antiqua" w:eastAsia="Book Antiqua" w:hAnsi="Book Antiqua" w:cs="Book Antiqua"/>
          <w:color w:val="000000" w:themeColor="text1"/>
          <w:lang w:val="es-PR"/>
        </w:rPr>
        <w:t xml:space="preserve">rtículo 473 la disolución del matrimonio por consentimiento mutuo mediante escritura pública, siempre que se cumplan determinados requisitos de residencia, liquidación de bienes y deudas gananciales, así como la protocolización de estipulaciones sobre la patria potestad, custodia, alimentos, relaciones filiales y hogar seguro en caso de existir en común hijos menores de edad. </w:t>
      </w:r>
      <w:r w:rsidR="002E0EC2">
        <w:rPr>
          <w:rFonts w:ascii="Book Antiqua" w:eastAsia="Book Antiqua" w:hAnsi="Book Antiqua" w:cs="Book Antiqua"/>
          <w:color w:val="000000" w:themeColor="text1"/>
          <w:lang w:val="es-PR"/>
        </w:rPr>
        <w:t>U</w:t>
      </w:r>
      <w:r w:rsidRPr="00033EC2">
        <w:rPr>
          <w:rFonts w:ascii="Book Antiqua" w:eastAsia="Book Antiqua" w:hAnsi="Book Antiqua" w:cs="Book Antiqua"/>
          <w:color w:val="000000" w:themeColor="text1"/>
          <w:lang w:val="es-PR"/>
        </w:rPr>
        <w:t>na vez otorgada la escritura de divorcio, surge la interrogante sobre cuál es el mecanismo adecuado para solicitar la modificación de los términos y condiciones previamente acordados por los cónyuges en relación con sus hijos menores.</w:t>
      </w:r>
    </w:p>
    <w:p w14:paraId="3E91EEA4" w14:textId="77777777" w:rsidR="005B0861" w:rsidRDefault="005B0861" w:rsidP="00D61F38">
      <w:pPr>
        <w:spacing w:line="288" w:lineRule="auto"/>
        <w:ind w:firstLine="720"/>
        <w:jc w:val="both"/>
        <w:rPr>
          <w:rFonts w:ascii="Book Antiqua" w:eastAsia="Book Antiqua" w:hAnsi="Book Antiqua" w:cs="Book Antiqua"/>
          <w:color w:val="000000" w:themeColor="text1"/>
          <w:lang w:val="es-PR"/>
        </w:rPr>
      </w:pPr>
    </w:p>
    <w:p w14:paraId="4775DD24" w14:textId="77777777" w:rsidR="005B0861" w:rsidRDefault="005B0861" w:rsidP="00D61F38">
      <w:pPr>
        <w:spacing w:line="288" w:lineRule="auto"/>
        <w:ind w:firstLine="720"/>
        <w:jc w:val="both"/>
        <w:rPr>
          <w:rFonts w:ascii="Book Antiqua" w:eastAsia="Book Antiqua" w:hAnsi="Book Antiqua" w:cs="Book Antiqua"/>
          <w:color w:val="000000" w:themeColor="text1"/>
          <w:lang w:val="es-PR"/>
        </w:rPr>
      </w:pPr>
    </w:p>
    <w:p w14:paraId="1D712DAB" w14:textId="77777777" w:rsidR="005B0861" w:rsidRDefault="005B0861" w:rsidP="00D61F38">
      <w:pPr>
        <w:spacing w:line="288" w:lineRule="auto"/>
        <w:ind w:firstLine="720"/>
        <w:jc w:val="both"/>
        <w:rPr>
          <w:rFonts w:ascii="Book Antiqua" w:eastAsia="Book Antiqua" w:hAnsi="Book Antiqua" w:cs="Book Antiqua"/>
          <w:color w:val="000000" w:themeColor="text1"/>
          <w:lang w:val="es-PR"/>
        </w:rPr>
      </w:pPr>
    </w:p>
    <w:p w14:paraId="0D584C35" w14:textId="4CFEE0CA" w:rsidR="002B0486" w:rsidRDefault="00D61F38" w:rsidP="00D61F38">
      <w:pPr>
        <w:spacing w:after="120" w:line="288" w:lineRule="auto"/>
        <w:ind w:firstLine="720"/>
        <w:jc w:val="both"/>
        <w:rPr>
          <w:rFonts w:ascii="Book Antiqua" w:eastAsia="Book Antiqua" w:hAnsi="Book Antiqua" w:cs="Book Antiqua"/>
          <w:color w:val="000000" w:themeColor="text1"/>
          <w:lang w:val="es-PR"/>
        </w:rPr>
      </w:pPr>
      <w:r w:rsidRPr="00D61F38">
        <w:rPr>
          <w:rFonts w:ascii="Book Antiqua" w:eastAsia="Book Antiqua" w:hAnsi="Book Antiqua" w:cs="Book Antiqua"/>
          <w:color w:val="000000" w:themeColor="text1"/>
          <w:lang w:val="es-PR"/>
        </w:rPr>
        <w:t>Para proteger el mejor bienestar de los menores y para proveer un mecanismo ágil y adecuado, se aclara que las modificaci</w:t>
      </w:r>
      <w:r w:rsidR="005A0813">
        <w:rPr>
          <w:rFonts w:ascii="Book Antiqua" w:eastAsia="Book Antiqua" w:hAnsi="Book Antiqua" w:cs="Book Antiqua"/>
          <w:color w:val="000000" w:themeColor="text1"/>
          <w:lang w:val="es-PR"/>
        </w:rPr>
        <w:t>ones</w:t>
      </w:r>
      <w:r w:rsidRPr="00D61F38">
        <w:rPr>
          <w:rFonts w:ascii="Book Antiqua" w:eastAsia="Book Antiqua" w:hAnsi="Book Antiqua" w:cs="Book Antiqua"/>
          <w:color w:val="000000" w:themeColor="text1"/>
          <w:lang w:val="es-PR"/>
        </w:rPr>
        <w:t xml:space="preserve"> </w:t>
      </w:r>
      <w:r w:rsidR="005A0813">
        <w:rPr>
          <w:rFonts w:ascii="Book Antiqua" w:eastAsia="Book Antiqua" w:hAnsi="Book Antiqua" w:cs="Book Antiqua"/>
          <w:color w:val="000000" w:themeColor="text1"/>
          <w:lang w:val="es-PR"/>
        </w:rPr>
        <w:t xml:space="preserve">de </w:t>
      </w:r>
      <w:r w:rsidRPr="00D61F38">
        <w:rPr>
          <w:rFonts w:ascii="Book Antiqua" w:eastAsia="Book Antiqua" w:hAnsi="Book Antiqua" w:cs="Book Antiqua"/>
          <w:color w:val="000000" w:themeColor="text1"/>
          <w:lang w:val="es-PR"/>
        </w:rPr>
        <w:t>estipulaci</w:t>
      </w:r>
      <w:r w:rsidR="005A0813">
        <w:rPr>
          <w:rFonts w:ascii="Book Antiqua" w:eastAsia="Book Antiqua" w:hAnsi="Book Antiqua" w:cs="Book Antiqua"/>
          <w:color w:val="000000" w:themeColor="text1"/>
          <w:lang w:val="es-PR"/>
        </w:rPr>
        <w:t>ones</w:t>
      </w:r>
      <w:r w:rsidRPr="00D61F38">
        <w:rPr>
          <w:rFonts w:ascii="Book Antiqua" w:eastAsia="Book Antiqua" w:hAnsi="Book Antiqua" w:cs="Book Antiqua"/>
          <w:color w:val="000000" w:themeColor="text1"/>
          <w:lang w:val="es-PR"/>
        </w:rPr>
        <w:t xml:space="preserve"> protocolizada</w:t>
      </w:r>
      <w:r w:rsidR="005A0813">
        <w:rPr>
          <w:rFonts w:ascii="Book Antiqua" w:eastAsia="Book Antiqua" w:hAnsi="Book Antiqua" w:cs="Book Antiqua"/>
          <w:color w:val="000000" w:themeColor="text1"/>
          <w:lang w:val="es-PR"/>
        </w:rPr>
        <w:t>s</w:t>
      </w:r>
      <w:r w:rsidRPr="00D61F38">
        <w:rPr>
          <w:rFonts w:ascii="Book Antiqua" w:eastAsia="Book Antiqua" w:hAnsi="Book Antiqua" w:cs="Book Antiqua"/>
          <w:color w:val="000000" w:themeColor="text1"/>
          <w:lang w:val="es-PR"/>
        </w:rPr>
        <w:t xml:space="preserve"> junto con la escritura pública de </w:t>
      </w:r>
      <w:r w:rsidR="00A477E8" w:rsidRPr="00D61F38">
        <w:rPr>
          <w:rFonts w:ascii="Book Antiqua" w:eastAsia="Book Antiqua" w:hAnsi="Book Antiqua" w:cs="Book Antiqua"/>
          <w:color w:val="000000" w:themeColor="text1"/>
          <w:lang w:val="es-PR"/>
        </w:rPr>
        <w:t>divorcio</w:t>
      </w:r>
      <w:r w:rsidRPr="00D61F38">
        <w:rPr>
          <w:rFonts w:ascii="Book Antiqua" w:eastAsia="Book Antiqua" w:hAnsi="Book Antiqua" w:cs="Book Antiqua"/>
          <w:color w:val="000000" w:themeColor="text1"/>
          <w:lang w:val="es-PR"/>
        </w:rPr>
        <w:t xml:space="preserve"> deben realizarse mediante documento privado ante notario.</w:t>
      </w:r>
    </w:p>
    <w:p w14:paraId="1C9D566C" w14:textId="4250A510" w:rsidR="000A6E42" w:rsidRPr="006714D6" w:rsidRDefault="003B38A4" w:rsidP="002F5F0E">
      <w:pPr>
        <w:spacing w:after="160"/>
        <w:jc w:val="center"/>
        <w:rPr>
          <w:rFonts w:ascii="Book Antiqua" w:eastAsia="Book Antiqua" w:hAnsi="Book Antiqua" w:cs="Book Antiqua"/>
          <w:color w:val="000000" w:themeColor="text1"/>
          <w:lang w:val="es-PR"/>
        </w:rPr>
      </w:pPr>
      <w:r w:rsidRPr="006714D6">
        <w:rPr>
          <w:rFonts w:ascii="Book Antiqua" w:eastAsia="Book Antiqua" w:hAnsi="Book Antiqua" w:cs="Book Antiqua"/>
          <w:color w:val="000000" w:themeColor="text1"/>
          <w:spacing w:val="12"/>
          <w:lang w:val="es-PR"/>
        </w:rPr>
        <w:t>ANÁLISIS DE LA MEDIDA</w:t>
      </w:r>
    </w:p>
    <w:p w14:paraId="1BA1CB2C" w14:textId="3ADFFD9D" w:rsidR="00EE775D" w:rsidRDefault="00EE775D" w:rsidP="00F50CC4">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w:t>
      </w:r>
      <w:r w:rsidRPr="002F0ED7">
        <w:rPr>
          <w:rFonts w:ascii="Book Antiqua" w:eastAsia="Book Antiqua" w:hAnsi="Book Antiqua" w:cs="Book Antiqua"/>
          <w:b/>
          <w:bCs/>
          <w:color w:val="000000" w:themeColor="text1"/>
          <w:lang w:val="es-PR"/>
        </w:rPr>
        <w:t xml:space="preserve">Colegio </w:t>
      </w:r>
      <w:r w:rsidR="00310AD3">
        <w:rPr>
          <w:rFonts w:ascii="Book Antiqua" w:eastAsia="Book Antiqua" w:hAnsi="Book Antiqua" w:cs="Book Antiqua"/>
          <w:b/>
          <w:bCs/>
          <w:color w:val="000000" w:themeColor="text1"/>
          <w:lang w:val="es-PR"/>
        </w:rPr>
        <w:t>N</w:t>
      </w:r>
      <w:r>
        <w:rPr>
          <w:rFonts w:ascii="Book Antiqua" w:eastAsia="Book Antiqua" w:hAnsi="Book Antiqua" w:cs="Book Antiqua"/>
          <w:b/>
          <w:bCs/>
          <w:color w:val="000000" w:themeColor="text1"/>
          <w:lang w:val="es-PR"/>
        </w:rPr>
        <w:t xml:space="preserve">otarial </w:t>
      </w:r>
      <w:r w:rsidRPr="002F0ED7">
        <w:rPr>
          <w:rFonts w:ascii="Book Antiqua" w:eastAsia="Book Antiqua" w:hAnsi="Book Antiqua" w:cs="Book Antiqua"/>
          <w:b/>
          <w:bCs/>
          <w:color w:val="000000" w:themeColor="text1"/>
          <w:lang w:val="es-PR"/>
        </w:rPr>
        <w:t>de Puerto Rico</w:t>
      </w:r>
      <w:r>
        <w:rPr>
          <w:rFonts w:ascii="Book Antiqua" w:eastAsia="Book Antiqua" w:hAnsi="Book Antiqua" w:cs="Book Antiqua"/>
          <w:b/>
          <w:bCs/>
          <w:color w:val="000000" w:themeColor="text1"/>
          <w:lang w:val="es-PR"/>
        </w:rPr>
        <w:t xml:space="preserve"> </w:t>
      </w:r>
      <w:r>
        <w:rPr>
          <w:rFonts w:ascii="Book Antiqua" w:eastAsia="Book Antiqua" w:hAnsi="Book Antiqua" w:cs="Book Antiqua"/>
          <w:color w:val="000000" w:themeColor="text1"/>
          <w:lang w:val="es-PR"/>
        </w:rPr>
        <w:t>(Colegio Notarial)</w:t>
      </w:r>
      <w:r w:rsidR="00310AD3">
        <w:rPr>
          <w:rFonts w:ascii="Book Antiqua" w:eastAsia="Book Antiqua" w:hAnsi="Book Antiqua" w:cs="Book Antiqua"/>
          <w:color w:val="000000" w:themeColor="text1"/>
          <w:lang w:val="es-PR"/>
        </w:rPr>
        <w:t xml:space="preserve"> favorece la medida pues atiende una necesidad real que surgió a raíz de la implementación del divorcio por </w:t>
      </w:r>
      <w:r w:rsidR="00380FE4" w:rsidRPr="00380FE4">
        <w:rPr>
          <w:rFonts w:ascii="Book Antiqua" w:eastAsia="Book Antiqua" w:hAnsi="Book Antiqua" w:cs="Book Antiqua"/>
          <w:color w:val="000000" w:themeColor="text1"/>
          <w:lang w:val="es-PR"/>
        </w:rPr>
        <w:t xml:space="preserve">consentimiento otorgado en oficina notarial conforme al Código Civil de Puerto Rico. El proyecto incorpora una alternativa accesible para aquellos ciudadanos que optaron por disolver su vínculo matrimonial mediante escritura pública ante notario y que, posteriormente, desean modificar </w:t>
      </w:r>
      <w:r w:rsidR="00684108">
        <w:rPr>
          <w:rFonts w:ascii="Book Antiqua" w:eastAsia="Book Antiqua" w:hAnsi="Book Antiqua" w:cs="Book Antiqua"/>
          <w:color w:val="000000" w:themeColor="text1"/>
          <w:lang w:val="es-PR"/>
        </w:rPr>
        <w:t>de</w:t>
      </w:r>
      <w:r w:rsidR="00380FE4" w:rsidRPr="00380FE4">
        <w:rPr>
          <w:rFonts w:ascii="Book Antiqua" w:eastAsia="Book Antiqua" w:hAnsi="Book Antiqua" w:cs="Book Antiqua"/>
          <w:color w:val="000000" w:themeColor="text1"/>
          <w:lang w:val="es-PR"/>
        </w:rPr>
        <w:t xml:space="preserve"> mutuo acuerdo las estipulaciones relativas a patria potestad, custodia, alimentos, relaciones filiales u hogar seguro pactadas respecto a sus hijos menores.</w:t>
      </w:r>
    </w:p>
    <w:p w14:paraId="31299008" w14:textId="46C1750B" w:rsidR="004F3C5F" w:rsidRDefault="004F3C5F" w:rsidP="00F50CC4">
      <w:pPr>
        <w:spacing w:line="288" w:lineRule="auto"/>
        <w:ind w:firstLine="720"/>
        <w:jc w:val="both"/>
        <w:rPr>
          <w:rFonts w:ascii="Book Antiqua" w:eastAsia="Book Antiqua" w:hAnsi="Book Antiqua" w:cs="Book Antiqua"/>
          <w:color w:val="000000" w:themeColor="text1"/>
          <w:lang w:val="es-PR"/>
        </w:rPr>
      </w:pPr>
      <w:r w:rsidRPr="004F3C5F">
        <w:rPr>
          <w:rFonts w:ascii="Book Antiqua" w:eastAsia="Book Antiqua" w:hAnsi="Book Antiqua" w:cs="Book Antiqua"/>
          <w:color w:val="000000" w:themeColor="text1"/>
          <w:lang w:val="es-PR"/>
        </w:rPr>
        <w:t xml:space="preserve">La ausencia de un mecanismo definido en </w:t>
      </w:r>
      <w:r>
        <w:rPr>
          <w:rFonts w:ascii="Book Antiqua" w:eastAsia="Book Antiqua" w:hAnsi="Book Antiqua" w:cs="Book Antiqua"/>
          <w:color w:val="000000" w:themeColor="text1"/>
          <w:lang w:val="es-PR"/>
        </w:rPr>
        <w:t xml:space="preserve">el </w:t>
      </w:r>
      <w:r w:rsidRPr="00380FE4">
        <w:rPr>
          <w:rFonts w:ascii="Book Antiqua" w:eastAsia="Book Antiqua" w:hAnsi="Book Antiqua" w:cs="Book Antiqua"/>
          <w:color w:val="000000" w:themeColor="text1"/>
          <w:lang w:val="es-PR"/>
        </w:rPr>
        <w:t>Código Civil de Puerto Rico</w:t>
      </w:r>
      <w:r w:rsidRPr="004F3C5F">
        <w:rPr>
          <w:rFonts w:ascii="Book Antiqua" w:eastAsia="Book Antiqua" w:hAnsi="Book Antiqua" w:cs="Book Antiqua"/>
          <w:color w:val="000000" w:themeColor="text1"/>
          <w:lang w:val="es-PR"/>
        </w:rPr>
        <w:t xml:space="preserve"> ha generado incertidumbre sobre la vía adecuada para atender estas modificaciones, </w:t>
      </w:r>
      <w:r w:rsidR="00C23CFE">
        <w:rPr>
          <w:rFonts w:ascii="Book Antiqua" w:eastAsia="Book Antiqua" w:hAnsi="Book Antiqua" w:cs="Book Antiqua"/>
          <w:color w:val="000000" w:themeColor="text1"/>
          <w:lang w:val="es-PR"/>
        </w:rPr>
        <w:t xml:space="preserve">lo que da </w:t>
      </w:r>
      <w:r w:rsidRPr="004F3C5F">
        <w:rPr>
          <w:rFonts w:ascii="Book Antiqua" w:eastAsia="Book Antiqua" w:hAnsi="Book Antiqua" w:cs="Book Antiqua"/>
          <w:color w:val="000000" w:themeColor="text1"/>
          <w:lang w:val="es-PR"/>
        </w:rPr>
        <w:t>lugar en ocasiones a trámites innecesarios o a interpretaciones dispares.</w:t>
      </w:r>
      <w:r w:rsidR="00B90FCC">
        <w:rPr>
          <w:rFonts w:ascii="Book Antiqua" w:eastAsia="Book Antiqua" w:hAnsi="Book Antiqua" w:cs="Book Antiqua"/>
          <w:color w:val="000000" w:themeColor="text1"/>
          <w:lang w:val="es-PR"/>
        </w:rPr>
        <w:t xml:space="preserve"> </w:t>
      </w:r>
      <w:r w:rsidR="005C7AC7">
        <w:rPr>
          <w:rFonts w:ascii="Book Antiqua" w:eastAsia="Book Antiqua" w:hAnsi="Book Antiqua" w:cs="Book Antiqua"/>
          <w:color w:val="000000" w:themeColor="text1"/>
          <w:lang w:val="es-PR"/>
        </w:rPr>
        <w:t>L</w:t>
      </w:r>
      <w:r w:rsidR="005C7AC7" w:rsidRPr="005C7AC7">
        <w:rPr>
          <w:rFonts w:ascii="Book Antiqua" w:eastAsia="Book Antiqua" w:hAnsi="Book Antiqua" w:cs="Book Antiqua"/>
          <w:color w:val="000000" w:themeColor="text1"/>
          <w:lang w:val="es-PR"/>
        </w:rPr>
        <w:t>a medida no sustituye ni limita la jurisdicción del tribunal en controversias relacionadas con menores</w:t>
      </w:r>
      <w:r w:rsidR="00AC2B9A">
        <w:rPr>
          <w:rFonts w:ascii="Book Antiqua" w:eastAsia="Book Antiqua" w:hAnsi="Book Antiqua" w:cs="Book Antiqua"/>
          <w:color w:val="000000" w:themeColor="text1"/>
          <w:lang w:val="es-PR"/>
        </w:rPr>
        <w:t>.</w:t>
      </w:r>
      <w:r w:rsidR="005C7AC7" w:rsidRPr="005C7AC7">
        <w:rPr>
          <w:rFonts w:ascii="Book Antiqua" w:eastAsia="Book Antiqua" w:hAnsi="Book Antiqua" w:cs="Book Antiqua"/>
          <w:color w:val="000000" w:themeColor="text1"/>
          <w:lang w:val="es-PR"/>
        </w:rPr>
        <w:t xml:space="preserve"> </w:t>
      </w:r>
      <w:r w:rsidR="00AC2B9A">
        <w:rPr>
          <w:rFonts w:ascii="Book Antiqua" w:eastAsia="Book Antiqua" w:hAnsi="Book Antiqua" w:cs="Book Antiqua"/>
          <w:color w:val="000000" w:themeColor="text1"/>
          <w:lang w:val="es-PR"/>
        </w:rPr>
        <w:t>O</w:t>
      </w:r>
      <w:r w:rsidR="005C7AC7" w:rsidRPr="005C7AC7">
        <w:rPr>
          <w:rFonts w:ascii="Book Antiqua" w:eastAsia="Book Antiqua" w:hAnsi="Book Antiqua" w:cs="Book Antiqua"/>
          <w:color w:val="000000" w:themeColor="text1"/>
          <w:lang w:val="es-PR"/>
        </w:rPr>
        <w:t>frece una vía alternativa no contenciosa, adecuada para aquellos casos en que prevalece el consenso entre las partes y el interés superior del menor.</w:t>
      </w:r>
    </w:p>
    <w:p w14:paraId="06FBA03D" w14:textId="54287BDD" w:rsidR="00BA32C6" w:rsidRDefault="00BA32C6" w:rsidP="00F50CC4">
      <w:pPr>
        <w:spacing w:line="288" w:lineRule="auto"/>
        <w:ind w:firstLine="720"/>
        <w:jc w:val="both"/>
        <w:rPr>
          <w:rFonts w:ascii="Book Antiqua" w:eastAsia="Book Antiqua" w:hAnsi="Book Antiqua" w:cs="Book Antiqua"/>
          <w:color w:val="000000" w:themeColor="text1"/>
          <w:lang w:val="es-PR"/>
        </w:rPr>
      </w:pPr>
      <w:r w:rsidRPr="00BA32C6">
        <w:rPr>
          <w:rFonts w:ascii="Book Antiqua" w:eastAsia="Book Antiqua" w:hAnsi="Book Antiqua" w:cs="Book Antiqua"/>
          <w:color w:val="000000" w:themeColor="text1"/>
          <w:lang w:val="es-PR"/>
        </w:rPr>
        <w:t xml:space="preserve">Desde una perspectiva comparada, esta medida se alinea con la tendencia de los notariados de tipo latino </w:t>
      </w:r>
      <w:r w:rsidR="003B05F1">
        <w:rPr>
          <w:rFonts w:ascii="Book Antiqua" w:eastAsia="Book Antiqua" w:hAnsi="Book Antiqua" w:cs="Book Antiqua"/>
          <w:color w:val="000000" w:themeColor="text1"/>
          <w:lang w:val="es-PR"/>
        </w:rPr>
        <w:t>de</w:t>
      </w:r>
      <w:r w:rsidRPr="00BA32C6">
        <w:rPr>
          <w:rFonts w:ascii="Book Antiqua" w:eastAsia="Book Antiqua" w:hAnsi="Book Antiqua" w:cs="Book Antiqua"/>
          <w:color w:val="000000" w:themeColor="text1"/>
          <w:lang w:val="es-PR"/>
        </w:rPr>
        <w:t xml:space="preserve"> asumir funciones en materia de jurisdicción voluntaria</w:t>
      </w:r>
      <w:r w:rsidR="003B05F1">
        <w:rPr>
          <w:rFonts w:ascii="Book Antiqua" w:eastAsia="Book Antiqua" w:hAnsi="Book Antiqua" w:cs="Book Antiqua"/>
          <w:color w:val="000000" w:themeColor="text1"/>
          <w:lang w:val="es-PR"/>
        </w:rPr>
        <w:t xml:space="preserve">. </w:t>
      </w:r>
      <w:r w:rsidR="007669C1">
        <w:rPr>
          <w:rFonts w:ascii="Book Antiqua" w:eastAsia="Book Antiqua" w:hAnsi="Book Antiqua" w:cs="Book Antiqua"/>
          <w:color w:val="000000" w:themeColor="text1"/>
          <w:lang w:val="es-PR"/>
        </w:rPr>
        <w:t xml:space="preserve">Esto </w:t>
      </w:r>
      <w:r w:rsidR="007669C1" w:rsidRPr="007669C1">
        <w:rPr>
          <w:rFonts w:ascii="Book Antiqua" w:eastAsia="Book Antiqua" w:hAnsi="Book Antiqua" w:cs="Book Antiqua"/>
          <w:color w:val="000000" w:themeColor="text1"/>
          <w:lang w:val="es-PR"/>
        </w:rPr>
        <w:t>prom</w:t>
      </w:r>
      <w:r w:rsidR="007669C1">
        <w:rPr>
          <w:rFonts w:ascii="Book Antiqua" w:eastAsia="Book Antiqua" w:hAnsi="Book Antiqua" w:cs="Book Antiqua"/>
          <w:color w:val="000000" w:themeColor="text1"/>
          <w:lang w:val="es-PR"/>
        </w:rPr>
        <w:t>ueve</w:t>
      </w:r>
      <w:r w:rsidR="007669C1" w:rsidRPr="007669C1">
        <w:rPr>
          <w:rFonts w:ascii="Book Antiqua" w:eastAsia="Book Antiqua" w:hAnsi="Book Antiqua" w:cs="Book Antiqua"/>
          <w:color w:val="000000" w:themeColor="text1"/>
          <w:lang w:val="es-PR"/>
        </w:rPr>
        <w:t xml:space="preserve"> </w:t>
      </w:r>
      <w:r w:rsidR="007669C1">
        <w:rPr>
          <w:rFonts w:ascii="Book Antiqua" w:eastAsia="Book Antiqua" w:hAnsi="Book Antiqua" w:cs="Book Antiqua"/>
          <w:color w:val="000000" w:themeColor="text1"/>
          <w:lang w:val="es-PR"/>
        </w:rPr>
        <w:t xml:space="preserve">resolver </w:t>
      </w:r>
      <w:r w:rsidR="007669C1" w:rsidRPr="007669C1">
        <w:rPr>
          <w:rFonts w:ascii="Book Antiqua" w:eastAsia="Book Antiqua" w:hAnsi="Book Antiqua" w:cs="Book Antiqua"/>
          <w:color w:val="000000" w:themeColor="text1"/>
          <w:lang w:val="es-PR"/>
        </w:rPr>
        <w:t>asuntos no contenciosos</w:t>
      </w:r>
      <w:r w:rsidR="007669C1">
        <w:rPr>
          <w:rFonts w:ascii="Book Antiqua" w:eastAsia="Book Antiqua" w:hAnsi="Book Antiqua" w:cs="Book Antiqua"/>
          <w:color w:val="000000" w:themeColor="text1"/>
          <w:lang w:val="es-PR"/>
        </w:rPr>
        <w:t xml:space="preserve"> fuera del tribunal</w:t>
      </w:r>
      <w:r w:rsidR="007669C1" w:rsidRPr="007669C1">
        <w:rPr>
          <w:rFonts w:ascii="Book Antiqua" w:eastAsia="Book Antiqua" w:hAnsi="Book Antiqua" w:cs="Book Antiqua"/>
          <w:color w:val="000000" w:themeColor="text1"/>
          <w:lang w:val="es-PR"/>
        </w:rPr>
        <w:t xml:space="preserve"> y permit</w:t>
      </w:r>
      <w:r w:rsidR="007669C1">
        <w:rPr>
          <w:rFonts w:ascii="Book Antiqua" w:eastAsia="Book Antiqua" w:hAnsi="Book Antiqua" w:cs="Book Antiqua"/>
          <w:color w:val="000000" w:themeColor="text1"/>
          <w:lang w:val="es-PR"/>
        </w:rPr>
        <w:t>e</w:t>
      </w:r>
      <w:r w:rsidR="007669C1" w:rsidRPr="007669C1">
        <w:rPr>
          <w:rFonts w:ascii="Book Antiqua" w:eastAsia="Book Antiqua" w:hAnsi="Book Antiqua" w:cs="Book Antiqua"/>
          <w:color w:val="000000" w:themeColor="text1"/>
          <w:lang w:val="es-PR"/>
        </w:rPr>
        <w:t xml:space="preserve"> que el sistema judicial concentre sus recursos en controversias genuinas.</w:t>
      </w:r>
    </w:p>
    <w:p w14:paraId="7B0ECDCC" w14:textId="7E75A36C" w:rsidR="00675A2C" w:rsidRDefault="00E364E0" w:rsidP="00F50CC4">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Colegio Notarial recomendó </w:t>
      </w:r>
      <w:r w:rsidR="00447D68">
        <w:rPr>
          <w:rFonts w:ascii="Book Antiqua" w:eastAsia="Book Antiqua" w:hAnsi="Book Antiqua" w:cs="Book Antiqua"/>
          <w:color w:val="000000" w:themeColor="text1"/>
          <w:lang w:val="es-PR"/>
        </w:rPr>
        <w:t xml:space="preserve">sustituir el término </w:t>
      </w:r>
      <w:r w:rsidR="00447D68">
        <w:rPr>
          <w:rFonts w:ascii="Book Antiqua" w:eastAsia="Book Antiqua" w:hAnsi="Book Antiqua" w:cs="Book Antiqua"/>
          <w:i/>
          <w:iCs/>
          <w:color w:val="000000" w:themeColor="text1"/>
          <w:lang w:val="es-PR"/>
        </w:rPr>
        <w:t xml:space="preserve">judicial </w:t>
      </w:r>
      <w:r w:rsidR="00090D97">
        <w:rPr>
          <w:rFonts w:ascii="Book Antiqua" w:eastAsia="Book Antiqua" w:hAnsi="Book Antiqua" w:cs="Book Antiqua"/>
          <w:color w:val="000000" w:themeColor="text1"/>
          <w:lang w:val="es-PR"/>
        </w:rPr>
        <w:t xml:space="preserve">para evitar confusiones pues la medida no regula procedimientos judiciales. </w:t>
      </w:r>
      <w:r w:rsidR="0061108E">
        <w:rPr>
          <w:rFonts w:ascii="Book Antiqua" w:eastAsia="Book Antiqua" w:hAnsi="Book Antiqua" w:cs="Book Antiqua"/>
          <w:color w:val="000000" w:themeColor="text1"/>
          <w:lang w:val="es-PR"/>
        </w:rPr>
        <w:t>Sugirió aclarar que</w:t>
      </w:r>
      <w:r w:rsidR="009F739C">
        <w:rPr>
          <w:rFonts w:ascii="Book Antiqua" w:eastAsia="Book Antiqua" w:hAnsi="Book Antiqua" w:cs="Book Antiqua"/>
          <w:color w:val="000000" w:themeColor="text1"/>
          <w:lang w:val="es-PR"/>
        </w:rPr>
        <w:t xml:space="preserve"> las modificaciones a las estipulaciones no se hacen mediante escritura pública, sino a través de documento privado </w:t>
      </w:r>
      <w:r w:rsidR="00B357D8">
        <w:rPr>
          <w:rFonts w:ascii="Book Antiqua" w:eastAsia="Book Antiqua" w:hAnsi="Book Antiqua" w:cs="Book Antiqua"/>
          <w:color w:val="000000" w:themeColor="text1"/>
          <w:lang w:val="es-PR"/>
        </w:rPr>
        <w:t>que debe ser juramentado ante notario y protocolizado.</w:t>
      </w:r>
      <w:r w:rsidR="007E465F">
        <w:rPr>
          <w:rFonts w:ascii="Book Antiqua" w:eastAsia="Book Antiqua" w:hAnsi="Book Antiqua" w:cs="Book Antiqua"/>
          <w:color w:val="000000" w:themeColor="text1"/>
          <w:lang w:val="es-PR"/>
        </w:rPr>
        <w:t xml:space="preserve"> </w:t>
      </w:r>
      <w:r w:rsidR="00B301B1">
        <w:rPr>
          <w:rFonts w:ascii="Book Antiqua" w:eastAsia="Book Antiqua" w:hAnsi="Book Antiqua" w:cs="Book Antiqua"/>
          <w:color w:val="000000" w:themeColor="text1"/>
          <w:lang w:val="es-PR"/>
        </w:rPr>
        <w:t>Que la</w:t>
      </w:r>
      <w:r w:rsidR="00675A2C">
        <w:rPr>
          <w:rFonts w:ascii="Book Antiqua" w:eastAsia="Book Antiqua" w:hAnsi="Book Antiqua" w:cs="Book Antiqua"/>
          <w:color w:val="000000" w:themeColor="text1"/>
          <w:lang w:val="es-PR"/>
        </w:rPr>
        <w:t xml:space="preserve"> enmienda aclare la necesidad de que el documento privado sea debidamente jurado ante notario como requisito previo a la protocolización.</w:t>
      </w:r>
    </w:p>
    <w:p w14:paraId="710DF218" w14:textId="77777777" w:rsidR="005B0861" w:rsidRDefault="005B0861" w:rsidP="00F50CC4">
      <w:pPr>
        <w:spacing w:line="288" w:lineRule="auto"/>
        <w:ind w:firstLine="720"/>
        <w:jc w:val="both"/>
        <w:rPr>
          <w:rFonts w:ascii="Book Antiqua" w:eastAsia="Book Antiqua" w:hAnsi="Book Antiqua" w:cs="Book Antiqua"/>
          <w:color w:val="000000" w:themeColor="text1"/>
          <w:lang w:val="es-PR"/>
        </w:rPr>
      </w:pPr>
    </w:p>
    <w:p w14:paraId="2BC7090B" w14:textId="77777777" w:rsidR="005B0861" w:rsidRDefault="005B0861" w:rsidP="00F50CC4">
      <w:pPr>
        <w:spacing w:line="288" w:lineRule="auto"/>
        <w:ind w:firstLine="720"/>
        <w:jc w:val="both"/>
        <w:rPr>
          <w:rFonts w:ascii="Book Antiqua" w:eastAsia="Book Antiqua" w:hAnsi="Book Antiqua" w:cs="Book Antiqua"/>
          <w:color w:val="000000" w:themeColor="text1"/>
          <w:lang w:val="es-PR"/>
        </w:rPr>
      </w:pPr>
    </w:p>
    <w:p w14:paraId="557B2DE5" w14:textId="77777777" w:rsidR="005B0861" w:rsidRDefault="005B0861" w:rsidP="00F50CC4">
      <w:pPr>
        <w:spacing w:line="288" w:lineRule="auto"/>
        <w:ind w:firstLine="720"/>
        <w:jc w:val="both"/>
        <w:rPr>
          <w:rFonts w:ascii="Book Antiqua" w:eastAsia="Book Antiqua" w:hAnsi="Book Antiqua" w:cs="Book Antiqua"/>
          <w:color w:val="000000" w:themeColor="text1"/>
          <w:lang w:val="es-PR"/>
        </w:rPr>
      </w:pPr>
    </w:p>
    <w:p w14:paraId="3519AC60" w14:textId="77777777" w:rsidR="005B0861" w:rsidRDefault="005B0861" w:rsidP="00F50CC4">
      <w:pPr>
        <w:spacing w:line="288" w:lineRule="auto"/>
        <w:ind w:firstLine="720"/>
        <w:jc w:val="both"/>
        <w:rPr>
          <w:rFonts w:ascii="Book Antiqua" w:eastAsia="Book Antiqua" w:hAnsi="Book Antiqua" w:cs="Book Antiqua"/>
          <w:color w:val="000000" w:themeColor="text1"/>
          <w:lang w:val="es-PR"/>
        </w:rPr>
      </w:pPr>
    </w:p>
    <w:p w14:paraId="3DC70A3E" w14:textId="77777777" w:rsidR="005B0861" w:rsidRDefault="005B0861" w:rsidP="00F50CC4">
      <w:pPr>
        <w:spacing w:line="288" w:lineRule="auto"/>
        <w:ind w:firstLine="720"/>
        <w:jc w:val="both"/>
        <w:rPr>
          <w:rFonts w:ascii="Book Antiqua" w:eastAsia="Book Antiqua" w:hAnsi="Book Antiqua" w:cs="Book Antiqua"/>
          <w:color w:val="000000" w:themeColor="text1"/>
          <w:lang w:val="es-PR"/>
        </w:rPr>
      </w:pPr>
    </w:p>
    <w:p w14:paraId="06A0B93B" w14:textId="77777777" w:rsidR="003F38E3" w:rsidRDefault="003F38E3" w:rsidP="00F50CC4">
      <w:pPr>
        <w:spacing w:line="288" w:lineRule="auto"/>
        <w:ind w:firstLine="720"/>
        <w:jc w:val="both"/>
        <w:rPr>
          <w:rFonts w:ascii="Book Antiqua" w:eastAsia="Book Antiqua" w:hAnsi="Book Antiqua" w:cs="Book Antiqua"/>
          <w:color w:val="000000" w:themeColor="text1"/>
          <w:lang w:val="es-PR"/>
        </w:rPr>
      </w:pPr>
    </w:p>
    <w:p w14:paraId="407D537B" w14:textId="684DAADC" w:rsidR="008F55D2" w:rsidRDefault="00E502BE" w:rsidP="00F50CC4">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Q</w:t>
      </w:r>
      <w:r w:rsidR="00935F13">
        <w:rPr>
          <w:rFonts w:ascii="Book Antiqua" w:eastAsia="Book Antiqua" w:hAnsi="Book Antiqua" w:cs="Book Antiqua"/>
          <w:color w:val="000000" w:themeColor="text1"/>
          <w:lang w:val="es-PR"/>
        </w:rPr>
        <w:t>ue</w:t>
      </w:r>
      <w:r w:rsidR="0012157D">
        <w:rPr>
          <w:rFonts w:ascii="Book Antiqua" w:eastAsia="Book Antiqua" w:hAnsi="Book Antiqua" w:cs="Book Antiqua"/>
          <w:color w:val="000000" w:themeColor="text1"/>
          <w:lang w:val="es-PR"/>
        </w:rPr>
        <w:t xml:space="preserve"> las partes manif</w:t>
      </w:r>
      <w:r>
        <w:rPr>
          <w:rFonts w:ascii="Book Antiqua" w:eastAsia="Book Antiqua" w:hAnsi="Book Antiqua" w:cs="Book Antiqua"/>
          <w:color w:val="000000" w:themeColor="text1"/>
          <w:lang w:val="es-PR"/>
        </w:rPr>
        <w:t>iesten</w:t>
      </w:r>
      <w:r w:rsidR="0012157D">
        <w:rPr>
          <w:rFonts w:ascii="Book Antiqua" w:eastAsia="Book Antiqua" w:hAnsi="Book Antiqua" w:cs="Book Antiqua"/>
          <w:color w:val="000000" w:themeColor="text1"/>
          <w:lang w:val="es-PR"/>
        </w:rPr>
        <w:t xml:space="preserve"> bajo juramento que </w:t>
      </w:r>
      <w:r>
        <w:rPr>
          <w:rFonts w:ascii="Book Antiqua" w:eastAsia="Book Antiqua" w:hAnsi="Book Antiqua" w:cs="Book Antiqua"/>
          <w:color w:val="000000" w:themeColor="text1"/>
          <w:lang w:val="es-PR"/>
        </w:rPr>
        <w:t>fueron</w:t>
      </w:r>
      <w:r w:rsidR="00935F13">
        <w:rPr>
          <w:rFonts w:ascii="Book Antiqua" w:eastAsia="Book Antiqua" w:hAnsi="Book Antiqua" w:cs="Book Antiqua"/>
          <w:color w:val="000000" w:themeColor="text1"/>
          <w:lang w:val="es-PR"/>
        </w:rPr>
        <w:t xml:space="preserve"> </w:t>
      </w:r>
      <w:r w:rsidRPr="00E502BE">
        <w:rPr>
          <w:rFonts w:ascii="Book Antiqua" w:eastAsia="Book Antiqua" w:hAnsi="Book Antiqua" w:cs="Book Antiqua"/>
          <w:color w:val="000000" w:themeColor="text1"/>
          <w:lang w:val="es-PR"/>
        </w:rPr>
        <w:t>asesoradas por sus respectivos representantes legales y que otorgan el acuerdo de forma libre, voluntaria e informada.</w:t>
      </w:r>
      <w:r>
        <w:rPr>
          <w:rFonts w:ascii="Book Antiqua" w:eastAsia="Book Antiqua" w:hAnsi="Book Antiqua" w:cs="Book Antiqua"/>
          <w:color w:val="000000" w:themeColor="text1"/>
          <w:lang w:val="es-PR"/>
        </w:rPr>
        <w:t xml:space="preserve"> </w:t>
      </w:r>
      <w:r w:rsidR="00414139">
        <w:rPr>
          <w:rFonts w:ascii="Book Antiqua" w:eastAsia="Book Antiqua" w:hAnsi="Book Antiqua" w:cs="Book Antiqua"/>
          <w:color w:val="000000" w:themeColor="text1"/>
          <w:lang w:val="es-PR"/>
        </w:rPr>
        <w:t xml:space="preserve">El Colegio Notarial entiende que esto es cónsono con el artículo 473 del </w:t>
      </w:r>
      <w:r w:rsidR="00414139" w:rsidRPr="00380FE4">
        <w:rPr>
          <w:rFonts w:ascii="Book Antiqua" w:eastAsia="Book Antiqua" w:hAnsi="Book Antiqua" w:cs="Book Antiqua"/>
          <w:color w:val="000000" w:themeColor="text1"/>
          <w:lang w:val="es-PR"/>
        </w:rPr>
        <w:t>Código Civil de Puerto Rico</w:t>
      </w:r>
      <w:r w:rsidR="00414139">
        <w:rPr>
          <w:rFonts w:ascii="Book Antiqua" w:eastAsia="Book Antiqua" w:hAnsi="Book Antiqua" w:cs="Book Antiqua"/>
          <w:color w:val="000000" w:themeColor="text1"/>
          <w:lang w:val="es-PR"/>
        </w:rPr>
        <w:t>.</w:t>
      </w:r>
      <w:r w:rsidR="007020CA">
        <w:rPr>
          <w:rFonts w:ascii="Book Antiqua" w:eastAsia="Book Antiqua" w:hAnsi="Book Antiqua" w:cs="Book Antiqua"/>
          <w:color w:val="000000" w:themeColor="text1"/>
          <w:lang w:val="es-PR"/>
        </w:rPr>
        <w:t xml:space="preserve"> También sugirió que</w:t>
      </w:r>
      <w:r w:rsidR="00660668">
        <w:rPr>
          <w:rFonts w:ascii="Book Antiqua" w:eastAsia="Book Antiqua" w:hAnsi="Book Antiqua" w:cs="Book Antiqua"/>
          <w:color w:val="000000" w:themeColor="text1"/>
          <w:lang w:val="es-PR"/>
        </w:rPr>
        <w:t>, cónsono con la Ley Notarial,</w:t>
      </w:r>
      <w:r w:rsidR="00660668">
        <w:rPr>
          <w:rStyle w:val="FootnoteReference"/>
          <w:rFonts w:ascii="Book Antiqua" w:eastAsia="Book Antiqua" w:hAnsi="Book Antiqua" w:cs="Book Antiqua"/>
          <w:color w:val="000000" w:themeColor="text1"/>
          <w:lang w:val="es-PR"/>
        </w:rPr>
        <w:footnoteReference w:id="3"/>
      </w:r>
      <w:r w:rsidR="00660668">
        <w:rPr>
          <w:rFonts w:ascii="Book Antiqua" w:eastAsia="Book Antiqua" w:hAnsi="Book Antiqua" w:cs="Book Antiqua"/>
          <w:color w:val="000000" w:themeColor="text1"/>
          <w:lang w:val="es-PR"/>
        </w:rPr>
        <w:t xml:space="preserve"> la enmienda reconozca</w:t>
      </w:r>
      <w:r w:rsidR="004D2B4E">
        <w:rPr>
          <w:rFonts w:ascii="Book Antiqua" w:eastAsia="Book Antiqua" w:hAnsi="Book Antiqua" w:cs="Book Antiqua"/>
          <w:color w:val="000000" w:themeColor="text1"/>
          <w:lang w:val="es-PR"/>
        </w:rPr>
        <w:t xml:space="preserve"> los</w:t>
      </w:r>
      <w:r w:rsidR="00660668">
        <w:rPr>
          <w:rFonts w:ascii="Book Antiqua" w:eastAsia="Book Antiqua" w:hAnsi="Book Antiqua" w:cs="Book Antiqua"/>
          <w:color w:val="000000" w:themeColor="text1"/>
          <w:lang w:val="es-PR"/>
        </w:rPr>
        <w:t xml:space="preserve"> </w:t>
      </w:r>
      <w:r w:rsidR="004D2B4E" w:rsidRPr="004D2B4E">
        <w:rPr>
          <w:rFonts w:ascii="Book Antiqua" w:eastAsia="Book Antiqua" w:hAnsi="Book Antiqua" w:cs="Book Antiqua"/>
          <w:color w:val="000000" w:themeColor="text1"/>
          <w:lang w:val="es-PR"/>
        </w:rPr>
        <w:t>mecanismos adecuados de notificación y contrarreferencia en la escritura matriz</w:t>
      </w:r>
      <w:r w:rsidR="004D2B4E">
        <w:rPr>
          <w:rFonts w:ascii="Book Antiqua" w:eastAsia="Book Antiqua" w:hAnsi="Book Antiqua" w:cs="Book Antiqua"/>
          <w:color w:val="000000" w:themeColor="text1"/>
          <w:lang w:val="es-PR"/>
        </w:rPr>
        <w:t>. Estos</w:t>
      </w:r>
      <w:r w:rsidR="004D2B4E" w:rsidRPr="004D2B4E">
        <w:rPr>
          <w:rFonts w:ascii="Book Antiqua" w:eastAsia="Book Antiqua" w:hAnsi="Book Antiqua" w:cs="Book Antiqua"/>
          <w:color w:val="000000" w:themeColor="text1"/>
          <w:lang w:val="es-PR"/>
        </w:rPr>
        <w:t xml:space="preserve"> permiten salvaguardar la integridad del protocolo, la trazabilidad del negocio jurídico y la correcta publicidad notarial del acuerdo modificado</w:t>
      </w:r>
      <w:r w:rsidR="0002345A">
        <w:rPr>
          <w:rFonts w:ascii="Book Antiqua" w:eastAsia="Book Antiqua" w:hAnsi="Book Antiqua" w:cs="Book Antiqua"/>
          <w:color w:val="000000" w:themeColor="text1"/>
          <w:lang w:val="es-PR"/>
        </w:rPr>
        <w:t xml:space="preserve">. </w:t>
      </w:r>
    </w:p>
    <w:p w14:paraId="511ABC1F" w14:textId="0CEE1876" w:rsidR="0002345A" w:rsidRDefault="0002345A" w:rsidP="00ED2C12">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Finalmente, </w:t>
      </w:r>
      <w:r w:rsidR="00164F96">
        <w:rPr>
          <w:rFonts w:ascii="Book Antiqua" w:eastAsia="Book Antiqua" w:hAnsi="Book Antiqua" w:cs="Book Antiqua"/>
          <w:color w:val="000000" w:themeColor="text1"/>
          <w:lang w:val="es-PR"/>
        </w:rPr>
        <w:t>el Colegio recomendó no limitar la facultad de modificar</w:t>
      </w:r>
      <w:r w:rsidR="00493B30">
        <w:rPr>
          <w:rFonts w:ascii="Book Antiqua" w:eastAsia="Book Antiqua" w:hAnsi="Book Antiqua" w:cs="Book Antiqua"/>
          <w:color w:val="000000" w:themeColor="text1"/>
          <w:lang w:val="es-PR"/>
        </w:rPr>
        <w:t>, sino que tal facultad se extienda a cualquier estipulación del acuerdo original protocolizado</w:t>
      </w:r>
      <w:r w:rsidR="00CC3B17">
        <w:rPr>
          <w:rFonts w:ascii="Book Antiqua" w:eastAsia="Book Antiqua" w:hAnsi="Book Antiqua" w:cs="Book Antiqua"/>
          <w:color w:val="000000" w:themeColor="text1"/>
          <w:lang w:val="es-PR"/>
        </w:rPr>
        <w:t xml:space="preserve"> junto a la escritura de divorcio. Esto, siempre que exista consentimiento de las partes y se cumpla con los requisitos legales que apliquen. </w:t>
      </w:r>
    </w:p>
    <w:p w14:paraId="171098C4" w14:textId="5E77D5EC" w:rsidR="008F55D2" w:rsidRDefault="00175C94" w:rsidP="00113FAD">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Esta</w:t>
      </w:r>
      <w:r w:rsidR="00ED2C12">
        <w:rPr>
          <w:rFonts w:ascii="Book Antiqua" w:eastAsia="Book Antiqua" w:hAnsi="Book Antiqua" w:cs="Book Antiqua"/>
          <w:color w:val="000000" w:themeColor="text1"/>
          <w:lang w:val="es-PR"/>
        </w:rPr>
        <w:t xml:space="preserve"> </w:t>
      </w:r>
      <w:r w:rsidR="00975A3B">
        <w:rPr>
          <w:rFonts w:ascii="Book Antiqua" w:eastAsia="Book Antiqua" w:hAnsi="Book Antiqua" w:cs="Book Antiqua"/>
          <w:color w:val="000000" w:themeColor="text1"/>
          <w:lang w:val="es-PR"/>
        </w:rPr>
        <w:t>comisión toma conocimiento de que el Senado acogió algunas de tales recomendaciones</w:t>
      </w:r>
      <w:r w:rsidR="00712E3A">
        <w:rPr>
          <w:rFonts w:ascii="Book Antiqua" w:eastAsia="Book Antiqua" w:hAnsi="Book Antiqua" w:cs="Book Antiqua"/>
          <w:color w:val="000000" w:themeColor="text1"/>
          <w:lang w:val="es-PR"/>
        </w:rPr>
        <w:t>, aunque no lo hizo en cuanto a las últimas 2</w:t>
      </w:r>
      <w:r w:rsidR="00703A6B">
        <w:rPr>
          <w:rFonts w:ascii="Book Antiqua" w:eastAsia="Book Antiqua" w:hAnsi="Book Antiqua" w:cs="Book Antiqua"/>
          <w:color w:val="000000" w:themeColor="text1"/>
          <w:lang w:val="es-PR"/>
        </w:rPr>
        <w:t xml:space="preserve"> reseñadas</w:t>
      </w:r>
      <w:r w:rsidR="00712E3A">
        <w:rPr>
          <w:rFonts w:ascii="Book Antiqua" w:eastAsia="Book Antiqua" w:hAnsi="Book Antiqua" w:cs="Book Antiqua"/>
          <w:color w:val="000000" w:themeColor="text1"/>
          <w:lang w:val="es-PR"/>
        </w:rPr>
        <w:t>.</w:t>
      </w:r>
      <w:r w:rsidR="001C1E03">
        <w:rPr>
          <w:rFonts w:ascii="Book Antiqua" w:eastAsia="Book Antiqua" w:hAnsi="Book Antiqua" w:cs="Book Antiqua"/>
          <w:color w:val="000000" w:themeColor="text1"/>
          <w:lang w:val="es-PR"/>
        </w:rPr>
        <w:t xml:space="preserve"> </w:t>
      </w:r>
      <w:r w:rsidR="00722075">
        <w:rPr>
          <w:rFonts w:ascii="Book Antiqua" w:eastAsia="Book Antiqua" w:hAnsi="Book Antiqua" w:cs="Book Antiqua"/>
          <w:color w:val="000000" w:themeColor="text1"/>
          <w:lang w:val="es-PR"/>
        </w:rPr>
        <w:t>Se entiende que las mismas</w:t>
      </w:r>
      <w:r w:rsidR="002F0198">
        <w:rPr>
          <w:rFonts w:ascii="Book Antiqua" w:eastAsia="Book Antiqua" w:hAnsi="Book Antiqua" w:cs="Book Antiqua"/>
          <w:color w:val="000000" w:themeColor="text1"/>
          <w:lang w:val="es-PR"/>
        </w:rPr>
        <w:t xml:space="preserve"> ya</w:t>
      </w:r>
      <w:r w:rsidR="00722075">
        <w:rPr>
          <w:rFonts w:ascii="Book Antiqua" w:eastAsia="Book Antiqua" w:hAnsi="Book Antiqua" w:cs="Book Antiqua"/>
          <w:color w:val="000000" w:themeColor="text1"/>
          <w:lang w:val="es-PR"/>
        </w:rPr>
        <w:t xml:space="preserve"> forman parte del artículo 473 del </w:t>
      </w:r>
      <w:r w:rsidR="00722075" w:rsidRPr="00380FE4">
        <w:rPr>
          <w:rFonts w:ascii="Book Antiqua" w:eastAsia="Book Antiqua" w:hAnsi="Book Antiqua" w:cs="Book Antiqua"/>
          <w:color w:val="000000" w:themeColor="text1"/>
          <w:lang w:val="es-PR"/>
        </w:rPr>
        <w:t>Código Civil de Puerto Rico</w:t>
      </w:r>
      <w:r w:rsidR="00722075">
        <w:rPr>
          <w:rFonts w:ascii="Book Antiqua" w:eastAsia="Book Antiqua" w:hAnsi="Book Antiqua" w:cs="Book Antiqua"/>
          <w:color w:val="000000" w:themeColor="text1"/>
          <w:lang w:val="es-PR"/>
        </w:rPr>
        <w:t xml:space="preserve">.  </w:t>
      </w:r>
      <w:r w:rsidR="00537EC1">
        <w:rPr>
          <w:rFonts w:ascii="Book Antiqua" w:eastAsia="Book Antiqua" w:hAnsi="Book Antiqua" w:cs="Book Antiqua"/>
          <w:color w:val="000000" w:themeColor="text1"/>
          <w:lang w:val="es-PR"/>
        </w:rPr>
        <w:t xml:space="preserve"> </w:t>
      </w:r>
      <w:r w:rsidR="00D205A1">
        <w:rPr>
          <w:rFonts w:ascii="Book Antiqua" w:eastAsia="Book Antiqua" w:hAnsi="Book Antiqua" w:cs="Book Antiqua"/>
          <w:color w:val="000000" w:themeColor="text1"/>
          <w:lang w:val="es-PR"/>
        </w:rPr>
        <w:t xml:space="preserve"> </w:t>
      </w:r>
      <w:r w:rsidR="008520A8">
        <w:rPr>
          <w:rFonts w:ascii="Book Antiqua" w:eastAsia="Book Antiqua" w:hAnsi="Book Antiqua" w:cs="Book Antiqua"/>
          <w:color w:val="000000" w:themeColor="text1"/>
          <w:lang w:val="es-PR"/>
        </w:rPr>
        <w:t xml:space="preserve"> </w:t>
      </w:r>
      <w:r w:rsidR="00712E3A">
        <w:rPr>
          <w:rFonts w:ascii="Book Antiqua" w:eastAsia="Book Antiqua" w:hAnsi="Book Antiqua" w:cs="Book Antiqua"/>
          <w:color w:val="000000" w:themeColor="text1"/>
          <w:lang w:val="es-PR"/>
        </w:rPr>
        <w:t xml:space="preserve"> </w:t>
      </w:r>
    </w:p>
    <w:p w14:paraId="012CC5A1" w14:textId="77777777" w:rsidR="009075DC" w:rsidRDefault="001F59CC" w:rsidP="00F36616">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w:t>
      </w:r>
      <w:r w:rsidRPr="002F0ED7">
        <w:rPr>
          <w:rFonts w:ascii="Book Antiqua" w:eastAsia="Book Antiqua" w:hAnsi="Book Antiqua" w:cs="Book Antiqua"/>
          <w:b/>
          <w:bCs/>
          <w:color w:val="000000" w:themeColor="text1"/>
          <w:lang w:val="es-PR"/>
        </w:rPr>
        <w:t xml:space="preserve">Colegio de </w:t>
      </w:r>
      <w:proofErr w:type="gramStart"/>
      <w:r w:rsidRPr="002F0ED7">
        <w:rPr>
          <w:rFonts w:ascii="Book Antiqua" w:eastAsia="Book Antiqua" w:hAnsi="Book Antiqua" w:cs="Book Antiqua"/>
          <w:b/>
          <w:bCs/>
          <w:color w:val="000000" w:themeColor="text1"/>
          <w:lang w:val="es-PR"/>
        </w:rPr>
        <w:t>Abogados y Abogadas</w:t>
      </w:r>
      <w:proofErr w:type="gramEnd"/>
      <w:r w:rsidRPr="002F0ED7">
        <w:rPr>
          <w:rFonts w:ascii="Book Antiqua" w:eastAsia="Book Antiqua" w:hAnsi="Book Antiqua" w:cs="Book Antiqua"/>
          <w:b/>
          <w:bCs/>
          <w:color w:val="000000" w:themeColor="text1"/>
          <w:lang w:val="es-PR"/>
        </w:rPr>
        <w:t xml:space="preserve"> de Puerto Rico</w:t>
      </w:r>
      <w:r>
        <w:rPr>
          <w:rFonts w:ascii="Book Antiqua" w:eastAsia="Book Antiqua" w:hAnsi="Book Antiqua" w:cs="Book Antiqua"/>
          <w:b/>
          <w:bCs/>
          <w:color w:val="000000" w:themeColor="text1"/>
          <w:lang w:val="es-PR"/>
        </w:rPr>
        <w:t xml:space="preserve"> </w:t>
      </w:r>
      <w:r>
        <w:rPr>
          <w:rFonts w:ascii="Book Antiqua" w:eastAsia="Book Antiqua" w:hAnsi="Book Antiqua" w:cs="Book Antiqua"/>
          <w:color w:val="000000" w:themeColor="text1"/>
          <w:lang w:val="es-PR"/>
        </w:rPr>
        <w:t xml:space="preserve">(Colegio) </w:t>
      </w:r>
      <w:r w:rsidR="007C1A6B">
        <w:rPr>
          <w:rFonts w:ascii="Book Antiqua" w:eastAsia="Book Antiqua" w:hAnsi="Book Antiqua" w:cs="Book Antiqua"/>
          <w:color w:val="000000" w:themeColor="text1"/>
          <w:lang w:val="es-PR"/>
        </w:rPr>
        <w:t xml:space="preserve">respaldó </w:t>
      </w:r>
      <w:r w:rsidR="002246A4">
        <w:rPr>
          <w:rFonts w:ascii="Book Antiqua" w:eastAsia="Book Antiqua" w:hAnsi="Book Antiqua" w:cs="Book Antiqua"/>
          <w:color w:val="000000" w:themeColor="text1"/>
          <w:lang w:val="es-PR"/>
        </w:rPr>
        <w:t>el memorial del Colegio Notarial</w:t>
      </w:r>
      <w:r w:rsidR="00F33F59">
        <w:rPr>
          <w:rFonts w:ascii="Book Antiqua" w:eastAsia="Book Antiqua" w:hAnsi="Book Antiqua" w:cs="Book Antiqua"/>
          <w:color w:val="000000" w:themeColor="text1"/>
          <w:lang w:val="es-PR"/>
        </w:rPr>
        <w:t>.</w:t>
      </w:r>
      <w:r w:rsidR="002246A4">
        <w:rPr>
          <w:rFonts w:ascii="Book Antiqua" w:eastAsia="Book Antiqua" w:hAnsi="Book Antiqua" w:cs="Book Antiqua"/>
          <w:color w:val="000000" w:themeColor="text1"/>
          <w:lang w:val="es-PR"/>
        </w:rPr>
        <w:t xml:space="preserve"> </w:t>
      </w:r>
      <w:r w:rsidR="00F33F59">
        <w:rPr>
          <w:rFonts w:ascii="Book Antiqua" w:eastAsia="Book Antiqua" w:hAnsi="Book Antiqua" w:cs="Book Antiqua"/>
          <w:color w:val="000000" w:themeColor="text1"/>
          <w:lang w:val="es-PR"/>
        </w:rPr>
        <w:t>R</w:t>
      </w:r>
      <w:r w:rsidR="002246A4">
        <w:rPr>
          <w:rFonts w:ascii="Book Antiqua" w:eastAsia="Book Antiqua" w:hAnsi="Book Antiqua" w:cs="Book Antiqua"/>
          <w:color w:val="000000" w:themeColor="text1"/>
          <w:lang w:val="es-PR"/>
        </w:rPr>
        <w:t>eiteró la necesidad de revisar no solo el artículo 473 del</w:t>
      </w:r>
      <w:r w:rsidR="00F33F59">
        <w:rPr>
          <w:rFonts w:ascii="Book Antiqua" w:eastAsia="Book Antiqua" w:hAnsi="Book Antiqua" w:cs="Book Antiqua"/>
          <w:color w:val="000000" w:themeColor="text1"/>
          <w:lang w:val="es-PR"/>
        </w:rPr>
        <w:t xml:space="preserve"> </w:t>
      </w:r>
      <w:r w:rsidR="00F33F59" w:rsidRPr="00F33F59">
        <w:rPr>
          <w:rFonts w:ascii="Book Antiqua" w:eastAsia="Book Antiqua" w:hAnsi="Book Antiqua" w:cs="Book Antiqua"/>
          <w:color w:val="000000" w:themeColor="text1"/>
          <w:lang w:val="es-PR"/>
        </w:rPr>
        <w:t xml:space="preserve">Código Civil </w:t>
      </w:r>
      <w:r w:rsidR="00F33F59">
        <w:rPr>
          <w:rFonts w:ascii="Book Antiqua" w:eastAsia="Book Antiqua" w:hAnsi="Book Antiqua" w:cs="Book Antiqua"/>
          <w:color w:val="000000" w:themeColor="text1"/>
          <w:lang w:val="es-PR"/>
        </w:rPr>
        <w:t>de Puerto Rico, sino los demás artículos que regulan el divorcio en sede notarial.</w:t>
      </w:r>
      <w:r w:rsidR="006122B6">
        <w:rPr>
          <w:rFonts w:ascii="Book Antiqua" w:eastAsia="Book Antiqua" w:hAnsi="Book Antiqua" w:cs="Book Antiqua"/>
          <w:color w:val="000000" w:themeColor="text1"/>
          <w:lang w:val="es-PR"/>
        </w:rPr>
        <w:t xml:space="preserve"> </w:t>
      </w:r>
      <w:r w:rsidR="00815530">
        <w:rPr>
          <w:rFonts w:ascii="Book Antiqua" w:eastAsia="Book Antiqua" w:hAnsi="Book Antiqua" w:cs="Book Antiqua"/>
          <w:color w:val="000000" w:themeColor="text1"/>
          <w:lang w:val="es-PR"/>
        </w:rPr>
        <w:t xml:space="preserve">El Colegio </w:t>
      </w:r>
      <w:r w:rsidR="00F63345">
        <w:rPr>
          <w:rFonts w:ascii="Book Antiqua" w:eastAsia="Book Antiqua" w:hAnsi="Book Antiqua" w:cs="Book Antiqua"/>
          <w:color w:val="000000" w:themeColor="text1"/>
          <w:lang w:val="es-PR"/>
        </w:rPr>
        <w:t>citó parte de su informe</w:t>
      </w:r>
      <w:r w:rsidR="006122B6">
        <w:rPr>
          <w:rFonts w:ascii="Book Antiqua" w:eastAsia="Book Antiqua" w:hAnsi="Book Antiqua" w:cs="Book Antiqua"/>
          <w:color w:val="000000" w:themeColor="text1"/>
          <w:lang w:val="es-PR"/>
        </w:rPr>
        <w:t xml:space="preserve"> de junio del 2021</w:t>
      </w:r>
      <w:r w:rsidR="00F63345">
        <w:rPr>
          <w:rFonts w:ascii="Book Antiqua" w:eastAsia="Book Antiqua" w:hAnsi="Book Antiqua" w:cs="Book Antiqua"/>
          <w:color w:val="000000" w:themeColor="text1"/>
          <w:lang w:val="es-PR"/>
        </w:rPr>
        <w:t xml:space="preserve"> sobre enmiendas al Código Civil de 2020</w:t>
      </w:r>
      <w:r w:rsidR="006122B6">
        <w:rPr>
          <w:rFonts w:ascii="Book Antiqua" w:eastAsia="Book Antiqua" w:hAnsi="Book Antiqua" w:cs="Book Antiqua"/>
          <w:color w:val="000000" w:themeColor="text1"/>
          <w:lang w:val="es-PR"/>
        </w:rPr>
        <w:t xml:space="preserve">, específicamente </w:t>
      </w:r>
      <w:r w:rsidR="00726FC6">
        <w:rPr>
          <w:rFonts w:ascii="Book Antiqua" w:eastAsia="Book Antiqua" w:hAnsi="Book Antiqua" w:cs="Book Antiqua"/>
          <w:color w:val="000000" w:themeColor="text1"/>
          <w:lang w:val="es-PR"/>
        </w:rPr>
        <w:t>d</w:t>
      </w:r>
      <w:r w:rsidR="006122B6">
        <w:rPr>
          <w:rFonts w:ascii="Book Antiqua" w:eastAsia="Book Antiqua" w:hAnsi="Book Antiqua" w:cs="Book Antiqua"/>
          <w:color w:val="000000" w:themeColor="text1"/>
          <w:lang w:val="es-PR"/>
        </w:rPr>
        <w:t xml:space="preserve">el artículo 473. </w:t>
      </w:r>
      <w:r w:rsidR="002A0CBD">
        <w:rPr>
          <w:rFonts w:ascii="Book Antiqua" w:eastAsia="Book Antiqua" w:hAnsi="Book Antiqua" w:cs="Book Antiqua"/>
          <w:color w:val="000000" w:themeColor="text1"/>
          <w:lang w:val="es-PR"/>
        </w:rPr>
        <w:t>Así, el Colegio sugirió enmiendas al texto del referido artículo</w:t>
      </w:r>
      <w:r w:rsidR="00F36616">
        <w:rPr>
          <w:rFonts w:ascii="Book Antiqua" w:eastAsia="Book Antiqua" w:hAnsi="Book Antiqua" w:cs="Book Antiqua"/>
          <w:color w:val="000000" w:themeColor="text1"/>
          <w:lang w:val="es-PR"/>
        </w:rPr>
        <w:t xml:space="preserve">: incluir a los </w:t>
      </w:r>
      <w:r w:rsidR="00F36616" w:rsidRPr="00F36616">
        <w:rPr>
          <w:rFonts w:ascii="Book Antiqua" w:eastAsia="Book Antiqua" w:hAnsi="Book Antiqua" w:cs="Book Antiqua"/>
          <w:color w:val="000000" w:themeColor="text1"/>
          <w:lang w:val="es-PR"/>
        </w:rPr>
        <w:t>hijos mayores incapacitados sujetos a patria potestad</w:t>
      </w:r>
      <w:r w:rsidR="00F36616">
        <w:rPr>
          <w:rFonts w:ascii="Book Antiqua" w:eastAsia="Book Antiqua" w:hAnsi="Book Antiqua" w:cs="Book Antiqua"/>
          <w:color w:val="000000" w:themeColor="text1"/>
          <w:lang w:val="es-PR"/>
        </w:rPr>
        <w:t xml:space="preserve"> </w:t>
      </w:r>
      <w:r w:rsidR="00F36616" w:rsidRPr="00F36616">
        <w:rPr>
          <w:rFonts w:ascii="Book Antiqua" w:eastAsia="Book Antiqua" w:hAnsi="Book Antiqua" w:cs="Book Antiqua"/>
          <w:color w:val="000000" w:themeColor="text1"/>
          <w:lang w:val="es-PR"/>
        </w:rPr>
        <w:t>prorrogada y custodia</w:t>
      </w:r>
      <w:r w:rsidR="00F36616">
        <w:rPr>
          <w:rFonts w:ascii="Book Antiqua" w:eastAsia="Book Antiqua" w:hAnsi="Book Antiqua" w:cs="Book Antiqua"/>
          <w:color w:val="000000" w:themeColor="text1"/>
          <w:lang w:val="es-PR"/>
        </w:rPr>
        <w:t xml:space="preserve">; </w:t>
      </w:r>
      <w:r w:rsidR="008B6F1C">
        <w:rPr>
          <w:rFonts w:ascii="Book Antiqua" w:eastAsia="Book Antiqua" w:hAnsi="Book Antiqua" w:cs="Book Antiqua"/>
          <w:color w:val="000000" w:themeColor="text1"/>
          <w:lang w:val="es-PR"/>
        </w:rPr>
        <w:t xml:space="preserve">que las estipulaciones y acuerdos complementarios y aclaratorios </w:t>
      </w:r>
      <w:r w:rsidR="001236B1">
        <w:rPr>
          <w:rFonts w:ascii="Book Antiqua" w:eastAsia="Book Antiqua" w:hAnsi="Book Antiqua" w:cs="Book Antiqua"/>
          <w:color w:val="000000" w:themeColor="text1"/>
          <w:lang w:val="es-PR"/>
        </w:rPr>
        <w:t xml:space="preserve">se deben </w:t>
      </w:r>
      <w:r w:rsidR="00723066">
        <w:rPr>
          <w:rFonts w:ascii="Book Antiqua" w:eastAsia="Book Antiqua" w:hAnsi="Book Antiqua" w:cs="Book Antiqua"/>
          <w:color w:val="000000" w:themeColor="text1"/>
          <w:lang w:val="es-PR"/>
        </w:rPr>
        <w:t xml:space="preserve">atender </w:t>
      </w:r>
      <w:r w:rsidR="001236B1">
        <w:rPr>
          <w:rFonts w:ascii="Book Antiqua" w:eastAsia="Book Antiqua" w:hAnsi="Book Antiqua" w:cs="Book Antiqua"/>
          <w:color w:val="000000" w:themeColor="text1"/>
          <w:lang w:val="es-PR"/>
        </w:rPr>
        <w:t xml:space="preserve">antes del divorcio; </w:t>
      </w:r>
      <w:r w:rsidR="009075DC">
        <w:rPr>
          <w:rFonts w:ascii="Book Antiqua" w:eastAsia="Book Antiqua" w:hAnsi="Book Antiqua" w:cs="Book Antiqua"/>
          <w:color w:val="000000" w:themeColor="text1"/>
          <w:lang w:val="es-PR"/>
        </w:rPr>
        <w:t xml:space="preserve">y </w:t>
      </w:r>
      <w:r w:rsidR="00893A78">
        <w:rPr>
          <w:rFonts w:ascii="Book Antiqua" w:eastAsia="Book Antiqua" w:hAnsi="Book Antiqua" w:cs="Book Antiqua"/>
          <w:color w:val="000000" w:themeColor="text1"/>
          <w:lang w:val="es-PR"/>
        </w:rPr>
        <w:t>que la modificación de tales acuerdos y estipulaciones incluye la liquidación de bienes</w:t>
      </w:r>
      <w:r w:rsidR="009075DC">
        <w:rPr>
          <w:rFonts w:ascii="Book Antiqua" w:eastAsia="Book Antiqua" w:hAnsi="Book Antiqua" w:cs="Book Antiqua"/>
          <w:color w:val="000000" w:themeColor="text1"/>
          <w:lang w:val="es-PR"/>
        </w:rPr>
        <w:t xml:space="preserve">. </w:t>
      </w:r>
    </w:p>
    <w:p w14:paraId="5832F877" w14:textId="41FC8D36" w:rsidR="005B196B" w:rsidRDefault="009075DC" w:rsidP="00DD01EA">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Esta comisión toma conocimiento de que el Senado incorporó </w:t>
      </w:r>
      <w:r w:rsidR="00D55747">
        <w:rPr>
          <w:rFonts w:ascii="Book Antiqua" w:eastAsia="Book Antiqua" w:hAnsi="Book Antiqua" w:cs="Book Antiqua"/>
          <w:color w:val="000000" w:themeColor="text1"/>
          <w:lang w:val="es-PR"/>
        </w:rPr>
        <w:t>la primera enmienda</w:t>
      </w:r>
      <w:r w:rsidR="001F751B">
        <w:rPr>
          <w:rFonts w:ascii="Book Antiqua" w:eastAsia="Book Antiqua" w:hAnsi="Book Antiqua" w:cs="Book Antiqua"/>
          <w:color w:val="000000" w:themeColor="text1"/>
          <w:lang w:val="es-PR"/>
        </w:rPr>
        <w:t>, pues las demás forman parte del artículo 473.</w:t>
      </w:r>
      <w:r>
        <w:rPr>
          <w:rFonts w:ascii="Book Antiqua" w:eastAsia="Book Antiqua" w:hAnsi="Book Antiqua" w:cs="Book Antiqua"/>
          <w:color w:val="000000" w:themeColor="text1"/>
          <w:lang w:val="es-PR"/>
        </w:rPr>
        <w:t xml:space="preserve"> </w:t>
      </w:r>
    </w:p>
    <w:p w14:paraId="16033573" w14:textId="1EDC5C3D" w:rsidR="00380FE4" w:rsidRDefault="00380FE4" w:rsidP="00380FE4">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Pr="001429EF">
        <w:rPr>
          <w:rFonts w:ascii="Book Antiqua" w:eastAsia="Book Antiqua" w:hAnsi="Book Antiqua" w:cs="Book Antiqua"/>
          <w:b/>
          <w:bCs/>
          <w:color w:val="000000" w:themeColor="text1"/>
          <w:lang w:val="es-PR"/>
        </w:rPr>
        <w:t>Oficina de Administración de los Tribunales</w:t>
      </w:r>
      <w:r>
        <w:rPr>
          <w:rFonts w:ascii="Book Antiqua" w:eastAsia="Book Antiqua" w:hAnsi="Book Antiqua" w:cs="Book Antiqua"/>
          <w:color w:val="000000" w:themeColor="text1"/>
          <w:lang w:val="es-PR"/>
        </w:rPr>
        <w:t xml:space="preserve"> (OAT) hizo ciertas observaciones técnicas. Comentó sobre el uso del </w:t>
      </w:r>
      <w:r>
        <w:rPr>
          <w:rFonts w:ascii="Book Antiqua" w:eastAsia="Book Antiqua" w:hAnsi="Book Antiqua" w:cs="Book Antiqua"/>
          <w:i/>
          <w:iCs/>
          <w:color w:val="000000" w:themeColor="text1"/>
          <w:lang w:val="es-PR"/>
        </w:rPr>
        <w:t xml:space="preserve">mecanismo judicial y procesal </w:t>
      </w:r>
      <w:r>
        <w:rPr>
          <w:rFonts w:ascii="Book Antiqua" w:eastAsia="Book Antiqua" w:hAnsi="Book Antiqua" w:cs="Book Antiqua"/>
          <w:color w:val="000000" w:themeColor="text1"/>
          <w:lang w:val="es-PR"/>
        </w:rPr>
        <w:t xml:space="preserve">en la medida, a pesar de que la misma no alude al proceso judicial de divorcio, sino </w:t>
      </w:r>
      <w:r w:rsidR="00A5405B">
        <w:rPr>
          <w:rFonts w:ascii="Book Antiqua" w:eastAsia="Book Antiqua" w:hAnsi="Book Antiqua" w:cs="Book Antiqua"/>
          <w:color w:val="000000" w:themeColor="text1"/>
          <w:lang w:val="es-PR"/>
        </w:rPr>
        <w:t>más</w:t>
      </w:r>
      <w:r>
        <w:rPr>
          <w:rFonts w:ascii="Book Antiqua" w:eastAsia="Book Antiqua" w:hAnsi="Book Antiqua" w:cs="Book Antiqua"/>
          <w:color w:val="000000" w:themeColor="text1"/>
          <w:lang w:val="es-PR"/>
        </w:rPr>
        <w:t xml:space="preserve"> bien al trámite en la sede notarial. Mencionó que el lenguaje propuesto en la enmienda no exige otorgar y autorizar una escritura pública para formalizar el acuerdo de modificación. Esto resulta distinto al lenguaje propuesto en la exposición de motivos sobre el uso de la escritura pública para tal modificación.</w:t>
      </w:r>
    </w:p>
    <w:p w14:paraId="15DC64D7" w14:textId="77777777" w:rsidR="00DD01EA" w:rsidRDefault="00DD01EA" w:rsidP="00380FE4">
      <w:pPr>
        <w:spacing w:line="288" w:lineRule="auto"/>
        <w:ind w:firstLine="720"/>
        <w:jc w:val="both"/>
        <w:rPr>
          <w:rFonts w:ascii="Book Antiqua" w:eastAsia="Book Antiqua" w:hAnsi="Book Antiqua" w:cs="Book Antiqua"/>
          <w:color w:val="000000" w:themeColor="text1"/>
          <w:lang w:val="es-PR"/>
        </w:rPr>
      </w:pPr>
    </w:p>
    <w:p w14:paraId="14263B45" w14:textId="4EC4EFE9" w:rsidR="00380FE4" w:rsidRDefault="00380FE4" w:rsidP="00380FE4">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Entre otras enmiendas técnicas, la OAT sugirió incluir una advertencia cuando el notario que protocolice el acuerdo de notificación sea distinto al notario que otorgó la escritura de divorcio: que haga la nota de contrarreferencia correspondiente al margen de la escritura de divorcio. </w:t>
      </w:r>
    </w:p>
    <w:p w14:paraId="19BC8C47" w14:textId="77777777" w:rsidR="00380FE4" w:rsidRDefault="00380FE4" w:rsidP="00380FE4">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 Esta comisión toma conocimiento de que el Senado acogió la mayoría de las mencionadas recomendaciones. Se acogió la advertencia, y se aclaró que la modificación no se hará mediante escritura pública.</w:t>
      </w:r>
    </w:p>
    <w:p w14:paraId="6B6AEFE3" w14:textId="2A36457D" w:rsidR="009315A8" w:rsidRDefault="000D1B7E" w:rsidP="009963B0">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w:t>
      </w:r>
      <w:r>
        <w:rPr>
          <w:rFonts w:ascii="Book Antiqua" w:eastAsia="Book Antiqua" w:hAnsi="Book Antiqua" w:cs="Book Antiqua"/>
          <w:b/>
          <w:bCs/>
          <w:color w:val="000000" w:themeColor="text1"/>
          <w:lang w:val="es-PR"/>
        </w:rPr>
        <w:t xml:space="preserve">Departamento de la Familia </w:t>
      </w:r>
      <w:r>
        <w:rPr>
          <w:rFonts w:ascii="Book Antiqua" w:eastAsia="Book Antiqua" w:hAnsi="Book Antiqua" w:cs="Book Antiqua"/>
          <w:color w:val="000000" w:themeColor="text1"/>
          <w:lang w:val="es-PR"/>
        </w:rPr>
        <w:t xml:space="preserve">(Familia) </w:t>
      </w:r>
      <w:r w:rsidR="006C2383">
        <w:rPr>
          <w:rFonts w:ascii="Book Antiqua" w:eastAsia="Book Antiqua" w:hAnsi="Book Antiqua" w:cs="Book Antiqua"/>
          <w:color w:val="000000" w:themeColor="text1"/>
          <w:lang w:val="es-PR"/>
        </w:rPr>
        <w:t>resaltó que la enmienda es cónsona con el artículo 363 del Código Civil de Puerto Rico</w:t>
      </w:r>
      <w:r w:rsidR="00A20ECC">
        <w:rPr>
          <w:rFonts w:ascii="Book Antiqua" w:eastAsia="Book Antiqua" w:hAnsi="Book Antiqua" w:cs="Book Antiqua"/>
          <w:color w:val="000000" w:themeColor="text1"/>
          <w:lang w:val="es-PR"/>
        </w:rPr>
        <w:t>.</w:t>
      </w:r>
      <w:r w:rsidR="00804974">
        <w:rPr>
          <w:rFonts w:ascii="Book Antiqua" w:eastAsia="Book Antiqua" w:hAnsi="Book Antiqua" w:cs="Book Antiqua"/>
          <w:color w:val="000000" w:themeColor="text1"/>
          <w:lang w:val="es-PR"/>
        </w:rPr>
        <w:t xml:space="preserve"> </w:t>
      </w:r>
      <w:r w:rsidR="00A20ECC">
        <w:rPr>
          <w:rFonts w:ascii="Book Antiqua" w:eastAsia="Book Antiqua" w:hAnsi="Book Antiqua" w:cs="Book Antiqua"/>
          <w:color w:val="000000" w:themeColor="text1"/>
          <w:lang w:val="es-PR"/>
        </w:rPr>
        <w:t xml:space="preserve">Este </w:t>
      </w:r>
      <w:r w:rsidR="00804974">
        <w:rPr>
          <w:rFonts w:ascii="Book Antiqua" w:eastAsia="Book Antiqua" w:hAnsi="Book Antiqua" w:cs="Book Antiqua"/>
          <w:color w:val="000000" w:themeColor="text1"/>
          <w:lang w:val="es-PR"/>
        </w:rPr>
        <w:t>dispone que las normas que regulan las relaciones jurídicas familiares son de orden público e interés social</w:t>
      </w:r>
      <w:r w:rsidR="00A20ECC">
        <w:rPr>
          <w:rFonts w:ascii="Book Antiqua" w:eastAsia="Book Antiqua" w:hAnsi="Book Antiqua" w:cs="Book Antiqua"/>
          <w:color w:val="000000" w:themeColor="text1"/>
          <w:lang w:val="es-PR"/>
        </w:rPr>
        <w:t>, y tienen por objetivo proteger el desarrollo integral de la persona en el entorno familiar.</w:t>
      </w:r>
      <w:r w:rsidR="001512C8">
        <w:rPr>
          <w:rStyle w:val="FootnoteReference"/>
          <w:rFonts w:ascii="Book Antiqua" w:eastAsia="Book Antiqua" w:hAnsi="Book Antiqua" w:cs="Book Antiqua"/>
          <w:color w:val="000000" w:themeColor="text1"/>
          <w:lang w:val="es-PR"/>
        </w:rPr>
        <w:footnoteReference w:id="4"/>
      </w:r>
      <w:r w:rsidR="00857B4D">
        <w:rPr>
          <w:rFonts w:ascii="Book Antiqua" w:eastAsia="Book Antiqua" w:hAnsi="Book Antiqua" w:cs="Book Antiqua"/>
          <w:color w:val="000000" w:themeColor="text1"/>
          <w:lang w:val="es-PR"/>
        </w:rPr>
        <w:t xml:space="preserve"> Así, Familia favoreció que se apruebe el P. del S. 1030.</w:t>
      </w:r>
    </w:p>
    <w:p w14:paraId="528F8908" w14:textId="66A551C8" w:rsidR="003B38A4" w:rsidRPr="007B756F" w:rsidRDefault="003B38A4" w:rsidP="009E166A">
      <w:pPr>
        <w:spacing w:after="120" w:line="288" w:lineRule="auto"/>
        <w:ind w:firstLine="720"/>
        <w:jc w:val="center"/>
        <w:rPr>
          <w:rFonts w:ascii="Book Antiqua" w:eastAsia="Book Antiqua" w:hAnsi="Book Antiqua" w:cs="Book Antiqua"/>
          <w:color w:val="000000" w:themeColor="text1"/>
          <w:spacing w:val="12"/>
          <w:szCs w:val="24"/>
          <w:lang w:val="es-PR"/>
        </w:rPr>
      </w:pPr>
      <w:r w:rsidRPr="007B756F">
        <w:rPr>
          <w:rFonts w:ascii="Book Antiqua" w:eastAsia="Book Antiqua" w:hAnsi="Book Antiqua" w:cs="Book Antiqua"/>
          <w:color w:val="000000" w:themeColor="text1"/>
          <w:spacing w:val="12"/>
          <w:szCs w:val="24"/>
          <w:lang w:val="es-PR"/>
        </w:rPr>
        <w:t>CONCLUSIÓN</w:t>
      </w:r>
      <w:r w:rsidR="00F0476A" w:rsidRPr="007B756F">
        <w:rPr>
          <w:rFonts w:ascii="Book Antiqua" w:eastAsia="Book Antiqua" w:hAnsi="Book Antiqua" w:cs="Book Antiqua"/>
          <w:color w:val="000000" w:themeColor="text1"/>
          <w:spacing w:val="12"/>
          <w:szCs w:val="24"/>
          <w:lang w:val="es-PR"/>
        </w:rPr>
        <w:t xml:space="preserve"> Y RECOMENDAC</w:t>
      </w:r>
      <w:r w:rsidR="001711E6" w:rsidRPr="007B756F">
        <w:rPr>
          <w:rFonts w:ascii="Book Antiqua" w:eastAsia="Book Antiqua" w:hAnsi="Book Antiqua" w:cs="Book Antiqua"/>
          <w:color w:val="000000" w:themeColor="text1"/>
          <w:spacing w:val="12"/>
          <w:szCs w:val="24"/>
          <w:lang w:val="es-PR"/>
        </w:rPr>
        <w:t>I</w:t>
      </w:r>
      <w:r w:rsidR="00F0476A" w:rsidRPr="007B756F">
        <w:rPr>
          <w:rFonts w:ascii="Book Antiqua" w:eastAsia="Book Antiqua" w:hAnsi="Book Antiqua" w:cs="Book Antiqua"/>
          <w:color w:val="000000" w:themeColor="text1"/>
          <w:spacing w:val="12"/>
          <w:szCs w:val="24"/>
          <w:lang w:val="es-PR"/>
        </w:rPr>
        <w:t>ÓN</w:t>
      </w:r>
    </w:p>
    <w:p w14:paraId="7DDD2826" w14:textId="0917A872" w:rsidR="00CE7C89" w:rsidRDefault="007268E4" w:rsidP="00C46CC3">
      <w:pPr>
        <w:spacing w:after="120" w:line="288" w:lineRule="auto"/>
        <w:ind w:firstLine="720"/>
        <w:jc w:val="both"/>
        <w:rPr>
          <w:rFonts w:ascii="Book Antiqua" w:eastAsia="Book Antiqua" w:hAnsi="Book Antiqua" w:cs="Book Antiqua"/>
          <w:color w:val="000000" w:themeColor="text1"/>
          <w:szCs w:val="24"/>
        </w:rPr>
      </w:pPr>
      <w:r>
        <w:rPr>
          <w:rFonts w:ascii="Book Antiqua" w:eastAsia="Book Antiqua" w:hAnsi="Book Antiqua" w:cs="Book Antiqua"/>
          <w:color w:val="000000" w:themeColor="text1"/>
          <w:szCs w:val="24"/>
        </w:rPr>
        <w:t xml:space="preserve">Esta comisión incluye un </w:t>
      </w:r>
      <w:proofErr w:type="spellStart"/>
      <w:r>
        <w:rPr>
          <w:rFonts w:ascii="Book Antiqua" w:eastAsia="Book Antiqua" w:hAnsi="Book Antiqua" w:cs="Book Antiqua"/>
          <w:color w:val="000000" w:themeColor="text1"/>
          <w:szCs w:val="24"/>
        </w:rPr>
        <w:t>entirillado</w:t>
      </w:r>
      <w:proofErr w:type="spellEnd"/>
      <w:r>
        <w:rPr>
          <w:rFonts w:ascii="Book Antiqua" w:eastAsia="Book Antiqua" w:hAnsi="Book Antiqua" w:cs="Book Antiqua"/>
          <w:color w:val="000000" w:themeColor="text1"/>
          <w:szCs w:val="24"/>
        </w:rPr>
        <w:t xml:space="preserve"> con enmiendas mínimas</w:t>
      </w:r>
      <w:r w:rsidR="002545DF">
        <w:rPr>
          <w:rFonts w:ascii="Book Antiqua" w:eastAsia="Book Antiqua" w:hAnsi="Book Antiqua" w:cs="Book Antiqua"/>
          <w:color w:val="000000" w:themeColor="text1"/>
          <w:szCs w:val="24"/>
        </w:rPr>
        <w:t>. La m</w:t>
      </w:r>
      <w:r w:rsidR="00507479">
        <w:rPr>
          <w:rFonts w:ascii="Book Antiqua" w:eastAsia="Book Antiqua" w:hAnsi="Book Antiqua" w:cs="Book Antiqua"/>
          <w:color w:val="000000" w:themeColor="text1"/>
          <w:szCs w:val="24"/>
        </w:rPr>
        <w:t>á</w:t>
      </w:r>
      <w:r w:rsidR="002545DF">
        <w:rPr>
          <w:rFonts w:ascii="Book Antiqua" w:eastAsia="Book Antiqua" w:hAnsi="Book Antiqua" w:cs="Book Antiqua"/>
          <w:color w:val="000000" w:themeColor="text1"/>
          <w:szCs w:val="24"/>
        </w:rPr>
        <w:t xml:space="preserve">s </w:t>
      </w:r>
      <w:r w:rsidR="00E3350F">
        <w:rPr>
          <w:rFonts w:ascii="Book Antiqua" w:eastAsia="Book Antiqua" w:hAnsi="Book Antiqua" w:cs="Book Antiqua"/>
          <w:color w:val="000000" w:themeColor="text1"/>
          <w:szCs w:val="24"/>
        </w:rPr>
        <w:t>significativa</w:t>
      </w:r>
      <w:r w:rsidR="002545DF">
        <w:rPr>
          <w:rFonts w:ascii="Book Antiqua" w:eastAsia="Book Antiqua" w:hAnsi="Book Antiqua" w:cs="Book Antiqua"/>
          <w:color w:val="000000" w:themeColor="text1"/>
          <w:szCs w:val="24"/>
        </w:rPr>
        <w:t xml:space="preserve"> </w:t>
      </w:r>
      <w:r w:rsidR="00697639">
        <w:rPr>
          <w:rFonts w:ascii="Book Antiqua" w:eastAsia="Book Antiqua" w:hAnsi="Book Antiqua" w:cs="Book Antiqua"/>
          <w:color w:val="000000" w:themeColor="text1"/>
          <w:szCs w:val="24"/>
        </w:rPr>
        <w:t xml:space="preserve">responde </w:t>
      </w:r>
      <w:r w:rsidR="00E3350F">
        <w:rPr>
          <w:rFonts w:ascii="Book Antiqua" w:eastAsia="Book Antiqua" w:hAnsi="Book Antiqua" w:cs="Book Antiqua"/>
          <w:color w:val="000000" w:themeColor="text1"/>
          <w:szCs w:val="24"/>
        </w:rPr>
        <w:t xml:space="preserve">a la última recomendación del Colegio Notarial: no limitar </w:t>
      </w:r>
      <w:r w:rsidR="00BB0725">
        <w:rPr>
          <w:rFonts w:ascii="Book Antiqua" w:eastAsia="Book Antiqua" w:hAnsi="Book Antiqua" w:cs="Book Antiqua"/>
          <w:color w:val="000000" w:themeColor="text1"/>
          <w:szCs w:val="24"/>
        </w:rPr>
        <w:t xml:space="preserve">las modificaciones a los acuerdos y estipulaciones protocolizados </w:t>
      </w:r>
      <w:r w:rsidR="006B385D">
        <w:rPr>
          <w:rFonts w:ascii="Book Antiqua" w:eastAsia="Book Antiqua" w:hAnsi="Book Antiqua" w:cs="Book Antiqua"/>
          <w:color w:val="000000" w:themeColor="text1"/>
          <w:szCs w:val="24"/>
        </w:rPr>
        <w:t>con la escritura pública de divorcio.</w:t>
      </w:r>
      <w:r w:rsidR="00BB0725">
        <w:rPr>
          <w:rFonts w:ascii="Book Antiqua" w:eastAsia="Book Antiqua" w:hAnsi="Book Antiqua" w:cs="Book Antiqua"/>
          <w:color w:val="000000" w:themeColor="text1"/>
          <w:szCs w:val="24"/>
        </w:rPr>
        <w:t xml:space="preserve"> </w:t>
      </w:r>
      <w:r w:rsidR="00F818B2">
        <w:rPr>
          <w:rFonts w:ascii="Book Antiqua" w:eastAsia="Book Antiqua" w:hAnsi="Book Antiqua" w:cs="Book Antiqua"/>
          <w:color w:val="000000" w:themeColor="text1"/>
          <w:szCs w:val="24"/>
        </w:rPr>
        <w:t>También se atendió la preocupación de la OAT</w:t>
      </w:r>
      <w:r w:rsidR="004246A2">
        <w:rPr>
          <w:rFonts w:ascii="Book Antiqua" w:eastAsia="Book Antiqua" w:hAnsi="Book Antiqua" w:cs="Book Antiqua"/>
          <w:color w:val="000000" w:themeColor="text1"/>
          <w:szCs w:val="24"/>
        </w:rPr>
        <w:t xml:space="preserve"> sobre el uso de las frases </w:t>
      </w:r>
      <w:r w:rsidR="004246A2">
        <w:rPr>
          <w:rFonts w:ascii="Book Antiqua" w:eastAsia="Book Antiqua" w:hAnsi="Book Antiqua" w:cs="Book Antiqua"/>
          <w:i/>
          <w:iCs/>
          <w:color w:val="000000" w:themeColor="text1"/>
          <w:lang w:val="es-PR"/>
        </w:rPr>
        <w:t xml:space="preserve">mecanismo judicial y procesal </w:t>
      </w:r>
      <w:r w:rsidR="00F75DB2">
        <w:rPr>
          <w:rFonts w:ascii="Book Antiqua" w:eastAsia="Book Antiqua" w:hAnsi="Book Antiqua" w:cs="Book Antiqua"/>
          <w:color w:val="000000" w:themeColor="text1"/>
          <w:lang w:val="es-PR"/>
        </w:rPr>
        <w:t>para aclarar</w:t>
      </w:r>
      <w:r w:rsidR="004246A2">
        <w:rPr>
          <w:rFonts w:ascii="Book Antiqua" w:eastAsia="Book Antiqua" w:hAnsi="Book Antiqua" w:cs="Book Antiqua"/>
          <w:color w:val="000000" w:themeColor="text1"/>
          <w:lang w:val="es-PR"/>
        </w:rPr>
        <w:t xml:space="preserve"> que</w:t>
      </w:r>
      <w:r w:rsidR="00A73BF7">
        <w:rPr>
          <w:rFonts w:ascii="Book Antiqua" w:eastAsia="Book Antiqua" w:hAnsi="Book Antiqua" w:cs="Book Antiqua"/>
          <w:color w:val="000000" w:themeColor="text1"/>
          <w:lang w:val="es-PR"/>
        </w:rPr>
        <w:t xml:space="preserve"> la modificación </w:t>
      </w:r>
      <w:r w:rsidR="00547BBD">
        <w:rPr>
          <w:rFonts w:ascii="Book Antiqua" w:eastAsia="Book Antiqua" w:hAnsi="Book Antiqua" w:cs="Book Antiqua"/>
          <w:color w:val="000000" w:themeColor="text1"/>
          <w:lang w:val="es-PR"/>
        </w:rPr>
        <w:t xml:space="preserve">se refiere </w:t>
      </w:r>
      <w:r w:rsidR="00AA4229">
        <w:rPr>
          <w:rFonts w:ascii="Book Antiqua" w:eastAsia="Book Antiqua" w:hAnsi="Book Antiqua" w:cs="Book Antiqua"/>
          <w:color w:val="000000" w:themeColor="text1"/>
          <w:lang w:val="es-PR"/>
        </w:rPr>
        <w:t xml:space="preserve">al divorcio </w:t>
      </w:r>
      <w:r w:rsidR="005D3F28">
        <w:rPr>
          <w:rFonts w:ascii="Book Antiqua" w:eastAsia="Book Antiqua" w:hAnsi="Book Antiqua" w:cs="Book Antiqua"/>
          <w:color w:val="000000" w:themeColor="text1"/>
          <w:lang w:val="es-PR"/>
        </w:rPr>
        <w:t xml:space="preserve">suscrito </w:t>
      </w:r>
      <w:r w:rsidR="00D3063C">
        <w:rPr>
          <w:rFonts w:ascii="Book Antiqua" w:eastAsia="Book Antiqua" w:hAnsi="Book Antiqua" w:cs="Book Antiqua"/>
          <w:color w:val="000000" w:themeColor="text1"/>
          <w:lang w:val="es-PR"/>
        </w:rPr>
        <w:t>en la sede notarial.</w:t>
      </w:r>
      <w:r w:rsidR="00A73BF7">
        <w:rPr>
          <w:rFonts w:ascii="Book Antiqua" w:eastAsia="Book Antiqua" w:hAnsi="Book Antiqua" w:cs="Book Antiqua"/>
          <w:color w:val="000000" w:themeColor="text1"/>
          <w:lang w:val="es-PR"/>
        </w:rPr>
        <w:t xml:space="preserve">  </w:t>
      </w:r>
      <w:r w:rsidR="004246A2">
        <w:rPr>
          <w:rFonts w:ascii="Book Antiqua" w:eastAsia="Book Antiqua" w:hAnsi="Book Antiqua" w:cs="Book Antiqua"/>
          <w:color w:val="000000" w:themeColor="text1"/>
          <w:lang w:val="es-PR"/>
        </w:rPr>
        <w:t xml:space="preserve"> </w:t>
      </w:r>
    </w:p>
    <w:p w14:paraId="55324CE2" w14:textId="580E1989" w:rsidR="004512E8" w:rsidRPr="00733C1D" w:rsidRDefault="00FD6179" w:rsidP="00B16B19">
      <w:pPr>
        <w:spacing w:after="240" w:line="288" w:lineRule="auto"/>
        <w:ind w:firstLine="720"/>
        <w:jc w:val="both"/>
        <w:rPr>
          <w:rFonts w:ascii="Book Antiqua" w:eastAsia="Book Antiqua" w:hAnsi="Book Antiqua" w:cs="Book Antiqua"/>
          <w:color w:val="000000" w:themeColor="text1"/>
          <w:szCs w:val="24"/>
        </w:rPr>
      </w:pPr>
      <w:r w:rsidRPr="00733C1D">
        <w:rPr>
          <w:rFonts w:ascii="Book Antiqua" w:eastAsia="Book Antiqua" w:hAnsi="Book Antiqua" w:cs="Book Antiqua"/>
          <w:color w:val="000000" w:themeColor="text1"/>
          <w:szCs w:val="24"/>
        </w:rPr>
        <w:t>Por</w:t>
      </w:r>
      <w:r w:rsidR="009E166A">
        <w:rPr>
          <w:rFonts w:ascii="Book Antiqua" w:eastAsia="Book Antiqua" w:hAnsi="Book Antiqua" w:cs="Book Antiqua"/>
          <w:color w:val="000000" w:themeColor="text1"/>
          <w:szCs w:val="24"/>
        </w:rPr>
        <w:t xml:space="preserve"> lo anterior</w:t>
      </w:r>
      <w:r w:rsidRPr="00733C1D">
        <w:rPr>
          <w:rFonts w:ascii="Book Antiqua" w:eastAsia="Book Antiqua" w:hAnsi="Book Antiqua" w:cs="Book Antiqua"/>
          <w:color w:val="000000" w:themeColor="text1"/>
          <w:szCs w:val="24"/>
        </w:rPr>
        <w:t>, la Comisión de</w:t>
      </w:r>
      <w:r w:rsidR="007761C9" w:rsidRPr="00733C1D">
        <w:rPr>
          <w:rFonts w:ascii="Book Antiqua" w:eastAsia="Book Antiqua" w:hAnsi="Book Antiqua" w:cs="Book Antiqua"/>
          <w:color w:val="000000" w:themeColor="text1"/>
          <w:szCs w:val="24"/>
        </w:rPr>
        <w:t xml:space="preserve"> </w:t>
      </w:r>
      <w:r w:rsidR="002E3B1E">
        <w:rPr>
          <w:rFonts w:ascii="Book Antiqua" w:eastAsia="Book Antiqua" w:hAnsi="Book Antiqua" w:cs="Book Antiqua"/>
          <w:color w:val="000000" w:themeColor="text1"/>
          <w:szCs w:val="24"/>
        </w:rPr>
        <w:t>l</w:t>
      </w:r>
      <w:r w:rsidR="007761C9" w:rsidRPr="00733C1D">
        <w:rPr>
          <w:rFonts w:ascii="Book Antiqua" w:eastAsia="Book Antiqua" w:hAnsi="Book Antiqua" w:cs="Book Antiqua"/>
          <w:color w:val="000000" w:themeColor="text1"/>
          <w:szCs w:val="24"/>
        </w:rPr>
        <w:t>o Jurídico</w:t>
      </w:r>
      <w:r w:rsidRPr="00733C1D">
        <w:rPr>
          <w:rFonts w:ascii="Book Antiqua" w:eastAsia="Book Antiqua" w:hAnsi="Book Antiqua" w:cs="Book Antiqua"/>
          <w:color w:val="000000" w:themeColor="text1"/>
          <w:szCs w:val="24"/>
        </w:rPr>
        <w:t xml:space="preserve"> recom</w:t>
      </w:r>
      <w:r w:rsidR="00B33A97">
        <w:rPr>
          <w:rFonts w:ascii="Book Antiqua" w:eastAsia="Book Antiqua" w:hAnsi="Book Antiqua" w:cs="Book Antiqua"/>
          <w:color w:val="000000" w:themeColor="text1"/>
          <w:szCs w:val="24"/>
        </w:rPr>
        <w:t>ienda</w:t>
      </w:r>
      <w:r w:rsidRPr="00733C1D">
        <w:rPr>
          <w:rFonts w:ascii="Book Antiqua" w:eastAsia="Book Antiqua" w:hAnsi="Book Antiqua" w:cs="Book Antiqua"/>
          <w:color w:val="000000" w:themeColor="text1"/>
          <w:szCs w:val="24"/>
        </w:rPr>
        <w:t xml:space="preserve"> </w:t>
      </w:r>
      <w:r w:rsidR="009E166A">
        <w:rPr>
          <w:rFonts w:ascii="Book Antiqua" w:eastAsia="Book Antiqua" w:hAnsi="Book Antiqua" w:cs="Book Antiqua"/>
          <w:color w:val="000000" w:themeColor="text1"/>
          <w:szCs w:val="24"/>
        </w:rPr>
        <w:t xml:space="preserve">que se </w:t>
      </w:r>
      <w:r w:rsidRPr="00733C1D">
        <w:rPr>
          <w:rFonts w:ascii="Book Antiqua" w:eastAsia="Book Antiqua" w:hAnsi="Book Antiqua" w:cs="Book Antiqua"/>
          <w:color w:val="000000" w:themeColor="text1"/>
          <w:szCs w:val="24"/>
        </w:rPr>
        <w:t>apr</w:t>
      </w:r>
      <w:r w:rsidR="009E166A">
        <w:rPr>
          <w:rFonts w:ascii="Book Antiqua" w:eastAsia="Book Antiqua" w:hAnsi="Book Antiqua" w:cs="Book Antiqua"/>
          <w:color w:val="000000" w:themeColor="text1"/>
          <w:szCs w:val="24"/>
        </w:rPr>
        <w:t xml:space="preserve">uebe </w:t>
      </w:r>
      <w:r w:rsidRPr="00733C1D">
        <w:rPr>
          <w:rFonts w:ascii="Book Antiqua" w:eastAsia="Book Antiqua" w:hAnsi="Book Antiqua" w:cs="Book Antiqua"/>
          <w:color w:val="000000" w:themeColor="text1"/>
          <w:szCs w:val="24"/>
        </w:rPr>
        <w:t xml:space="preserve">el P. del </w:t>
      </w:r>
      <w:r w:rsidR="007E745A">
        <w:rPr>
          <w:rFonts w:ascii="Book Antiqua" w:eastAsia="Book Antiqua" w:hAnsi="Book Antiqua" w:cs="Book Antiqua"/>
          <w:color w:val="000000" w:themeColor="text1"/>
          <w:szCs w:val="24"/>
        </w:rPr>
        <w:t>S</w:t>
      </w:r>
      <w:r w:rsidRPr="00733C1D">
        <w:rPr>
          <w:rFonts w:ascii="Book Antiqua" w:eastAsia="Book Antiqua" w:hAnsi="Book Antiqua" w:cs="Book Antiqua"/>
          <w:color w:val="000000" w:themeColor="text1"/>
          <w:szCs w:val="24"/>
        </w:rPr>
        <w:t xml:space="preserve">. </w:t>
      </w:r>
      <w:r w:rsidR="0022595D">
        <w:rPr>
          <w:rFonts w:ascii="Book Antiqua" w:eastAsia="Book Antiqua" w:hAnsi="Book Antiqua" w:cs="Book Antiqua"/>
          <w:color w:val="000000" w:themeColor="text1"/>
          <w:szCs w:val="24"/>
        </w:rPr>
        <w:t>10</w:t>
      </w:r>
      <w:r w:rsidR="00CE7C89">
        <w:rPr>
          <w:rFonts w:ascii="Book Antiqua" w:eastAsia="Book Antiqua" w:hAnsi="Book Antiqua" w:cs="Book Antiqua"/>
          <w:color w:val="000000" w:themeColor="text1"/>
          <w:szCs w:val="24"/>
        </w:rPr>
        <w:t>30</w:t>
      </w:r>
      <w:r w:rsidR="00F0476A" w:rsidRPr="00733C1D">
        <w:rPr>
          <w:rFonts w:ascii="Book Antiqua" w:eastAsia="Book Antiqua" w:hAnsi="Book Antiqua" w:cs="Book Antiqua"/>
          <w:color w:val="000000" w:themeColor="text1"/>
          <w:szCs w:val="24"/>
        </w:rPr>
        <w:t xml:space="preserve">, </w:t>
      </w:r>
      <w:r w:rsidR="00F0476A" w:rsidRPr="009538A0">
        <w:rPr>
          <w:rFonts w:ascii="Book Antiqua" w:eastAsia="Book Antiqua" w:hAnsi="Book Antiqua" w:cs="Book Antiqua"/>
          <w:color w:val="000000" w:themeColor="text1"/>
          <w:szCs w:val="24"/>
        </w:rPr>
        <w:t xml:space="preserve">con las enmiendas en el </w:t>
      </w:r>
      <w:proofErr w:type="spellStart"/>
      <w:r w:rsidR="00F0476A" w:rsidRPr="009538A0">
        <w:rPr>
          <w:rFonts w:ascii="Book Antiqua" w:eastAsia="Book Antiqua" w:hAnsi="Book Antiqua" w:cs="Book Antiqua"/>
          <w:color w:val="000000" w:themeColor="text1"/>
          <w:szCs w:val="24"/>
        </w:rPr>
        <w:t>entirillado</w:t>
      </w:r>
      <w:proofErr w:type="spellEnd"/>
      <w:r w:rsidR="00F0476A" w:rsidRPr="009538A0">
        <w:rPr>
          <w:rFonts w:ascii="Book Antiqua" w:eastAsia="Book Antiqua" w:hAnsi="Book Antiqua" w:cs="Book Antiqua"/>
          <w:color w:val="000000" w:themeColor="text1"/>
          <w:szCs w:val="24"/>
        </w:rPr>
        <w:t xml:space="preserve"> electrónico</w:t>
      </w:r>
      <w:r w:rsidR="00D51A50" w:rsidRPr="009538A0">
        <w:rPr>
          <w:rFonts w:ascii="Book Antiqua" w:eastAsia="Book Antiqua" w:hAnsi="Book Antiqua" w:cs="Book Antiqua"/>
          <w:color w:val="000000" w:themeColor="text1"/>
          <w:szCs w:val="24"/>
        </w:rPr>
        <w:t xml:space="preserve"> adjunto</w:t>
      </w:r>
      <w:r w:rsidR="00F17F1C" w:rsidRPr="00733C1D">
        <w:rPr>
          <w:rFonts w:ascii="Book Antiqua" w:eastAsia="Book Antiqua" w:hAnsi="Book Antiqua" w:cs="Book Antiqua"/>
          <w:color w:val="000000" w:themeColor="text1"/>
          <w:szCs w:val="24"/>
        </w:rPr>
        <w:t>.</w:t>
      </w:r>
    </w:p>
    <w:p w14:paraId="6C8FC9E5" w14:textId="341388F5" w:rsidR="003B38A4" w:rsidRPr="001711E6" w:rsidRDefault="003B38A4" w:rsidP="00456FC6">
      <w:pPr>
        <w:spacing w:line="288" w:lineRule="auto"/>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F169E1">
        <w:rPr>
          <w:rFonts w:ascii="Book Antiqua" w:eastAsia="Book Antiqua" w:hAnsi="Book Antiqua" w:cs="Book Antiqua"/>
          <w:color w:val="000000" w:themeColor="text1"/>
          <w:szCs w:val="24"/>
          <w:lang w:val="es-PR"/>
        </w:rPr>
        <w:t>presenta</w:t>
      </w:r>
      <w:r w:rsidRPr="001711E6">
        <w:rPr>
          <w:rFonts w:ascii="Book Antiqua" w:eastAsia="Book Antiqua" w:hAnsi="Book Antiqua" w:cs="Book Antiqua"/>
          <w:color w:val="000000" w:themeColor="text1"/>
          <w:szCs w:val="24"/>
          <w:lang w:val="es-PR"/>
        </w:rPr>
        <w:t>do,</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B2208B" w:rsidRDefault="00447224" w:rsidP="003B38A4">
      <w:pPr>
        <w:jc w:val="both"/>
        <w:rPr>
          <w:rFonts w:ascii="Book Antiqua" w:eastAsia="Book Antiqua" w:hAnsi="Book Antiqua" w:cs="Book Antiqua"/>
          <w:b/>
          <w:bCs/>
          <w:smallCaps/>
          <w:color w:val="000000" w:themeColor="text1"/>
          <w:szCs w:val="24"/>
          <w:lang w:val="es-PR"/>
        </w:rPr>
      </w:pPr>
      <w:r w:rsidRPr="00B2208B">
        <w:rPr>
          <w:rFonts w:ascii="Book Antiqua" w:eastAsia="Book Antiqua" w:hAnsi="Book Antiqua" w:cs="Book Antiqua"/>
          <w:b/>
          <w:bCs/>
          <w:smallCaps/>
          <w:color w:val="000000" w:themeColor="text1"/>
          <w:szCs w:val="24"/>
          <w:lang w:val="es-PR"/>
        </w:rPr>
        <w:t>José</w:t>
      </w:r>
      <w:r w:rsidR="00D60D6E" w:rsidRPr="00B2208B">
        <w:rPr>
          <w:rFonts w:ascii="Book Antiqua" w:eastAsia="Book Antiqua" w:hAnsi="Book Antiqua" w:cs="Book Antiqua"/>
          <w:b/>
          <w:bCs/>
          <w:smallCaps/>
          <w:color w:val="000000" w:themeColor="text1"/>
          <w:szCs w:val="24"/>
          <w:lang w:val="es-PR"/>
        </w:rPr>
        <w:t xml:space="preserve"> J. </w:t>
      </w:r>
      <w:r w:rsidRPr="00B2208B">
        <w:rPr>
          <w:rFonts w:ascii="Book Antiqua" w:eastAsia="Book Antiqua" w:hAnsi="Book Antiqua" w:cs="Book Antiqua"/>
          <w:b/>
          <w:bCs/>
          <w:smallCaps/>
          <w:color w:val="000000" w:themeColor="text1"/>
          <w:szCs w:val="24"/>
          <w:lang w:val="es-PR"/>
        </w:rPr>
        <w:t>Pérez</w:t>
      </w:r>
      <w:r w:rsidR="00D60D6E" w:rsidRPr="00B2208B">
        <w:rPr>
          <w:rFonts w:ascii="Book Antiqua" w:eastAsia="Book Antiqua" w:hAnsi="Book Antiqua" w:cs="Book Antiqua"/>
          <w:b/>
          <w:bCs/>
          <w:smallCaps/>
          <w:color w:val="000000" w:themeColor="text1"/>
          <w:szCs w:val="24"/>
          <w:lang w:val="es-PR"/>
        </w:rPr>
        <w:t xml:space="preserve"> Cordero</w:t>
      </w:r>
      <w:r w:rsidR="003B38A4" w:rsidRPr="00B2208B">
        <w:rPr>
          <w:rFonts w:ascii="Book Antiqua" w:eastAsia="Book Antiqua" w:hAnsi="Book Antiqua" w:cs="Book Antiqua"/>
          <w:b/>
          <w:bCs/>
          <w:smallCaps/>
          <w:color w:val="000000" w:themeColor="text1"/>
          <w:szCs w:val="24"/>
          <w:lang w:val="es-PR"/>
        </w:rPr>
        <w:tab/>
        <w:t xml:space="preserve"> </w:t>
      </w:r>
    </w:p>
    <w:p w14:paraId="25FFF142" w14:textId="77777777" w:rsidR="00456FC6" w:rsidRDefault="003B38A4" w:rsidP="006931CC">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p>
    <w:p w14:paraId="3B6A5A42" w14:textId="57801468" w:rsidR="00F0476A" w:rsidRPr="001711E6" w:rsidRDefault="00B2208B" w:rsidP="006931CC">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Comisión de lo Jurídico</w:t>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p>
    <w:sectPr w:rsidR="00F0476A" w:rsidRPr="001711E6"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04E28" w14:textId="77777777" w:rsidR="00EE4DC3" w:rsidRDefault="00EE4DC3">
      <w:r>
        <w:separator/>
      </w:r>
    </w:p>
  </w:endnote>
  <w:endnote w:type="continuationSeparator" w:id="0">
    <w:p w14:paraId="52658F5C" w14:textId="77777777" w:rsidR="00EE4DC3" w:rsidRDefault="00EE4DC3">
      <w:r>
        <w:continuationSeparator/>
      </w:r>
    </w:p>
  </w:endnote>
  <w:endnote w:type="continuationNotice" w:id="1">
    <w:p w14:paraId="4945ABF9" w14:textId="77777777" w:rsidR="00EE4DC3" w:rsidRDefault="00EE4D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F3CE4" w14:textId="77777777" w:rsidR="00EE4DC3" w:rsidRDefault="00EE4DC3">
      <w:r>
        <w:separator/>
      </w:r>
    </w:p>
  </w:footnote>
  <w:footnote w:type="continuationSeparator" w:id="0">
    <w:p w14:paraId="328E2843" w14:textId="77777777" w:rsidR="00EE4DC3" w:rsidRDefault="00EE4DC3">
      <w:r>
        <w:continuationSeparator/>
      </w:r>
    </w:p>
  </w:footnote>
  <w:footnote w:type="continuationNotice" w:id="1">
    <w:p w14:paraId="54CF58FA" w14:textId="77777777" w:rsidR="00EE4DC3" w:rsidRDefault="00EE4DC3"/>
  </w:footnote>
  <w:footnote w:id="2">
    <w:p w14:paraId="70A95C48" w14:textId="5AB0EF79" w:rsidR="00137788" w:rsidRPr="00137788" w:rsidRDefault="00137788">
      <w:pPr>
        <w:pStyle w:val="FootnoteText"/>
        <w:rPr>
          <w:rFonts w:ascii="Book Antiqua" w:hAnsi="Book Antiqua"/>
        </w:rPr>
      </w:pPr>
      <w:r w:rsidRPr="00137788">
        <w:rPr>
          <w:rStyle w:val="FootnoteReference"/>
          <w:rFonts w:ascii="Book Antiqua" w:hAnsi="Book Antiqua"/>
        </w:rPr>
        <w:footnoteRef/>
      </w:r>
      <w:r w:rsidRPr="00137788">
        <w:rPr>
          <w:rFonts w:ascii="Book Antiqua" w:hAnsi="Book Antiqua"/>
        </w:rPr>
        <w:t xml:space="preserve"> Conocida como </w:t>
      </w:r>
      <w:r w:rsidRPr="00137788">
        <w:rPr>
          <w:rFonts w:ascii="Book Antiqua" w:hAnsi="Book Antiqua"/>
          <w:i/>
          <w:iCs/>
        </w:rPr>
        <w:t>Código Civil de Puerto Rico</w:t>
      </w:r>
      <w:r w:rsidRPr="00137788">
        <w:rPr>
          <w:rFonts w:ascii="Book Antiqua" w:hAnsi="Book Antiqua"/>
        </w:rPr>
        <w:t>.</w:t>
      </w:r>
    </w:p>
  </w:footnote>
  <w:footnote w:id="3">
    <w:p w14:paraId="2DB67344" w14:textId="25AA8B15" w:rsidR="00660668" w:rsidRPr="00144EB2" w:rsidRDefault="00660668">
      <w:pPr>
        <w:pStyle w:val="FootnoteText"/>
        <w:rPr>
          <w:rFonts w:ascii="Book Antiqua" w:hAnsi="Book Antiqua"/>
        </w:rPr>
      </w:pPr>
      <w:r w:rsidRPr="00C44176">
        <w:rPr>
          <w:rStyle w:val="FootnoteReference"/>
          <w:rFonts w:ascii="Book Antiqua" w:hAnsi="Book Antiqua"/>
        </w:rPr>
        <w:footnoteRef/>
      </w:r>
      <w:r w:rsidRPr="00144EB2">
        <w:rPr>
          <w:rFonts w:ascii="Book Antiqua" w:hAnsi="Book Antiqua"/>
        </w:rPr>
        <w:t xml:space="preserve"> </w:t>
      </w:r>
      <w:r w:rsidR="0057663C" w:rsidRPr="00144EB2">
        <w:rPr>
          <w:rFonts w:ascii="Book Antiqua" w:hAnsi="Book Antiqua"/>
        </w:rPr>
        <w:t xml:space="preserve">Ley Núm. </w:t>
      </w:r>
      <w:r w:rsidR="00C44176" w:rsidRPr="00144EB2">
        <w:rPr>
          <w:rFonts w:ascii="Book Antiqua" w:hAnsi="Book Antiqua"/>
        </w:rPr>
        <w:t>75-1987, según enmendada.</w:t>
      </w:r>
    </w:p>
  </w:footnote>
  <w:footnote w:id="4">
    <w:p w14:paraId="7F148F9C" w14:textId="486FAF0C" w:rsidR="001512C8" w:rsidRPr="007268E4" w:rsidRDefault="001512C8">
      <w:pPr>
        <w:pStyle w:val="FootnoteText"/>
        <w:rPr>
          <w:rFonts w:ascii="Book Antiqua" w:hAnsi="Book Antiqua"/>
        </w:rPr>
      </w:pPr>
      <w:r w:rsidRPr="007268E4">
        <w:rPr>
          <w:rStyle w:val="FootnoteReference"/>
          <w:rFonts w:ascii="Book Antiqua" w:hAnsi="Book Antiqua"/>
        </w:rPr>
        <w:footnoteRef/>
      </w:r>
      <w:r w:rsidRPr="007268E4">
        <w:rPr>
          <w:rFonts w:ascii="Book Antiqua" w:hAnsi="Book Antiqua"/>
        </w:rPr>
        <w:t xml:space="preserve"> </w:t>
      </w:r>
      <w:r w:rsidR="002578C6" w:rsidRPr="007268E4">
        <w:rPr>
          <w:rFonts w:ascii="Book Antiqua" w:hAnsi="Book Antiqua"/>
        </w:rPr>
        <w:t xml:space="preserve">La intervención del Estado en la intimidad familiar se sustenta precisamente en las bases del interés público que se pretende salvaguardar. Existe un interés legítimo en el mantenimiento de la institución familiar y, en aquellos casos en los que los intereses individuales no persigan el bienestar del colectivo, puede limitarse el arbitrio y la libertad de acción de sus componentes. </w:t>
      </w:r>
      <w:r w:rsidR="00D25A12" w:rsidRPr="007268E4">
        <w:rPr>
          <w:rFonts w:ascii="Book Antiqua" w:hAnsi="Book Antiqua"/>
        </w:rPr>
        <w:t xml:space="preserve">Código Civil de Puerto Rico comentado, </w:t>
      </w:r>
      <w:r w:rsidR="006271D8" w:rsidRPr="007268E4">
        <w:rPr>
          <w:rFonts w:ascii="Book Antiqua" w:hAnsi="Book Antiqua"/>
        </w:rPr>
        <w:t>comentarios al artículo 363.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A8751" w14:textId="4FB28182" w:rsidR="00CB2B9A" w:rsidRPr="00CB2B9A" w:rsidRDefault="00CB2B9A" w:rsidP="00CE54D8">
    <w:pPr>
      <w:pBdr>
        <w:bottom w:val="single" w:sz="4" w:space="1" w:color="D9D9D9"/>
      </w:pBdr>
      <w:tabs>
        <w:tab w:val="center" w:pos="4680"/>
        <w:tab w:val="right" w:pos="9360"/>
      </w:tabs>
      <w:rPr>
        <w:rFonts w:ascii="Calibri" w:eastAsia="Calibri" w:hAnsi="Calibri"/>
        <w:b/>
        <w:iCs/>
        <w:sz w:val="22"/>
        <w:szCs w:val="22"/>
        <w:lang w:val="es-PR"/>
      </w:rPr>
    </w:pPr>
    <w:r w:rsidRPr="00CB2B9A">
      <w:rPr>
        <w:rFonts w:ascii="Calibri" w:eastAsia="Calibri" w:hAnsi="Calibri"/>
        <w:b/>
        <w:iCs/>
        <w:sz w:val="22"/>
        <w:szCs w:val="22"/>
        <w:lang w:val="es-PR"/>
      </w:rPr>
      <w:t>Cámara de Representantes de Puerto Rico</w:t>
    </w:r>
  </w:p>
  <w:p w14:paraId="5D382EB3" w14:textId="1AB7EFF0" w:rsidR="00CB2B9A" w:rsidRPr="00CB2B9A" w:rsidRDefault="00CB2B9A" w:rsidP="00CE54D8">
    <w:pPr>
      <w:pBdr>
        <w:bottom w:val="single" w:sz="4" w:space="1" w:color="D9D9D9"/>
      </w:pBdr>
      <w:tabs>
        <w:tab w:val="center" w:pos="4680"/>
        <w:tab w:val="right" w:pos="9360"/>
      </w:tabs>
      <w:rPr>
        <w:rFonts w:ascii="Calibri" w:eastAsia="Calibri" w:hAnsi="Calibri"/>
        <w:b/>
        <w:iCs/>
        <w:sz w:val="22"/>
        <w:szCs w:val="22"/>
        <w:lang w:val="es-PR"/>
      </w:rPr>
    </w:pPr>
    <w:r w:rsidRPr="00CB2B9A">
      <w:rPr>
        <w:rFonts w:ascii="Calibri" w:eastAsia="Calibri" w:hAnsi="Calibri"/>
        <w:b/>
        <w:iCs/>
        <w:sz w:val="22"/>
        <w:szCs w:val="22"/>
        <w:lang w:val="es-PR"/>
      </w:rPr>
      <w:t>Comisión de lo Jurídico</w:t>
    </w:r>
  </w:p>
  <w:p w14:paraId="31A51A2D" w14:textId="486FD269"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B2B9A">
      <w:rPr>
        <w:rFonts w:ascii="Calibri" w:eastAsia="Calibri" w:hAnsi="Calibri"/>
        <w:b/>
        <w:iCs/>
        <w:sz w:val="22"/>
        <w:szCs w:val="22"/>
        <w:lang w:val="es-PR"/>
      </w:rPr>
      <w:t>Informe</w:t>
    </w:r>
    <w:r w:rsidR="00900740" w:rsidRPr="00CB2B9A">
      <w:rPr>
        <w:rFonts w:ascii="Calibri" w:eastAsia="Calibri" w:hAnsi="Calibri"/>
        <w:b/>
        <w:iCs/>
        <w:sz w:val="22"/>
        <w:szCs w:val="22"/>
        <w:lang w:val="es-PR"/>
      </w:rPr>
      <w:t xml:space="preserve"> Positivo</w:t>
    </w:r>
    <w:r w:rsidRPr="00CB2B9A">
      <w:rPr>
        <w:rFonts w:ascii="Calibri" w:eastAsia="Calibri" w:hAnsi="Calibri"/>
        <w:b/>
        <w:iCs/>
        <w:sz w:val="22"/>
        <w:szCs w:val="22"/>
        <w:lang w:val="es-PR"/>
      </w:rPr>
      <w:t xml:space="preserve"> P. del </w:t>
    </w:r>
    <w:r w:rsidR="008B7278">
      <w:rPr>
        <w:rFonts w:ascii="Calibri" w:eastAsia="Calibri" w:hAnsi="Calibri"/>
        <w:b/>
        <w:iCs/>
        <w:sz w:val="22"/>
        <w:szCs w:val="22"/>
        <w:lang w:val="es-PR"/>
      </w:rPr>
      <w:t>S</w:t>
    </w:r>
    <w:r w:rsidRPr="00CB2B9A">
      <w:rPr>
        <w:rFonts w:ascii="Calibri" w:eastAsia="Calibri" w:hAnsi="Calibri"/>
        <w:b/>
        <w:iCs/>
        <w:sz w:val="22"/>
        <w:szCs w:val="22"/>
        <w:lang w:val="es-PR"/>
      </w:rPr>
      <w:t xml:space="preserve">. </w:t>
    </w:r>
    <w:r w:rsidR="00CE4B94">
      <w:rPr>
        <w:rFonts w:ascii="Calibri" w:eastAsia="Calibri" w:hAnsi="Calibri"/>
        <w:b/>
        <w:iCs/>
        <w:sz w:val="22"/>
        <w:szCs w:val="22"/>
        <w:lang w:val="es-PR"/>
      </w:rPr>
      <w:t>10</w:t>
    </w:r>
    <w:r w:rsidR="000B797B">
      <w:rPr>
        <w:rFonts w:ascii="Calibri" w:eastAsia="Calibri" w:hAnsi="Calibri"/>
        <w:b/>
        <w:iCs/>
        <w:sz w:val="22"/>
        <w:szCs w:val="22"/>
        <w:lang w:val="es-PR"/>
      </w:rPr>
      <w:t>30</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01C13"/>
    <w:multiLevelType w:val="hybridMultilevel"/>
    <w:tmpl w:val="5202AE42"/>
    <w:lvl w:ilvl="0" w:tplc="2FC27A74">
      <w:start w:val="4"/>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D37D0E"/>
    <w:multiLevelType w:val="hybridMultilevel"/>
    <w:tmpl w:val="985CA244"/>
    <w:lvl w:ilvl="0" w:tplc="AE1E54D8">
      <w:start w:val="40"/>
      <w:numFmt w:val="decimal"/>
      <w:lvlText w:val="%1"/>
      <w:lvlJc w:val="left"/>
      <w:pPr>
        <w:ind w:left="202"/>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76F4EE02">
      <w:start w:val="1"/>
      <w:numFmt w:val="lowerLetter"/>
      <w:lvlText w:val="%2"/>
      <w:lvlJc w:val="left"/>
      <w:pPr>
        <w:ind w:left="11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4C78E854">
      <w:start w:val="1"/>
      <w:numFmt w:val="lowerRoman"/>
      <w:lvlText w:val="%3"/>
      <w:lvlJc w:val="left"/>
      <w:pPr>
        <w:ind w:left="18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6B900874">
      <w:start w:val="1"/>
      <w:numFmt w:val="decimal"/>
      <w:lvlText w:val="%4"/>
      <w:lvlJc w:val="left"/>
      <w:pPr>
        <w:ind w:left="25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CCD8094C">
      <w:start w:val="1"/>
      <w:numFmt w:val="lowerLetter"/>
      <w:lvlText w:val="%5"/>
      <w:lvlJc w:val="left"/>
      <w:pPr>
        <w:ind w:left="326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2084D7DE">
      <w:start w:val="1"/>
      <w:numFmt w:val="lowerRoman"/>
      <w:lvlText w:val="%6"/>
      <w:lvlJc w:val="left"/>
      <w:pPr>
        <w:ind w:left="398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12B2B4A0">
      <w:start w:val="1"/>
      <w:numFmt w:val="decimal"/>
      <w:lvlText w:val="%7"/>
      <w:lvlJc w:val="left"/>
      <w:pPr>
        <w:ind w:left="47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F6526066">
      <w:start w:val="1"/>
      <w:numFmt w:val="lowerLetter"/>
      <w:lvlText w:val="%8"/>
      <w:lvlJc w:val="left"/>
      <w:pPr>
        <w:ind w:left="54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9538267A">
      <w:start w:val="1"/>
      <w:numFmt w:val="lowerRoman"/>
      <w:lvlText w:val="%9"/>
      <w:lvlJc w:val="left"/>
      <w:pPr>
        <w:ind w:left="61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7" w15:restartNumberingAfterBreak="0">
    <w:nsid w:val="283D74F1"/>
    <w:multiLevelType w:val="hybridMultilevel"/>
    <w:tmpl w:val="18B89CB6"/>
    <w:lvl w:ilvl="0" w:tplc="85CA1E9C">
      <w:start w:val="1"/>
      <w:numFmt w:val="decimal"/>
      <w:lvlText w:val="%1."/>
      <w:lvlJc w:val="left"/>
      <w:pPr>
        <w:ind w:left="1428" w:hanging="361"/>
        <w:jc w:val="left"/>
      </w:pPr>
      <w:rPr>
        <w:rFonts w:hint="default"/>
        <w:spacing w:val="0"/>
        <w:w w:val="99"/>
        <w:lang w:val="es-ES" w:eastAsia="en-US" w:bidi="ar-SA"/>
      </w:rPr>
    </w:lvl>
    <w:lvl w:ilvl="1" w:tplc="C16494F8">
      <w:numFmt w:val="bullet"/>
      <w:lvlText w:val="•"/>
      <w:lvlJc w:val="left"/>
      <w:pPr>
        <w:ind w:left="2394" w:hanging="361"/>
      </w:pPr>
      <w:rPr>
        <w:rFonts w:hint="default"/>
        <w:lang w:val="es-ES" w:eastAsia="en-US" w:bidi="ar-SA"/>
      </w:rPr>
    </w:lvl>
    <w:lvl w:ilvl="2" w:tplc="5E3ECAE2">
      <w:numFmt w:val="bullet"/>
      <w:lvlText w:val="•"/>
      <w:lvlJc w:val="left"/>
      <w:pPr>
        <w:ind w:left="3368" w:hanging="361"/>
      </w:pPr>
      <w:rPr>
        <w:rFonts w:hint="default"/>
        <w:lang w:val="es-ES" w:eastAsia="en-US" w:bidi="ar-SA"/>
      </w:rPr>
    </w:lvl>
    <w:lvl w:ilvl="3" w:tplc="EB56F5A8">
      <w:numFmt w:val="bullet"/>
      <w:lvlText w:val="•"/>
      <w:lvlJc w:val="left"/>
      <w:pPr>
        <w:ind w:left="4342" w:hanging="361"/>
      </w:pPr>
      <w:rPr>
        <w:rFonts w:hint="default"/>
        <w:lang w:val="es-ES" w:eastAsia="en-US" w:bidi="ar-SA"/>
      </w:rPr>
    </w:lvl>
    <w:lvl w:ilvl="4" w:tplc="DCA683D6">
      <w:numFmt w:val="bullet"/>
      <w:lvlText w:val="•"/>
      <w:lvlJc w:val="left"/>
      <w:pPr>
        <w:ind w:left="5316" w:hanging="361"/>
      </w:pPr>
      <w:rPr>
        <w:rFonts w:hint="default"/>
        <w:lang w:val="es-ES" w:eastAsia="en-US" w:bidi="ar-SA"/>
      </w:rPr>
    </w:lvl>
    <w:lvl w:ilvl="5" w:tplc="18362CB4">
      <w:numFmt w:val="bullet"/>
      <w:lvlText w:val="•"/>
      <w:lvlJc w:val="left"/>
      <w:pPr>
        <w:ind w:left="6290" w:hanging="361"/>
      </w:pPr>
      <w:rPr>
        <w:rFonts w:hint="default"/>
        <w:lang w:val="es-ES" w:eastAsia="en-US" w:bidi="ar-SA"/>
      </w:rPr>
    </w:lvl>
    <w:lvl w:ilvl="6" w:tplc="786080E2">
      <w:numFmt w:val="bullet"/>
      <w:lvlText w:val="•"/>
      <w:lvlJc w:val="left"/>
      <w:pPr>
        <w:ind w:left="7264" w:hanging="361"/>
      </w:pPr>
      <w:rPr>
        <w:rFonts w:hint="default"/>
        <w:lang w:val="es-ES" w:eastAsia="en-US" w:bidi="ar-SA"/>
      </w:rPr>
    </w:lvl>
    <w:lvl w:ilvl="7" w:tplc="F79246EE">
      <w:numFmt w:val="bullet"/>
      <w:lvlText w:val="•"/>
      <w:lvlJc w:val="left"/>
      <w:pPr>
        <w:ind w:left="8238" w:hanging="361"/>
      </w:pPr>
      <w:rPr>
        <w:rFonts w:hint="default"/>
        <w:lang w:val="es-ES" w:eastAsia="en-US" w:bidi="ar-SA"/>
      </w:rPr>
    </w:lvl>
    <w:lvl w:ilvl="8" w:tplc="8C062E14">
      <w:numFmt w:val="bullet"/>
      <w:lvlText w:val="•"/>
      <w:lvlJc w:val="left"/>
      <w:pPr>
        <w:ind w:left="9212" w:hanging="361"/>
      </w:pPr>
      <w:rPr>
        <w:rFonts w:hint="default"/>
        <w:lang w:val="es-ES" w:eastAsia="en-US" w:bidi="ar-SA"/>
      </w:rPr>
    </w:lvl>
  </w:abstractNum>
  <w:abstractNum w:abstractNumId="8"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B5E24DD"/>
    <w:multiLevelType w:val="hybridMultilevel"/>
    <w:tmpl w:val="F88C9B3C"/>
    <w:lvl w:ilvl="0" w:tplc="20245298">
      <w:start w:val="507"/>
      <w:numFmt w:val="bullet"/>
      <w:lvlText w:val="-"/>
      <w:lvlJc w:val="left"/>
      <w:pPr>
        <w:ind w:left="720" w:hanging="360"/>
      </w:pPr>
      <w:rPr>
        <w:rFonts w:ascii="Book Antiqua" w:eastAsia="Book Antiqua" w:hAnsi="Book Antiqua" w:cs="Book Antiqu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D2842CC"/>
    <w:multiLevelType w:val="hybridMultilevel"/>
    <w:tmpl w:val="8E468146"/>
    <w:lvl w:ilvl="0" w:tplc="BCBC16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4"/>
  </w:num>
  <w:num w:numId="2" w16cid:durableId="612249085">
    <w:abstractNumId w:val="3"/>
  </w:num>
  <w:num w:numId="3" w16cid:durableId="191654121">
    <w:abstractNumId w:val="8"/>
  </w:num>
  <w:num w:numId="4" w16cid:durableId="251549162">
    <w:abstractNumId w:val="4"/>
  </w:num>
  <w:num w:numId="5" w16cid:durableId="77214083">
    <w:abstractNumId w:val="12"/>
  </w:num>
  <w:num w:numId="6" w16cid:durableId="344096040">
    <w:abstractNumId w:val="18"/>
  </w:num>
  <w:num w:numId="7" w16cid:durableId="1113287001">
    <w:abstractNumId w:val="10"/>
  </w:num>
  <w:num w:numId="8" w16cid:durableId="1631401959">
    <w:abstractNumId w:val="16"/>
  </w:num>
  <w:num w:numId="9" w16cid:durableId="591201020">
    <w:abstractNumId w:val="13"/>
  </w:num>
  <w:num w:numId="10" w16cid:durableId="645204287">
    <w:abstractNumId w:val="22"/>
  </w:num>
  <w:num w:numId="11" w16cid:durableId="1508133352">
    <w:abstractNumId w:val="9"/>
  </w:num>
  <w:num w:numId="12" w16cid:durableId="1889679253">
    <w:abstractNumId w:val="17"/>
  </w:num>
  <w:num w:numId="13" w16cid:durableId="325980482">
    <w:abstractNumId w:val="11"/>
  </w:num>
  <w:num w:numId="14" w16cid:durableId="1607613887">
    <w:abstractNumId w:val="19"/>
  </w:num>
  <w:num w:numId="15" w16cid:durableId="1411585931">
    <w:abstractNumId w:val="20"/>
  </w:num>
  <w:num w:numId="16" w16cid:durableId="396323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2"/>
  </w:num>
  <w:num w:numId="18" w16cid:durableId="2136944254">
    <w:abstractNumId w:val="1"/>
  </w:num>
  <w:num w:numId="19" w16cid:durableId="1710840828">
    <w:abstractNumId w:val="5"/>
  </w:num>
  <w:num w:numId="20" w16cid:durableId="548958047">
    <w:abstractNumId w:val="7"/>
  </w:num>
  <w:num w:numId="21" w16cid:durableId="1362589133">
    <w:abstractNumId w:val="6"/>
  </w:num>
  <w:num w:numId="22" w16cid:durableId="1044448189">
    <w:abstractNumId w:val="15"/>
  </w:num>
  <w:num w:numId="23" w16cid:durableId="814562646">
    <w:abstractNumId w:val="21"/>
  </w:num>
  <w:num w:numId="24" w16cid:durableId="1911498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2638"/>
    <w:rsid w:val="0001280A"/>
    <w:rsid w:val="00015228"/>
    <w:rsid w:val="0002237B"/>
    <w:rsid w:val="0002239D"/>
    <w:rsid w:val="0002345A"/>
    <w:rsid w:val="000252FA"/>
    <w:rsid w:val="000264E5"/>
    <w:rsid w:val="000307E4"/>
    <w:rsid w:val="00031276"/>
    <w:rsid w:val="00031A69"/>
    <w:rsid w:val="00033EC2"/>
    <w:rsid w:val="00041144"/>
    <w:rsid w:val="00042E4B"/>
    <w:rsid w:val="00043D53"/>
    <w:rsid w:val="00045F29"/>
    <w:rsid w:val="00046E61"/>
    <w:rsid w:val="00050E9A"/>
    <w:rsid w:val="00060BA8"/>
    <w:rsid w:val="00061CAB"/>
    <w:rsid w:val="00065D7E"/>
    <w:rsid w:val="00070288"/>
    <w:rsid w:val="00072777"/>
    <w:rsid w:val="00072EC0"/>
    <w:rsid w:val="000747F6"/>
    <w:rsid w:val="00075E57"/>
    <w:rsid w:val="00075F97"/>
    <w:rsid w:val="00084274"/>
    <w:rsid w:val="000869BE"/>
    <w:rsid w:val="00087CA8"/>
    <w:rsid w:val="0009035A"/>
    <w:rsid w:val="00090AC9"/>
    <w:rsid w:val="00090D97"/>
    <w:rsid w:val="000939BC"/>
    <w:rsid w:val="000968F0"/>
    <w:rsid w:val="000A0600"/>
    <w:rsid w:val="000A4C87"/>
    <w:rsid w:val="000A6E42"/>
    <w:rsid w:val="000B0D43"/>
    <w:rsid w:val="000B6B0E"/>
    <w:rsid w:val="000B797B"/>
    <w:rsid w:val="000C38C8"/>
    <w:rsid w:val="000C66A9"/>
    <w:rsid w:val="000D1B7E"/>
    <w:rsid w:val="000D1EA5"/>
    <w:rsid w:val="000D2BDF"/>
    <w:rsid w:val="000D3E47"/>
    <w:rsid w:val="000D5F7E"/>
    <w:rsid w:val="000D68FC"/>
    <w:rsid w:val="000E30B7"/>
    <w:rsid w:val="000E5D36"/>
    <w:rsid w:val="000F086B"/>
    <w:rsid w:val="000F0DCF"/>
    <w:rsid w:val="000F21EA"/>
    <w:rsid w:val="000F2ED2"/>
    <w:rsid w:val="000F4ABD"/>
    <w:rsid w:val="000F67BD"/>
    <w:rsid w:val="00100A6D"/>
    <w:rsid w:val="001015D5"/>
    <w:rsid w:val="00101C99"/>
    <w:rsid w:val="00101CFF"/>
    <w:rsid w:val="001049CF"/>
    <w:rsid w:val="001070BB"/>
    <w:rsid w:val="001115D0"/>
    <w:rsid w:val="00113A29"/>
    <w:rsid w:val="00113FAD"/>
    <w:rsid w:val="00115F82"/>
    <w:rsid w:val="001209AD"/>
    <w:rsid w:val="0012157D"/>
    <w:rsid w:val="001216B5"/>
    <w:rsid w:val="001230FF"/>
    <w:rsid w:val="001236B1"/>
    <w:rsid w:val="00124911"/>
    <w:rsid w:val="00126659"/>
    <w:rsid w:val="0012698D"/>
    <w:rsid w:val="001311BA"/>
    <w:rsid w:val="00137788"/>
    <w:rsid w:val="00140F2B"/>
    <w:rsid w:val="00141334"/>
    <w:rsid w:val="00141605"/>
    <w:rsid w:val="00141703"/>
    <w:rsid w:val="001429EF"/>
    <w:rsid w:val="001443F0"/>
    <w:rsid w:val="00144EB2"/>
    <w:rsid w:val="001512C8"/>
    <w:rsid w:val="00153D68"/>
    <w:rsid w:val="00153F79"/>
    <w:rsid w:val="001601C3"/>
    <w:rsid w:val="001606D7"/>
    <w:rsid w:val="00164AE2"/>
    <w:rsid w:val="00164E0B"/>
    <w:rsid w:val="00164F96"/>
    <w:rsid w:val="0017100B"/>
    <w:rsid w:val="001711E6"/>
    <w:rsid w:val="00171CF8"/>
    <w:rsid w:val="00171FDF"/>
    <w:rsid w:val="00175C94"/>
    <w:rsid w:val="001821D9"/>
    <w:rsid w:val="00186AD3"/>
    <w:rsid w:val="00186D37"/>
    <w:rsid w:val="0019059C"/>
    <w:rsid w:val="001925F8"/>
    <w:rsid w:val="00196CC9"/>
    <w:rsid w:val="001A2296"/>
    <w:rsid w:val="001A5A3D"/>
    <w:rsid w:val="001A76F7"/>
    <w:rsid w:val="001B2109"/>
    <w:rsid w:val="001B3D9F"/>
    <w:rsid w:val="001B4010"/>
    <w:rsid w:val="001B50F8"/>
    <w:rsid w:val="001C1E03"/>
    <w:rsid w:val="001C73EE"/>
    <w:rsid w:val="001D06CC"/>
    <w:rsid w:val="001D5D12"/>
    <w:rsid w:val="001D5EE7"/>
    <w:rsid w:val="001D6791"/>
    <w:rsid w:val="001D7F61"/>
    <w:rsid w:val="001E4FEC"/>
    <w:rsid w:val="001E7C2B"/>
    <w:rsid w:val="001F1CBA"/>
    <w:rsid w:val="001F5243"/>
    <w:rsid w:val="001F59CC"/>
    <w:rsid w:val="001F6C16"/>
    <w:rsid w:val="001F751B"/>
    <w:rsid w:val="002038B9"/>
    <w:rsid w:val="00203D0D"/>
    <w:rsid w:val="00206D79"/>
    <w:rsid w:val="00207C10"/>
    <w:rsid w:val="0021372D"/>
    <w:rsid w:val="00216AC7"/>
    <w:rsid w:val="00221403"/>
    <w:rsid w:val="00222012"/>
    <w:rsid w:val="00222C01"/>
    <w:rsid w:val="002246A4"/>
    <w:rsid w:val="0022595D"/>
    <w:rsid w:val="00227846"/>
    <w:rsid w:val="00231245"/>
    <w:rsid w:val="0023302B"/>
    <w:rsid w:val="002338FC"/>
    <w:rsid w:val="00234172"/>
    <w:rsid w:val="00237B77"/>
    <w:rsid w:val="002447FB"/>
    <w:rsid w:val="00250E7B"/>
    <w:rsid w:val="002545DF"/>
    <w:rsid w:val="002568B1"/>
    <w:rsid w:val="002578C6"/>
    <w:rsid w:val="00257C59"/>
    <w:rsid w:val="0026568D"/>
    <w:rsid w:val="0027134B"/>
    <w:rsid w:val="00275876"/>
    <w:rsid w:val="00282173"/>
    <w:rsid w:val="0028343B"/>
    <w:rsid w:val="00284D37"/>
    <w:rsid w:val="002864AF"/>
    <w:rsid w:val="002912FA"/>
    <w:rsid w:val="00291E04"/>
    <w:rsid w:val="002939AA"/>
    <w:rsid w:val="00295469"/>
    <w:rsid w:val="00297AA5"/>
    <w:rsid w:val="00297E9D"/>
    <w:rsid w:val="002A0CBD"/>
    <w:rsid w:val="002A1680"/>
    <w:rsid w:val="002A2033"/>
    <w:rsid w:val="002A3B7D"/>
    <w:rsid w:val="002A4FBE"/>
    <w:rsid w:val="002A57D7"/>
    <w:rsid w:val="002A5D24"/>
    <w:rsid w:val="002A6034"/>
    <w:rsid w:val="002A795A"/>
    <w:rsid w:val="002B0486"/>
    <w:rsid w:val="002B5EF6"/>
    <w:rsid w:val="002C0EB4"/>
    <w:rsid w:val="002C69F2"/>
    <w:rsid w:val="002D2AD0"/>
    <w:rsid w:val="002E0EC2"/>
    <w:rsid w:val="002E247F"/>
    <w:rsid w:val="002E3B1E"/>
    <w:rsid w:val="002E4267"/>
    <w:rsid w:val="002F0198"/>
    <w:rsid w:val="002F0ED7"/>
    <w:rsid w:val="002F16BF"/>
    <w:rsid w:val="002F50C3"/>
    <w:rsid w:val="002F5F0E"/>
    <w:rsid w:val="003007DF"/>
    <w:rsid w:val="003026FC"/>
    <w:rsid w:val="00304248"/>
    <w:rsid w:val="00307E6C"/>
    <w:rsid w:val="00310AD3"/>
    <w:rsid w:val="00312F65"/>
    <w:rsid w:val="0031674A"/>
    <w:rsid w:val="003308DC"/>
    <w:rsid w:val="00330BD0"/>
    <w:rsid w:val="00331700"/>
    <w:rsid w:val="00331F47"/>
    <w:rsid w:val="003344C6"/>
    <w:rsid w:val="00336117"/>
    <w:rsid w:val="003361A3"/>
    <w:rsid w:val="0034229A"/>
    <w:rsid w:val="00342992"/>
    <w:rsid w:val="0034363E"/>
    <w:rsid w:val="0034401F"/>
    <w:rsid w:val="00346CD5"/>
    <w:rsid w:val="00354EC7"/>
    <w:rsid w:val="00356EE6"/>
    <w:rsid w:val="00363448"/>
    <w:rsid w:val="00364147"/>
    <w:rsid w:val="00371331"/>
    <w:rsid w:val="00372116"/>
    <w:rsid w:val="00375AEC"/>
    <w:rsid w:val="00377161"/>
    <w:rsid w:val="00380FE4"/>
    <w:rsid w:val="00382AD9"/>
    <w:rsid w:val="00383A2A"/>
    <w:rsid w:val="003844F6"/>
    <w:rsid w:val="00384907"/>
    <w:rsid w:val="0038510E"/>
    <w:rsid w:val="00391D52"/>
    <w:rsid w:val="00392CEF"/>
    <w:rsid w:val="00393ADF"/>
    <w:rsid w:val="00394A52"/>
    <w:rsid w:val="003978F6"/>
    <w:rsid w:val="003A2FDA"/>
    <w:rsid w:val="003A5745"/>
    <w:rsid w:val="003B00CD"/>
    <w:rsid w:val="003B05F1"/>
    <w:rsid w:val="003B38A4"/>
    <w:rsid w:val="003B3D1A"/>
    <w:rsid w:val="003B3DEE"/>
    <w:rsid w:val="003B6094"/>
    <w:rsid w:val="003C2FC0"/>
    <w:rsid w:val="003D01F1"/>
    <w:rsid w:val="003D0B2A"/>
    <w:rsid w:val="003D295D"/>
    <w:rsid w:val="003D38A5"/>
    <w:rsid w:val="003D4570"/>
    <w:rsid w:val="003D601E"/>
    <w:rsid w:val="003E4335"/>
    <w:rsid w:val="003E529E"/>
    <w:rsid w:val="003E6E10"/>
    <w:rsid w:val="003E7509"/>
    <w:rsid w:val="003E7648"/>
    <w:rsid w:val="003F10BB"/>
    <w:rsid w:val="003F2674"/>
    <w:rsid w:val="003F2BB4"/>
    <w:rsid w:val="003F38E3"/>
    <w:rsid w:val="00400F6F"/>
    <w:rsid w:val="004016F9"/>
    <w:rsid w:val="00406960"/>
    <w:rsid w:val="00407674"/>
    <w:rsid w:val="0041310A"/>
    <w:rsid w:val="004135C5"/>
    <w:rsid w:val="00414139"/>
    <w:rsid w:val="0042168B"/>
    <w:rsid w:val="0042378B"/>
    <w:rsid w:val="004246A2"/>
    <w:rsid w:val="00425F61"/>
    <w:rsid w:val="0043054E"/>
    <w:rsid w:val="00430FD3"/>
    <w:rsid w:val="00431F68"/>
    <w:rsid w:val="00447224"/>
    <w:rsid w:val="00447D68"/>
    <w:rsid w:val="0045061E"/>
    <w:rsid w:val="004512E8"/>
    <w:rsid w:val="00451F27"/>
    <w:rsid w:val="004523CD"/>
    <w:rsid w:val="00452D84"/>
    <w:rsid w:val="00452DCE"/>
    <w:rsid w:val="0045537D"/>
    <w:rsid w:val="00455DB5"/>
    <w:rsid w:val="00456305"/>
    <w:rsid w:val="0045657D"/>
    <w:rsid w:val="00456FC6"/>
    <w:rsid w:val="00457BD6"/>
    <w:rsid w:val="00461EF4"/>
    <w:rsid w:val="00462545"/>
    <w:rsid w:val="00462662"/>
    <w:rsid w:val="00462ECB"/>
    <w:rsid w:val="00462FE2"/>
    <w:rsid w:val="00463911"/>
    <w:rsid w:val="00464403"/>
    <w:rsid w:val="00467CB0"/>
    <w:rsid w:val="00471B96"/>
    <w:rsid w:val="00471DF3"/>
    <w:rsid w:val="00493B30"/>
    <w:rsid w:val="004976BD"/>
    <w:rsid w:val="00497803"/>
    <w:rsid w:val="004A5A18"/>
    <w:rsid w:val="004A5ED0"/>
    <w:rsid w:val="004A6932"/>
    <w:rsid w:val="004A6A4F"/>
    <w:rsid w:val="004B14E8"/>
    <w:rsid w:val="004B4977"/>
    <w:rsid w:val="004B645C"/>
    <w:rsid w:val="004B6881"/>
    <w:rsid w:val="004C031E"/>
    <w:rsid w:val="004C4FA3"/>
    <w:rsid w:val="004D28B0"/>
    <w:rsid w:val="004D2B4E"/>
    <w:rsid w:val="004D4D0A"/>
    <w:rsid w:val="004E356B"/>
    <w:rsid w:val="004E76DB"/>
    <w:rsid w:val="004E7F19"/>
    <w:rsid w:val="004F3AEE"/>
    <w:rsid w:val="004F3C5F"/>
    <w:rsid w:val="004F4A0B"/>
    <w:rsid w:val="004F5C31"/>
    <w:rsid w:val="004F5E56"/>
    <w:rsid w:val="004F6DE0"/>
    <w:rsid w:val="004F79AB"/>
    <w:rsid w:val="00501594"/>
    <w:rsid w:val="00504DBA"/>
    <w:rsid w:val="00506E31"/>
    <w:rsid w:val="00507479"/>
    <w:rsid w:val="00516AB2"/>
    <w:rsid w:val="00517F57"/>
    <w:rsid w:val="0052569A"/>
    <w:rsid w:val="0052624F"/>
    <w:rsid w:val="00530CA5"/>
    <w:rsid w:val="00532F3A"/>
    <w:rsid w:val="00537EC1"/>
    <w:rsid w:val="00541F8E"/>
    <w:rsid w:val="005432C2"/>
    <w:rsid w:val="00546182"/>
    <w:rsid w:val="00546323"/>
    <w:rsid w:val="00547060"/>
    <w:rsid w:val="00547BBD"/>
    <w:rsid w:val="005518F6"/>
    <w:rsid w:val="00554901"/>
    <w:rsid w:val="00556268"/>
    <w:rsid w:val="00560814"/>
    <w:rsid w:val="00563407"/>
    <w:rsid w:val="00566B83"/>
    <w:rsid w:val="00566BF6"/>
    <w:rsid w:val="00566DDA"/>
    <w:rsid w:val="00573932"/>
    <w:rsid w:val="00574EF4"/>
    <w:rsid w:val="005763C7"/>
    <w:rsid w:val="005765D8"/>
    <w:rsid w:val="0057663C"/>
    <w:rsid w:val="00580C5D"/>
    <w:rsid w:val="00582CE9"/>
    <w:rsid w:val="005831D6"/>
    <w:rsid w:val="00584753"/>
    <w:rsid w:val="00591C6D"/>
    <w:rsid w:val="00592CA7"/>
    <w:rsid w:val="00592D59"/>
    <w:rsid w:val="005944CE"/>
    <w:rsid w:val="00596033"/>
    <w:rsid w:val="005A0813"/>
    <w:rsid w:val="005A0CDD"/>
    <w:rsid w:val="005A14D9"/>
    <w:rsid w:val="005A1F13"/>
    <w:rsid w:val="005B0091"/>
    <w:rsid w:val="005B0861"/>
    <w:rsid w:val="005B196B"/>
    <w:rsid w:val="005B19F7"/>
    <w:rsid w:val="005B23EA"/>
    <w:rsid w:val="005B349D"/>
    <w:rsid w:val="005B42F2"/>
    <w:rsid w:val="005B65DB"/>
    <w:rsid w:val="005B69A9"/>
    <w:rsid w:val="005B750B"/>
    <w:rsid w:val="005C5C89"/>
    <w:rsid w:val="005C6BD1"/>
    <w:rsid w:val="005C7AC7"/>
    <w:rsid w:val="005D3F28"/>
    <w:rsid w:val="005D5018"/>
    <w:rsid w:val="005D61F2"/>
    <w:rsid w:val="005D68DE"/>
    <w:rsid w:val="005D7358"/>
    <w:rsid w:val="005E48CD"/>
    <w:rsid w:val="005E5A3B"/>
    <w:rsid w:val="005F3501"/>
    <w:rsid w:val="005F6158"/>
    <w:rsid w:val="005F7330"/>
    <w:rsid w:val="00602E29"/>
    <w:rsid w:val="00603C48"/>
    <w:rsid w:val="00603FE4"/>
    <w:rsid w:val="00605A72"/>
    <w:rsid w:val="00607F2B"/>
    <w:rsid w:val="0061108E"/>
    <w:rsid w:val="006116B9"/>
    <w:rsid w:val="00611979"/>
    <w:rsid w:val="006122B6"/>
    <w:rsid w:val="00613B56"/>
    <w:rsid w:val="00613C61"/>
    <w:rsid w:val="006140EA"/>
    <w:rsid w:val="006155AE"/>
    <w:rsid w:val="006271D8"/>
    <w:rsid w:val="00633335"/>
    <w:rsid w:val="00637466"/>
    <w:rsid w:val="00637856"/>
    <w:rsid w:val="006430D4"/>
    <w:rsid w:val="006442F3"/>
    <w:rsid w:val="00650224"/>
    <w:rsid w:val="00660668"/>
    <w:rsid w:val="006620D1"/>
    <w:rsid w:val="0066649B"/>
    <w:rsid w:val="006714D6"/>
    <w:rsid w:val="00675201"/>
    <w:rsid w:val="0067566B"/>
    <w:rsid w:val="006759D5"/>
    <w:rsid w:val="00675A2C"/>
    <w:rsid w:val="0068287B"/>
    <w:rsid w:val="00684108"/>
    <w:rsid w:val="006928CB"/>
    <w:rsid w:val="006931CC"/>
    <w:rsid w:val="0069342C"/>
    <w:rsid w:val="00694718"/>
    <w:rsid w:val="00695419"/>
    <w:rsid w:val="00697639"/>
    <w:rsid w:val="006976A9"/>
    <w:rsid w:val="006A68AB"/>
    <w:rsid w:val="006A742B"/>
    <w:rsid w:val="006A77F2"/>
    <w:rsid w:val="006B022B"/>
    <w:rsid w:val="006B2BC8"/>
    <w:rsid w:val="006B2F9D"/>
    <w:rsid w:val="006B385D"/>
    <w:rsid w:val="006B454A"/>
    <w:rsid w:val="006B4F55"/>
    <w:rsid w:val="006B5716"/>
    <w:rsid w:val="006B58B9"/>
    <w:rsid w:val="006C2383"/>
    <w:rsid w:val="006C5045"/>
    <w:rsid w:val="006D2F92"/>
    <w:rsid w:val="006D4D03"/>
    <w:rsid w:val="006D560B"/>
    <w:rsid w:val="006E19C8"/>
    <w:rsid w:val="006E5FF7"/>
    <w:rsid w:val="006E649B"/>
    <w:rsid w:val="006E6BEB"/>
    <w:rsid w:val="006F18DC"/>
    <w:rsid w:val="006F2A4F"/>
    <w:rsid w:val="006F6951"/>
    <w:rsid w:val="007020CA"/>
    <w:rsid w:val="007025B8"/>
    <w:rsid w:val="0070305E"/>
    <w:rsid w:val="0070319D"/>
    <w:rsid w:val="00703A6B"/>
    <w:rsid w:val="00703A88"/>
    <w:rsid w:val="007064D8"/>
    <w:rsid w:val="007064DE"/>
    <w:rsid w:val="00707937"/>
    <w:rsid w:val="007100C8"/>
    <w:rsid w:val="00710873"/>
    <w:rsid w:val="00712592"/>
    <w:rsid w:val="00712E3A"/>
    <w:rsid w:val="00713C5E"/>
    <w:rsid w:val="00715272"/>
    <w:rsid w:val="00715AB6"/>
    <w:rsid w:val="00722075"/>
    <w:rsid w:val="00723066"/>
    <w:rsid w:val="0072499B"/>
    <w:rsid w:val="007250C9"/>
    <w:rsid w:val="007268E4"/>
    <w:rsid w:val="00726FC6"/>
    <w:rsid w:val="00732427"/>
    <w:rsid w:val="00732A4B"/>
    <w:rsid w:val="00733C1D"/>
    <w:rsid w:val="00733E40"/>
    <w:rsid w:val="00742A8D"/>
    <w:rsid w:val="00744264"/>
    <w:rsid w:val="007505FB"/>
    <w:rsid w:val="00756E25"/>
    <w:rsid w:val="00757365"/>
    <w:rsid w:val="0076029D"/>
    <w:rsid w:val="00760D00"/>
    <w:rsid w:val="00760E98"/>
    <w:rsid w:val="007628B5"/>
    <w:rsid w:val="00764B0F"/>
    <w:rsid w:val="00766476"/>
    <w:rsid w:val="007669C1"/>
    <w:rsid w:val="0077131A"/>
    <w:rsid w:val="00771553"/>
    <w:rsid w:val="00771587"/>
    <w:rsid w:val="00773126"/>
    <w:rsid w:val="00773FDD"/>
    <w:rsid w:val="0077444F"/>
    <w:rsid w:val="007761C9"/>
    <w:rsid w:val="00777CDD"/>
    <w:rsid w:val="00782A64"/>
    <w:rsid w:val="007842E6"/>
    <w:rsid w:val="0078548C"/>
    <w:rsid w:val="00794ED4"/>
    <w:rsid w:val="007965B1"/>
    <w:rsid w:val="00797FEF"/>
    <w:rsid w:val="007A05C8"/>
    <w:rsid w:val="007B257D"/>
    <w:rsid w:val="007B2F4F"/>
    <w:rsid w:val="007B4373"/>
    <w:rsid w:val="007B756F"/>
    <w:rsid w:val="007C1A6B"/>
    <w:rsid w:val="007C3374"/>
    <w:rsid w:val="007C5122"/>
    <w:rsid w:val="007D1C19"/>
    <w:rsid w:val="007D22F5"/>
    <w:rsid w:val="007D79C4"/>
    <w:rsid w:val="007E2AC1"/>
    <w:rsid w:val="007E465F"/>
    <w:rsid w:val="007E50D1"/>
    <w:rsid w:val="007E6197"/>
    <w:rsid w:val="007E6834"/>
    <w:rsid w:val="007E745A"/>
    <w:rsid w:val="007F2A93"/>
    <w:rsid w:val="0080133D"/>
    <w:rsid w:val="00801B1B"/>
    <w:rsid w:val="00802900"/>
    <w:rsid w:val="00804974"/>
    <w:rsid w:val="00805EF7"/>
    <w:rsid w:val="0080627C"/>
    <w:rsid w:val="008142DA"/>
    <w:rsid w:val="00815530"/>
    <w:rsid w:val="008162A8"/>
    <w:rsid w:val="00821551"/>
    <w:rsid w:val="00821AD0"/>
    <w:rsid w:val="00822FEF"/>
    <w:rsid w:val="00826766"/>
    <w:rsid w:val="008270AA"/>
    <w:rsid w:val="008326DB"/>
    <w:rsid w:val="0083492B"/>
    <w:rsid w:val="008349AA"/>
    <w:rsid w:val="00844AE8"/>
    <w:rsid w:val="00844E45"/>
    <w:rsid w:val="00844F91"/>
    <w:rsid w:val="0085083A"/>
    <w:rsid w:val="00851E49"/>
    <w:rsid w:val="008520A8"/>
    <w:rsid w:val="00853E53"/>
    <w:rsid w:val="00857B4D"/>
    <w:rsid w:val="00860B59"/>
    <w:rsid w:val="0086270A"/>
    <w:rsid w:val="00862B38"/>
    <w:rsid w:val="00866B7D"/>
    <w:rsid w:val="008714C1"/>
    <w:rsid w:val="00871F4E"/>
    <w:rsid w:val="00874FEB"/>
    <w:rsid w:val="00877003"/>
    <w:rsid w:val="00877968"/>
    <w:rsid w:val="0088284A"/>
    <w:rsid w:val="00885D3E"/>
    <w:rsid w:val="008867D9"/>
    <w:rsid w:val="00887F45"/>
    <w:rsid w:val="0089043E"/>
    <w:rsid w:val="00891B9E"/>
    <w:rsid w:val="00893A78"/>
    <w:rsid w:val="00894455"/>
    <w:rsid w:val="008965DF"/>
    <w:rsid w:val="008970C4"/>
    <w:rsid w:val="008A024C"/>
    <w:rsid w:val="008A268E"/>
    <w:rsid w:val="008B2313"/>
    <w:rsid w:val="008B24A6"/>
    <w:rsid w:val="008B25F8"/>
    <w:rsid w:val="008B6E73"/>
    <w:rsid w:val="008B6F1C"/>
    <w:rsid w:val="008B701E"/>
    <w:rsid w:val="008B7278"/>
    <w:rsid w:val="008B7B64"/>
    <w:rsid w:val="008C1517"/>
    <w:rsid w:val="008C1B64"/>
    <w:rsid w:val="008C2D6A"/>
    <w:rsid w:val="008C46C9"/>
    <w:rsid w:val="008C5A1D"/>
    <w:rsid w:val="008C6BB3"/>
    <w:rsid w:val="008D2E36"/>
    <w:rsid w:val="008D47F0"/>
    <w:rsid w:val="008D490A"/>
    <w:rsid w:val="008D5E2E"/>
    <w:rsid w:val="008E3303"/>
    <w:rsid w:val="008E4E93"/>
    <w:rsid w:val="008E5A21"/>
    <w:rsid w:val="008F1AA4"/>
    <w:rsid w:val="008F3489"/>
    <w:rsid w:val="008F55D2"/>
    <w:rsid w:val="008F6D58"/>
    <w:rsid w:val="008F7755"/>
    <w:rsid w:val="00900740"/>
    <w:rsid w:val="0090114E"/>
    <w:rsid w:val="00901749"/>
    <w:rsid w:val="00903072"/>
    <w:rsid w:val="009075DC"/>
    <w:rsid w:val="009104A1"/>
    <w:rsid w:val="00910DF8"/>
    <w:rsid w:val="00920871"/>
    <w:rsid w:val="00923D5A"/>
    <w:rsid w:val="00926C28"/>
    <w:rsid w:val="00930889"/>
    <w:rsid w:val="009315A8"/>
    <w:rsid w:val="009347CF"/>
    <w:rsid w:val="00935F13"/>
    <w:rsid w:val="009412C4"/>
    <w:rsid w:val="00942E14"/>
    <w:rsid w:val="009440BF"/>
    <w:rsid w:val="009456D6"/>
    <w:rsid w:val="00950E91"/>
    <w:rsid w:val="0095138C"/>
    <w:rsid w:val="009535ED"/>
    <w:rsid w:val="009538A0"/>
    <w:rsid w:val="00954C22"/>
    <w:rsid w:val="00960097"/>
    <w:rsid w:val="00961168"/>
    <w:rsid w:val="0096673E"/>
    <w:rsid w:val="009676D2"/>
    <w:rsid w:val="0097085B"/>
    <w:rsid w:val="0097485C"/>
    <w:rsid w:val="00975A3B"/>
    <w:rsid w:val="00977DC2"/>
    <w:rsid w:val="0098038A"/>
    <w:rsid w:val="00983025"/>
    <w:rsid w:val="009861B1"/>
    <w:rsid w:val="00986649"/>
    <w:rsid w:val="00986811"/>
    <w:rsid w:val="009914BF"/>
    <w:rsid w:val="00994EA2"/>
    <w:rsid w:val="009963B0"/>
    <w:rsid w:val="009970E2"/>
    <w:rsid w:val="009971DC"/>
    <w:rsid w:val="009A23B1"/>
    <w:rsid w:val="009A2843"/>
    <w:rsid w:val="009A28C2"/>
    <w:rsid w:val="009A37BC"/>
    <w:rsid w:val="009A6C55"/>
    <w:rsid w:val="009A75FF"/>
    <w:rsid w:val="009A77DA"/>
    <w:rsid w:val="009B02C7"/>
    <w:rsid w:val="009B17F0"/>
    <w:rsid w:val="009B56D7"/>
    <w:rsid w:val="009C1108"/>
    <w:rsid w:val="009D1350"/>
    <w:rsid w:val="009D6D72"/>
    <w:rsid w:val="009E166A"/>
    <w:rsid w:val="009E1AC6"/>
    <w:rsid w:val="009E3A74"/>
    <w:rsid w:val="009E55BD"/>
    <w:rsid w:val="009E5945"/>
    <w:rsid w:val="009E6082"/>
    <w:rsid w:val="009E66CF"/>
    <w:rsid w:val="009E724B"/>
    <w:rsid w:val="009E7C72"/>
    <w:rsid w:val="009F35E7"/>
    <w:rsid w:val="009F364C"/>
    <w:rsid w:val="009F5A85"/>
    <w:rsid w:val="009F659C"/>
    <w:rsid w:val="009F739C"/>
    <w:rsid w:val="009F7793"/>
    <w:rsid w:val="00A00B06"/>
    <w:rsid w:val="00A02D4E"/>
    <w:rsid w:val="00A07DFE"/>
    <w:rsid w:val="00A10981"/>
    <w:rsid w:val="00A11658"/>
    <w:rsid w:val="00A1240D"/>
    <w:rsid w:val="00A145CF"/>
    <w:rsid w:val="00A20ECC"/>
    <w:rsid w:val="00A22051"/>
    <w:rsid w:val="00A22725"/>
    <w:rsid w:val="00A26824"/>
    <w:rsid w:val="00A31868"/>
    <w:rsid w:val="00A378E0"/>
    <w:rsid w:val="00A37CF9"/>
    <w:rsid w:val="00A40BF7"/>
    <w:rsid w:val="00A41244"/>
    <w:rsid w:val="00A43271"/>
    <w:rsid w:val="00A432E9"/>
    <w:rsid w:val="00A43CD6"/>
    <w:rsid w:val="00A45537"/>
    <w:rsid w:val="00A477E8"/>
    <w:rsid w:val="00A47CCA"/>
    <w:rsid w:val="00A47DEB"/>
    <w:rsid w:val="00A50CA1"/>
    <w:rsid w:val="00A50D54"/>
    <w:rsid w:val="00A5374F"/>
    <w:rsid w:val="00A5405B"/>
    <w:rsid w:val="00A548E3"/>
    <w:rsid w:val="00A701B2"/>
    <w:rsid w:val="00A70AC3"/>
    <w:rsid w:val="00A71930"/>
    <w:rsid w:val="00A73BF7"/>
    <w:rsid w:val="00A75A20"/>
    <w:rsid w:val="00A76C5C"/>
    <w:rsid w:val="00A77BD5"/>
    <w:rsid w:val="00A84878"/>
    <w:rsid w:val="00A87BAA"/>
    <w:rsid w:val="00A87C62"/>
    <w:rsid w:val="00A97256"/>
    <w:rsid w:val="00AA34ED"/>
    <w:rsid w:val="00AA3A37"/>
    <w:rsid w:val="00AA4229"/>
    <w:rsid w:val="00AA4809"/>
    <w:rsid w:val="00AB0150"/>
    <w:rsid w:val="00AB39EE"/>
    <w:rsid w:val="00AB70A8"/>
    <w:rsid w:val="00AB7D3D"/>
    <w:rsid w:val="00AC2B9A"/>
    <w:rsid w:val="00AC3E49"/>
    <w:rsid w:val="00AD2768"/>
    <w:rsid w:val="00AD4D3E"/>
    <w:rsid w:val="00AE0B90"/>
    <w:rsid w:val="00AE3BFB"/>
    <w:rsid w:val="00AE4D11"/>
    <w:rsid w:val="00AE5181"/>
    <w:rsid w:val="00AE5832"/>
    <w:rsid w:val="00AE678F"/>
    <w:rsid w:val="00AE78F5"/>
    <w:rsid w:val="00AF10DE"/>
    <w:rsid w:val="00AF14D0"/>
    <w:rsid w:val="00AF17B1"/>
    <w:rsid w:val="00AF449A"/>
    <w:rsid w:val="00AF79E3"/>
    <w:rsid w:val="00B01031"/>
    <w:rsid w:val="00B0408E"/>
    <w:rsid w:val="00B04563"/>
    <w:rsid w:val="00B05426"/>
    <w:rsid w:val="00B05CC3"/>
    <w:rsid w:val="00B10FD6"/>
    <w:rsid w:val="00B12451"/>
    <w:rsid w:val="00B12EA4"/>
    <w:rsid w:val="00B15CF8"/>
    <w:rsid w:val="00B16378"/>
    <w:rsid w:val="00B16B19"/>
    <w:rsid w:val="00B20FE3"/>
    <w:rsid w:val="00B2208B"/>
    <w:rsid w:val="00B241A8"/>
    <w:rsid w:val="00B301B1"/>
    <w:rsid w:val="00B31532"/>
    <w:rsid w:val="00B33A97"/>
    <w:rsid w:val="00B34F68"/>
    <w:rsid w:val="00B35380"/>
    <w:rsid w:val="00B357D8"/>
    <w:rsid w:val="00B35B8A"/>
    <w:rsid w:val="00B362D7"/>
    <w:rsid w:val="00B4018B"/>
    <w:rsid w:val="00B40369"/>
    <w:rsid w:val="00B45797"/>
    <w:rsid w:val="00B47F72"/>
    <w:rsid w:val="00B5035B"/>
    <w:rsid w:val="00B51406"/>
    <w:rsid w:val="00B5513C"/>
    <w:rsid w:val="00B55DDB"/>
    <w:rsid w:val="00B57A18"/>
    <w:rsid w:val="00B617D5"/>
    <w:rsid w:val="00B62576"/>
    <w:rsid w:val="00B62EFA"/>
    <w:rsid w:val="00B65275"/>
    <w:rsid w:val="00B66FAD"/>
    <w:rsid w:val="00B6734D"/>
    <w:rsid w:val="00B67472"/>
    <w:rsid w:val="00B76B93"/>
    <w:rsid w:val="00B76CC0"/>
    <w:rsid w:val="00B76F8C"/>
    <w:rsid w:val="00B8510E"/>
    <w:rsid w:val="00B85B25"/>
    <w:rsid w:val="00B87E60"/>
    <w:rsid w:val="00B90FCC"/>
    <w:rsid w:val="00B919E7"/>
    <w:rsid w:val="00B92004"/>
    <w:rsid w:val="00B9503B"/>
    <w:rsid w:val="00BA0B5D"/>
    <w:rsid w:val="00BA0E22"/>
    <w:rsid w:val="00BA27FF"/>
    <w:rsid w:val="00BA32C6"/>
    <w:rsid w:val="00BA3DC6"/>
    <w:rsid w:val="00BA4A48"/>
    <w:rsid w:val="00BA79B9"/>
    <w:rsid w:val="00BA7CF0"/>
    <w:rsid w:val="00BA7FAB"/>
    <w:rsid w:val="00BB0725"/>
    <w:rsid w:val="00BB24E4"/>
    <w:rsid w:val="00BC0B39"/>
    <w:rsid w:val="00BC108E"/>
    <w:rsid w:val="00BC1952"/>
    <w:rsid w:val="00BD28BD"/>
    <w:rsid w:val="00BD2AE9"/>
    <w:rsid w:val="00BD52E5"/>
    <w:rsid w:val="00BD62A4"/>
    <w:rsid w:val="00BE2D33"/>
    <w:rsid w:val="00BE4697"/>
    <w:rsid w:val="00BE61BB"/>
    <w:rsid w:val="00BF4F7B"/>
    <w:rsid w:val="00BF5BE0"/>
    <w:rsid w:val="00C013E6"/>
    <w:rsid w:val="00C025EB"/>
    <w:rsid w:val="00C05583"/>
    <w:rsid w:val="00C056FA"/>
    <w:rsid w:val="00C07866"/>
    <w:rsid w:val="00C17189"/>
    <w:rsid w:val="00C20218"/>
    <w:rsid w:val="00C23CFE"/>
    <w:rsid w:val="00C24FEB"/>
    <w:rsid w:val="00C25592"/>
    <w:rsid w:val="00C314C3"/>
    <w:rsid w:val="00C31C38"/>
    <w:rsid w:val="00C31E0B"/>
    <w:rsid w:val="00C35BDA"/>
    <w:rsid w:val="00C372B5"/>
    <w:rsid w:val="00C43FB3"/>
    <w:rsid w:val="00C44176"/>
    <w:rsid w:val="00C46CC3"/>
    <w:rsid w:val="00C47244"/>
    <w:rsid w:val="00C4777B"/>
    <w:rsid w:val="00C50A72"/>
    <w:rsid w:val="00C50EAE"/>
    <w:rsid w:val="00C546D6"/>
    <w:rsid w:val="00C54AD6"/>
    <w:rsid w:val="00C651D0"/>
    <w:rsid w:val="00C73623"/>
    <w:rsid w:val="00C8382F"/>
    <w:rsid w:val="00C87850"/>
    <w:rsid w:val="00C9100A"/>
    <w:rsid w:val="00C96074"/>
    <w:rsid w:val="00CA192B"/>
    <w:rsid w:val="00CA1A5E"/>
    <w:rsid w:val="00CA22F6"/>
    <w:rsid w:val="00CA31A0"/>
    <w:rsid w:val="00CA508A"/>
    <w:rsid w:val="00CB2B9A"/>
    <w:rsid w:val="00CC0EEE"/>
    <w:rsid w:val="00CC1984"/>
    <w:rsid w:val="00CC26FF"/>
    <w:rsid w:val="00CC3B17"/>
    <w:rsid w:val="00CC6626"/>
    <w:rsid w:val="00CD3EB4"/>
    <w:rsid w:val="00CD58D8"/>
    <w:rsid w:val="00CD5901"/>
    <w:rsid w:val="00CD7642"/>
    <w:rsid w:val="00CE1153"/>
    <w:rsid w:val="00CE16EE"/>
    <w:rsid w:val="00CE2077"/>
    <w:rsid w:val="00CE4B94"/>
    <w:rsid w:val="00CE54D8"/>
    <w:rsid w:val="00CE7486"/>
    <w:rsid w:val="00CE7C89"/>
    <w:rsid w:val="00CF14B3"/>
    <w:rsid w:val="00CF2FE6"/>
    <w:rsid w:val="00CF3456"/>
    <w:rsid w:val="00CF4BC1"/>
    <w:rsid w:val="00D00F5B"/>
    <w:rsid w:val="00D021D2"/>
    <w:rsid w:val="00D02D9B"/>
    <w:rsid w:val="00D054DE"/>
    <w:rsid w:val="00D12249"/>
    <w:rsid w:val="00D15A91"/>
    <w:rsid w:val="00D205A1"/>
    <w:rsid w:val="00D20E0E"/>
    <w:rsid w:val="00D23F83"/>
    <w:rsid w:val="00D24E1A"/>
    <w:rsid w:val="00D25A12"/>
    <w:rsid w:val="00D3063C"/>
    <w:rsid w:val="00D43EAA"/>
    <w:rsid w:val="00D44A4A"/>
    <w:rsid w:val="00D50870"/>
    <w:rsid w:val="00D5157A"/>
    <w:rsid w:val="00D51A50"/>
    <w:rsid w:val="00D52856"/>
    <w:rsid w:val="00D55747"/>
    <w:rsid w:val="00D60D6E"/>
    <w:rsid w:val="00D60DA4"/>
    <w:rsid w:val="00D61A4E"/>
    <w:rsid w:val="00D61BAF"/>
    <w:rsid w:val="00D61F38"/>
    <w:rsid w:val="00D6227D"/>
    <w:rsid w:val="00D62A5D"/>
    <w:rsid w:val="00D62D08"/>
    <w:rsid w:val="00D63C44"/>
    <w:rsid w:val="00D7288F"/>
    <w:rsid w:val="00D72FCA"/>
    <w:rsid w:val="00D7679B"/>
    <w:rsid w:val="00D76DA3"/>
    <w:rsid w:val="00D77735"/>
    <w:rsid w:val="00D84FD0"/>
    <w:rsid w:val="00D85064"/>
    <w:rsid w:val="00D86878"/>
    <w:rsid w:val="00D86F2E"/>
    <w:rsid w:val="00D93990"/>
    <w:rsid w:val="00D95C66"/>
    <w:rsid w:val="00D973EB"/>
    <w:rsid w:val="00DA1448"/>
    <w:rsid w:val="00DA5362"/>
    <w:rsid w:val="00DB6542"/>
    <w:rsid w:val="00DB6E4C"/>
    <w:rsid w:val="00DB7C3C"/>
    <w:rsid w:val="00DC2214"/>
    <w:rsid w:val="00DC2236"/>
    <w:rsid w:val="00DC2703"/>
    <w:rsid w:val="00DC738B"/>
    <w:rsid w:val="00DD01EA"/>
    <w:rsid w:val="00DD36B9"/>
    <w:rsid w:val="00DE10A7"/>
    <w:rsid w:val="00DE2789"/>
    <w:rsid w:val="00DE5479"/>
    <w:rsid w:val="00DE5DAA"/>
    <w:rsid w:val="00DE6B55"/>
    <w:rsid w:val="00DF647F"/>
    <w:rsid w:val="00DF7D86"/>
    <w:rsid w:val="00DF7F63"/>
    <w:rsid w:val="00E00B87"/>
    <w:rsid w:val="00E05E49"/>
    <w:rsid w:val="00E07B91"/>
    <w:rsid w:val="00E12591"/>
    <w:rsid w:val="00E13344"/>
    <w:rsid w:val="00E14371"/>
    <w:rsid w:val="00E16F4C"/>
    <w:rsid w:val="00E17F74"/>
    <w:rsid w:val="00E271CF"/>
    <w:rsid w:val="00E3350F"/>
    <w:rsid w:val="00E364E0"/>
    <w:rsid w:val="00E4006E"/>
    <w:rsid w:val="00E426A7"/>
    <w:rsid w:val="00E42842"/>
    <w:rsid w:val="00E434BC"/>
    <w:rsid w:val="00E502BE"/>
    <w:rsid w:val="00E50454"/>
    <w:rsid w:val="00E50CE1"/>
    <w:rsid w:val="00E50D55"/>
    <w:rsid w:val="00E52619"/>
    <w:rsid w:val="00E531EE"/>
    <w:rsid w:val="00E54012"/>
    <w:rsid w:val="00E542CD"/>
    <w:rsid w:val="00E5574B"/>
    <w:rsid w:val="00E5593E"/>
    <w:rsid w:val="00E55F1C"/>
    <w:rsid w:val="00E5635A"/>
    <w:rsid w:val="00E60768"/>
    <w:rsid w:val="00E60992"/>
    <w:rsid w:val="00E638A7"/>
    <w:rsid w:val="00E66666"/>
    <w:rsid w:val="00E7043B"/>
    <w:rsid w:val="00E80BA4"/>
    <w:rsid w:val="00E83CA5"/>
    <w:rsid w:val="00E84C3D"/>
    <w:rsid w:val="00E87D3D"/>
    <w:rsid w:val="00E930F8"/>
    <w:rsid w:val="00E94046"/>
    <w:rsid w:val="00E94262"/>
    <w:rsid w:val="00E9522A"/>
    <w:rsid w:val="00E97D41"/>
    <w:rsid w:val="00EA0EF7"/>
    <w:rsid w:val="00EA18C4"/>
    <w:rsid w:val="00EA3579"/>
    <w:rsid w:val="00EA3A79"/>
    <w:rsid w:val="00EA77C7"/>
    <w:rsid w:val="00EB2D33"/>
    <w:rsid w:val="00EB3484"/>
    <w:rsid w:val="00EB5319"/>
    <w:rsid w:val="00EC4423"/>
    <w:rsid w:val="00EC4CEC"/>
    <w:rsid w:val="00EC7D5C"/>
    <w:rsid w:val="00ED2C12"/>
    <w:rsid w:val="00ED7F90"/>
    <w:rsid w:val="00EE30A9"/>
    <w:rsid w:val="00EE4B11"/>
    <w:rsid w:val="00EE4DC3"/>
    <w:rsid w:val="00EE5460"/>
    <w:rsid w:val="00EE6C45"/>
    <w:rsid w:val="00EE775D"/>
    <w:rsid w:val="00F00784"/>
    <w:rsid w:val="00F00CBF"/>
    <w:rsid w:val="00F0476A"/>
    <w:rsid w:val="00F076DF"/>
    <w:rsid w:val="00F119F0"/>
    <w:rsid w:val="00F15FEC"/>
    <w:rsid w:val="00F169E1"/>
    <w:rsid w:val="00F17F1C"/>
    <w:rsid w:val="00F2354F"/>
    <w:rsid w:val="00F248D5"/>
    <w:rsid w:val="00F253D5"/>
    <w:rsid w:val="00F25FE5"/>
    <w:rsid w:val="00F33981"/>
    <w:rsid w:val="00F33F59"/>
    <w:rsid w:val="00F34C1D"/>
    <w:rsid w:val="00F34DBA"/>
    <w:rsid w:val="00F36616"/>
    <w:rsid w:val="00F37A62"/>
    <w:rsid w:val="00F41AC8"/>
    <w:rsid w:val="00F477AC"/>
    <w:rsid w:val="00F50CC4"/>
    <w:rsid w:val="00F51587"/>
    <w:rsid w:val="00F525B3"/>
    <w:rsid w:val="00F52F26"/>
    <w:rsid w:val="00F53669"/>
    <w:rsid w:val="00F57138"/>
    <w:rsid w:val="00F608A6"/>
    <w:rsid w:val="00F60EAC"/>
    <w:rsid w:val="00F63345"/>
    <w:rsid w:val="00F65C51"/>
    <w:rsid w:val="00F66656"/>
    <w:rsid w:val="00F75150"/>
    <w:rsid w:val="00F75DB2"/>
    <w:rsid w:val="00F769AE"/>
    <w:rsid w:val="00F80750"/>
    <w:rsid w:val="00F818B2"/>
    <w:rsid w:val="00F8237D"/>
    <w:rsid w:val="00F82809"/>
    <w:rsid w:val="00F91378"/>
    <w:rsid w:val="00F91857"/>
    <w:rsid w:val="00F91B1D"/>
    <w:rsid w:val="00F9450C"/>
    <w:rsid w:val="00FA13E1"/>
    <w:rsid w:val="00FA1532"/>
    <w:rsid w:val="00FA6248"/>
    <w:rsid w:val="00FB2E6B"/>
    <w:rsid w:val="00FB4D4E"/>
    <w:rsid w:val="00FB6A51"/>
    <w:rsid w:val="00FC0531"/>
    <w:rsid w:val="00FC6E48"/>
    <w:rsid w:val="00FD4EE9"/>
    <w:rsid w:val="00FD6179"/>
    <w:rsid w:val="00FE1B6F"/>
    <w:rsid w:val="00FE2BD2"/>
    <w:rsid w:val="00FE4E67"/>
    <w:rsid w:val="00FE5562"/>
    <w:rsid w:val="00FE7780"/>
    <w:rsid w:val="00FE7A0A"/>
    <w:rsid w:val="00FF40BD"/>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B0BD1501-3802-4BEE-B3E4-90335144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303"/>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 w:type="paragraph" w:styleId="CommentText">
    <w:name w:val="annotation text"/>
    <w:basedOn w:val="Normal"/>
    <w:link w:val="CommentTextChar"/>
    <w:uiPriority w:val="99"/>
    <w:unhideWhenUsed/>
    <w:qFormat/>
    <w:rsid w:val="00F8237D"/>
    <w:pPr>
      <w:spacing w:after="160"/>
    </w:pPr>
    <w:rPr>
      <w:rFonts w:asciiTheme="minorHAnsi" w:eastAsia="MS Mincho" w:hAnsiTheme="minorHAnsi" w:cstheme="minorBidi"/>
      <w:sz w:val="20"/>
      <w:lang w:val="en-US"/>
    </w:rPr>
  </w:style>
  <w:style w:type="character" w:customStyle="1" w:styleId="CommentTextChar">
    <w:name w:val="Comment Text Char"/>
    <w:basedOn w:val="DefaultParagraphFont"/>
    <w:link w:val="CommentText"/>
    <w:uiPriority w:val="99"/>
    <w:qFormat/>
    <w:rsid w:val="00F8237D"/>
    <w:rPr>
      <w:rFonts w:asciiTheme="minorHAnsi" w:eastAsia="MS Mincho" w:hAnsiTheme="minorHAnsi" w:cstheme="minorBidi"/>
      <w:sz w:val="20"/>
      <w:szCs w:val="20"/>
      <w:lang w:val="en-US"/>
    </w:rPr>
  </w:style>
  <w:style w:type="paragraph" w:customStyle="1" w:styleId="footnotedescription">
    <w:name w:val="footnote description"/>
    <w:next w:val="Normal"/>
    <w:link w:val="footnotedescriptionChar"/>
    <w:hidden/>
    <w:rsid w:val="00D054DE"/>
    <w:pPr>
      <w:spacing w:line="259" w:lineRule="auto"/>
      <w:ind w:left="33"/>
    </w:pPr>
    <w:rPr>
      <w:color w:val="000000"/>
      <w:kern w:val="2"/>
      <w:sz w:val="22"/>
      <w:lang w:val="en-US"/>
      <w14:ligatures w14:val="standardContextual"/>
    </w:rPr>
  </w:style>
  <w:style w:type="character" w:customStyle="1" w:styleId="footnotedescriptionChar">
    <w:name w:val="footnote description Char"/>
    <w:link w:val="footnotedescription"/>
    <w:rsid w:val="00D054DE"/>
    <w:rPr>
      <w:color w:val="000000"/>
      <w:kern w:val="2"/>
      <w:sz w:val="22"/>
      <w:lang w:val="en-US"/>
      <w14:ligatures w14:val="standardContextual"/>
    </w:rPr>
  </w:style>
  <w:style w:type="character" w:customStyle="1" w:styleId="footnotemark">
    <w:name w:val="footnote mark"/>
    <w:hidden/>
    <w:rsid w:val="00D054DE"/>
    <w:rPr>
      <w:rFonts w:ascii="Times New Roman" w:eastAsia="Times New Roman" w:hAnsi="Times New Roman" w:cs="Times New Roman"/>
      <w:color w:val="000000"/>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A1827-AC6E-4689-A048-AD2A8E69374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B936FBEB-8AE2-4610-9346-D6911DE544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1157</Words>
  <Characters>6595</Characters>
  <Application>Microsoft Office Word</Application>
  <DocSecurity>4</DocSecurity>
  <Lines>54</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2026-06-15T14:21:00Z</dcterms:created>
  <dcterms:modified xsi:type="dcterms:W3CDTF">2026-06-15T14:21:00Z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