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8A935" w14:textId="77777777" w:rsidR="005D29C3" w:rsidRPr="002737A5" w:rsidRDefault="005D29C3" w:rsidP="00476792">
      <w:pPr>
        <w:suppressLineNumbers/>
        <w:spacing w:after="0" w:line="240" w:lineRule="auto"/>
        <w:jc w:val="center"/>
        <w:rPr>
          <w:lang w:val="es-ES"/>
        </w:rPr>
      </w:pPr>
      <w:r w:rsidRPr="002737A5">
        <w:rPr>
          <w:rFonts w:ascii="Book Antiqua" w:eastAsia="Book Antiqua" w:hAnsi="Book Antiqua" w:cs="Book Antiqua"/>
          <w:sz w:val="28"/>
          <w:szCs w:val="28"/>
          <w:lang w:val="es-ES"/>
        </w:rPr>
        <w:t>GOBIERNO DE PUERTO RICO</w:t>
      </w:r>
    </w:p>
    <w:p w14:paraId="10A02139" w14:textId="77777777" w:rsidR="005D29C3" w:rsidRPr="002737A5" w:rsidRDefault="005D29C3" w:rsidP="00476792">
      <w:pPr>
        <w:suppressLineNumbers/>
        <w:spacing w:after="0" w:line="240" w:lineRule="auto"/>
        <w:jc w:val="center"/>
        <w:rPr>
          <w:rFonts w:ascii="Book Antiqua" w:eastAsia="Book Antiqua" w:hAnsi="Book Antiqua" w:cs="Book Antiqua"/>
          <w:lang w:val="es-ES"/>
        </w:rPr>
      </w:pPr>
    </w:p>
    <w:p w14:paraId="6A27440F" w14:textId="23F10673" w:rsidR="005D29C3" w:rsidRPr="002737A5" w:rsidRDefault="005D29C3" w:rsidP="00476792">
      <w:pPr>
        <w:suppressLineNumbers/>
        <w:spacing w:after="0" w:line="240" w:lineRule="auto"/>
        <w:jc w:val="both"/>
        <w:rPr>
          <w:rFonts w:ascii="Book Antiqua" w:eastAsia="Book Antiqua" w:hAnsi="Book Antiqua" w:cs="Book Antiqua"/>
          <w:lang w:val="es-ES"/>
        </w:rPr>
      </w:pPr>
      <w:r w:rsidRPr="002737A5">
        <w:rPr>
          <w:rFonts w:ascii="Book Antiqua" w:eastAsia="Book Antiqua" w:hAnsi="Book Antiqua" w:cs="Book Antiqua"/>
          <w:lang w:val="es-ES"/>
        </w:rPr>
        <w:t>20</w:t>
      </w:r>
      <w:r w:rsidRPr="002737A5">
        <w:rPr>
          <w:rFonts w:ascii="Book Antiqua" w:eastAsia="Book Antiqua" w:hAnsi="Book Antiqua" w:cs="Book Antiqua"/>
          <w:vertAlign w:val="superscript"/>
          <w:lang w:val="es-ES"/>
        </w:rPr>
        <w:t>ma.</w:t>
      </w:r>
      <w:r w:rsidRPr="002737A5">
        <w:rPr>
          <w:rFonts w:ascii="Book Antiqua" w:eastAsia="Book Antiqua" w:hAnsi="Book Antiqua" w:cs="Book Antiqua"/>
          <w:lang w:val="es-ES"/>
        </w:rPr>
        <w:t xml:space="preserve"> Asamblea</w:t>
      </w:r>
      <w:r w:rsidRPr="002737A5">
        <w:rPr>
          <w:rFonts w:ascii="Book Antiqua" w:eastAsia="Book Antiqua" w:hAnsi="Book Antiqua" w:cs="Book Antiqua"/>
          <w:lang w:val="es-ES"/>
        </w:rPr>
        <w:tab/>
      </w:r>
      <w:r w:rsidRPr="002737A5">
        <w:rPr>
          <w:rFonts w:ascii="Book Antiqua" w:eastAsia="Book Antiqua" w:hAnsi="Book Antiqua" w:cs="Book Antiqua"/>
          <w:lang w:val="es-ES"/>
        </w:rPr>
        <w:tab/>
      </w:r>
      <w:r w:rsidRPr="002737A5">
        <w:rPr>
          <w:rFonts w:ascii="Book Antiqua" w:eastAsia="Book Antiqua" w:hAnsi="Book Antiqua" w:cs="Book Antiqua"/>
          <w:lang w:val="es-ES"/>
        </w:rPr>
        <w:tab/>
      </w:r>
      <w:r w:rsidRPr="002737A5">
        <w:rPr>
          <w:rFonts w:ascii="Book Antiqua" w:eastAsia="Book Antiqua" w:hAnsi="Book Antiqua" w:cs="Book Antiqua"/>
          <w:lang w:val="es-ES"/>
        </w:rPr>
        <w:tab/>
      </w:r>
      <w:r w:rsidRPr="002737A5">
        <w:rPr>
          <w:rFonts w:ascii="Book Antiqua" w:eastAsia="Book Antiqua" w:hAnsi="Book Antiqua" w:cs="Book Antiqua"/>
          <w:lang w:val="es-ES"/>
        </w:rPr>
        <w:tab/>
      </w:r>
      <w:r w:rsidRPr="002737A5">
        <w:rPr>
          <w:rFonts w:ascii="Book Antiqua" w:eastAsia="Book Antiqua" w:hAnsi="Book Antiqua" w:cs="Book Antiqua"/>
          <w:lang w:val="es-ES"/>
        </w:rPr>
        <w:tab/>
      </w:r>
      <w:r w:rsidRPr="002737A5">
        <w:rPr>
          <w:rFonts w:ascii="Book Antiqua" w:eastAsia="Book Antiqua" w:hAnsi="Book Antiqua" w:cs="Book Antiqua"/>
          <w:lang w:val="es-ES"/>
        </w:rPr>
        <w:tab/>
      </w:r>
      <w:r w:rsidRPr="002737A5">
        <w:rPr>
          <w:rFonts w:ascii="Book Antiqua" w:eastAsia="Book Antiqua" w:hAnsi="Book Antiqua" w:cs="Book Antiqua"/>
          <w:lang w:val="es-ES"/>
        </w:rPr>
        <w:tab/>
        <w:t xml:space="preserve"> </w:t>
      </w:r>
      <w:r w:rsidR="00412292" w:rsidRPr="002737A5">
        <w:rPr>
          <w:rFonts w:ascii="Book Antiqua" w:eastAsia="Book Antiqua" w:hAnsi="Book Antiqua" w:cs="Book Antiqua"/>
          <w:lang w:val="es-ES"/>
        </w:rPr>
        <w:t>3</w:t>
      </w:r>
      <w:r w:rsidR="00412292" w:rsidRPr="002737A5">
        <w:rPr>
          <w:rFonts w:ascii="Book Antiqua" w:eastAsia="Book Antiqua" w:hAnsi="Book Antiqua" w:cs="Book Antiqua"/>
          <w:vertAlign w:val="superscript"/>
          <w:lang w:val="es-ES"/>
        </w:rPr>
        <w:t>r</w:t>
      </w:r>
      <w:r w:rsidRPr="002737A5">
        <w:rPr>
          <w:rFonts w:ascii="Book Antiqua" w:eastAsia="Book Antiqua" w:hAnsi="Book Antiqua" w:cs="Book Antiqua"/>
          <w:vertAlign w:val="superscript"/>
          <w:lang w:val="es-ES"/>
        </w:rPr>
        <w:t>a.</w:t>
      </w:r>
      <w:r w:rsidRPr="002737A5">
        <w:rPr>
          <w:rFonts w:ascii="Book Antiqua" w:eastAsia="Book Antiqua" w:hAnsi="Book Antiqua" w:cs="Book Antiqua"/>
          <w:lang w:val="es-ES"/>
        </w:rPr>
        <w:t xml:space="preserve"> Sesión</w:t>
      </w:r>
    </w:p>
    <w:p w14:paraId="7F6AEC6B" w14:textId="77777777" w:rsidR="005D29C3" w:rsidRPr="002737A5" w:rsidRDefault="005D29C3" w:rsidP="00476792">
      <w:pPr>
        <w:suppressLineNumbers/>
        <w:tabs>
          <w:tab w:val="left" w:pos="540"/>
          <w:tab w:val="left" w:pos="7650"/>
        </w:tabs>
        <w:spacing w:after="0" w:line="240" w:lineRule="auto"/>
        <w:jc w:val="both"/>
        <w:rPr>
          <w:lang w:val="es-ES"/>
        </w:rPr>
      </w:pPr>
      <w:r w:rsidRPr="002737A5">
        <w:rPr>
          <w:rFonts w:ascii="Book Antiqua" w:eastAsia="Book Antiqua" w:hAnsi="Book Antiqua" w:cs="Book Antiqua"/>
          <w:lang w:val="es-ES"/>
        </w:rPr>
        <w:tab/>
        <w:t>Legislativa</w:t>
      </w:r>
      <w:r w:rsidRPr="002737A5">
        <w:rPr>
          <w:rFonts w:ascii="Book Antiqua" w:eastAsia="Book Antiqua" w:hAnsi="Book Antiqua" w:cs="Book Antiqua"/>
          <w:lang w:val="es-ES"/>
        </w:rPr>
        <w:tab/>
        <w:t>Ordinaria</w:t>
      </w:r>
    </w:p>
    <w:p w14:paraId="43FCBBDB" w14:textId="77777777" w:rsidR="005D29C3" w:rsidRPr="002737A5" w:rsidRDefault="005D29C3" w:rsidP="00476792">
      <w:pPr>
        <w:suppressLineNumbers/>
        <w:spacing w:after="0" w:line="240" w:lineRule="auto"/>
        <w:jc w:val="center"/>
        <w:rPr>
          <w:rFonts w:ascii="Book Antiqua" w:eastAsia="Book Antiqua" w:hAnsi="Book Antiqua" w:cs="Book Antiqua"/>
          <w:b/>
          <w:bCs/>
          <w:lang w:val="es-ES"/>
        </w:rPr>
      </w:pPr>
    </w:p>
    <w:p w14:paraId="51BFAB7B" w14:textId="77777777" w:rsidR="005D29C3" w:rsidRPr="002737A5" w:rsidRDefault="005D29C3" w:rsidP="00476792">
      <w:pPr>
        <w:suppressLineNumbers/>
        <w:spacing w:after="0" w:line="240" w:lineRule="auto"/>
        <w:jc w:val="center"/>
        <w:rPr>
          <w:lang w:val="es-ES"/>
        </w:rPr>
      </w:pPr>
      <w:r w:rsidRPr="002737A5">
        <w:rPr>
          <w:rFonts w:ascii="Book Antiqua" w:eastAsia="Book Antiqua" w:hAnsi="Book Antiqua" w:cs="Book Antiqua"/>
          <w:b/>
          <w:bCs/>
          <w:sz w:val="36"/>
          <w:szCs w:val="36"/>
          <w:lang w:val="es-ES"/>
        </w:rPr>
        <w:t>CÁMARA DE REPRESENTANTES</w:t>
      </w:r>
    </w:p>
    <w:p w14:paraId="41226F3E" w14:textId="77777777" w:rsidR="005D29C3" w:rsidRPr="002737A5" w:rsidRDefault="005D29C3" w:rsidP="00476792">
      <w:pPr>
        <w:suppressLineNumbers/>
        <w:spacing w:after="0" w:line="240" w:lineRule="auto"/>
        <w:jc w:val="center"/>
        <w:rPr>
          <w:lang w:val="es-ES"/>
        </w:rPr>
      </w:pPr>
      <w:r w:rsidRPr="002737A5">
        <w:rPr>
          <w:rFonts w:ascii="Book Antiqua" w:eastAsia="Book Antiqua" w:hAnsi="Book Antiqua" w:cs="Book Antiqua"/>
          <w:b/>
          <w:bCs/>
          <w:lang w:val="es-ES"/>
        </w:rPr>
        <w:t xml:space="preserve"> </w:t>
      </w:r>
    </w:p>
    <w:p w14:paraId="61126407" w14:textId="2EE24D21" w:rsidR="005D29C3" w:rsidRPr="002737A5" w:rsidRDefault="005D29C3" w:rsidP="00476792">
      <w:pPr>
        <w:suppressLineNumbers/>
        <w:spacing w:after="0" w:line="240" w:lineRule="auto"/>
        <w:ind w:left="720" w:hanging="720"/>
        <w:jc w:val="center"/>
        <w:rPr>
          <w:lang w:val="es-ES"/>
        </w:rPr>
      </w:pPr>
      <w:r w:rsidRPr="002737A5">
        <w:rPr>
          <w:rFonts w:ascii="Book Antiqua" w:eastAsia="Book Antiqua" w:hAnsi="Book Antiqua" w:cs="Book Antiqua"/>
          <w:b/>
          <w:bCs/>
          <w:sz w:val="52"/>
          <w:szCs w:val="52"/>
          <w:lang w:val="es-ES"/>
        </w:rPr>
        <w:t xml:space="preserve">R. de la C. </w:t>
      </w:r>
      <w:r w:rsidR="00D25278">
        <w:rPr>
          <w:rFonts w:ascii="Book Antiqua" w:eastAsia="Book Antiqua" w:hAnsi="Book Antiqua" w:cs="Book Antiqua"/>
          <w:b/>
          <w:bCs/>
          <w:sz w:val="52"/>
          <w:szCs w:val="52"/>
          <w:lang w:val="es-ES"/>
        </w:rPr>
        <w:t>578</w:t>
      </w:r>
    </w:p>
    <w:p w14:paraId="19945DD3" w14:textId="77777777" w:rsidR="005D29C3" w:rsidRPr="002737A5" w:rsidRDefault="005D29C3" w:rsidP="00476792">
      <w:pPr>
        <w:suppressLineNumbers/>
        <w:spacing w:after="0" w:line="240" w:lineRule="auto"/>
        <w:jc w:val="center"/>
        <w:rPr>
          <w:rFonts w:ascii="Book Antiqua" w:hAnsi="Book Antiqua"/>
          <w:lang w:val="es-ES"/>
        </w:rPr>
      </w:pPr>
    </w:p>
    <w:p w14:paraId="1388641B" w14:textId="39213545" w:rsidR="005D29C3" w:rsidRPr="002737A5" w:rsidRDefault="00192943" w:rsidP="00476792">
      <w:pPr>
        <w:suppressLineNumbers/>
        <w:spacing w:after="0" w:line="240" w:lineRule="auto"/>
        <w:ind w:left="810" w:hanging="810"/>
        <w:jc w:val="center"/>
        <w:rPr>
          <w:rFonts w:ascii="Book Antiqua" w:hAnsi="Book Antiqua"/>
          <w:lang w:val="es-ES"/>
        </w:rPr>
      </w:pPr>
      <w:r w:rsidRPr="002737A5">
        <w:rPr>
          <w:rFonts w:ascii="Book Antiqua" w:hAnsi="Book Antiqua"/>
          <w:lang w:val="es-ES"/>
        </w:rPr>
        <w:t>2</w:t>
      </w:r>
      <w:r w:rsidR="00DD25E4">
        <w:rPr>
          <w:rFonts w:ascii="Book Antiqua" w:hAnsi="Book Antiqua"/>
          <w:lang w:val="es-ES"/>
        </w:rPr>
        <w:t xml:space="preserve">9 </w:t>
      </w:r>
      <w:r w:rsidR="005D29C3" w:rsidRPr="002737A5">
        <w:rPr>
          <w:rFonts w:ascii="Book Antiqua" w:hAnsi="Book Antiqua"/>
          <w:lang w:val="es-ES"/>
        </w:rPr>
        <w:t xml:space="preserve">DE </w:t>
      </w:r>
      <w:r w:rsidR="00D35B5D" w:rsidRPr="002737A5">
        <w:rPr>
          <w:rFonts w:ascii="Book Antiqua" w:hAnsi="Book Antiqua"/>
          <w:lang w:val="es-ES"/>
        </w:rPr>
        <w:t>ENERO</w:t>
      </w:r>
      <w:r w:rsidR="005D29C3" w:rsidRPr="002737A5">
        <w:rPr>
          <w:rFonts w:ascii="Book Antiqua" w:hAnsi="Book Antiqua"/>
          <w:lang w:val="es-ES"/>
        </w:rPr>
        <w:t xml:space="preserve"> DE 202</w:t>
      </w:r>
      <w:r w:rsidR="00EC5C9E" w:rsidRPr="002737A5">
        <w:rPr>
          <w:rFonts w:ascii="Book Antiqua" w:hAnsi="Book Antiqua"/>
          <w:lang w:val="es-ES"/>
        </w:rPr>
        <w:t>6</w:t>
      </w:r>
    </w:p>
    <w:p w14:paraId="15691FD6" w14:textId="77777777" w:rsidR="00DC79B2" w:rsidRPr="002737A5" w:rsidRDefault="00DC79B2" w:rsidP="00476792">
      <w:pPr>
        <w:suppressLineNumbers/>
        <w:spacing w:after="0" w:line="240" w:lineRule="auto"/>
        <w:ind w:left="810" w:hanging="810"/>
        <w:jc w:val="center"/>
        <w:rPr>
          <w:rFonts w:ascii="Book Antiqua" w:hAnsi="Book Antiqua"/>
          <w:lang w:val="es-ES"/>
        </w:rPr>
      </w:pPr>
    </w:p>
    <w:p w14:paraId="2E9FBF9E" w14:textId="10D7C0BA" w:rsidR="008838A2" w:rsidRPr="002737A5" w:rsidRDefault="005D29C3" w:rsidP="00476792">
      <w:pPr>
        <w:spacing w:after="0" w:line="240" w:lineRule="auto"/>
        <w:jc w:val="center"/>
        <w:rPr>
          <w:rFonts w:ascii="Book Antiqua" w:hAnsi="Book Antiqua"/>
          <w:i/>
          <w:iCs/>
          <w:lang w:val="es-ES"/>
        </w:rPr>
      </w:pPr>
      <w:r w:rsidRPr="002737A5">
        <w:rPr>
          <w:rFonts w:ascii="Book Antiqua" w:hAnsi="Book Antiqua"/>
          <w:lang w:val="es-ES"/>
        </w:rPr>
        <w:t>Presentada por</w:t>
      </w:r>
      <w:r w:rsidR="00476792">
        <w:rPr>
          <w:rFonts w:ascii="Book Antiqua" w:hAnsi="Book Antiqua"/>
          <w:lang w:val="es-ES"/>
        </w:rPr>
        <w:t xml:space="preserve"> la</w:t>
      </w:r>
      <w:r w:rsidRPr="002737A5">
        <w:rPr>
          <w:rFonts w:ascii="Book Antiqua" w:hAnsi="Book Antiqua"/>
          <w:lang w:val="es-ES"/>
        </w:rPr>
        <w:t xml:space="preserve"> representante </w:t>
      </w:r>
      <w:r w:rsidR="00787B72" w:rsidRPr="002737A5">
        <w:rPr>
          <w:rFonts w:ascii="Book Antiqua" w:hAnsi="Book Antiqua"/>
          <w:i/>
          <w:iCs/>
          <w:lang w:val="es-ES"/>
        </w:rPr>
        <w:t>Burgos Muñiz</w:t>
      </w:r>
      <w:r w:rsidRPr="002737A5">
        <w:rPr>
          <w:rFonts w:ascii="Book Antiqua" w:hAnsi="Book Antiqua"/>
          <w:i/>
          <w:iCs/>
          <w:lang w:val="es-ES"/>
        </w:rPr>
        <w:t xml:space="preserve"> </w:t>
      </w:r>
    </w:p>
    <w:p w14:paraId="2F8115CC" w14:textId="77777777" w:rsidR="00DC79B2" w:rsidRPr="002737A5" w:rsidRDefault="00DC79B2" w:rsidP="00476792">
      <w:pPr>
        <w:spacing w:after="0" w:line="240" w:lineRule="auto"/>
        <w:jc w:val="center"/>
        <w:rPr>
          <w:rFonts w:ascii="Book Antiqua" w:hAnsi="Book Antiqua"/>
          <w:i/>
          <w:iCs/>
          <w:lang w:val="es-ES"/>
        </w:rPr>
      </w:pPr>
    </w:p>
    <w:p w14:paraId="16E9BF83" w14:textId="638C94D7" w:rsidR="007533EB" w:rsidRPr="002737A5" w:rsidRDefault="007533EB" w:rsidP="00476792">
      <w:pPr>
        <w:spacing w:after="0" w:line="240" w:lineRule="auto"/>
        <w:jc w:val="center"/>
        <w:rPr>
          <w:rFonts w:ascii="Book Antiqua" w:hAnsi="Book Antiqua"/>
          <w:lang w:val="es-ES"/>
        </w:rPr>
      </w:pPr>
      <w:r w:rsidRPr="002737A5">
        <w:rPr>
          <w:rFonts w:ascii="Book Antiqua" w:hAnsi="Book Antiqua"/>
          <w:lang w:val="es-ES"/>
        </w:rPr>
        <w:t>Referida a la Comisión de</w:t>
      </w:r>
      <w:r w:rsidR="00DC79B2" w:rsidRPr="002737A5">
        <w:rPr>
          <w:rFonts w:ascii="Book Antiqua" w:hAnsi="Book Antiqua"/>
          <w:lang w:val="es-ES"/>
        </w:rPr>
        <w:t xml:space="preserve"> </w:t>
      </w:r>
      <w:r w:rsidR="00476792">
        <w:rPr>
          <w:rFonts w:ascii="Book Antiqua" w:hAnsi="Book Antiqua"/>
          <w:lang w:val="es-ES"/>
        </w:rPr>
        <w:t>Asuntos Internos</w:t>
      </w:r>
    </w:p>
    <w:p w14:paraId="2D4C73A0" w14:textId="77777777" w:rsidR="00DC79B2" w:rsidRPr="002737A5" w:rsidRDefault="00DC79B2" w:rsidP="00476792">
      <w:pPr>
        <w:spacing w:after="0" w:line="240" w:lineRule="auto"/>
        <w:jc w:val="center"/>
        <w:rPr>
          <w:rFonts w:ascii="Book Antiqua" w:hAnsi="Book Antiqua"/>
          <w:lang w:val="es-ES"/>
        </w:rPr>
      </w:pPr>
    </w:p>
    <w:p w14:paraId="17A4FF09" w14:textId="77777777" w:rsidR="00765CFD" w:rsidRPr="002737A5" w:rsidRDefault="00765CFD" w:rsidP="00476792">
      <w:pPr>
        <w:spacing w:after="0" w:line="240" w:lineRule="auto"/>
        <w:jc w:val="center"/>
        <w:rPr>
          <w:rFonts w:ascii="Book Antiqua" w:hAnsi="Book Antiqua"/>
          <w:b/>
          <w:bCs/>
          <w:sz w:val="28"/>
          <w:szCs w:val="28"/>
          <w:lang w:val="es-ES"/>
        </w:rPr>
      </w:pPr>
      <w:r w:rsidRPr="002737A5">
        <w:rPr>
          <w:rFonts w:ascii="Book Antiqua" w:hAnsi="Book Antiqua"/>
          <w:b/>
          <w:bCs/>
          <w:sz w:val="28"/>
          <w:szCs w:val="28"/>
          <w:lang w:val="es-ES"/>
        </w:rPr>
        <w:t>RESOLUCIÓN</w:t>
      </w:r>
    </w:p>
    <w:p w14:paraId="06DEEF1E" w14:textId="77777777" w:rsidR="00F26B46" w:rsidRDefault="00F26B46" w:rsidP="00476792">
      <w:pPr>
        <w:pStyle w:val="NormalWeb"/>
        <w:shd w:val="clear" w:color="auto" w:fill="FFFFFF"/>
        <w:spacing w:after="0" w:line="240" w:lineRule="auto"/>
        <w:jc w:val="both"/>
        <w:rPr>
          <w:rFonts w:ascii="Book Antiqua" w:eastAsia="Aptos" w:hAnsi="Book Antiqua"/>
          <w:color w:val="242424"/>
          <w:shd w:val="clear" w:color="auto" w:fill="FFFFFF"/>
          <w:lang w:val="es-ES"/>
          <w14:ligatures w14:val="none"/>
        </w:rPr>
      </w:pPr>
    </w:p>
    <w:p w14:paraId="35DAA324" w14:textId="32CB530F" w:rsidR="00787B72" w:rsidRPr="00D83924" w:rsidRDefault="00787B72" w:rsidP="00476792">
      <w:pPr>
        <w:pStyle w:val="NormalWeb"/>
        <w:shd w:val="clear" w:color="auto" w:fill="FFFFFF"/>
        <w:spacing w:after="0" w:line="240" w:lineRule="auto"/>
        <w:ind w:left="720" w:hanging="720"/>
        <w:jc w:val="both"/>
        <w:rPr>
          <w:rFonts w:ascii="Book Antiqua" w:hAnsi="Book Antiqua"/>
          <w:lang w:val="es-ES"/>
        </w:rPr>
      </w:pPr>
      <w:r w:rsidRPr="002737A5">
        <w:rPr>
          <w:rFonts w:ascii="Book Antiqua" w:eastAsia="Aptos" w:hAnsi="Book Antiqua"/>
          <w:color w:val="242424"/>
          <w:shd w:val="clear" w:color="auto" w:fill="FFFFFF"/>
          <w:lang w:val="es-ES"/>
          <w14:ligatures w14:val="none"/>
        </w:rPr>
        <w:t>Para ordenar a la Comisión de</w:t>
      </w:r>
      <w:r w:rsidR="003E1F14">
        <w:rPr>
          <w:rFonts w:ascii="Book Antiqua" w:eastAsia="Aptos" w:hAnsi="Book Antiqua"/>
          <w:color w:val="242424"/>
          <w:shd w:val="clear" w:color="auto" w:fill="FFFFFF"/>
          <w:lang w:val="es-ES"/>
          <w14:ligatures w14:val="none"/>
        </w:rPr>
        <w:t xml:space="preserve"> Salud</w:t>
      </w:r>
      <w:r w:rsidR="00C95628">
        <w:rPr>
          <w:rFonts w:ascii="Book Antiqua" w:eastAsia="Aptos" w:hAnsi="Book Antiqua"/>
          <w:color w:val="242424"/>
          <w:shd w:val="clear" w:color="auto" w:fill="FFFFFF"/>
          <w:lang w:val="es-ES"/>
          <w14:ligatures w14:val="none"/>
        </w:rPr>
        <w:t xml:space="preserve"> </w:t>
      </w:r>
      <w:r w:rsidR="00D155DD">
        <w:rPr>
          <w:rFonts w:ascii="Book Antiqua" w:eastAsia="Aptos" w:hAnsi="Book Antiqua"/>
          <w:color w:val="242424"/>
          <w:shd w:val="clear" w:color="auto" w:fill="FFFFFF"/>
          <w:lang w:val="es-ES"/>
          <w14:ligatures w14:val="none"/>
        </w:rPr>
        <w:t>de la Cámara de Representantes de Puerto Rico</w:t>
      </w:r>
      <w:r w:rsidR="00E215E2" w:rsidRPr="00E215E2">
        <w:rPr>
          <w:rFonts w:ascii="Book Antiqua" w:hAnsi="Book Antiqua"/>
          <w:lang w:val="es-ES"/>
        </w:rPr>
        <w:t xml:space="preserve"> </w:t>
      </w:r>
      <w:r w:rsidR="0077305C">
        <w:rPr>
          <w:rFonts w:ascii="Book Antiqua" w:hAnsi="Book Antiqua"/>
          <w:lang w:val="es-ES"/>
        </w:rPr>
        <w:t>realizar</w:t>
      </w:r>
      <w:r w:rsidR="00C57572">
        <w:rPr>
          <w:rFonts w:ascii="Book Antiqua" w:hAnsi="Book Antiqua"/>
          <w:lang w:val="es-ES"/>
        </w:rPr>
        <w:t xml:space="preserve"> </w:t>
      </w:r>
      <w:r w:rsidR="00C57572" w:rsidRPr="00E215E2">
        <w:rPr>
          <w:rFonts w:ascii="Book Antiqua" w:hAnsi="Book Antiqua"/>
          <w:lang w:val="es-ES"/>
        </w:rPr>
        <w:t xml:space="preserve">una </w:t>
      </w:r>
      <w:r w:rsidR="00D83924" w:rsidRPr="00E215E2">
        <w:rPr>
          <w:rFonts w:ascii="Book Antiqua" w:hAnsi="Book Antiqua"/>
          <w:lang w:val="es-ES"/>
        </w:rPr>
        <w:t>investigación exhaustiva en t</w:t>
      </w:r>
      <w:r w:rsidR="00D83924">
        <w:rPr>
          <w:rFonts w:ascii="Book Antiqua" w:hAnsi="Book Antiqua"/>
          <w:lang w:val="es-ES"/>
        </w:rPr>
        <w:t xml:space="preserve">orno a cómo el Departamento de Salud de Puerto Rico </w:t>
      </w:r>
      <w:r w:rsidR="00D83924">
        <w:rPr>
          <w:rFonts w:ascii="Book Antiqua" w:hAnsi="Book Antiqua"/>
          <w:color w:val="242424"/>
          <w:lang w:val="es-ES"/>
        </w:rPr>
        <w:t>ejecutará cambios en sus planes, reglas, reglamentos, órdenes administrativas, memorandos, cartas circulares y en toda documentación oficial que haya tenido como base legal o referencia las directrices de la Organización Mundial de la Salud (OMS); así como auscultar todo lo relacionado al impacto en Puerto Rico tras la salida de los Estados Unidos de la OMS</w:t>
      </w:r>
      <w:r w:rsidR="00C57572">
        <w:rPr>
          <w:rFonts w:ascii="Book Antiqua" w:eastAsia="Aptos" w:hAnsi="Book Antiqua"/>
          <w:color w:val="242424"/>
          <w:shd w:val="clear" w:color="auto" w:fill="FFFFFF"/>
          <w:lang w:val="es-ES"/>
          <w14:ligatures w14:val="none"/>
        </w:rPr>
        <w:t xml:space="preserve">; </w:t>
      </w:r>
      <w:r w:rsidRPr="002737A5">
        <w:rPr>
          <w:rFonts w:ascii="Book Antiqua" w:eastAsia="Aptos" w:hAnsi="Book Antiqua"/>
          <w:color w:val="242424"/>
          <w:shd w:val="clear" w:color="auto" w:fill="FFFFFF"/>
          <w:lang w:val="es-ES"/>
          <w14:ligatures w14:val="none"/>
        </w:rPr>
        <w:t>y para otros fines relacionados.</w:t>
      </w:r>
    </w:p>
    <w:p w14:paraId="6F36A19C" w14:textId="77777777" w:rsidR="00130DC4" w:rsidRPr="002737A5" w:rsidRDefault="00130DC4" w:rsidP="00476792">
      <w:pPr>
        <w:spacing w:after="0" w:line="240" w:lineRule="auto"/>
        <w:jc w:val="both"/>
        <w:rPr>
          <w:rFonts w:ascii="Book Antiqua" w:hAnsi="Book Antiqua"/>
          <w:lang w:val="es-ES"/>
        </w:rPr>
      </w:pPr>
    </w:p>
    <w:p w14:paraId="48FF2B6C" w14:textId="2A0AF0A4" w:rsidR="003852A5" w:rsidRPr="002737A5" w:rsidRDefault="003852A5" w:rsidP="00476792">
      <w:pPr>
        <w:suppressLineNumbers/>
        <w:spacing w:after="0" w:line="240" w:lineRule="auto"/>
        <w:ind w:left="518" w:hanging="518"/>
        <w:jc w:val="center"/>
        <w:rPr>
          <w:rFonts w:ascii="Book Antiqua" w:hAnsi="Book Antiqua"/>
          <w:lang w:val="es-ES"/>
        </w:rPr>
      </w:pPr>
      <w:r w:rsidRPr="002737A5">
        <w:rPr>
          <w:rFonts w:ascii="Book Antiqua" w:hAnsi="Book Antiqua"/>
          <w:lang w:val="es-ES"/>
        </w:rPr>
        <w:t>EXPOSICIÓN DE MOTIVOS</w:t>
      </w:r>
    </w:p>
    <w:p w14:paraId="7E88AA7F" w14:textId="77777777" w:rsidR="00DC79B2" w:rsidRPr="002737A5" w:rsidRDefault="00DC79B2" w:rsidP="00476792">
      <w:pPr>
        <w:suppressLineNumbers/>
        <w:spacing w:after="0" w:line="240" w:lineRule="auto"/>
        <w:ind w:left="518" w:hanging="518"/>
        <w:jc w:val="center"/>
        <w:rPr>
          <w:rFonts w:ascii="Book Antiqua" w:hAnsi="Book Antiqua"/>
          <w:lang w:val="es-ES"/>
        </w:rPr>
      </w:pPr>
    </w:p>
    <w:p w14:paraId="044878B9" w14:textId="382CDED0" w:rsidR="00C95628" w:rsidRDefault="003E1F14" w:rsidP="00476792">
      <w:pPr>
        <w:pStyle w:val="NormalWeb"/>
        <w:shd w:val="clear" w:color="auto" w:fill="FFFFFF"/>
        <w:spacing w:after="0" w:line="240" w:lineRule="auto"/>
        <w:ind w:firstLine="720"/>
        <w:jc w:val="both"/>
        <w:rPr>
          <w:rFonts w:ascii="Book Antiqua" w:hAnsi="Book Antiqua"/>
          <w:color w:val="242424"/>
          <w:lang w:val="es-ES"/>
        </w:rPr>
      </w:pPr>
      <w:r>
        <w:rPr>
          <w:rFonts w:ascii="Book Antiqua" w:hAnsi="Book Antiqua"/>
          <w:color w:val="242424"/>
          <w:lang w:val="es-ES"/>
        </w:rPr>
        <w:t xml:space="preserve">Recientemente, </w:t>
      </w:r>
      <w:r w:rsidR="000D12C5">
        <w:rPr>
          <w:rFonts w:ascii="Book Antiqua" w:hAnsi="Book Antiqua"/>
          <w:color w:val="242424"/>
          <w:lang w:val="es-ES"/>
        </w:rPr>
        <w:t>el presidente de los Estados Unidos, Donald J. Trump, firmó la Orden Ejecutiva 14155</w:t>
      </w:r>
      <w:r w:rsidR="000D12C5">
        <w:rPr>
          <w:rStyle w:val="FootnoteReference"/>
          <w:rFonts w:ascii="Book Antiqua" w:hAnsi="Book Antiqua"/>
          <w:color w:val="242424"/>
          <w:lang w:val="es-ES"/>
        </w:rPr>
        <w:footnoteReference w:id="1"/>
      </w:r>
      <w:r w:rsidR="000D12C5">
        <w:rPr>
          <w:rFonts w:ascii="Book Antiqua" w:hAnsi="Book Antiqua"/>
          <w:color w:val="242424"/>
          <w:lang w:val="es-ES"/>
        </w:rPr>
        <w:t xml:space="preserve">, en la cual, el Gobierno de los Estados Unidos hace oficial su salida de la Organización Mundial de la Salud (OMS). Como parte de las justificaciones para concretar la salida de los Estados Unidos </w:t>
      </w:r>
      <w:r w:rsidR="00D83924">
        <w:rPr>
          <w:rFonts w:ascii="Book Antiqua" w:hAnsi="Book Antiqua"/>
          <w:color w:val="242424"/>
          <w:lang w:val="es-ES"/>
        </w:rPr>
        <w:t xml:space="preserve">de la OMS </w:t>
      </w:r>
      <w:r w:rsidR="000D12C5">
        <w:rPr>
          <w:rFonts w:ascii="Book Antiqua" w:hAnsi="Book Antiqua"/>
          <w:color w:val="242424"/>
          <w:lang w:val="es-ES"/>
        </w:rPr>
        <w:t xml:space="preserve">se encuentra los errores que cometió </w:t>
      </w:r>
      <w:r w:rsidR="00D83924">
        <w:rPr>
          <w:rFonts w:ascii="Book Antiqua" w:hAnsi="Book Antiqua"/>
          <w:color w:val="242424"/>
          <w:lang w:val="es-ES"/>
        </w:rPr>
        <w:t xml:space="preserve">la referida organización </w:t>
      </w:r>
      <w:r w:rsidR="000D12C5">
        <w:rPr>
          <w:rFonts w:ascii="Book Antiqua" w:hAnsi="Book Antiqua"/>
          <w:color w:val="242424"/>
          <w:lang w:val="es-ES"/>
        </w:rPr>
        <w:t xml:space="preserve">en el manejo de la situación sanitaria del coronavirus. </w:t>
      </w:r>
    </w:p>
    <w:p w14:paraId="2A74CD22" w14:textId="77777777" w:rsidR="00476792" w:rsidRDefault="00476792" w:rsidP="00476792">
      <w:pPr>
        <w:pStyle w:val="NormalWeb"/>
        <w:shd w:val="clear" w:color="auto" w:fill="FFFFFF"/>
        <w:spacing w:after="0" w:line="240" w:lineRule="auto"/>
        <w:ind w:firstLine="720"/>
        <w:jc w:val="both"/>
        <w:rPr>
          <w:rFonts w:ascii="Book Antiqua" w:hAnsi="Book Antiqua"/>
          <w:color w:val="242424"/>
          <w:lang w:val="es-ES"/>
        </w:rPr>
      </w:pPr>
    </w:p>
    <w:p w14:paraId="090DF2F5" w14:textId="2D1C7AF1" w:rsidR="000D12C5" w:rsidRDefault="000D12C5" w:rsidP="00476792">
      <w:pPr>
        <w:pStyle w:val="NormalWeb"/>
        <w:shd w:val="clear" w:color="auto" w:fill="FFFFFF"/>
        <w:spacing w:after="0" w:line="240" w:lineRule="auto"/>
        <w:ind w:firstLine="720"/>
        <w:jc w:val="both"/>
        <w:rPr>
          <w:rFonts w:ascii="Book Antiqua" w:hAnsi="Book Antiqua"/>
          <w:color w:val="242424"/>
          <w:lang w:val="es-ES"/>
        </w:rPr>
      </w:pPr>
      <w:r>
        <w:rPr>
          <w:rFonts w:ascii="Book Antiqua" w:hAnsi="Book Antiqua"/>
          <w:color w:val="242424"/>
          <w:lang w:val="es-ES"/>
        </w:rPr>
        <w:t xml:space="preserve">Ante esta salida de los Estados Unidos de este brazo de la Organización de las Naciones Unidas (ONU) es de suma relevancia recordar que siendo Puerto Rico un territorio no incorporado de Estados Unidos, está sujeto a la soberanía de los Estados Unidos, por lo cual, no existe obligación </w:t>
      </w:r>
      <w:r w:rsidR="00D83924">
        <w:rPr>
          <w:rFonts w:ascii="Book Antiqua" w:hAnsi="Book Antiqua"/>
          <w:color w:val="242424"/>
          <w:lang w:val="es-ES"/>
        </w:rPr>
        <w:t xml:space="preserve">alguna </w:t>
      </w:r>
      <w:r>
        <w:rPr>
          <w:rFonts w:ascii="Book Antiqua" w:hAnsi="Book Antiqua"/>
          <w:color w:val="242424"/>
          <w:lang w:val="es-ES"/>
        </w:rPr>
        <w:t xml:space="preserve">en continuar siguiendo las directrices de la OMS en el Departamento de Salud de Puerto Rico. A tales efectos, es de suma </w:t>
      </w:r>
      <w:r>
        <w:rPr>
          <w:rFonts w:ascii="Book Antiqua" w:hAnsi="Book Antiqua"/>
          <w:color w:val="242424"/>
          <w:lang w:val="es-ES"/>
        </w:rPr>
        <w:lastRenderedPageBreak/>
        <w:t>importancia auscultar c</w:t>
      </w:r>
      <w:r w:rsidR="00D83924">
        <w:rPr>
          <w:rFonts w:ascii="Book Antiqua" w:hAnsi="Book Antiqua"/>
          <w:color w:val="242424"/>
          <w:lang w:val="es-ES"/>
        </w:rPr>
        <w:t>ó</w:t>
      </w:r>
      <w:r>
        <w:rPr>
          <w:rFonts w:ascii="Book Antiqua" w:hAnsi="Book Antiqua"/>
          <w:color w:val="242424"/>
          <w:lang w:val="es-ES"/>
        </w:rPr>
        <w:t>mo el Departamento de Salud de Puerto Rico ejecutar</w:t>
      </w:r>
      <w:r w:rsidR="00D83924">
        <w:rPr>
          <w:rFonts w:ascii="Book Antiqua" w:hAnsi="Book Antiqua"/>
          <w:color w:val="242424"/>
          <w:lang w:val="es-ES"/>
        </w:rPr>
        <w:t>á</w:t>
      </w:r>
      <w:r>
        <w:rPr>
          <w:rFonts w:ascii="Book Antiqua" w:hAnsi="Book Antiqua"/>
          <w:color w:val="242424"/>
          <w:lang w:val="es-ES"/>
        </w:rPr>
        <w:t xml:space="preserve"> los cambios pertinentes en sus planes, reglas, reglamentos, </w:t>
      </w:r>
      <w:r w:rsidR="00D83924">
        <w:rPr>
          <w:rFonts w:ascii="Book Antiqua" w:hAnsi="Book Antiqua"/>
          <w:color w:val="242424"/>
          <w:lang w:val="es-ES"/>
        </w:rPr>
        <w:t>ó</w:t>
      </w:r>
      <w:r>
        <w:rPr>
          <w:rFonts w:ascii="Book Antiqua" w:hAnsi="Book Antiqua"/>
          <w:color w:val="242424"/>
          <w:lang w:val="es-ES"/>
        </w:rPr>
        <w:t xml:space="preserve">rdenes administrativas, memorandos, cartas </w:t>
      </w:r>
      <w:r w:rsidR="00D83924">
        <w:rPr>
          <w:rFonts w:ascii="Book Antiqua" w:hAnsi="Book Antiqua"/>
          <w:color w:val="242424"/>
          <w:lang w:val="es-ES"/>
        </w:rPr>
        <w:t>circulares</w:t>
      </w:r>
      <w:r>
        <w:rPr>
          <w:rFonts w:ascii="Book Antiqua" w:hAnsi="Book Antiqua"/>
          <w:color w:val="242424"/>
          <w:lang w:val="es-ES"/>
        </w:rPr>
        <w:t xml:space="preserve"> y en toda documentación </w:t>
      </w:r>
      <w:r w:rsidR="00D83924">
        <w:rPr>
          <w:rFonts w:ascii="Book Antiqua" w:hAnsi="Book Antiqua"/>
          <w:color w:val="242424"/>
          <w:lang w:val="es-ES"/>
        </w:rPr>
        <w:t xml:space="preserve">oficial </w:t>
      </w:r>
      <w:r>
        <w:rPr>
          <w:rFonts w:ascii="Book Antiqua" w:hAnsi="Book Antiqua"/>
          <w:color w:val="242424"/>
          <w:lang w:val="es-ES"/>
        </w:rPr>
        <w:t>que haya tenido como base legal o referencia las directrices de la</w:t>
      </w:r>
      <w:r w:rsidR="00D83924">
        <w:rPr>
          <w:rFonts w:ascii="Book Antiqua" w:hAnsi="Book Antiqua"/>
          <w:color w:val="242424"/>
          <w:lang w:val="es-ES"/>
        </w:rPr>
        <w:t xml:space="preserve"> OMS</w:t>
      </w:r>
      <w:r>
        <w:rPr>
          <w:rFonts w:ascii="Book Antiqua" w:hAnsi="Book Antiqua"/>
          <w:color w:val="242424"/>
          <w:lang w:val="es-ES"/>
        </w:rPr>
        <w:t xml:space="preserve">. </w:t>
      </w:r>
    </w:p>
    <w:p w14:paraId="1E22ED85" w14:textId="77777777" w:rsidR="00476792" w:rsidRDefault="00476792" w:rsidP="00476792">
      <w:pPr>
        <w:pStyle w:val="NormalWeb"/>
        <w:shd w:val="clear" w:color="auto" w:fill="FFFFFF"/>
        <w:spacing w:after="0" w:line="240" w:lineRule="auto"/>
        <w:ind w:firstLine="720"/>
        <w:jc w:val="both"/>
        <w:rPr>
          <w:rFonts w:ascii="Book Antiqua" w:hAnsi="Book Antiqua"/>
          <w:color w:val="242424"/>
          <w:lang w:val="es-ES"/>
        </w:rPr>
      </w:pPr>
    </w:p>
    <w:p w14:paraId="145663A7" w14:textId="77777777" w:rsidR="00243D30" w:rsidRDefault="00E215E2" w:rsidP="00476792">
      <w:pPr>
        <w:pStyle w:val="NormalWeb"/>
        <w:shd w:val="clear" w:color="auto" w:fill="FFFFFF"/>
        <w:spacing w:after="0" w:line="240" w:lineRule="auto"/>
        <w:ind w:firstLine="720"/>
        <w:jc w:val="both"/>
        <w:rPr>
          <w:rFonts w:ascii="Book Antiqua" w:hAnsi="Book Antiqua"/>
          <w:color w:val="242424"/>
          <w:lang w:val="es-ES"/>
        </w:rPr>
      </w:pPr>
      <w:r>
        <w:rPr>
          <w:rFonts w:ascii="Book Antiqua" w:hAnsi="Book Antiqua"/>
          <w:color w:val="242424"/>
          <w:lang w:val="es-ES"/>
        </w:rPr>
        <w:t>Por tal razón</w:t>
      </w:r>
      <w:r w:rsidR="00243D30">
        <w:rPr>
          <w:rFonts w:ascii="Book Antiqua" w:hAnsi="Book Antiqua"/>
          <w:color w:val="242424"/>
          <w:lang w:val="es-ES"/>
        </w:rPr>
        <w:t xml:space="preserve">, </w:t>
      </w:r>
      <w:r>
        <w:rPr>
          <w:rFonts w:ascii="Book Antiqua" w:hAnsi="Book Antiqua"/>
          <w:color w:val="242424"/>
          <w:lang w:val="es-ES"/>
        </w:rPr>
        <w:t xml:space="preserve">esta Cámara de Representantes en su deber constitucional de investigar, debe </w:t>
      </w:r>
      <w:r w:rsidR="00F26B46">
        <w:rPr>
          <w:rFonts w:ascii="Book Antiqua" w:hAnsi="Book Antiqua"/>
          <w:color w:val="242424"/>
          <w:lang w:val="es-ES"/>
        </w:rPr>
        <w:t>auscultar c</w:t>
      </w:r>
      <w:r w:rsidR="00D83924">
        <w:rPr>
          <w:rFonts w:ascii="Book Antiqua" w:hAnsi="Book Antiqua"/>
          <w:color w:val="242424"/>
          <w:lang w:val="es-ES"/>
        </w:rPr>
        <w:t>ó</w:t>
      </w:r>
      <w:r w:rsidR="00F26B46">
        <w:rPr>
          <w:rFonts w:ascii="Book Antiqua" w:hAnsi="Book Antiqua"/>
          <w:color w:val="242424"/>
          <w:lang w:val="es-ES"/>
        </w:rPr>
        <w:t xml:space="preserve">mo el Departamento de Salud de Puerto Rico </w:t>
      </w:r>
      <w:r w:rsidR="00D83924">
        <w:rPr>
          <w:rFonts w:ascii="Book Antiqua" w:hAnsi="Book Antiqua"/>
          <w:color w:val="242424"/>
          <w:lang w:val="es-ES"/>
        </w:rPr>
        <w:t xml:space="preserve">implementará los cambios pertinentes en su función de velar por la salud pública ante la salida de los Estados Unidos de la OMS. </w:t>
      </w:r>
    </w:p>
    <w:p w14:paraId="284F8421" w14:textId="77777777" w:rsidR="00476792" w:rsidRDefault="00476792" w:rsidP="00476792">
      <w:pPr>
        <w:pStyle w:val="NormalWeb"/>
        <w:shd w:val="clear" w:color="auto" w:fill="FFFFFF"/>
        <w:spacing w:after="0" w:line="240" w:lineRule="auto"/>
        <w:ind w:firstLine="720"/>
        <w:jc w:val="both"/>
        <w:rPr>
          <w:rFonts w:ascii="Book Antiqua" w:hAnsi="Book Antiqua"/>
          <w:color w:val="242424"/>
          <w:lang w:val="es-ES"/>
        </w:rPr>
      </w:pPr>
    </w:p>
    <w:p w14:paraId="26B6A967" w14:textId="63883810" w:rsidR="00476792" w:rsidRPr="00243D30" w:rsidRDefault="00476792" w:rsidP="00476792">
      <w:pPr>
        <w:pStyle w:val="NormalWeb"/>
        <w:shd w:val="clear" w:color="auto" w:fill="FFFFFF"/>
        <w:spacing w:after="0" w:line="240" w:lineRule="auto"/>
        <w:ind w:firstLine="720"/>
        <w:jc w:val="both"/>
        <w:rPr>
          <w:rFonts w:ascii="Book Antiqua" w:hAnsi="Book Antiqua"/>
          <w:color w:val="242424"/>
          <w:lang w:val="es-ES"/>
        </w:rPr>
        <w:sectPr w:rsidR="00476792" w:rsidRPr="00243D30" w:rsidSect="00C02109">
          <w:headerReference w:type="default" r:id="rId7"/>
          <w:pgSz w:w="12240" w:h="15840"/>
          <w:pgMar w:top="1440" w:right="1440" w:bottom="1440" w:left="1440" w:header="720" w:footer="720" w:gutter="0"/>
          <w:cols w:space="720"/>
          <w:titlePg/>
          <w:docGrid w:linePitch="360"/>
        </w:sectPr>
      </w:pPr>
    </w:p>
    <w:p w14:paraId="7FEBD06C" w14:textId="77777777" w:rsidR="001F1CB5" w:rsidRDefault="001F1CB5" w:rsidP="00476792">
      <w:pPr>
        <w:suppressLineNumbers/>
        <w:spacing w:after="0" w:line="480" w:lineRule="auto"/>
        <w:jc w:val="both"/>
        <w:rPr>
          <w:rFonts w:ascii="Book Antiqua" w:hAnsi="Book Antiqua"/>
          <w:lang w:val="es-ES"/>
        </w:rPr>
      </w:pPr>
      <w:r w:rsidRPr="00365F7B">
        <w:rPr>
          <w:rFonts w:ascii="Book Antiqua" w:hAnsi="Book Antiqua"/>
          <w:i/>
          <w:lang w:val="es-ES"/>
        </w:rPr>
        <w:t>RESUÉLVESE POR LA CÁMARA DE REPRESENTANTES DE PUERTO RICO:</w:t>
      </w:r>
      <w:r w:rsidRPr="00365F7B">
        <w:rPr>
          <w:rFonts w:ascii="Book Antiqua" w:hAnsi="Book Antiqua"/>
          <w:lang w:val="es-ES"/>
        </w:rPr>
        <w:t xml:space="preserve">    </w:t>
      </w:r>
    </w:p>
    <w:p w14:paraId="515BB1FE" w14:textId="605D0998" w:rsidR="0014037A" w:rsidRPr="00D83924" w:rsidRDefault="001F1CB5" w:rsidP="00476792">
      <w:pPr>
        <w:spacing w:after="0" w:line="480" w:lineRule="auto"/>
        <w:ind w:firstLine="720"/>
        <w:jc w:val="both"/>
        <w:rPr>
          <w:rFonts w:ascii="Book Antiqua" w:hAnsi="Book Antiqua"/>
          <w:lang w:val="es-ES"/>
        </w:rPr>
      </w:pPr>
      <w:r w:rsidRPr="00365F7B">
        <w:rPr>
          <w:rFonts w:ascii="Book Antiqua" w:hAnsi="Book Antiqua"/>
          <w:lang w:val="es-ES"/>
        </w:rPr>
        <w:t>Sección 1.-</w:t>
      </w:r>
      <w:r w:rsidR="00787B72" w:rsidRPr="00787B72">
        <w:rPr>
          <w:rFonts w:ascii="Book Antiqua" w:eastAsia="Times New Roman" w:hAnsi="Book Antiqua" w:cs="Times New Roman"/>
          <w:kern w:val="0"/>
          <w:szCs w:val="20"/>
          <w:lang w:val="es-PR"/>
          <w14:ligatures w14:val="none"/>
        </w:rPr>
        <w:t xml:space="preserve"> </w:t>
      </w:r>
      <w:r w:rsidR="00787B72" w:rsidRPr="00E215E2">
        <w:rPr>
          <w:rFonts w:ascii="Book Antiqua" w:hAnsi="Book Antiqua"/>
          <w:lang w:val="es-ES"/>
        </w:rPr>
        <w:t xml:space="preserve">Se ordena a la Comisión de </w:t>
      </w:r>
      <w:r w:rsidR="00F26B46">
        <w:rPr>
          <w:rFonts w:ascii="Book Antiqua" w:hAnsi="Book Antiqua"/>
          <w:lang w:val="es-ES"/>
        </w:rPr>
        <w:t xml:space="preserve">Salud </w:t>
      </w:r>
      <w:r w:rsidR="00E215E2" w:rsidRPr="00E215E2">
        <w:rPr>
          <w:rFonts w:ascii="Book Antiqua" w:hAnsi="Book Antiqua"/>
          <w:lang w:val="es-ES"/>
        </w:rPr>
        <w:t xml:space="preserve">de la </w:t>
      </w:r>
      <w:r w:rsidR="00E215E2">
        <w:rPr>
          <w:rFonts w:ascii="Book Antiqua" w:hAnsi="Book Antiqua"/>
          <w:lang w:val="es-ES"/>
        </w:rPr>
        <w:t>C</w:t>
      </w:r>
      <w:r w:rsidR="00E215E2" w:rsidRPr="00E215E2">
        <w:rPr>
          <w:rFonts w:ascii="Book Antiqua" w:hAnsi="Book Antiqua"/>
          <w:lang w:val="es-ES"/>
        </w:rPr>
        <w:t xml:space="preserve">ámara de Representantes de Puerto Rico realizar </w:t>
      </w:r>
      <w:r w:rsidR="00F26B46" w:rsidRPr="00E215E2">
        <w:rPr>
          <w:rFonts w:ascii="Book Antiqua" w:hAnsi="Book Antiqua"/>
          <w:lang w:val="es-ES"/>
        </w:rPr>
        <w:t>investigación exhaustiva en t</w:t>
      </w:r>
      <w:r w:rsidR="00D83924">
        <w:rPr>
          <w:rFonts w:ascii="Book Antiqua" w:hAnsi="Book Antiqua"/>
          <w:lang w:val="es-ES"/>
        </w:rPr>
        <w:t xml:space="preserve">orno a cómo el Departamento de Salud de Puerto Rico </w:t>
      </w:r>
      <w:r w:rsidR="00D83924">
        <w:rPr>
          <w:rFonts w:ascii="Book Antiqua" w:hAnsi="Book Antiqua"/>
          <w:color w:val="242424"/>
          <w:lang w:val="es-ES"/>
        </w:rPr>
        <w:t xml:space="preserve">ejecutará cambios en sus planes, reglas, reglamentos, órdenes administrativas, memorandos, cartas circulares y en toda documentación oficial que haya tenido como base legal o referencia las directrices de la Organización Mundial de la Salud (OMS); así como auscultar todo lo relacionado al impacto en Puerto Rico tras la salida de los Estados Unidos de la OMS. </w:t>
      </w:r>
    </w:p>
    <w:p w14:paraId="030EB5F0" w14:textId="0B28A691" w:rsidR="001F1CB5" w:rsidRPr="00B95D82" w:rsidRDefault="001F1CB5" w:rsidP="00476792">
      <w:pPr>
        <w:spacing w:after="0" w:line="480" w:lineRule="auto"/>
        <w:ind w:firstLine="720"/>
        <w:jc w:val="both"/>
        <w:rPr>
          <w:rFonts w:ascii="Book Antiqua" w:hAnsi="Book Antiqua"/>
          <w:lang w:val="es-ES"/>
        </w:rPr>
      </w:pPr>
      <w:r w:rsidRPr="00365F7B">
        <w:rPr>
          <w:rFonts w:ascii="Book Antiqua" w:hAnsi="Book Antiqua"/>
          <w:lang w:val="es-ES"/>
        </w:rPr>
        <w:t>Sección 2.-</w:t>
      </w:r>
      <w:r w:rsidR="002B38E1">
        <w:rPr>
          <w:lang w:val="es-PR"/>
        </w:rPr>
        <w:t xml:space="preserve"> </w:t>
      </w:r>
      <w:r w:rsidR="002B38E1" w:rsidRPr="002B38E1">
        <w:rPr>
          <w:rFonts w:ascii="Book Antiqua" w:hAnsi="Book Antiqua"/>
          <w:lang w:val="es-ES"/>
        </w:rPr>
        <w:t>La Comisión rendirá un informe</w:t>
      </w:r>
      <w:r w:rsidR="00C07C8B">
        <w:rPr>
          <w:rFonts w:ascii="Book Antiqua" w:hAnsi="Book Antiqua"/>
          <w:lang w:val="es-ES"/>
        </w:rPr>
        <w:t xml:space="preserve"> </w:t>
      </w:r>
      <w:r w:rsidR="002B38E1" w:rsidRPr="002B38E1">
        <w:rPr>
          <w:rFonts w:ascii="Book Antiqua" w:hAnsi="Book Antiqua"/>
          <w:lang w:val="es-ES"/>
        </w:rPr>
        <w:t>con sus hallazgos, conclusiones, y recomendaciones, en un término no mayor de</w:t>
      </w:r>
      <w:r w:rsidR="00E215E2">
        <w:rPr>
          <w:rFonts w:ascii="Book Antiqua" w:hAnsi="Book Antiqua"/>
          <w:lang w:val="es-ES"/>
        </w:rPr>
        <w:t xml:space="preserve"> ciento ochenta</w:t>
      </w:r>
      <w:r w:rsidR="002B38E1" w:rsidRPr="002B38E1">
        <w:rPr>
          <w:rFonts w:ascii="Book Antiqua" w:hAnsi="Book Antiqua"/>
          <w:lang w:val="es-ES"/>
        </w:rPr>
        <w:t xml:space="preserve"> (</w:t>
      </w:r>
      <w:r w:rsidR="00E215E2">
        <w:rPr>
          <w:rFonts w:ascii="Book Antiqua" w:hAnsi="Book Antiqua"/>
          <w:lang w:val="es-ES"/>
        </w:rPr>
        <w:t>18</w:t>
      </w:r>
      <w:r w:rsidR="002B38E1" w:rsidRPr="002B38E1">
        <w:rPr>
          <w:rFonts w:ascii="Book Antiqua" w:hAnsi="Book Antiqua"/>
          <w:lang w:val="es-ES"/>
        </w:rPr>
        <w:t>0) días luego de aprobada esta Resolución.</w:t>
      </w:r>
      <w:r w:rsidR="000C075D">
        <w:rPr>
          <w:rFonts w:ascii="Book Antiqua" w:hAnsi="Book Antiqua"/>
          <w:lang w:val="es-ES"/>
        </w:rPr>
        <w:t xml:space="preserve"> </w:t>
      </w:r>
    </w:p>
    <w:p w14:paraId="4F121E35" w14:textId="7143655A" w:rsidR="00787B72" w:rsidRPr="00F87884" w:rsidRDefault="001F1CB5" w:rsidP="00476792">
      <w:pPr>
        <w:tabs>
          <w:tab w:val="left" w:pos="-1440"/>
          <w:tab w:val="left" w:pos="-720"/>
        </w:tabs>
        <w:suppressAutoHyphens/>
        <w:spacing w:after="0" w:line="480" w:lineRule="auto"/>
        <w:ind w:firstLine="720"/>
        <w:jc w:val="both"/>
        <w:rPr>
          <w:rFonts w:ascii="Book Antiqua" w:hAnsi="Book Antiqua"/>
          <w:lang w:val="es-ES"/>
        </w:rPr>
      </w:pPr>
      <w:r w:rsidRPr="00365F7B">
        <w:rPr>
          <w:rFonts w:ascii="Book Antiqua" w:hAnsi="Book Antiqua"/>
          <w:spacing w:val="-3"/>
          <w:lang w:val="es-ES"/>
        </w:rPr>
        <w:t xml:space="preserve">Sección </w:t>
      </w:r>
      <w:r>
        <w:rPr>
          <w:rFonts w:ascii="Book Antiqua" w:hAnsi="Book Antiqua"/>
          <w:spacing w:val="-3"/>
          <w:lang w:val="es-ES"/>
        </w:rPr>
        <w:t>3</w:t>
      </w:r>
      <w:r w:rsidRPr="00365F7B">
        <w:rPr>
          <w:rFonts w:ascii="Book Antiqua" w:hAnsi="Book Antiqua"/>
          <w:spacing w:val="-3"/>
          <w:lang w:val="es-ES"/>
        </w:rPr>
        <w:t xml:space="preserve">.-Esta Resolución entrará en vigor </w:t>
      </w:r>
      <w:r w:rsidR="00F836EF" w:rsidRPr="00365F7B">
        <w:rPr>
          <w:rFonts w:ascii="Book Antiqua" w:hAnsi="Book Antiqua"/>
          <w:spacing w:val="-3"/>
          <w:lang w:val="es-ES"/>
        </w:rPr>
        <w:t>inmediatame</w:t>
      </w:r>
      <w:r w:rsidR="00F836EF">
        <w:rPr>
          <w:rFonts w:ascii="Book Antiqua" w:hAnsi="Book Antiqua"/>
          <w:spacing w:val="-3"/>
          <w:lang w:val="es-ES"/>
        </w:rPr>
        <w:t>nt</w:t>
      </w:r>
      <w:r w:rsidR="00F836EF" w:rsidRPr="00365F7B">
        <w:rPr>
          <w:rFonts w:ascii="Book Antiqua" w:hAnsi="Book Antiqua"/>
          <w:spacing w:val="-3"/>
          <w:lang w:val="es-ES"/>
        </w:rPr>
        <w:t>e</w:t>
      </w:r>
      <w:r w:rsidRPr="00365F7B">
        <w:rPr>
          <w:rFonts w:ascii="Book Antiqua" w:hAnsi="Book Antiqua"/>
          <w:spacing w:val="-3"/>
          <w:lang w:val="es-ES"/>
        </w:rPr>
        <w:t xml:space="preserve"> después de su aprobación.</w:t>
      </w:r>
      <w:r w:rsidRPr="00365F7B">
        <w:rPr>
          <w:rFonts w:ascii="Book Antiqua" w:hAnsi="Book Antiqua"/>
          <w:lang w:val="es-ES"/>
        </w:rPr>
        <w:t xml:space="preserve"> </w:t>
      </w:r>
    </w:p>
    <w:sectPr w:rsidR="00787B72" w:rsidRPr="00F87884" w:rsidSect="0014037A">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78BDB" w14:textId="77777777" w:rsidR="00961847" w:rsidRDefault="00961847" w:rsidP="00C02109">
      <w:pPr>
        <w:spacing w:after="0" w:line="240" w:lineRule="auto"/>
      </w:pPr>
      <w:r>
        <w:separator/>
      </w:r>
    </w:p>
  </w:endnote>
  <w:endnote w:type="continuationSeparator" w:id="0">
    <w:p w14:paraId="011C7EE7" w14:textId="77777777" w:rsidR="00961847" w:rsidRDefault="00961847" w:rsidP="00C02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927E0" w14:textId="77777777" w:rsidR="00961847" w:rsidRDefault="00961847" w:rsidP="00C02109">
      <w:pPr>
        <w:spacing w:after="0" w:line="240" w:lineRule="auto"/>
      </w:pPr>
      <w:r>
        <w:separator/>
      </w:r>
    </w:p>
  </w:footnote>
  <w:footnote w:type="continuationSeparator" w:id="0">
    <w:p w14:paraId="00AA1971" w14:textId="77777777" w:rsidR="00961847" w:rsidRDefault="00961847" w:rsidP="00C02109">
      <w:pPr>
        <w:spacing w:after="0" w:line="240" w:lineRule="auto"/>
      </w:pPr>
      <w:r>
        <w:continuationSeparator/>
      </w:r>
    </w:p>
  </w:footnote>
  <w:footnote w:id="1">
    <w:p w14:paraId="35CCC999" w14:textId="7361819D" w:rsidR="000D12C5" w:rsidRPr="000D12C5" w:rsidRDefault="000D12C5">
      <w:pPr>
        <w:pStyle w:val="FootnoteText"/>
        <w:rPr>
          <w:lang w:val="es-PR"/>
        </w:rPr>
      </w:pPr>
      <w:r>
        <w:rPr>
          <w:rStyle w:val="FootnoteReference"/>
        </w:rPr>
        <w:footnoteRef/>
      </w:r>
      <w:r w:rsidRPr="000D12C5">
        <w:rPr>
          <w:lang w:val="es-PR"/>
        </w:rPr>
        <w:t xml:space="preserve"> Véase</w:t>
      </w:r>
      <w:r>
        <w:rPr>
          <w:lang w:val="es-PR"/>
        </w:rPr>
        <w:t>:</w:t>
      </w:r>
      <w:r w:rsidRPr="000D12C5">
        <w:rPr>
          <w:lang w:val="es-PR"/>
        </w:rPr>
        <w:t xml:space="preserve"> https://www.whitehouse.gov/presidential-actions/2025/01/withdrawing-the-united-states-from-the-worldhealth-organization/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5628438"/>
      <w:docPartObj>
        <w:docPartGallery w:val="Page Numbers (Top of Page)"/>
        <w:docPartUnique/>
      </w:docPartObj>
    </w:sdtPr>
    <w:sdtEndPr>
      <w:rPr>
        <w:noProof/>
      </w:rPr>
    </w:sdtEndPr>
    <w:sdtContent>
      <w:p w14:paraId="3A45489F" w14:textId="0702EE83" w:rsidR="00C02109" w:rsidRDefault="00C0210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3D9904A" w14:textId="77777777" w:rsidR="00C02109" w:rsidRDefault="00C02109">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94E"/>
    <w:rsid w:val="00027C57"/>
    <w:rsid w:val="000534F7"/>
    <w:rsid w:val="0006671A"/>
    <w:rsid w:val="000B5DE7"/>
    <w:rsid w:val="000C075D"/>
    <w:rsid w:val="000D12C5"/>
    <w:rsid w:val="00130DC4"/>
    <w:rsid w:val="0014037A"/>
    <w:rsid w:val="00141B95"/>
    <w:rsid w:val="0015040E"/>
    <w:rsid w:val="0016268C"/>
    <w:rsid w:val="001747BE"/>
    <w:rsid w:val="00180C1D"/>
    <w:rsid w:val="00192943"/>
    <w:rsid w:val="001B2F8C"/>
    <w:rsid w:val="001E6AA4"/>
    <w:rsid w:val="001F1CB5"/>
    <w:rsid w:val="0023457D"/>
    <w:rsid w:val="0023532F"/>
    <w:rsid w:val="00243D30"/>
    <w:rsid w:val="00262F15"/>
    <w:rsid w:val="002737A5"/>
    <w:rsid w:val="00285CC8"/>
    <w:rsid w:val="002B38E1"/>
    <w:rsid w:val="002D2089"/>
    <w:rsid w:val="0032140D"/>
    <w:rsid w:val="00321496"/>
    <w:rsid w:val="0033539D"/>
    <w:rsid w:val="00356698"/>
    <w:rsid w:val="00366298"/>
    <w:rsid w:val="003852A5"/>
    <w:rsid w:val="00394CAD"/>
    <w:rsid w:val="00396F66"/>
    <w:rsid w:val="003B175A"/>
    <w:rsid w:val="003C44C9"/>
    <w:rsid w:val="003E1F14"/>
    <w:rsid w:val="00412292"/>
    <w:rsid w:val="00436395"/>
    <w:rsid w:val="00476792"/>
    <w:rsid w:val="004B04D6"/>
    <w:rsid w:val="004E1CFE"/>
    <w:rsid w:val="00560D5E"/>
    <w:rsid w:val="0058379F"/>
    <w:rsid w:val="005A6CFA"/>
    <w:rsid w:val="005C7824"/>
    <w:rsid w:val="005D29C3"/>
    <w:rsid w:val="0060325A"/>
    <w:rsid w:val="00667F11"/>
    <w:rsid w:val="006A02E4"/>
    <w:rsid w:val="006A0A00"/>
    <w:rsid w:val="006A613D"/>
    <w:rsid w:val="006A66AD"/>
    <w:rsid w:val="006C493F"/>
    <w:rsid w:val="006E2FDE"/>
    <w:rsid w:val="007533EB"/>
    <w:rsid w:val="00763B96"/>
    <w:rsid w:val="00765CFD"/>
    <w:rsid w:val="00767E8A"/>
    <w:rsid w:val="0077305C"/>
    <w:rsid w:val="00787B72"/>
    <w:rsid w:val="007A12CF"/>
    <w:rsid w:val="007A7816"/>
    <w:rsid w:val="007B132D"/>
    <w:rsid w:val="0080568B"/>
    <w:rsid w:val="00832970"/>
    <w:rsid w:val="00836C52"/>
    <w:rsid w:val="00851EB0"/>
    <w:rsid w:val="008524E4"/>
    <w:rsid w:val="00881A91"/>
    <w:rsid w:val="008838A2"/>
    <w:rsid w:val="00891A7B"/>
    <w:rsid w:val="008B755B"/>
    <w:rsid w:val="008C440C"/>
    <w:rsid w:val="008C7A5A"/>
    <w:rsid w:val="00917DBD"/>
    <w:rsid w:val="009229CA"/>
    <w:rsid w:val="00930169"/>
    <w:rsid w:val="00961847"/>
    <w:rsid w:val="00982EF8"/>
    <w:rsid w:val="009C569C"/>
    <w:rsid w:val="009D7EAA"/>
    <w:rsid w:val="00A0436A"/>
    <w:rsid w:val="00A16D00"/>
    <w:rsid w:val="00A92D61"/>
    <w:rsid w:val="00AC6D2E"/>
    <w:rsid w:val="00B22376"/>
    <w:rsid w:val="00B46FC6"/>
    <w:rsid w:val="00B64B9D"/>
    <w:rsid w:val="00BA4EFE"/>
    <w:rsid w:val="00BB43F9"/>
    <w:rsid w:val="00C02109"/>
    <w:rsid w:val="00C07C8B"/>
    <w:rsid w:val="00C12CFE"/>
    <w:rsid w:val="00C56DA1"/>
    <w:rsid w:val="00C57572"/>
    <w:rsid w:val="00C7194F"/>
    <w:rsid w:val="00C74DDF"/>
    <w:rsid w:val="00C927EB"/>
    <w:rsid w:val="00C95628"/>
    <w:rsid w:val="00CC670A"/>
    <w:rsid w:val="00CD44F1"/>
    <w:rsid w:val="00CE7DDD"/>
    <w:rsid w:val="00D155DD"/>
    <w:rsid w:val="00D25278"/>
    <w:rsid w:val="00D3032D"/>
    <w:rsid w:val="00D35B5D"/>
    <w:rsid w:val="00D52AFB"/>
    <w:rsid w:val="00D63332"/>
    <w:rsid w:val="00D7278A"/>
    <w:rsid w:val="00D83924"/>
    <w:rsid w:val="00DB2D73"/>
    <w:rsid w:val="00DC70F2"/>
    <w:rsid w:val="00DC79B2"/>
    <w:rsid w:val="00DD25E4"/>
    <w:rsid w:val="00DD5BF0"/>
    <w:rsid w:val="00DF44C3"/>
    <w:rsid w:val="00E215E2"/>
    <w:rsid w:val="00E24A06"/>
    <w:rsid w:val="00E26090"/>
    <w:rsid w:val="00E5394E"/>
    <w:rsid w:val="00E6549A"/>
    <w:rsid w:val="00E861F0"/>
    <w:rsid w:val="00EC5C9E"/>
    <w:rsid w:val="00ED2747"/>
    <w:rsid w:val="00ED7231"/>
    <w:rsid w:val="00EE470F"/>
    <w:rsid w:val="00F15C44"/>
    <w:rsid w:val="00F26B46"/>
    <w:rsid w:val="00F4293E"/>
    <w:rsid w:val="00F836EF"/>
    <w:rsid w:val="00F87884"/>
    <w:rsid w:val="00FA690D"/>
    <w:rsid w:val="00FD1581"/>
    <w:rsid w:val="00FF26BB"/>
    <w:rsid w:val="013FD856"/>
    <w:rsid w:val="01D40672"/>
    <w:rsid w:val="02B2E673"/>
    <w:rsid w:val="0678630A"/>
    <w:rsid w:val="06BFF8ED"/>
    <w:rsid w:val="072D3B8D"/>
    <w:rsid w:val="0876E921"/>
    <w:rsid w:val="08784588"/>
    <w:rsid w:val="08B9554B"/>
    <w:rsid w:val="08F5EB8B"/>
    <w:rsid w:val="0A139755"/>
    <w:rsid w:val="0B2ED4E0"/>
    <w:rsid w:val="0B93680A"/>
    <w:rsid w:val="0BA3D6CF"/>
    <w:rsid w:val="0DC04210"/>
    <w:rsid w:val="0E406072"/>
    <w:rsid w:val="0E9F5DC1"/>
    <w:rsid w:val="0F981B0C"/>
    <w:rsid w:val="103743FC"/>
    <w:rsid w:val="106F9A18"/>
    <w:rsid w:val="1234DF00"/>
    <w:rsid w:val="13ED74CF"/>
    <w:rsid w:val="143C496C"/>
    <w:rsid w:val="15EFB601"/>
    <w:rsid w:val="16F361B7"/>
    <w:rsid w:val="174A65B9"/>
    <w:rsid w:val="17542533"/>
    <w:rsid w:val="1902617D"/>
    <w:rsid w:val="19E1065C"/>
    <w:rsid w:val="1C67C7E9"/>
    <w:rsid w:val="1D3379D2"/>
    <w:rsid w:val="1EE8AD73"/>
    <w:rsid w:val="1F0D6F78"/>
    <w:rsid w:val="1FA5FB92"/>
    <w:rsid w:val="1FD9219A"/>
    <w:rsid w:val="20EF738F"/>
    <w:rsid w:val="227CBFD5"/>
    <w:rsid w:val="2299D423"/>
    <w:rsid w:val="24D6F2F8"/>
    <w:rsid w:val="24D71537"/>
    <w:rsid w:val="2520785A"/>
    <w:rsid w:val="267F410D"/>
    <w:rsid w:val="27A1BA47"/>
    <w:rsid w:val="280C2D8A"/>
    <w:rsid w:val="281F289B"/>
    <w:rsid w:val="284244F3"/>
    <w:rsid w:val="2A5603DC"/>
    <w:rsid w:val="2C230AA5"/>
    <w:rsid w:val="2D26B280"/>
    <w:rsid w:val="2E3D3BCE"/>
    <w:rsid w:val="2E4DDB1E"/>
    <w:rsid w:val="2F814F7D"/>
    <w:rsid w:val="2FBA8089"/>
    <w:rsid w:val="30211C5D"/>
    <w:rsid w:val="302233F3"/>
    <w:rsid w:val="30290FAF"/>
    <w:rsid w:val="30BDA798"/>
    <w:rsid w:val="31A02B19"/>
    <w:rsid w:val="327D5E81"/>
    <w:rsid w:val="335080F8"/>
    <w:rsid w:val="33FD14AD"/>
    <w:rsid w:val="34506EDB"/>
    <w:rsid w:val="34AFA254"/>
    <w:rsid w:val="3762AC21"/>
    <w:rsid w:val="383ACEF6"/>
    <w:rsid w:val="38C4945B"/>
    <w:rsid w:val="394C9519"/>
    <w:rsid w:val="3B547541"/>
    <w:rsid w:val="3BC0D961"/>
    <w:rsid w:val="3D7D5F94"/>
    <w:rsid w:val="3F86801B"/>
    <w:rsid w:val="408B8945"/>
    <w:rsid w:val="422C6C85"/>
    <w:rsid w:val="42568BC3"/>
    <w:rsid w:val="42780A1F"/>
    <w:rsid w:val="42E78C33"/>
    <w:rsid w:val="42EC807E"/>
    <w:rsid w:val="45CA0FBA"/>
    <w:rsid w:val="489A187F"/>
    <w:rsid w:val="489E3AA9"/>
    <w:rsid w:val="48AD0F28"/>
    <w:rsid w:val="49D911C8"/>
    <w:rsid w:val="4AF3B01B"/>
    <w:rsid w:val="4B9D2130"/>
    <w:rsid w:val="4C1F503F"/>
    <w:rsid w:val="4D75ECCE"/>
    <w:rsid w:val="4E9F2222"/>
    <w:rsid w:val="4FB7B66D"/>
    <w:rsid w:val="509F1ABB"/>
    <w:rsid w:val="526115D8"/>
    <w:rsid w:val="52B39F49"/>
    <w:rsid w:val="531A9BBD"/>
    <w:rsid w:val="541FE7C0"/>
    <w:rsid w:val="54D061FF"/>
    <w:rsid w:val="5659371E"/>
    <w:rsid w:val="567BBE47"/>
    <w:rsid w:val="57331C82"/>
    <w:rsid w:val="583E87BE"/>
    <w:rsid w:val="590BAFF8"/>
    <w:rsid w:val="5A10827E"/>
    <w:rsid w:val="5A3EF9E8"/>
    <w:rsid w:val="5AAFB1B6"/>
    <w:rsid w:val="5AEA1EA4"/>
    <w:rsid w:val="5AF74E6A"/>
    <w:rsid w:val="5C715013"/>
    <w:rsid w:val="5CC2BF19"/>
    <w:rsid w:val="5DC1E491"/>
    <w:rsid w:val="5EAE3827"/>
    <w:rsid w:val="5ECFD169"/>
    <w:rsid w:val="5EDD20B1"/>
    <w:rsid w:val="5F209A5B"/>
    <w:rsid w:val="5FC9477E"/>
    <w:rsid w:val="5FE180F7"/>
    <w:rsid w:val="6021C74A"/>
    <w:rsid w:val="631BEBC9"/>
    <w:rsid w:val="632FA642"/>
    <w:rsid w:val="63AA1F2A"/>
    <w:rsid w:val="63BBBAB0"/>
    <w:rsid w:val="647E0A59"/>
    <w:rsid w:val="655EC215"/>
    <w:rsid w:val="665E53E8"/>
    <w:rsid w:val="6780F4FD"/>
    <w:rsid w:val="6897A795"/>
    <w:rsid w:val="6A58FF63"/>
    <w:rsid w:val="6B9CBEF5"/>
    <w:rsid w:val="6DDF83D4"/>
    <w:rsid w:val="6EA423A5"/>
    <w:rsid w:val="6EEBD6C8"/>
    <w:rsid w:val="6FC9357B"/>
    <w:rsid w:val="7217AA7C"/>
    <w:rsid w:val="76BCB618"/>
    <w:rsid w:val="777F7CC4"/>
    <w:rsid w:val="7804ACD5"/>
    <w:rsid w:val="7807FDA7"/>
    <w:rsid w:val="79497DE7"/>
    <w:rsid w:val="7B1CB8FA"/>
    <w:rsid w:val="7B658447"/>
    <w:rsid w:val="7BAF9CC2"/>
    <w:rsid w:val="7C06E861"/>
    <w:rsid w:val="7C8BE5AA"/>
    <w:rsid w:val="7CA5BF54"/>
    <w:rsid w:val="7E071B82"/>
    <w:rsid w:val="7FCE368D"/>
    <w:rsid w:val="7FD764B0"/>
    <w:rsid w:val="7FEBB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5973B"/>
  <w15:chartTrackingRefBased/>
  <w15:docId w15:val="{50C6B3DD-0A25-40EE-A918-A59B1E40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9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39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39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39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39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39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9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9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9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9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39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39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39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39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39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9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9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94E"/>
    <w:rPr>
      <w:rFonts w:eastAsiaTheme="majorEastAsia" w:cstheme="majorBidi"/>
      <w:color w:val="272727" w:themeColor="text1" w:themeTint="D8"/>
    </w:rPr>
  </w:style>
  <w:style w:type="paragraph" w:styleId="Title">
    <w:name w:val="Title"/>
    <w:basedOn w:val="Normal"/>
    <w:next w:val="Normal"/>
    <w:link w:val="TitleChar"/>
    <w:uiPriority w:val="10"/>
    <w:qFormat/>
    <w:rsid w:val="00E539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9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9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9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94E"/>
    <w:pPr>
      <w:spacing w:before="160"/>
      <w:jc w:val="center"/>
    </w:pPr>
    <w:rPr>
      <w:i/>
      <w:iCs/>
      <w:color w:val="404040" w:themeColor="text1" w:themeTint="BF"/>
    </w:rPr>
  </w:style>
  <w:style w:type="character" w:customStyle="1" w:styleId="QuoteChar">
    <w:name w:val="Quote Char"/>
    <w:basedOn w:val="DefaultParagraphFont"/>
    <w:link w:val="Quote"/>
    <w:uiPriority w:val="29"/>
    <w:rsid w:val="00E5394E"/>
    <w:rPr>
      <w:i/>
      <w:iCs/>
      <w:color w:val="404040" w:themeColor="text1" w:themeTint="BF"/>
    </w:rPr>
  </w:style>
  <w:style w:type="paragraph" w:styleId="ListParagraph">
    <w:name w:val="List Paragraph"/>
    <w:basedOn w:val="Normal"/>
    <w:uiPriority w:val="34"/>
    <w:qFormat/>
    <w:rsid w:val="00E5394E"/>
    <w:pPr>
      <w:ind w:left="720"/>
      <w:contextualSpacing/>
    </w:pPr>
  </w:style>
  <w:style w:type="character" w:styleId="IntenseEmphasis">
    <w:name w:val="Intense Emphasis"/>
    <w:basedOn w:val="DefaultParagraphFont"/>
    <w:uiPriority w:val="21"/>
    <w:qFormat/>
    <w:rsid w:val="00E5394E"/>
    <w:rPr>
      <w:i/>
      <w:iCs/>
      <w:color w:val="0F4761" w:themeColor="accent1" w:themeShade="BF"/>
    </w:rPr>
  </w:style>
  <w:style w:type="paragraph" w:styleId="IntenseQuote">
    <w:name w:val="Intense Quote"/>
    <w:basedOn w:val="Normal"/>
    <w:next w:val="Normal"/>
    <w:link w:val="IntenseQuoteChar"/>
    <w:uiPriority w:val="30"/>
    <w:qFormat/>
    <w:rsid w:val="00E539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394E"/>
    <w:rPr>
      <w:i/>
      <w:iCs/>
      <w:color w:val="0F4761" w:themeColor="accent1" w:themeShade="BF"/>
    </w:rPr>
  </w:style>
  <w:style w:type="character" w:styleId="IntenseReference">
    <w:name w:val="Intense Reference"/>
    <w:basedOn w:val="DefaultParagraphFont"/>
    <w:uiPriority w:val="32"/>
    <w:qFormat/>
    <w:rsid w:val="00E5394E"/>
    <w:rPr>
      <w:b/>
      <w:bCs/>
      <w:smallCaps/>
      <w:color w:val="0F4761" w:themeColor="accent1" w:themeShade="BF"/>
      <w:spacing w:val="5"/>
    </w:rPr>
  </w:style>
  <w:style w:type="paragraph" w:styleId="NormalWeb">
    <w:name w:val="Normal (Web)"/>
    <w:basedOn w:val="Normal"/>
    <w:uiPriority w:val="99"/>
    <w:unhideWhenUsed/>
    <w:rsid w:val="0058379F"/>
    <w:rPr>
      <w:rFonts w:ascii="Times New Roman" w:hAnsi="Times New Roman" w:cs="Times New Roman"/>
    </w:rPr>
  </w:style>
  <w:style w:type="character" w:styleId="Hyperlink">
    <w:name w:val="Hyperlink"/>
    <w:basedOn w:val="DefaultParagraphFont"/>
    <w:uiPriority w:val="99"/>
    <w:unhideWhenUsed/>
    <w:rsid w:val="0058379F"/>
    <w:rPr>
      <w:color w:val="467886" w:themeColor="hyperlink"/>
      <w:u w:val="single"/>
    </w:rPr>
  </w:style>
  <w:style w:type="character" w:styleId="UnresolvedMention">
    <w:name w:val="Unresolved Mention"/>
    <w:basedOn w:val="DefaultParagraphFont"/>
    <w:uiPriority w:val="99"/>
    <w:semiHidden/>
    <w:unhideWhenUsed/>
    <w:rsid w:val="0058379F"/>
    <w:rPr>
      <w:color w:val="605E5C"/>
      <w:shd w:val="clear" w:color="auto" w:fill="E1DFDD"/>
    </w:rPr>
  </w:style>
  <w:style w:type="character" w:customStyle="1" w:styleId="apple-converted-space">
    <w:name w:val="apple-converted-space"/>
    <w:basedOn w:val="DefaultParagraphFont"/>
    <w:rsid w:val="001F1CB5"/>
  </w:style>
  <w:style w:type="character" w:styleId="Strong">
    <w:name w:val="Strong"/>
    <w:uiPriority w:val="22"/>
    <w:qFormat/>
    <w:rsid w:val="001F1CB5"/>
    <w:rPr>
      <w:b/>
      <w:bCs/>
    </w:rPr>
  </w:style>
  <w:style w:type="character" w:styleId="LineNumber">
    <w:name w:val="line number"/>
    <w:basedOn w:val="DefaultParagraphFont"/>
    <w:uiPriority w:val="99"/>
    <w:semiHidden/>
    <w:unhideWhenUsed/>
    <w:rsid w:val="00A16D00"/>
  </w:style>
  <w:style w:type="paragraph" w:styleId="Header">
    <w:name w:val="header"/>
    <w:basedOn w:val="Normal"/>
    <w:link w:val="HeaderChar"/>
    <w:uiPriority w:val="99"/>
    <w:unhideWhenUsed/>
    <w:rsid w:val="00C021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2109"/>
  </w:style>
  <w:style w:type="paragraph" w:styleId="Footer">
    <w:name w:val="footer"/>
    <w:basedOn w:val="Normal"/>
    <w:link w:val="FooterChar"/>
    <w:uiPriority w:val="99"/>
    <w:unhideWhenUsed/>
    <w:rsid w:val="00C021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2109"/>
  </w:style>
  <w:style w:type="paragraph" w:styleId="FootnoteText">
    <w:name w:val="footnote text"/>
    <w:basedOn w:val="Normal"/>
    <w:link w:val="FootnoteTextChar"/>
    <w:uiPriority w:val="99"/>
    <w:semiHidden/>
    <w:unhideWhenUsed/>
    <w:rsid w:val="005A6C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6CFA"/>
    <w:rPr>
      <w:sz w:val="20"/>
      <w:szCs w:val="20"/>
    </w:rPr>
  </w:style>
  <w:style w:type="character" w:styleId="FootnoteReference">
    <w:name w:val="footnote reference"/>
    <w:basedOn w:val="DefaultParagraphFont"/>
    <w:uiPriority w:val="99"/>
    <w:semiHidden/>
    <w:unhideWhenUsed/>
    <w:rsid w:val="005A6C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54DA7-D172-5149-8E72-C75CC370B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503</Words>
  <Characters>2638</Characters>
  <Application>Microsoft Office Word</Application>
  <DocSecurity>0</DocSecurity>
  <Lines>61</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de los Angeles Rullán Bidot</dc:creator>
  <cp:keywords/>
  <dc:description/>
  <cp:lastModifiedBy>Bárbara Sierra Nieves</cp:lastModifiedBy>
  <cp:revision>4</cp:revision>
  <cp:lastPrinted>2026-01-27T19:55:00Z</cp:lastPrinted>
  <dcterms:created xsi:type="dcterms:W3CDTF">2026-01-29T20:01:00Z</dcterms:created>
  <dcterms:modified xsi:type="dcterms:W3CDTF">2026-01-30T14:11:00Z</dcterms:modified>
</cp:coreProperties>
</file>