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4441BA64"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1721BB">
        <w:rPr>
          <w:rFonts w:ascii="Book Antiqua" w:hAnsi="Book Antiqua"/>
          <w:b/>
          <w:sz w:val="52"/>
          <w:szCs w:val="52"/>
          <w:lang w:val="es-ES"/>
        </w:rPr>
        <w:t xml:space="preserve"> </w:t>
      </w:r>
      <w:r w:rsidRPr="003E3789">
        <w:rPr>
          <w:rFonts w:ascii="Book Antiqua" w:hAnsi="Book Antiqua"/>
          <w:b/>
          <w:sz w:val="52"/>
          <w:szCs w:val="52"/>
          <w:lang w:val="es-ES"/>
        </w:rPr>
        <w:t>l</w:t>
      </w:r>
      <w:r w:rsidR="001721BB">
        <w:rPr>
          <w:rFonts w:ascii="Book Antiqua" w:hAnsi="Book Antiqua"/>
          <w:b/>
          <w:sz w:val="52"/>
          <w:szCs w:val="52"/>
          <w:lang w:val="es-ES"/>
        </w:rPr>
        <w:t>a</w:t>
      </w:r>
      <w:r w:rsidRPr="003E3789">
        <w:rPr>
          <w:rFonts w:ascii="Book Antiqua" w:hAnsi="Book Antiqua"/>
          <w:b/>
          <w:sz w:val="52"/>
          <w:szCs w:val="52"/>
          <w:lang w:val="es-ES"/>
        </w:rPr>
        <w:t xml:space="preserve"> </w:t>
      </w:r>
      <w:r w:rsidR="001721BB">
        <w:rPr>
          <w:rFonts w:ascii="Book Antiqua" w:hAnsi="Book Antiqua"/>
          <w:b/>
          <w:sz w:val="52"/>
          <w:szCs w:val="52"/>
          <w:lang w:val="es-ES"/>
        </w:rPr>
        <w:t>C</w:t>
      </w:r>
      <w:r w:rsidRPr="003E3789">
        <w:rPr>
          <w:rFonts w:ascii="Book Antiqua" w:hAnsi="Book Antiqua"/>
          <w:b/>
          <w:sz w:val="52"/>
          <w:szCs w:val="52"/>
          <w:lang w:val="es-ES"/>
        </w:rPr>
        <w:t xml:space="preserve">. </w:t>
      </w:r>
      <w:r w:rsidR="00F822CE">
        <w:rPr>
          <w:rFonts w:ascii="Book Antiqua" w:hAnsi="Book Antiqua"/>
          <w:b/>
          <w:sz w:val="52"/>
          <w:szCs w:val="52"/>
          <w:lang w:val="es-ES"/>
        </w:rPr>
        <w:t>1092</w:t>
      </w:r>
    </w:p>
    <w:p w14:paraId="195D415D" w14:textId="7496FA4B"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6FAFE178" w:rsidR="00B811F4" w:rsidRPr="009E60BD" w:rsidRDefault="0098264D" w:rsidP="00A41002">
      <w:pPr>
        <w:spacing w:line="360" w:lineRule="auto"/>
        <w:jc w:val="center"/>
        <w:rPr>
          <w:rFonts w:ascii="Book Antiqua" w:hAnsi="Book Antiqua"/>
          <w:lang w:val="es-ES_tradnl"/>
        </w:rPr>
      </w:pPr>
      <w:r>
        <w:rPr>
          <w:rFonts w:ascii="Book Antiqua" w:hAnsi="Book Antiqua"/>
          <w:lang w:val="es-ES"/>
        </w:rPr>
        <w:t>10</w:t>
      </w:r>
      <w:r w:rsidR="00B811F4" w:rsidRPr="009E60BD">
        <w:rPr>
          <w:rFonts w:ascii="Book Antiqua" w:hAnsi="Book Antiqua"/>
          <w:lang w:val="es-ES_tradnl"/>
        </w:rPr>
        <w:t xml:space="preserve"> de </w:t>
      </w:r>
      <w:r w:rsidR="00F822CE">
        <w:rPr>
          <w:rFonts w:ascii="Book Antiqua" w:hAnsi="Book Antiqua"/>
          <w:lang w:val="es-ES_tradnl"/>
        </w:rPr>
        <w:t>junio</w:t>
      </w:r>
      <w:r w:rsidR="00B811F4"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78F4DDFD"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DA424E">
        <w:rPr>
          <w:rFonts w:ascii="Book Antiqua" w:hAnsi="Book Antiqua"/>
          <w:lang w:val="es-ES_tradnl"/>
        </w:rPr>
        <w:t xml:space="preserve"> la Cámara </w:t>
      </w:r>
      <w:r w:rsidR="00F822CE">
        <w:rPr>
          <w:rFonts w:ascii="Book Antiqua" w:hAnsi="Book Antiqua"/>
          <w:lang w:val="es-ES_tradnl"/>
        </w:rPr>
        <w:t>1092</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proofErr w:type="spellStart"/>
      <w:r w:rsidR="001721BB">
        <w:rPr>
          <w:rFonts w:ascii="Book Antiqua" w:hAnsi="Book Antiqua"/>
          <w:lang w:val="es-ES_tradnl"/>
        </w:rPr>
        <w:t>E</w:t>
      </w:r>
      <w:r w:rsidR="00DA424E">
        <w:rPr>
          <w:rFonts w:ascii="Book Antiqua" w:hAnsi="Book Antiqua"/>
          <w:lang w:val="es-ES_tradnl"/>
        </w:rPr>
        <w:t>ntirillado</w:t>
      </w:r>
      <w:proofErr w:type="spellEnd"/>
      <w:r w:rsidR="00DA424E">
        <w:rPr>
          <w:rFonts w:ascii="Book Antiqua" w:hAnsi="Book Antiqua"/>
          <w:lang w:val="es-ES_tradnl"/>
        </w:rPr>
        <w:t xml:space="preserve">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w:t>
      </w:r>
      <w:r w:rsidR="002E558E">
        <w:rPr>
          <w:rFonts w:ascii="Book Antiqua" w:hAnsi="Book Antiqua"/>
          <w:lang w:val="es-ES_tradnl"/>
        </w:rPr>
        <w:t xml:space="preserve"> </w:t>
      </w:r>
      <w:r w:rsidR="001721BB">
        <w:rPr>
          <w:rFonts w:ascii="Book Antiqua" w:hAnsi="Book Antiqua"/>
          <w:lang w:val="es-ES_tradnl"/>
        </w:rPr>
        <w:t>informe</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5DAF8F3" w14:textId="77777777" w:rsidR="004B18FB" w:rsidRPr="00E24AD8" w:rsidRDefault="004B18FB" w:rsidP="00E24AD8">
      <w:pPr>
        <w:spacing w:line="360" w:lineRule="auto"/>
        <w:jc w:val="center"/>
        <w:outlineLvl w:val="0"/>
        <w:rPr>
          <w:rFonts w:ascii="Book Antiqua" w:hAnsi="Book Antiqua"/>
          <w:b/>
          <w:caps/>
          <w:color w:val="000000"/>
          <w:lang w:val="es-ES"/>
        </w:rPr>
      </w:pPr>
    </w:p>
    <w:p w14:paraId="7DAB381D" w14:textId="02B44511"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8B7A40">
        <w:rPr>
          <w:rFonts w:ascii="Book Antiqua" w:hAnsi="Book Antiqua"/>
          <w:lang w:val="es-ES"/>
        </w:rPr>
        <w:t xml:space="preserve"> la Camara </w:t>
      </w:r>
      <w:r w:rsidR="00F822CE">
        <w:rPr>
          <w:rFonts w:ascii="Book Antiqua" w:hAnsi="Book Antiqua"/>
          <w:lang w:val="es-ES"/>
        </w:rPr>
        <w:t>1092</w:t>
      </w:r>
      <w:r w:rsidR="004B18FB">
        <w:rPr>
          <w:rFonts w:ascii="Book Antiqua" w:hAnsi="Book Antiqua"/>
          <w:lang w:val="es-ES"/>
        </w:rPr>
        <w:t xml:space="preserve"> con el finde “</w:t>
      </w:r>
      <w:r w:rsidR="004B18FB" w:rsidRPr="004B18FB">
        <w:rPr>
          <w:rFonts w:ascii="Book Antiqua" w:hAnsi="Book Antiqua"/>
          <w:i/>
          <w:iCs/>
          <w:lang w:val="es-ES"/>
        </w:rPr>
        <w:t xml:space="preserve">enmendar </w:t>
      </w:r>
      <w:r w:rsidR="004B18FB" w:rsidRPr="004B18FB">
        <w:rPr>
          <w:rFonts w:ascii="Book Antiqua" w:hAnsi="Book Antiqua"/>
          <w:i/>
          <w:iCs/>
          <w:lang w:val="es-PR"/>
        </w:rPr>
        <w:t>los Artículos 1.2, 1.4 y 2.3 de la</w:t>
      </w:r>
      <w:r w:rsidR="004B18FB" w:rsidRPr="004B18FB">
        <w:rPr>
          <w:rFonts w:ascii="Book Antiqua" w:hAnsi="Book Antiqua"/>
          <w:i/>
          <w:iCs/>
          <w:lang w:val="es-ES"/>
        </w:rPr>
        <w:t xml:space="preserve"> “Ley de Política Pública de Diversificación Energética por Medio de la Energía Renovable Sostenible y Alterna en Puerto Rico”, Ley 82-2010, según enmendada,</w:t>
      </w:r>
      <w:r w:rsidR="004B18FB" w:rsidRPr="004B18FB">
        <w:rPr>
          <w:rFonts w:ascii="Book Antiqua" w:hAnsi="Book Antiqua"/>
          <w:i/>
          <w:iCs/>
          <w:lang w:val="es-PR"/>
        </w:rPr>
        <w:t xml:space="preserve">;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w:t>
      </w:r>
      <w:r w:rsidR="004B18FB" w:rsidRPr="004B18FB">
        <w:rPr>
          <w:rFonts w:ascii="Book Antiqua" w:hAnsi="Book Antiqua"/>
          <w:i/>
          <w:iCs/>
          <w:lang w:val="es-PR"/>
        </w:rPr>
        <w:lastRenderedPageBreak/>
        <w:t>enfocados en alternativas energéticas modernas y de menor impacto ambiental, así como a diseñar y ejecutar programas educativos comunitarios sobre fuentes de energía limpias; y para otros fines relacionados.</w:t>
      </w:r>
      <w:r w:rsidR="004B18FB">
        <w:rPr>
          <w:rFonts w:ascii="Book Antiqua" w:hAnsi="Book Antiqua"/>
          <w:i/>
          <w:iCs/>
          <w:lang w:val="es-PR"/>
        </w:rPr>
        <w:t>”</w:t>
      </w:r>
    </w:p>
    <w:p w14:paraId="21C1C842" w14:textId="6881DECB"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t>INTRODUCCIÓN</w:t>
      </w:r>
    </w:p>
    <w:p w14:paraId="6BB6E1A9" w14:textId="77777777" w:rsidR="0000071A" w:rsidRPr="00E24AD8" w:rsidRDefault="0000071A" w:rsidP="00E24AD8">
      <w:pPr>
        <w:spacing w:line="360" w:lineRule="auto"/>
        <w:jc w:val="center"/>
        <w:rPr>
          <w:rFonts w:ascii="Book Antiqua" w:hAnsi="Book Antiqua"/>
          <w:b/>
          <w:color w:val="000000"/>
          <w:lang w:val="es-ES"/>
        </w:rPr>
      </w:pPr>
    </w:p>
    <w:p w14:paraId="016CA897" w14:textId="41FA3FE1" w:rsidR="008B7A40" w:rsidRDefault="009A246A" w:rsidP="00F822CE">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sidRPr="008B7A40">
        <w:rPr>
          <w:rFonts w:ascii="Book Antiqua" w:hAnsi="Book Antiqua"/>
          <w:lang w:val="es-PR"/>
        </w:rPr>
        <w:t xml:space="preserve">El Proyecto de la Cámara </w:t>
      </w:r>
      <w:r w:rsidR="00F822CE">
        <w:rPr>
          <w:rFonts w:ascii="Book Antiqua" w:hAnsi="Book Antiqua"/>
          <w:lang w:val="es-PR"/>
        </w:rPr>
        <w:t>109</w:t>
      </w:r>
      <w:r w:rsidR="00561918">
        <w:rPr>
          <w:rFonts w:ascii="Book Antiqua" w:hAnsi="Book Antiqua"/>
          <w:lang w:val="es-PR"/>
        </w:rPr>
        <w:t xml:space="preserve">2 busca enmendar la política pública energética de Puerto Rico, a los fines de incluir la energía nuclear como una opción de energía limpia, constante y resiliente, a los esfuerzos de renovar el sistema energético del país. </w:t>
      </w:r>
    </w:p>
    <w:p w14:paraId="0CE8731D" w14:textId="77777777" w:rsid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p>
    <w:p w14:paraId="33D92022" w14:textId="686A20C9"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r w:rsidRPr="00E74073">
        <w:rPr>
          <w:rFonts w:ascii="Book Antiqua" w:hAnsi="Book Antiqua"/>
          <w:lang w:val="es-PR"/>
        </w:rPr>
        <w:t>La política pública energética</w:t>
      </w:r>
      <w:r>
        <w:rPr>
          <w:rFonts w:ascii="Book Antiqua" w:hAnsi="Book Antiqua"/>
          <w:lang w:val="es-PR"/>
        </w:rPr>
        <w:t xml:space="preserve"> actual</w:t>
      </w:r>
      <w:r w:rsidRPr="00E74073">
        <w:rPr>
          <w:rFonts w:ascii="Book Antiqua" w:hAnsi="Book Antiqua"/>
          <w:lang w:val="es-PR"/>
        </w:rPr>
        <w:t xml:space="preserve">, definida en la </w:t>
      </w:r>
      <w:r w:rsidRPr="00E74073">
        <w:rPr>
          <w:rFonts w:ascii="Book Antiqua" w:hAnsi="Book Antiqua"/>
          <w:i/>
          <w:iCs/>
          <w:lang w:val="es-PR"/>
        </w:rPr>
        <w:t>“Ley de Política Pública Energética de Puerto Rico”</w:t>
      </w:r>
      <w:r w:rsidRPr="00E74073">
        <w:rPr>
          <w:rFonts w:ascii="Book Antiqua" w:hAnsi="Book Antiqua"/>
          <w:lang w:val="es-PR"/>
        </w:rPr>
        <w:t xml:space="preserve">, Ley Núm. 17 de 11 de abril de 2019, según enmendada, establece como principio rector la transformación del sistema eléctrico hacia un modelo moderno, resiliente, asequible y sustentado en fuentes limpias y de menor impacto ambiental. </w:t>
      </w:r>
      <w:r>
        <w:rPr>
          <w:rFonts w:ascii="Book Antiqua" w:hAnsi="Book Antiqua"/>
          <w:lang w:val="es-PR"/>
        </w:rPr>
        <w:t>Mientras tanto</w:t>
      </w:r>
      <w:r w:rsidRPr="00E74073">
        <w:rPr>
          <w:rFonts w:ascii="Book Antiqua" w:hAnsi="Book Antiqua"/>
          <w:lang w:val="es-PR"/>
        </w:rPr>
        <w:t>, el vertiginoso ritmo de los avances tecnológicos en el sector energético global exige que el marco legal vigente se mantenga dinámico y responda con responsabilidad a nuevas alternativas que emergen como herramientas viables para fortalecer la seguridad energética del País.</w:t>
      </w:r>
    </w:p>
    <w:p w14:paraId="569B554B" w14:textId="77777777" w:rsidR="00E74073" w:rsidRDefault="00E74073" w:rsidP="00E74073">
      <w:pPr>
        <w:tabs>
          <w:tab w:val="left" w:pos="0"/>
        </w:tabs>
        <w:spacing w:line="360" w:lineRule="auto"/>
        <w:jc w:val="both"/>
        <w:rPr>
          <w:rFonts w:ascii="Book Antiqua" w:hAnsi="Book Antiqua"/>
          <w:lang w:val="es-PR"/>
        </w:rPr>
      </w:pPr>
    </w:p>
    <w:p w14:paraId="2BB29830" w14:textId="75F652A6"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r w:rsidRPr="00E74073">
        <w:rPr>
          <w:rFonts w:ascii="Book Antiqua" w:hAnsi="Book Antiqua"/>
          <w:lang w:val="es-PR"/>
        </w:rPr>
        <w:t>En esa dirección, el Proyecto de la Cámara 1092 propone integrar la energía nuclear</w:t>
      </w:r>
      <w:r>
        <w:rPr>
          <w:rFonts w:ascii="Book Antiqua" w:hAnsi="Book Antiqua"/>
          <w:lang w:val="es-PR"/>
        </w:rPr>
        <w:t xml:space="preserve">, </w:t>
      </w:r>
      <w:r w:rsidRPr="00E74073">
        <w:rPr>
          <w:rFonts w:ascii="Book Antiqua" w:hAnsi="Book Antiqua"/>
          <w:lang w:val="es-PR"/>
        </w:rPr>
        <w:t>particularmente mediante tecnologías avanzadas como los reactores modulares pequeños (SMR)</w:t>
      </w:r>
      <w:r>
        <w:rPr>
          <w:rFonts w:ascii="Book Antiqua" w:hAnsi="Book Antiqua"/>
          <w:lang w:val="es-PR"/>
        </w:rPr>
        <w:t>,</w:t>
      </w:r>
      <w:r w:rsidRPr="00E74073">
        <w:rPr>
          <w:rFonts w:ascii="Book Antiqua" w:hAnsi="Book Antiqua"/>
          <w:lang w:val="es-PR"/>
        </w:rPr>
        <w:t xml:space="preserve"> dentro del espectro de opciones que Puerto Rico puede estudiar como parte de su política pública energética. La medida no altera las metas de Cartera de Energía Renovable establecidas en la Ley Núm. 17-2019; </w:t>
      </w:r>
      <w:r w:rsidR="00A40645">
        <w:rPr>
          <w:rFonts w:ascii="Book Antiqua" w:hAnsi="Book Antiqua"/>
          <w:lang w:val="es-PR"/>
        </w:rPr>
        <w:t xml:space="preserve">con estas enmiendas propuestas a la </w:t>
      </w:r>
      <w:r w:rsidR="00A40645" w:rsidRPr="00A40645">
        <w:rPr>
          <w:rFonts w:ascii="Book Antiqua" w:hAnsi="Book Antiqua"/>
          <w:lang w:val="es-PR"/>
        </w:rPr>
        <w:t>“Ley de Política Pública de Diversificación Energética por Medio de la Energía Renovable Sostenible y Alterna en Puerto Rico”</w:t>
      </w:r>
      <w:r w:rsidR="00A40645">
        <w:rPr>
          <w:rFonts w:ascii="Book Antiqua" w:hAnsi="Book Antiqua"/>
          <w:lang w:val="es-PR"/>
        </w:rPr>
        <w:t>,</w:t>
      </w:r>
      <w:r w:rsidR="00A40645" w:rsidRPr="00A40645">
        <w:rPr>
          <w:rFonts w:ascii="Book Antiqua" w:hAnsi="Book Antiqua"/>
          <w:lang w:val="es-PR"/>
        </w:rPr>
        <w:t xml:space="preserve"> Ley 82 de 2010, según enmendada</w:t>
      </w:r>
      <w:r w:rsidR="00A40645">
        <w:rPr>
          <w:rFonts w:ascii="Book Antiqua" w:hAnsi="Book Antiqua"/>
          <w:lang w:val="es-PR"/>
        </w:rPr>
        <w:t>, se</w:t>
      </w:r>
      <w:r w:rsidRPr="00E74073">
        <w:rPr>
          <w:rFonts w:ascii="Book Antiqua" w:hAnsi="Book Antiqua"/>
          <w:lang w:val="es-PR"/>
        </w:rPr>
        <w:t xml:space="preserve"> amplía el marco de análisis para reconocer que la evolución tecnológica abre paso a nuevas soluciones de bajas emisiones que pueden complementar, y no sustituir, el despliegue acelerado de fuentes renovables en la Isla.</w:t>
      </w:r>
    </w:p>
    <w:p w14:paraId="6B84EB69" w14:textId="77777777" w:rsidR="00E74073" w:rsidRDefault="00E74073" w:rsidP="00E74073">
      <w:pPr>
        <w:tabs>
          <w:tab w:val="left" w:pos="0"/>
        </w:tabs>
        <w:spacing w:line="360" w:lineRule="auto"/>
        <w:jc w:val="both"/>
        <w:rPr>
          <w:rFonts w:ascii="Book Antiqua" w:hAnsi="Book Antiqua"/>
          <w:lang w:val="es-PR"/>
        </w:rPr>
      </w:pPr>
    </w:p>
    <w:p w14:paraId="7D852920" w14:textId="65481919"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lastRenderedPageBreak/>
        <w:tab/>
      </w:r>
      <w:r w:rsidRPr="00E74073">
        <w:rPr>
          <w:rFonts w:ascii="Book Antiqua" w:hAnsi="Book Antiqua"/>
          <w:lang w:val="es-PR"/>
        </w:rPr>
        <w:t>Incorporar la energía nuclear como una alternativa sujeta a evaluación técnica, económica, ambiental y regulatoria constituye un paso necesario para asegurar que Puerto Rico no quede rezagado frente a las tendencias internacionales en materia de innovación energética. La inclusión de esta opción dentro del entorno de política pública permitirá al País explorar tecnologías firmes, modernas y potencialmente adaptables a las limitaciones de infraestructura, topografía y confiabilidad del sistema eléctrico local.</w:t>
      </w:r>
    </w:p>
    <w:p w14:paraId="1175AB9D" w14:textId="77777777" w:rsidR="00E74073" w:rsidRDefault="00E74073" w:rsidP="00E74073">
      <w:pPr>
        <w:tabs>
          <w:tab w:val="left" w:pos="0"/>
        </w:tabs>
        <w:spacing w:line="360" w:lineRule="auto"/>
        <w:jc w:val="both"/>
        <w:rPr>
          <w:rFonts w:ascii="Book Antiqua" w:hAnsi="Book Antiqua"/>
          <w:lang w:val="es-PR"/>
        </w:rPr>
      </w:pPr>
    </w:p>
    <w:p w14:paraId="2BD9BC70" w14:textId="36CE3522" w:rsidR="00B36364" w:rsidRDefault="00E74073" w:rsidP="001721BB">
      <w:pPr>
        <w:tabs>
          <w:tab w:val="left" w:pos="0"/>
        </w:tabs>
        <w:spacing w:line="360" w:lineRule="auto"/>
        <w:jc w:val="both"/>
        <w:rPr>
          <w:rFonts w:ascii="Book Antiqua" w:hAnsi="Book Antiqua"/>
          <w:b/>
          <w:caps/>
          <w:color w:val="000000"/>
          <w:lang w:val="es-PR"/>
        </w:rPr>
      </w:pPr>
      <w:r>
        <w:rPr>
          <w:rFonts w:ascii="Book Antiqua" w:hAnsi="Book Antiqua"/>
          <w:lang w:val="es-PR"/>
        </w:rPr>
        <w:tab/>
      </w:r>
      <w:r w:rsidRPr="00E74073">
        <w:rPr>
          <w:rFonts w:ascii="Book Antiqua" w:hAnsi="Book Antiqua"/>
          <w:lang w:val="es-PR"/>
        </w:rPr>
        <w:t>En síntesis, el P. de la C. 1092 persigue actualizar el marco legal vigente para habilitar un análisis responsable y basado en evidencia sobre la posible función de la energía nuclear como componente complementario dentro de la diversificación energética del País, garantizando que futuras decisiones se fundamenten en información científica, capacidades académicas adecuadas y un entendimiento claro del impacto que estas tecnologías podrían tener en la resiliencia y sostenibilidad del sistema eléctrico de Puerto Rico.</w:t>
      </w:r>
    </w:p>
    <w:p w14:paraId="57D76FD8" w14:textId="0D0C4C59" w:rsidR="00B811F4"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0298A30A" w14:textId="77777777" w:rsidR="00E74073" w:rsidRDefault="00E74073" w:rsidP="00E24AD8">
      <w:pPr>
        <w:spacing w:line="360" w:lineRule="auto"/>
        <w:jc w:val="center"/>
        <w:rPr>
          <w:rFonts w:ascii="Book Antiqua" w:hAnsi="Book Antiqua"/>
          <w:b/>
          <w:caps/>
          <w:color w:val="000000"/>
          <w:lang w:val="es-ES"/>
        </w:rPr>
      </w:pPr>
    </w:p>
    <w:p w14:paraId="5E3F0006" w14:textId="20C73E35" w:rsidR="00E74073" w:rsidRDefault="008B7A40" w:rsidP="00F822CE">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Como parte del proceso de evaluación de esta medida, la Comisión recibió memoriales</w:t>
      </w:r>
      <w:r w:rsidR="00561918">
        <w:rPr>
          <w:rFonts w:ascii="Book Antiqua" w:hAnsi="Book Antiqua"/>
          <w:lang w:val="es-PR"/>
        </w:rPr>
        <w:t xml:space="preserve"> de la Autoridad de Energía Eléctrica (AEE), </w:t>
      </w:r>
      <w:r w:rsidR="00E74073">
        <w:rPr>
          <w:rFonts w:ascii="Book Antiqua" w:hAnsi="Book Antiqua"/>
          <w:lang w:val="es-PR"/>
        </w:rPr>
        <w:t xml:space="preserve">el </w:t>
      </w:r>
      <w:r w:rsidR="00561918">
        <w:rPr>
          <w:rFonts w:ascii="Book Antiqua" w:hAnsi="Book Antiqua"/>
          <w:lang w:val="es-PR"/>
        </w:rPr>
        <w:t xml:space="preserve">Negociado de Energía, </w:t>
      </w:r>
      <w:r w:rsidR="00E74073">
        <w:rPr>
          <w:rFonts w:ascii="Book Antiqua" w:hAnsi="Book Antiqua"/>
          <w:lang w:val="es-PR"/>
        </w:rPr>
        <w:t xml:space="preserve">el </w:t>
      </w:r>
      <w:r w:rsidR="00561918">
        <w:rPr>
          <w:rFonts w:ascii="Book Antiqua" w:hAnsi="Book Antiqua"/>
          <w:lang w:val="es-PR"/>
        </w:rPr>
        <w:t xml:space="preserve">Zar de Energía, </w:t>
      </w:r>
      <w:r w:rsidR="00E74073">
        <w:rPr>
          <w:rFonts w:ascii="Book Antiqua" w:hAnsi="Book Antiqua"/>
          <w:lang w:val="es-PR"/>
        </w:rPr>
        <w:t xml:space="preserve">el Departamento de Recursos Naturales y Ambientales (DRNA), la </w:t>
      </w:r>
      <w:r w:rsidR="00561918">
        <w:rPr>
          <w:rFonts w:ascii="Book Antiqua" w:hAnsi="Book Antiqua"/>
          <w:lang w:val="es-PR"/>
        </w:rPr>
        <w:t xml:space="preserve">Universidad de Puerto Rico (UPR), así como </w:t>
      </w:r>
      <w:r w:rsidR="00E74073">
        <w:rPr>
          <w:rFonts w:ascii="Book Antiqua" w:hAnsi="Book Antiqua"/>
          <w:lang w:val="es-PR"/>
        </w:rPr>
        <w:t>d</w:t>
      </w:r>
      <w:r w:rsidR="00561918">
        <w:rPr>
          <w:rFonts w:ascii="Book Antiqua" w:hAnsi="Book Antiqua"/>
          <w:lang w:val="es-PR"/>
        </w:rPr>
        <w:t xml:space="preserve">el Colegio de Ingenieros y Agrimensores de Puerto Rico (CIAPR), la Dra. Marvi Matos Rodríguez y la empresa First American Nuclear Company (FANCO). </w:t>
      </w:r>
      <w:r w:rsidR="00E74073">
        <w:rPr>
          <w:rFonts w:ascii="Book Antiqua" w:hAnsi="Book Antiqua"/>
          <w:lang w:val="es-PR"/>
        </w:rPr>
        <w:t xml:space="preserve"> </w:t>
      </w:r>
    </w:p>
    <w:p w14:paraId="7EFA2F58" w14:textId="77777777" w:rsidR="00E74073" w:rsidRDefault="00E74073" w:rsidP="00F822CE">
      <w:pPr>
        <w:tabs>
          <w:tab w:val="left" w:pos="0"/>
        </w:tabs>
        <w:spacing w:line="360" w:lineRule="auto"/>
        <w:ind w:firstLine="360"/>
        <w:jc w:val="both"/>
        <w:rPr>
          <w:rFonts w:ascii="Book Antiqua" w:hAnsi="Book Antiqua"/>
          <w:lang w:val="es-PR"/>
        </w:rPr>
      </w:pPr>
    </w:p>
    <w:p w14:paraId="37E4D85A" w14:textId="79B532B4" w:rsidR="00F860AC" w:rsidRPr="00F860AC" w:rsidRDefault="00E74073"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Además, como parte del proceso de evaluación de la medida, esta Comisión celebró una Vista Ocular el 18 de marzo de 2026, en el Recinto de Mayagüez de la Universidad de Puerto Rico, donde conocimos de primera mano el primer currículo universitario enfocado en </w:t>
      </w:r>
      <w:r w:rsidR="005D5BB1">
        <w:rPr>
          <w:rFonts w:ascii="Book Antiqua" w:hAnsi="Book Antiqua"/>
          <w:lang w:val="es-PR"/>
        </w:rPr>
        <w:t>I</w:t>
      </w:r>
      <w:r>
        <w:rPr>
          <w:rFonts w:ascii="Book Antiqua" w:hAnsi="Book Antiqua"/>
          <w:lang w:val="es-PR"/>
        </w:rPr>
        <w:t xml:space="preserve">ngeniería </w:t>
      </w:r>
      <w:r w:rsidR="005D5BB1">
        <w:rPr>
          <w:rFonts w:ascii="Book Antiqua" w:hAnsi="Book Antiqua"/>
          <w:lang w:val="es-PR"/>
        </w:rPr>
        <w:t>N</w:t>
      </w:r>
      <w:r>
        <w:rPr>
          <w:rFonts w:ascii="Book Antiqua" w:hAnsi="Book Antiqua"/>
          <w:lang w:val="es-PR"/>
        </w:rPr>
        <w:t xml:space="preserve">uclear en Puerto Rico, así como a los miembros de la facultad que fueron parte de este proceso. Del mismo modo, se celebró una Vista Pública </w:t>
      </w:r>
      <w:proofErr w:type="gramStart"/>
      <w:r w:rsidR="005D5BB1">
        <w:rPr>
          <w:rFonts w:ascii="Book Antiqua" w:hAnsi="Book Antiqua"/>
          <w:lang w:val="es-PR"/>
        </w:rPr>
        <w:t>el  21</w:t>
      </w:r>
      <w:proofErr w:type="gramEnd"/>
      <w:r w:rsidR="005D5BB1">
        <w:rPr>
          <w:rFonts w:ascii="Book Antiqua" w:hAnsi="Book Antiqua"/>
          <w:lang w:val="es-PR"/>
        </w:rPr>
        <w:t xml:space="preserve"> de </w:t>
      </w:r>
      <w:r w:rsidR="005D5BB1">
        <w:rPr>
          <w:rFonts w:ascii="Book Antiqua" w:hAnsi="Book Antiqua"/>
          <w:lang w:val="es-PR"/>
        </w:rPr>
        <w:lastRenderedPageBreak/>
        <w:t xml:space="preserve">mayo de 2026, </w:t>
      </w:r>
      <w:r>
        <w:rPr>
          <w:rFonts w:ascii="Book Antiqua" w:hAnsi="Book Antiqua"/>
          <w:lang w:val="es-PR"/>
        </w:rPr>
        <w:t xml:space="preserve">en la que </w:t>
      </w:r>
      <w:r w:rsidR="005D5BB1">
        <w:rPr>
          <w:rFonts w:ascii="Book Antiqua" w:hAnsi="Book Antiqua"/>
          <w:lang w:val="es-PR"/>
        </w:rPr>
        <w:t>participaron representantes del sector público, privado y universitario.</w:t>
      </w:r>
    </w:p>
    <w:p w14:paraId="080A5D4A" w14:textId="05AB9BCD" w:rsidR="00F860AC" w:rsidRDefault="00F860AC" w:rsidP="00F860AC">
      <w:pPr>
        <w:tabs>
          <w:tab w:val="left" w:pos="0"/>
        </w:tabs>
        <w:spacing w:line="360" w:lineRule="auto"/>
        <w:ind w:firstLine="360"/>
        <w:jc w:val="center"/>
        <w:rPr>
          <w:rFonts w:ascii="Book Antiqua" w:hAnsi="Book Antiqua"/>
          <w:b/>
          <w:bCs/>
          <w:lang w:val="es-PR"/>
        </w:rPr>
      </w:pPr>
      <w:r>
        <w:rPr>
          <w:rFonts w:ascii="Book Antiqua" w:hAnsi="Book Antiqua"/>
          <w:b/>
          <w:bCs/>
          <w:lang w:val="es-PR"/>
        </w:rPr>
        <w:t>AUTORIDAD DE ENERGIA ELECTRICA</w:t>
      </w:r>
    </w:p>
    <w:p w14:paraId="690C81CD" w14:textId="77777777" w:rsidR="0000071A" w:rsidRDefault="0000071A" w:rsidP="00F860AC">
      <w:pPr>
        <w:tabs>
          <w:tab w:val="left" w:pos="0"/>
        </w:tabs>
        <w:spacing w:line="360" w:lineRule="auto"/>
        <w:ind w:firstLine="360"/>
        <w:jc w:val="center"/>
        <w:rPr>
          <w:rFonts w:ascii="Book Antiqua" w:hAnsi="Book Antiqua"/>
          <w:b/>
          <w:bCs/>
          <w:lang w:val="es-PR"/>
        </w:rPr>
      </w:pPr>
    </w:p>
    <w:p w14:paraId="4FB72458" w14:textId="7EBAC77D" w:rsidR="00561918" w:rsidRDefault="00F860AC"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La Autoridad de Energía Eléctrica en su memorial explicativo resalta luego de la aprobación de la Ley 82-2010, según enmendada, han surgido avances tecnológicos que no ha sido contemplados como parte de la política </w:t>
      </w:r>
      <w:proofErr w:type="spellStart"/>
      <w:r>
        <w:rPr>
          <w:rFonts w:ascii="Book Antiqua" w:hAnsi="Book Antiqua"/>
          <w:lang w:val="es-PR"/>
        </w:rPr>
        <w:t>publica</w:t>
      </w:r>
      <w:proofErr w:type="spellEnd"/>
      <w:r>
        <w:rPr>
          <w:rFonts w:ascii="Book Antiqua" w:hAnsi="Book Antiqua"/>
          <w:lang w:val="es-PR"/>
        </w:rPr>
        <w:t xml:space="preserve"> actual, debido a que no existían en ese momento. De igual modo, resaltan como en la Republica Dominicana hoy día existe un viceministro de Energía Nuclear, viéndolo como un esfuerzo de renovar la producción de energía en nuestra región. </w:t>
      </w:r>
    </w:p>
    <w:p w14:paraId="35F45FDB" w14:textId="77777777" w:rsidR="005D5BB1" w:rsidRDefault="005D5BB1" w:rsidP="00F822CE">
      <w:pPr>
        <w:tabs>
          <w:tab w:val="left" w:pos="0"/>
        </w:tabs>
        <w:spacing w:line="360" w:lineRule="auto"/>
        <w:ind w:firstLine="360"/>
        <w:jc w:val="both"/>
        <w:rPr>
          <w:rFonts w:ascii="Book Antiqua" w:hAnsi="Book Antiqua"/>
          <w:lang w:val="es-PR"/>
        </w:rPr>
      </w:pPr>
    </w:p>
    <w:p w14:paraId="53BAEB46" w14:textId="6558AA01" w:rsidR="00F860AC" w:rsidRDefault="00F860AC"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Como parte de su análisis, la AEE destaca que los avances tecnológicos en la producción de energía nuclear permiten un uso más eficiente y adecuado de los recursos de combustible nuclear, el reciclaje de combustible gastado y una reducción significativa del volumen, toxicidad y vida útil de los residuos, lo que a su vez garantiza un mejor desempeño ambiental en su ciclo de producción. </w:t>
      </w:r>
    </w:p>
    <w:p w14:paraId="15C104EA" w14:textId="77777777" w:rsidR="00B1760E" w:rsidRDefault="00B1760E" w:rsidP="00F822CE">
      <w:pPr>
        <w:tabs>
          <w:tab w:val="left" w:pos="0"/>
        </w:tabs>
        <w:spacing w:line="360" w:lineRule="auto"/>
        <w:ind w:firstLine="360"/>
        <w:jc w:val="both"/>
        <w:rPr>
          <w:rFonts w:ascii="Book Antiqua" w:hAnsi="Book Antiqua"/>
          <w:lang w:val="es-PR"/>
        </w:rPr>
      </w:pPr>
    </w:p>
    <w:p w14:paraId="288811D3" w14:textId="6E48BDE9" w:rsidR="00FB158E" w:rsidRPr="00FB158E" w:rsidRDefault="00B1760E" w:rsidP="00FB158E">
      <w:pPr>
        <w:tabs>
          <w:tab w:val="left" w:pos="0"/>
        </w:tabs>
        <w:spacing w:line="360" w:lineRule="auto"/>
        <w:ind w:firstLine="360"/>
        <w:jc w:val="both"/>
        <w:rPr>
          <w:rFonts w:ascii="Book Antiqua" w:hAnsi="Book Antiqua"/>
          <w:i/>
          <w:iCs/>
          <w:lang w:val="es-PR"/>
        </w:rPr>
      </w:pPr>
      <w:r>
        <w:rPr>
          <w:rFonts w:ascii="Book Antiqua" w:hAnsi="Book Antiqua"/>
          <w:lang w:val="es-PR"/>
        </w:rPr>
        <w:t>Como parte de su análisis, la AEE destaca que, “d</w:t>
      </w:r>
      <w:r w:rsidR="00FB158E" w:rsidRPr="00FB158E">
        <w:rPr>
          <w:rFonts w:ascii="Book Antiqua" w:hAnsi="Book Antiqua"/>
          <w:i/>
          <w:iCs/>
          <w:lang w:val="es-PR"/>
        </w:rPr>
        <w:t xml:space="preserve">e los estudios del sistema eléctrico de Puerto Rico y la experiencia operacional de la Autoridad, se ha encontrado que implementar una sola tecnología de suplido de energía no es beneficioso para el servicio de electricidad. La diversificación de las fuentes de </w:t>
      </w:r>
      <w:r w:rsidRPr="00FB158E">
        <w:rPr>
          <w:rFonts w:ascii="Book Antiqua" w:hAnsi="Book Antiqua"/>
          <w:i/>
          <w:iCs/>
          <w:lang w:val="es-PR"/>
        </w:rPr>
        <w:t>energía</w:t>
      </w:r>
      <w:r w:rsidR="00FB158E" w:rsidRPr="00FB158E">
        <w:rPr>
          <w:rFonts w:ascii="Book Antiqua" w:hAnsi="Book Antiqua"/>
          <w:i/>
          <w:iCs/>
          <w:lang w:val="es-PR"/>
        </w:rPr>
        <w:t xml:space="preserve"> aporta resiliencia, confiabilidad, estabilidad y seguridad a la red eléctrica.</w:t>
      </w:r>
      <w:r>
        <w:rPr>
          <w:rFonts w:ascii="Book Antiqua" w:hAnsi="Book Antiqua"/>
          <w:i/>
          <w:iCs/>
          <w:lang w:val="es-PR"/>
        </w:rPr>
        <w:t xml:space="preserve"> </w:t>
      </w:r>
      <w:r w:rsidR="00FB158E" w:rsidRPr="00FB158E">
        <w:rPr>
          <w:rFonts w:ascii="Book Antiqua" w:hAnsi="Book Antiqua"/>
          <w:i/>
          <w:iCs/>
          <w:lang w:val="es-PR"/>
        </w:rPr>
        <w:t>Por esto, la Autoridad apoya el estudio y evaluación científica y financiera de tecnologías probadas comercialmente para la producción de energía eléctrica.</w:t>
      </w:r>
      <w:r>
        <w:rPr>
          <w:rFonts w:ascii="Book Antiqua" w:hAnsi="Book Antiqua"/>
          <w:i/>
          <w:iCs/>
          <w:lang w:val="es-PR"/>
        </w:rPr>
        <w:t>”</w:t>
      </w:r>
    </w:p>
    <w:p w14:paraId="07209EC0" w14:textId="77777777" w:rsidR="00FB158E" w:rsidRPr="00FB158E" w:rsidRDefault="00FB158E" w:rsidP="00FB158E">
      <w:pPr>
        <w:tabs>
          <w:tab w:val="left" w:pos="0"/>
        </w:tabs>
        <w:spacing w:line="360" w:lineRule="auto"/>
        <w:ind w:firstLine="360"/>
        <w:jc w:val="both"/>
        <w:rPr>
          <w:rFonts w:ascii="Book Antiqua" w:hAnsi="Book Antiqua"/>
          <w:i/>
          <w:iCs/>
          <w:lang w:val="es-PR"/>
        </w:rPr>
      </w:pPr>
    </w:p>
    <w:p w14:paraId="7EA8AD70" w14:textId="3D053D40" w:rsidR="008E38F6" w:rsidRDefault="00B1760E" w:rsidP="00FB158E">
      <w:pPr>
        <w:tabs>
          <w:tab w:val="left" w:pos="0"/>
        </w:tabs>
        <w:spacing w:line="360" w:lineRule="auto"/>
        <w:ind w:firstLine="360"/>
        <w:jc w:val="both"/>
        <w:rPr>
          <w:rFonts w:ascii="Book Antiqua" w:hAnsi="Book Antiqua"/>
          <w:i/>
          <w:iCs/>
          <w:lang w:val="es-PR"/>
        </w:rPr>
      </w:pPr>
      <w:r>
        <w:rPr>
          <w:rFonts w:ascii="Book Antiqua" w:hAnsi="Book Antiqua"/>
          <w:lang w:val="es-PR"/>
        </w:rPr>
        <w:t>Además, se resalta que,</w:t>
      </w:r>
      <w:r w:rsidRPr="00FB158E">
        <w:rPr>
          <w:rFonts w:ascii="Book Antiqua" w:hAnsi="Book Antiqua"/>
          <w:i/>
          <w:iCs/>
          <w:lang w:val="es-PR"/>
        </w:rPr>
        <w:t xml:space="preserve"> </w:t>
      </w:r>
      <w:r>
        <w:rPr>
          <w:rFonts w:ascii="Book Antiqua" w:hAnsi="Book Antiqua"/>
          <w:i/>
          <w:iCs/>
          <w:lang w:val="es-PR"/>
        </w:rPr>
        <w:t>“e</w:t>
      </w:r>
      <w:r w:rsidR="00FB158E" w:rsidRPr="00FB158E">
        <w:rPr>
          <w:rFonts w:ascii="Book Antiqua" w:hAnsi="Book Antiqua"/>
          <w:i/>
          <w:iCs/>
          <w:lang w:val="es-PR"/>
        </w:rPr>
        <w:t>ntre las tecnologías disponibles en el mercado hoy día, la energía nuclear</w:t>
      </w:r>
      <w:r>
        <w:rPr>
          <w:rFonts w:ascii="Book Antiqua" w:hAnsi="Book Antiqua"/>
          <w:i/>
          <w:iCs/>
          <w:lang w:val="es-PR"/>
        </w:rPr>
        <w:t xml:space="preserve">, </w:t>
      </w:r>
      <w:r w:rsidR="00FB158E" w:rsidRPr="00FB158E">
        <w:rPr>
          <w:rFonts w:ascii="Book Antiqua" w:hAnsi="Book Antiqua"/>
          <w:i/>
          <w:iCs/>
          <w:lang w:val="es-PR"/>
        </w:rPr>
        <w:t>en particular los reactores modulares pequeños (SMR), surge como una alternativa que amerita estudiarse para validar su viabilidad en Puerto Rico, especialmente para respaldar una red descentralizada con alta penetración de generación distribuida</w:t>
      </w:r>
      <w:r>
        <w:rPr>
          <w:rFonts w:ascii="Book Antiqua" w:hAnsi="Book Antiqua"/>
          <w:i/>
          <w:iCs/>
          <w:lang w:val="es-PR"/>
        </w:rPr>
        <w:t xml:space="preserve">.” </w:t>
      </w:r>
      <w:r>
        <w:rPr>
          <w:rFonts w:ascii="Book Antiqua" w:hAnsi="Book Antiqua"/>
          <w:lang w:val="es-PR"/>
        </w:rPr>
        <w:t>En cuanto a esto, mencionan que,</w:t>
      </w:r>
      <w:r w:rsidR="008E38F6">
        <w:rPr>
          <w:rFonts w:ascii="Book Antiqua" w:hAnsi="Book Antiqua"/>
          <w:lang w:val="es-PR"/>
        </w:rPr>
        <w:t xml:space="preserve"> </w:t>
      </w:r>
      <w:r>
        <w:rPr>
          <w:rFonts w:ascii="Book Antiqua" w:hAnsi="Book Antiqua"/>
          <w:lang w:val="es-PR"/>
        </w:rPr>
        <w:t>“e</w:t>
      </w:r>
      <w:r w:rsidR="00FB158E" w:rsidRPr="00FB158E">
        <w:rPr>
          <w:rFonts w:ascii="Book Antiqua" w:hAnsi="Book Antiqua"/>
          <w:i/>
          <w:iCs/>
          <w:lang w:val="es-PR"/>
        </w:rPr>
        <w:t>l 11 de mayo de 2020, el Departamento de Energía de los Estados Unidos (DOE)</w:t>
      </w:r>
      <w:r w:rsidR="008E38F6">
        <w:rPr>
          <w:rFonts w:ascii="Book Antiqua" w:hAnsi="Book Antiqua"/>
          <w:i/>
          <w:iCs/>
          <w:lang w:val="es-PR"/>
        </w:rPr>
        <w:t xml:space="preserve"> </w:t>
      </w:r>
      <w:r w:rsidR="00FB158E" w:rsidRPr="00FB158E">
        <w:rPr>
          <w:rFonts w:ascii="Book Antiqua" w:hAnsi="Book Antiqua"/>
          <w:i/>
          <w:iCs/>
          <w:lang w:val="es-PR"/>
        </w:rPr>
        <w:t xml:space="preserve">publicó </w:t>
      </w:r>
      <w:r w:rsidR="00FB158E" w:rsidRPr="00FB158E">
        <w:rPr>
          <w:rFonts w:ascii="Book Antiqua" w:hAnsi="Book Antiqua"/>
          <w:i/>
          <w:iCs/>
          <w:lang w:val="es-PR"/>
        </w:rPr>
        <w:lastRenderedPageBreak/>
        <w:t xml:space="preserve">un estudio preliminar de viabilidad de pequeños reactores modulares y </w:t>
      </w:r>
      <w:proofErr w:type="spellStart"/>
      <w:r w:rsidR="00FB158E" w:rsidRPr="00FB158E">
        <w:rPr>
          <w:rFonts w:ascii="Book Antiqua" w:hAnsi="Book Antiqua"/>
          <w:i/>
          <w:iCs/>
          <w:lang w:val="es-PR"/>
        </w:rPr>
        <w:t>microreactores</w:t>
      </w:r>
      <w:proofErr w:type="spellEnd"/>
      <w:r w:rsidR="00FB158E" w:rsidRPr="00FB158E">
        <w:rPr>
          <w:rFonts w:ascii="Book Antiqua" w:hAnsi="Book Antiqua"/>
          <w:i/>
          <w:iCs/>
          <w:lang w:val="es-PR"/>
        </w:rPr>
        <w:t xml:space="preserve"> para Puerto Rico </w:t>
      </w:r>
      <w:r w:rsidR="00FB158E" w:rsidRPr="008E38F6">
        <w:rPr>
          <w:rFonts w:ascii="Book Antiqua" w:hAnsi="Book Antiqua"/>
          <w:i/>
          <w:iCs/>
          <w:lang w:val="es-PR"/>
        </w:rPr>
        <w:t>(</w:t>
      </w:r>
      <w:proofErr w:type="spellStart"/>
      <w:r w:rsidR="00FB158E" w:rsidRPr="008E38F6">
        <w:rPr>
          <w:rFonts w:ascii="Book Antiqua" w:hAnsi="Book Antiqua"/>
          <w:i/>
          <w:iCs/>
          <w:lang w:val="es-PR"/>
        </w:rPr>
        <w:t>Preliminary</w:t>
      </w:r>
      <w:proofErr w:type="spellEnd"/>
      <w:r w:rsidR="00FB158E" w:rsidRPr="008E38F6">
        <w:rPr>
          <w:rFonts w:ascii="Book Antiqua" w:hAnsi="Book Antiqua"/>
          <w:i/>
          <w:iCs/>
          <w:lang w:val="es-PR"/>
        </w:rPr>
        <w:t xml:space="preserve"> </w:t>
      </w:r>
      <w:proofErr w:type="spellStart"/>
      <w:r w:rsidR="00FB158E" w:rsidRPr="008E38F6">
        <w:rPr>
          <w:rFonts w:ascii="Book Antiqua" w:hAnsi="Book Antiqua"/>
          <w:i/>
          <w:iCs/>
          <w:lang w:val="es-PR"/>
        </w:rPr>
        <w:t>Feasibility</w:t>
      </w:r>
      <w:proofErr w:type="spellEnd"/>
      <w:r w:rsidR="00FB158E" w:rsidRPr="008E38F6">
        <w:rPr>
          <w:rFonts w:ascii="Book Antiqua" w:hAnsi="Book Antiqua"/>
          <w:i/>
          <w:iCs/>
          <w:lang w:val="es-PR"/>
        </w:rPr>
        <w:t xml:space="preserve"> Study </w:t>
      </w:r>
      <w:proofErr w:type="spellStart"/>
      <w:r w:rsidR="00FB158E" w:rsidRPr="008E38F6">
        <w:rPr>
          <w:rFonts w:ascii="Book Antiqua" w:hAnsi="Book Antiqua"/>
          <w:i/>
          <w:iCs/>
          <w:lang w:val="es-PR"/>
        </w:rPr>
        <w:t>for</w:t>
      </w:r>
      <w:proofErr w:type="spellEnd"/>
      <w:r w:rsidR="00FB158E" w:rsidRPr="008E38F6">
        <w:rPr>
          <w:rFonts w:ascii="Book Antiqua" w:hAnsi="Book Antiqua"/>
          <w:i/>
          <w:iCs/>
          <w:lang w:val="es-PR"/>
        </w:rPr>
        <w:t xml:space="preserve"> Small Modular </w:t>
      </w:r>
      <w:proofErr w:type="spellStart"/>
      <w:r w:rsidR="00FB158E" w:rsidRPr="008E38F6">
        <w:rPr>
          <w:rFonts w:ascii="Book Antiqua" w:hAnsi="Book Antiqua"/>
          <w:i/>
          <w:iCs/>
          <w:lang w:val="es-PR"/>
        </w:rPr>
        <w:t>Reactors</w:t>
      </w:r>
      <w:proofErr w:type="spellEnd"/>
      <w:r w:rsidR="00FB158E" w:rsidRPr="008E38F6">
        <w:rPr>
          <w:rFonts w:ascii="Book Antiqua" w:hAnsi="Book Antiqua"/>
          <w:i/>
          <w:iCs/>
          <w:lang w:val="es-PR"/>
        </w:rPr>
        <w:t xml:space="preserve"> and </w:t>
      </w:r>
      <w:proofErr w:type="spellStart"/>
      <w:r w:rsidR="00FB158E" w:rsidRPr="008E38F6">
        <w:rPr>
          <w:rFonts w:ascii="Book Antiqua" w:hAnsi="Book Antiqua"/>
          <w:i/>
          <w:iCs/>
          <w:lang w:val="es-PR"/>
        </w:rPr>
        <w:t>Microreactors</w:t>
      </w:r>
      <w:proofErr w:type="spellEnd"/>
      <w:r w:rsidR="00FB158E" w:rsidRPr="008E38F6">
        <w:rPr>
          <w:rFonts w:ascii="Book Antiqua" w:hAnsi="Book Antiqua"/>
          <w:i/>
          <w:iCs/>
          <w:lang w:val="es-PR"/>
        </w:rPr>
        <w:t xml:space="preserve"> in Puerto Rico). </w:t>
      </w:r>
      <w:r w:rsidR="00FB158E" w:rsidRPr="00FB158E">
        <w:rPr>
          <w:rFonts w:ascii="Book Antiqua" w:hAnsi="Book Antiqua"/>
          <w:i/>
          <w:iCs/>
          <w:lang w:val="es-PR"/>
        </w:rPr>
        <w:t>Este informe incluye una evaluación del mercado eléctrico, diseño de electricidad y de reactores, análisis de la red eléctrica, el marco legal y regulatorio aplicable a la energía nuclear, aspectos de financiamiento y consideraciones operacionales para SMR en la isla.</w:t>
      </w:r>
      <w:r w:rsidR="008E38F6">
        <w:rPr>
          <w:rFonts w:ascii="Book Antiqua" w:hAnsi="Book Antiqua"/>
          <w:i/>
          <w:iCs/>
          <w:lang w:val="es-PR"/>
        </w:rPr>
        <w:t>”</w:t>
      </w:r>
      <w:r w:rsidR="00FB158E" w:rsidRPr="00FB158E">
        <w:rPr>
          <w:rFonts w:ascii="Book Antiqua" w:hAnsi="Book Antiqua"/>
          <w:i/>
          <w:iCs/>
          <w:lang w:val="es-PR"/>
        </w:rPr>
        <w:t xml:space="preserve"> </w:t>
      </w:r>
    </w:p>
    <w:p w14:paraId="3B36B78E" w14:textId="77777777" w:rsidR="008E38F6" w:rsidRDefault="008E38F6" w:rsidP="00FB158E">
      <w:pPr>
        <w:tabs>
          <w:tab w:val="left" w:pos="0"/>
        </w:tabs>
        <w:spacing w:line="360" w:lineRule="auto"/>
        <w:ind w:firstLine="360"/>
        <w:jc w:val="both"/>
        <w:rPr>
          <w:rFonts w:ascii="Book Antiqua" w:hAnsi="Book Antiqua"/>
          <w:i/>
          <w:iCs/>
          <w:lang w:val="es-PR"/>
        </w:rPr>
      </w:pPr>
    </w:p>
    <w:p w14:paraId="0A585FA6" w14:textId="77777777" w:rsidR="005B744A" w:rsidRDefault="008E38F6" w:rsidP="00FB158E">
      <w:pPr>
        <w:tabs>
          <w:tab w:val="left" w:pos="0"/>
        </w:tabs>
        <w:spacing w:line="360" w:lineRule="auto"/>
        <w:ind w:firstLine="360"/>
        <w:jc w:val="both"/>
        <w:rPr>
          <w:rFonts w:ascii="Book Antiqua" w:hAnsi="Book Antiqua"/>
          <w:lang w:val="es-PR"/>
        </w:rPr>
      </w:pPr>
      <w:r w:rsidRPr="008E38F6">
        <w:rPr>
          <w:rFonts w:ascii="Book Antiqua" w:hAnsi="Book Antiqua"/>
          <w:lang w:val="es-PR"/>
        </w:rPr>
        <w:t>Este e</w:t>
      </w:r>
      <w:r w:rsidR="005B744A">
        <w:rPr>
          <w:rFonts w:ascii="Book Antiqua" w:hAnsi="Book Antiqua"/>
          <w:lang w:val="es-PR"/>
        </w:rPr>
        <w:t>studio</w:t>
      </w:r>
      <w:r w:rsidRPr="008E38F6">
        <w:rPr>
          <w:rFonts w:ascii="Book Antiqua" w:hAnsi="Book Antiqua"/>
          <w:lang w:val="es-PR"/>
        </w:rPr>
        <w:t>, entre otras cosas, e</w:t>
      </w:r>
      <w:r w:rsidR="00FB158E" w:rsidRPr="008E38F6">
        <w:rPr>
          <w:rFonts w:ascii="Book Antiqua" w:hAnsi="Book Antiqua"/>
          <w:lang w:val="es-PR"/>
        </w:rPr>
        <w:t>xamina la posible necesidad de reactores avanzados en Puerto Rico, sopesando beneficios y desafíos, entre otros factores relevantes.</w:t>
      </w:r>
      <w:r>
        <w:rPr>
          <w:rFonts w:ascii="Book Antiqua" w:hAnsi="Book Antiqua"/>
          <w:lang w:val="es-PR"/>
        </w:rPr>
        <w:t xml:space="preserve"> La AE</w:t>
      </w:r>
      <w:r w:rsidR="005B744A">
        <w:rPr>
          <w:rFonts w:ascii="Book Antiqua" w:hAnsi="Book Antiqua"/>
          <w:lang w:val="es-PR"/>
        </w:rPr>
        <w:t>E, en su memorial resalta que:</w:t>
      </w:r>
    </w:p>
    <w:p w14:paraId="75CE2D12" w14:textId="63F4518B"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lang w:val="es-PR"/>
        </w:rPr>
        <w:tab/>
        <w:t>“D</w:t>
      </w:r>
      <w:r w:rsidR="00FB158E" w:rsidRPr="00FB158E">
        <w:rPr>
          <w:rFonts w:ascii="Book Antiqua" w:hAnsi="Book Antiqua"/>
          <w:i/>
          <w:iCs/>
          <w:lang w:val="es-PR"/>
        </w:rPr>
        <w:t xml:space="preserve">e los argumentos establecidos en el estudio de viabilidad del DOE, los SMR podrían ser </w:t>
      </w:r>
      <w:r>
        <w:rPr>
          <w:rFonts w:ascii="Book Antiqua" w:hAnsi="Book Antiqua"/>
          <w:i/>
          <w:iCs/>
          <w:lang w:val="es-PR"/>
        </w:rPr>
        <w:tab/>
      </w:r>
      <w:r w:rsidR="00FB158E" w:rsidRPr="00FB158E">
        <w:rPr>
          <w:rFonts w:ascii="Book Antiqua" w:hAnsi="Book Antiqua"/>
          <w:i/>
          <w:iCs/>
          <w:lang w:val="es-PR"/>
        </w:rPr>
        <w:t xml:space="preserve">una alternativa de generación de energía para Puerto Rico. También, entre las </w:t>
      </w:r>
      <w:r>
        <w:rPr>
          <w:rFonts w:ascii="Book Antiqua" w:hAnsi="Book Antiqua"/>
          <w:i/>
          <w:iCs/>
          <w:lang w:val="es-PR"/>
        </w:rPr>
        <w:tab/>
      </w:r>
      <w:r w:rsidR="00FB158E" w:rsidRPr="00FB158E">
        <w:rPr>
          <w:rFonts w:ascii="Book Antiqua" w:hAnsi="Book Antiqua"/>
          <w:i/>
          <w:iCs/>
          <w:lang w:val="es-PR"/>
        </w:rPr>
        <w:t xml:space="preserve">características de diseño de los SMR, estos se distinguen por su modularidad y compacidad, </w:t>
      </w:r>
      <w:r>
        <w:rPr>
          <w:rFonts w:ascii="Book Antiqua" w:hAnsi="Book Antiqua"/>
          <w:i/>
          <w:iCs/>
          <w:lang w:val="es-PR"/>
        </w:rPr>
        <w:tab/>
      </w:r>
      <w:r w:rsidR="00FB158E" w:rsidRPr="00FB158E">
        <w:rPr>
          <w:rFonts w:ascii="Book Antiqua" w:hAnsi="Book Antiqua"/>
          <w:i/>
          <w:iCs/>
          <w:lang w:val="es-PR"/>
        </w:rPr>
        <w:t xml:space="preserve">son adecuados para ubicaciones en las cuales las centrales eléctricas más grandes no son </w:t>
      </w:r>
      <w:r>
        <w:rPr>
          <w:rFonts w:ascii="Book Antiqua" w:hAnsi="Book Antiqua"/>
          <w:i/>
          <w:iCs/>
          <w:lang w:val="es-PR"/>
        </w:rPr>
        <w:tab/>
      </w:r>
      <w:r w:rsidR="00FB158E" w:rsidRPr="00FB158E">
        <w:rPr>
          <w:rFonts w:ascii="Book Antiqua" w:hAnsi="Book Antiqua"/>
          <w:i/>
          <w:iCs/>
          <w:lang w:val="es-PR"/>
        </w:rPr>
        <w:t xml:space="preserve">viables y su transportación se puede llevar a cabo por medios convencionales. Estos se </w:t>
      </w:r>
      <w:r>
        <w:rPr>
          <w:rFonts w:ascii="Book Antiqua" w:hAnsi="Book Antiqua"/>
          <w:i/>
          <w:iCs/>
          <w:lang w:val="es-PR"/>
        </w:rPr>
        <w:tab/>
      </w:r>
      <w:r w:rsidR="00FB158E" w:rsidRPr="00FB158E">
        <w:rPr>
          <w:rFonts w:ascii="Book Antiqua" w:hAnsi="Book Antiqua"/>
          <w:i/>
          <w:iCs/>
          <w:lang w:val="es-PR"/>
        </w:rPr>
        <w:t xml:space="preserve">clasifican por su capacidad de carga, según definido por la Administración Internacional </w:t>
      </w:r>
      <w:r>
        <w:rPr>
          <w:rFonts w:ascii="Book Antiqua" w:hAnsi="Book Antiqua"/>
          <w:i/>
          <w:iCs/>
          <w:lang w:val="es-PR"/>
        </w:rPr>
        <w:tab/>
      </w:r>
      <w:r w:rsidR="00FB158E" w:rsidRPr="00FB158E">
        <w:rPr>
          <w:rFonts w:ascii="Book Antiqua" w:hAnsi="Book Antiqua"/>
          <w:i/>
          <w:iCs/>
          <w:lang w:val="es-PR"/>
        </w:rPr>
        <w:t>de Energía Atómica (OIEA, por sus siglas en inglés):</w:t>
      </w:r>
    </w:p>
    <w:p w14:paraId="01A403A7" w14:textId="2EE93051"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Micro reactores: menos de 10 MW.</w:t>
      </w:r>
    </w:p>
    <w:p w14:paraId="0C2CD7BE" w14:textId="42EF5FB4"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Mini reactores: de 10 MW a 50 MW</w:t>
      </w:r>
    </w:p>
    <w:p w14:paraId="273C85CE" w14:textId="743752C8"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Modulares Pequeños: de 50 MW a 300 MW.</w:t>
      </w:r>
    </w:p>
    <w:p w14:paraId="57E60750" w14:textId="096FAD0F"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Los siguientes son algunos de los principales diseños de tecnología existente de SMR:</w:t>
      </w:r>
    </w:p>
    <w:p w14:paraId="2EB37798" w14:textId="1C4EC93B"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de agua ligera (LWR, por sus siglas en inglés).</w:t>
      </w:r>
    </w:p>
    <w:p w14:paraId="35FFD730" w14:textId="158A996E"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refrigerados por gas de alta temperatura (HTGR, por sus siglas en inglés).</w:t>
      </w:r>
    </w:p>
    <w:p w14:paraId="32EF2587" w14:textId="2E36DCE8"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de metal líquido (LMR, por sus siglas en inglés).</w:t>
      </w:r>
    </w:p>
    <w:p w14:paraId="79D937D4" w14:textId="77777777" w:rsidR="005B744A"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xml:space="preserve">• Reactores de sales fundidas (MSR, por sus siglas en inglés). </w:t>
      </w:r>
    </w:p>
    <w:p w14:paraId="29C16DE3" w14:textId="77777777" w:rsidR="005B744A" w:rsidRDefault="005B744A" w:rsidP="00FB158E">
      <w:pPr>
        <w:tabs>
          <w:tab w:val="left" w:pos="0"/>
        </w:tabs>
        <w:spacing w:line="360" w:lineRule="auto"/>
        <w:ind w:firstLine="360"/>
        <w:jc w:val="both"/>
        <w:rPr>
          <w:rFonts w:ascii="Book Antiqua" w:hAnsi="Book Antiqua"/>
          <w:i/>
          <w:iCs/>
          <w:lang w:val="es-PR"/>
        </w:rPr>
      </w:pPr>
    </w:p>
    <w:p w14:paraId="79245C48" w14:textId="456BDC85" w:rsidR="00FB158E" w:rsidRDefault="00FB158E" w:rsidP="00FB158E">
      <w:pPr>
        <w:tabs>
          <w:tab w:val="left" w:pos="0"/>
        </w:tabs>
        <w:spacing w:line="360" w:lineRule="auto"/>
        <w:ind w:firstLine="360"/>
        <w:jc w:val="both"/>
        <w:rPr>
          <w:rFonts w:ascii="Book Antiqua" w:hAnsi="Book Antiqua"/>
          <w:lang w:val="es-PR"/>
        </w:rPr>
      </w:pPr>
      <w:r w:rsidRPr="005B744A">
        <w:rPr>
          <w:rFonts w:ascii="Book Antiqua" w:hAnsi="Book Antiqua"/>
          <w:lang w:val="es-PR"/>
        </w:rPr>
        <w:t>Con respecto a la Sección 4 del Proyecto, sobre esfuerzos académicos, la A</w:t>
      </w:r>
      <w:r w:rsidR="005B744A">
        <w:rPr>
          <w:rFonts w:ascii="Book Antiqua" w:hAnsi="Book Antiqua"/>
          <w:lang w:val="es-PR"/>
        </w:rPr>
        <w:t>EE</w:t>
      </w:r>
      <w:r w:rsidRPr="005B744A">
        <w:rPr>
          <w:rFonts w:ascii="Book Antiqua" w:hAnsi="Book Antiqua"/>
          <w:lang w:val="es-PR"/>
        </w:rPr>
        <w:t xml:space="preserve"> </w:t>
      </w:r>
      <w:r w:rsidR="005B744A">
        <w:rPr>
          <w:rFonts w:ascii="Book Antiqua" w:hAnsi="Book Antiqua"/>
          <w:lang w:val="es-PR"/>
        </w:rPr>
        <w:t xml:space="preserve">la </w:t>
      </w:r>
      <w:r w:rsidRPr="005B744A">
        <w:rPr>
          <w:rFonts w:ascii="Book Antiqua" w:hAnsi="Book Antiqua"/>
          <w:lang w:val="es-PR"/>
        </w:rPr>
        <w:t>reconoc</w:t>
      </w:r>
      <w:r w:rsidR="005B744A">
        <w:rPr>
          <w:rFonts w:ascii="Book Antiqua" w:hAnsi="Book Antiqua"/>
          <w:lang w:val="es-PR"/>
        </w:rPr>
        <w:t>ió como</w:t>
      </w:r>
      <w:r w:rsidRPr="005B744A">
        <w:rPr>
          <w:rFonts w:ascii="Book Antiqua" w:hAnsi="Book Antiqua"/>
          <w:lang w:val="es-PR"/>
        </w:rPr>
        <w:t xml:space="preserve"> una iniciativa positiva</w:t>
      </w:r>
      <w:r w:rsidR="005B744A">
        <w:rPr>
          <w:rFonts w:ascii="Book Antiqua" w:hAnsi="Book Antiqua"/>
          <w:lang w:val="es-PR"/>
        </w:rPr>
        <w:t>,</w:t>
      </w:r>
      <w:r w:rsidRPr="005B744A">
        <w:rPr>
          <w:rFonts w:ascii="Book Antiqua" w:hAnsi="Book Antiqua"/>
          <w:lang w:val="es-PR"/>
        </w:rPr>
        <w:t xml:space="preserve"> a</w:t>
      </w:r>
      <w:r w:rsidR="005B744A">
        <w:rPr>
          <w:rFonts w:ascii="Book Antiqua" w:hAnsi="Book Antiqua"/>
          <w:lang w:val="es-PR"/>
        </w:rPr>
        <w:t>l</w:t>
      </w:r>
      <w:r w:rsidRPr="005B744A">
        <w:rPr>
          <w:rFonts w:ascii="Book Antiqua" w:hAnsi="Book Antiqua"/>
          <w:lang w:val="es-PR"/>
        </w:rPr>
        <w:t xml:space="preserve"> apoyar los esfuerzos educativos y ordena</w:t>
      </w:r>
      <w:r w:rsidR="005B744A">
        <w:rPr>
          <w:rFonts w:ascii="Book Antiqua" w:hAnsi="Book Antiqua"/>
          <w:lang w:val="es-PR"/>
        </w:rPr>
        <w:t>r</w:t>
      </w:r>
      <w:r w:rsidRPr="005B744A">
        <w:rPr>
          <w:rFonts w:ascii="Book Antiqua" w:hAnsi="Book Antiqua"/>
          <w:lang w:val="es-PR"/>
        </w:rPr>
        <w:t xml:space="preserve"> a la Universidad de Puerto Rico (UPR) el desarrollo de currículos académicos y programas de investigación enfocados en alternativas energéticas modernas y de menor impacto </w:t>
      </w:r>
      <w:r w:rsidRPr="005B744A">
        <w:rPr>
          <w:rFonts w:ascii="Book Antiqua" w:hAnsi="Book Antiqua"/>
          <w:lang w:val="es-PR"/>
        </w:rPr>
        <w:lastRenderedPageBreak/>
        <w:t xml:space="preserve">ambiental, incluyendo energía nuclear, así como SMR, entre otros. </w:t>
      </w:r>
      <w:r w:rsidR="005B744A">
        <w:rPr>
          <w:rFonts w:ascii="Book Antiqua" w:hAnsi="Book Antiqua"/>
          <w:lang w:val="es-PR"/>
        </w:rPr>
        <w:t>La Autoridad resalta además que l</w:t>
      </w:r>
      <w:r w:rsidRPr="005B744A">
        <w:rPr>
          <w:rFonts w:ascii="Book Antiqua" w:hAnsi="Book Antiqua"/>
          <w:lang w:val="es-PR"/>
        </w:rPr>
        <w:t>a adopción ordenada de tecnologías energéticas emergentes requiere fortalecer las capacidades académicas, científicas y de</w:t>
      </w:r>
      <w:r w:rsidR="005B744A">
        <w:rPr>
          <w:rFonts w:ascii="Book Antiqua" w:hAnsi="Book Antiqua"/>
          <w:lang w:val="es-PR"/>
        </w:rPr>
        <w:t xml:space="preserve"> </w:t>
      </w:r>
      <w:r w:rsidRPr="005B744A">
        <w:rPr>
          <w:rFonts w:ascii="Book Antiqua" w:hAnsi="Book Antiqua"/>
          <w:lang w:val="es-PR"/>
        </w:rPr>
        <w:t>investigación en Puerto Rico</w:t>
      </w:r>
      <w:r w:rsidR="005B744A">
        <w:rPr>
          <w:rFonts w:ascii="Book Antiqua" w:hAnsi="Book Antiqua"/>
          <w:lang w:val="es-PR"/>
        </w:rPr>
        <w:t>, p</w:t>
      </w:r>
      <w:r w:rsidRPr="005B744A">
        <w:rPr>
          <w:rFonts w:ascii="Book Antiqua" w:hAnsi="Book Antiqua"/>
          <w:lang w:val="es-PR"/>
        </w:rPr>
        <w:t xml:space="preserve">or lo que la UPR debe estar abierta al desarrollo de currículos subgraduados, graduados y de educación continua, así como programas de investigación aplicada y centros especializados en </w:t>
      </w:r>
      <w:r w:rsidR="005B744A" w:rsidRPr="005B744A">
        <w:rPr>
          <w:rFonts w:ascii="Book Antiqua" w:hAnsi="Book Antiqua"/>
          <w:lang w:val="es-PR"/>
        </w:rPr>
        <w:t>energías</w:t>
      </w:r>
      <w:r w:rsidRPr="005B744A">
        <w:rPr>
          <w:rFonts w:ascii="Book Antiqua" w:hAnsi="Book Antiqua"/>
          <w:lang w:val="es-PR"/>
        </w:rPr>
        <w:t xml:space="preserve"> modernas de bajo impacto ambiental, incluyendo fuentes emergentes de bajas emisiones como los SMR y micro reactores, como una alternativa energética moderna.</w:t>
      </w:r>
    </w:p>
    <w:p w14:paraId="2C73C7B8" w14:textId="77777777" w:rsidR="00C5185F" w:rsidRDefault="00C5185F" w:rsidP="00FB158E">
      <w:pPr>
        <w:tabs>
          <w:tab w:val="left" w:pos="0"/>
        </w:tabs>
        <w:spacing w:line="360" w:lineRule="auto"/>
        <w:ind w:firstLine="360"/>
        <w:jc w:val="both"/>
        <w:rPr>
          <w:rFonts w:ascii="Book Antiqua" w:hAnsi="Book Antiqua"/>
          <w:lang w:val="es-PR"/>
        </w:rPr>
      </w:pPr>
    </w:p>
    <w:p w14:paraId="4E52588E" w14:textId="11083B01" w:rsidR="00C5185F" w:rsidRPr="005B744A" w:rsidRDefault="00C5185F" w:rsidP="00FB158E">
      <w:pPr>
        <w:tabs>
          <w:tab w:val="left" w:pos="0"/>
        </w:tabs>
        <w:spacing w:line="360" w:lineRule="auto"/>
        <w:ind w:firstLine="360"/>
        <w:jc w:val="both"/>
        <w:rPr>
          <w:rFonts w:ascii="Book Antiqua" w:hAnsi="Book Antiqua"/>
          <w:lang w:val="es-PR"/>
        </w:rPr>
      </w:pPr>
      <w:r>
        <w:rPr>
          <w:rFonts w:ascii="Book Antiqua" w:hAnsi="Book Antiqua"/>
          <w:lang w:val="es-PR"/>
        </w:rPr>
        <w:t xml:space="preserve">Al igual que otras entidades que participaron en el proceso de análisis de este proyecto de ley, la AEE recomendó enmendar el leguaje de las definiciones del Artículo 1.4 de la Ley 82-2010, entendiendo que podría sonar contradictorio en el aspecto técnico, incluir la energía nuclear como una fuente de energía renovable sostenible. Durante el proceso de Vistas Públicas se explicó que esto se debe a una posible traducción incorrecta de las políticas públicas federales, donde se intercalan las formas de energías renovables con la energía limpia. A </w:t>
      </w:r>
      <w:r w:rsidR="001D04F9">
        <w:rPr>
          <w:rFonts w:ascii="Book Antiqua" w:hAnsi="Book Antiqua"/>
          <w:lang w:val="es-PR"/>
        </w:rPr>
        <w:t>tales</w:t>
      </w:r>
      <w:r>
        <w:rPr>
          <w:rFonts w:ascii="Book Antiqua" w:hAnsi="Book Antiqua"/>
          <w:lang w:val="es-PR"/>
        </w:rPr>
        <w:t xml:space="preserve"> fines, se realizaron cambios al proyecto que se presentan en el entirillado electrónico adjunto, con el fin de aclarar la intención de incorporar la posibilidad de incluir la energía nuclear como parte de la política pública energética del país, al ser considerada una de las fuentes de producción de energía más limpias de la actualidad.</w:t>
      </w:r>
    </w:p>
    <w:p w14:paraId="02F53709" w14:textId="77777777" w:rsidR="00FB158E" w:rsidRDefault="00FB158E" w:rsidP="00FB158E">
      <w:pPr>
        <w:tabs>
          <w:tab w:val="left" w:pos="0"/>
        </w:tabs>
        <w:spacing w:line="360" w:lineRule="auto"/>
        <w:ind w:firstLine="360"/>
        <w:jc w:val="both"/>
        <w:rPr>
          <w:rFonts w:ascii="Book Antiqua" w:hAnsi="Book Antiqua"/>
          <w:i/>
          <w:iCs/>
          <w:lang w:val="es-PR"/>
        </w:rPr>
      </w:pPr>
    </w:p>
    <w:p w14:paraId="694FA68E" w14:textId="486B4819" w:rsidR="005B744A" w:rsidRPr="005B744A" w:rsidRDefault="005B744A" w:rsidP="00FB158E">
      <w:pPr>
        <w:tabs>
          <w:tab w:val="left" w:pos="0"/>
        </w:tabs>
        <w:spacing w:line="360" w:lineRule="auto"/>
        <w:ind w:firstLine="360"/>
        <w:jc w:val="both"/>
        <w:rPr>
          <w:rFonts w:ascii="Book Antiqua" w:hAnsi="Book Antiqua"/>
          <w:lang w:val="es-PR"/>
        </w:rPr>
      </w:pPr>
      <w:r w:rsidRPr="005B744A">
        <w:rPr>
          <w:rFonts w:ascii="Book Antiqua" w:hAnsi="Book Antiqua"/>
          <w:lang w:val="es-PR"/>
        </w:rPr>
        <w:t>Por último</w:t>
      </w:r>
      <w:r>
        <w:rPr>
          <w:rFonts w:ascii="Book Antiqua" w:hAnsi="Book Antiqua"/>
          <w:lang w:val="es-PR"/>
        </w:rPr>
        <w:t>, la agencia concluyó su memorial resaltando lo siguiente:</w:t>
      </w:r>
      <w:r w:rsidRPr="005B744A">
        <w:rPr>
          <w:rFonts w:ascii="Book Antiqua" w:hAnsi="Book Antiqua"/>
          <w:i/>
          <w:iCs/>
          <w:lang w:val="es-PR"/>
        </w:rPr>
        <w:t xml:space="preserve"> </w:t>
      </w:r>
    </w:p>
    <w:p w14:paraId="144D17EF" w14:textId="1F8C9ADD" w:rsidR="00FB158E" w:rsidRPr="00FB158E" w:rsidRDefault="00EE4A32"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5B744A">
        <w:rPr>
          <w:rFonts w:ascii="Book Antiqua" w:hAnsi="Book Antiqua"/>
          <w:i/>
          <w:iCs/>
          <w:lang w:val="es-PR"/>
        </w:rPr>
        <w:tab/>
        <w:t>“</w:t>
      </w:r>
      <w:r w:rsidR="00FB158E" w:rsidRPr="00FB158E">
        <w:rPr>
          <w:rFonts w:ascii="Book Antiqua" w:hAnsi="Book Antiqua"/>
          <w:i/>
          <w:iCs/>
          <w:lang w:val="es-PR"/>
        </w:rPr>
        <w:t xml:space="preserve">La Autoridad respalda plenamente esta iniciativa, reconociendo la importancia de </w:t>
      </w:r>
      <w:r w:rsidR="005B744A">
        <w:rPr>
          <w:rFonts w:ascii="Book Antiqua" w:hAnsi="Book Antiqua"/>
          <w:i/>
          <w:iCs/>
          <w:lang w:val="es-PR"/>
        </w:rPr>
        <w:tab/>
      </w:r>
      <w:r w:rsidR="00FB158E" w:rsidRPr="00FB158E">
        <w:rPr>
          <w:rFonts w:ascii="Book Antiqua" w:hAnsi="Book Antiqua"/>
          <w:i/>
          <w:iCs/>
          <w:lang w:val="es-PR"/>
        </w:rPr>
        <w:t xml:space="preserve">fortalecer la formación del talento local y la capacidad de investigación aplicada en energías </w:t>
      </w:r>
      <w:r w:rsidR="005B744A">
        <w:rPr>
          <w:rFonts w:ascii="Book Antiqua" w:hAnsi="Book Antiqua"/>
          <w:i/>
          <w:iCs/>
          <w:lang w:val="es-PR"/>
        </w:rPr>
        <w:tab/>
      </w:r>
      <w:r w:rsidR="00FB158E" w:rsidRPr="00FB158E">
        <w:rPr>
          <w:rFonts w:ascii="Book Antiqua" w:hAnsi="Book Antiqua"/>
          <w:i/>
          <w:iCs/>
          <w:lang w:val="es-PR"/>
        </w:rPr>
        <w:t xml:space="preserve">modernas. Asimismo, coincide en la necesidad de integrar la investigación sobre SMR y </w:t>
      </w:r>
      <w:r w:rsidR="005B744A">
        <w:rPr>
          <w:rFonts w:ascii="Book Antiqua" w:hAnsi="Book Antiqua"/>
          <w:i/>
          <w:iCs/>
          <w:lang w:val="es-PR"/>
        </w:rPr>
        <w:tab/>
      </w:r>
      <w:r w:rsidR="00FB158E" w:rsidRPr="00FB158E">
        <w:rPr>
          <w:rFonts w:ascii="Book Antiqua" w:hAnsi="Book Antiqua"/>
          <w:i/>
          <w:iCs/>
          <w:lang w:val="es-PR"/>
        </w:rPr>
        <w:t xml:space="preserve">otras tecnologías limpias dentro de una estrategia de política pública que combine </w:t>
      </w:r>
      <w:r w:rsidR="005B744A">
        <w:rPr>
          <w:rFonts w:ascii="Book Antiqua" w:hAnsi="Book Antiqua"/>
          <w:i/>
          <w:iCs/>
          <w:lang w:val="es-PR"/>
        </w:rPr>
        <w:tab/>
      </w:r>
      <w:r w:rsidR="00FB158E" w:rsidRPr="00FB158E">
        <w:rPr>
          <w:rFonts w:ascii="Book Antiqua" w:hAnsi="Book Antiqua"/>
          <w:i/>
          <w:iCs/>
          <w:lang w:val="es-PR"/>
        </w:rPr>
        <w:t xml:space="preserve">innovación, educación y participación ciudadana, asegurando que Puerto Rico avance </w:t>
      </w:r>
      <w:r w:rsidR="005B744A">
        <w:rPr>
          <w:rFonts w:ascii="Book Antiqua" w:hAnsi="Book Antiqua"/>
          <w:i/>
          <w:iCs/>
          <w:lang w:val="es-PR"/>
        </w:rPr>
        <w:tab/>
      </w:r>
      <w:r w:rsidR="00FB158E" w:rsidRPr="00FB158E">
        <w:rPr>
          <w:rFonts w:ascii="Book Antiqua" w:hAnsi="Book Antiqua"/>
          <w:i/>
          <w:iCs/>
          <w:lang w:val="es-PR"/>
        </w:rPr>
        <w:t xml:space="preserve">hacia una transición energética sostenible, resiliente y justa, con beneficios ambientales, </w:t>
      </w:r>
      <w:r w:rsidR="005B744A">
        <w:rPr>
          <w:rFonts w:ascii="Book Antiqua" w:hAnsi="Book Antiqua"/>
          <w:i/>
          <w:iCs/>
          <w:lang w:val="es-PR"/>
        </w:rPr>
        <w:tab/>
      </w:r>
      <w:r w:rsidR="00FB158E" w:rsidRPr="00FB158E">
        <w:rPr>
          <w:rFonts w:ascii="Book Antiqua" w:hAnsi="Book Antiqua"/>
          <w:i/>
          <w:iCs/>
          <w:lang w:val="es-PR"/>
        </w:rPr>
        <w:t>sociales y económicos para las generaciones presentes y futuras.</w:t>
      </w:r>
    </w:p>
    <w:p w14:paraId="47021287" w14:textId="77777777" w:rsidR="00EE4A32" w:rsidRDefault="00EE4A32"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lastRenderedPageBreak/>
        <w:tab/>
      </w:r>
      <w:r>
        <w:rPr>
          <w:rFonts w:ascii="Book Antiqua" w:hAnsi="Book Antiqua"/>
          <w:i/>
          <w:iCs/>
          <w:lang w:val="es-PR"/>
        </w:rPr>
        <w:tab/>
      </w:r>
    </w:p>
    <w:p w14:paraId="1A4D2E30" w14:textId="77777777" w:rsidR="00B55C0C" w:rsidRDefault="00EE4A32" w:rsidP="00B55C0C">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Pr>
          <w:rFonts w:ascii="Book Antiqua" w:hAnsi="Book Antiqua"/>
          <w:i/>
          <w:iCs/>
          <w:lang w:val="es-PR"/>
        </w:rPr>
        <w:tab/>
      </w:r>
      <w:r w:rsidR="00FB158E" w:rsidRPr="00FB158E">
        <w:rPr>
          <w:rFonts w:ascii="Book Antiqua" w:hAnsi="Book Antiqua"/>
          <w:i/>
          <w:iCs/>
          <w:lang w:val="es-PR"/>
        </w:rPr>
        <w:t xml:space="preserve">En atención a este compromiso, la Autoridad favorece el análisis de tecnologías </w:t>
      </w:r>
      <w:r>
        <w:rPr>
          <w:rFonts w:ascii="Book Antiqua" w:hAnsi="Book Antiqua"/>
          <w:i/>
          <w:iCs/>
          <w:lang w:val="es-PR"/>
        </w:rPr>
        <w:tab/>
      </w:r>
      <w:r w:rsidR="00FB158E" w:rsidRPr="00FB158E">
        <w:rPr>
          <w:rFonts w:ascii="Book Antiqua" w:hAnsi="Book Antiqua"/>
          <w:i/>
          <w:iCs/>
          <w:lang w:val="es-PR"/>
        </w:rPr>
        <w:t xml:space="preserve">disponibles para determinar si pueden implementarse en Puerto Rico de forma segura y </w:t>
      </w:r>
      <w:r>
        <w:rPr>
          <w:rFonts w:ascii="Book Antiqua" w:hAnsi="Book Antiqua"/>
          <w:i/>
          <w:iCs/>
          <w:lang w:val="es-PR"/>
        </w:rPr>
        <w:tab/>
      </w:r>
      <w:r w:rsidR="00FB158E" w:rsidRPr="00FB158E">
        <w:rPr>
          <w:rFonts w:ascii="Book Antiqua" w:hAnsi="Book Antiqua"/>
          <w:i/>
          <w:iCs/>
          <w:lang w:val="es-PR"/>
        </w:rPr>
        <w:t xml:space="preserve">aportando beneficios económicos y operacionales al sistema </w:t>
      </w:r>
      <w:r w:rsidRPr="00FB158E">
        <w:rPr>
          <w:rFonts w:ascii="Book Antiqua" w:hAnsi="Book Antiqua"/>
          <w:i/>
          <w:iCs/>
          <w:lang w:val="es-PR"/>
        </w:rPr>
        <w:t>energético</w:t>
      </w:r>
      <w:r w:rsidR="00FB158E" w:rsidRPr="00FB158E">
        <w:rPr>
          <w:rFonts w:ascii="Book Antiqua" w:hAnsi="Book Antiqua"/>
          <w:i/>
          <w:iCs/>
          <w:lang w:val="es-PR"/>
        </w:rPr>
        <w:t xml:space="preserve">. En consecuencia, </w:t>
      </w:r>
      <w:r>
        <w:rPr>
          <w:rFonts w:ascii="Book Antiqua" w:hAnsi="Book Antiqua"/>
          <w:i/>
          <w:iCs/>
          <w:lang w:val="es-PR"/>
        </w:rPr>
        <w:tab/>
      </w:r>
      <w:r w:rsidR="00FB158E" w:rsidRPr="00FB158E">
        <w:rPr>
          <w:rFonts w:ascii="Book Antiqua" w:hAnsi="Book Antiqua"/>
          <w:i/>
          <w:iCs/>
          <w:lang w:val="es-PR"/>
        </w:rPr>
        <w:t xml:space="preserve">resulta recomendable que se lleve a cabo un </w:t>
      </w:r>
      <w:r w:rsidRPr="00FB158E">
        <w:rPr>
          <w:rFonts w:ascii="Book Antiqua" w:hAnsi="Book Antiqua"/>
          <w:i/>
          <w:iCs/>
          <w:lang w:val="es-PR"/>
        </w:rPr>
        <w:t>análisis</w:t>
      </w:r>
      <w:r w:rsidR="00FB158E" w:rsidRPr="00FB158E">
        <w:rPr>
          <w:rFonts w:ascii="Book Antiqua" w:hAnsi="Book Antiqua"/>
          <w:i/>
          <w:iCs/>
          <w:lang w:val="es-PR"/>
        </w:rPr>
        <w:t xml:space="preserve"> objetivo y científico sobre la viabilidad </w:t>
      </w:r>
      <w:r>
        <w:rPr>
          <w:rFonts w:ascii="Book Antiqua" w:hAnsi="Book Antiqua"/>
          <w:i/>
          <w:iCs/>
          <w:lang w:val="es-PR"/>
        </w:rPr>
        <w:tab/>
      </w:r>
      <w:r w:rsidR="00FB158E" w:rsidRPr="00FB158E">
        <w:rPr>
          <w:rFonts w:ascii="Book Antiqua" w:hAnsi="Book Antiqua"/>
          <w:i/>
          <w:iCs/>
          <w:lang w:val="es-PR"/>
        </w:rPr>
        <w:t xml:space="preserve">de integrar la energía nuclear en su matriz energética. Además, la incorporación de SMR </w:t>
      </w:r>
      <w:r>
        <w:rPr>
          <w:rFonts w:ascii="Book Antiqua" w:hAnsi="Book Antiqua"/>
          <w:i/>
          <w:iCs/>
          <w:lang w:val="es-PR"/>
        </w:rPr>
        <w:tab/>
      </w:r>
      <w:r w:rsidR="00FB158E" w:rsidRPr="00FB158E">
        <w:rPr>
          <w:rFonts w:ascii="Book Antiqua" w:hAnsi="Book Antiqua"/>
          <w:i/>
          <w:iCs/>
          <w:lang w:val="es-PR"/>
        </w:rPr>
        <w:t xml:space="preserve">y micro reactores requeriría el desarrollo de un marco regulatorio local específico que </w:t>
      </w:r>
      <w:r>
        <w:rPr>
          <w:rFonts w:ascii="Book Antiqua" w:hAnsi="Book Antiqua"/>
          <w:i/>
          <w:iCs/>
          <w:lang w:val="es-PR"/>
        </w:rPr>
        <w:tab/>
      </w:r>
      <w:r w:rsidR="00FB158E" w:rsidRPr="00FB158E">
        <w:rPr>
          <w:rFonts w:ascii="Book Antiqua" w:hAnsi="Book Antiqua"/>
          <w:i/>
          <w:iCs/>
          <w:lang w:val="es-PR"/>
        </w:rPr>
        <w:t xml:space="preserve">contemple sus particularidades y asegure el cumplimiento de los más altos estándares de </w:t>
      </w:r>
      <w:r>
        <w:rPr>
          <w:rFonts w:ascii="Book Antiqua" w:hAnsi="Book Antiqua"/>
          <w:i/>
          <w:iCs/>
          <w:lang w:val="es-PR"/>
        </w:rPr>
        <w:tab/>
      </w:r>
      <w:r w:rsidR="00FB158E" w:rsidRPr="00FB158E">
        <w:rPr>
          <w:rFonts w:ascii="Book Antiqua" w:hAnsi="Book Antiqua"/>
          <w:i/>
          <w:iCs/>
          <w:lang w:val="es-PR"/>
        </w:rPr>
        <w:t xml:space="preserve">seguridad y eficiencia. De igual forma, indispensable promover la aceptación pública </w:t>
      </w:r>
      <w:r>
        <w:rPr>
          <w:rFonts w:ascii="Book Antiqua" w:hAnsi="Book Antiqua"/>
          <w:i/>
          <w:iCs/>
          <w:lang w:val="es-PR"/>
        </w:rPr>
        <w:tab/>
      </w:r>
      <w:r w:rsidR="00FB158E" w:rsidRPr="00FB158E">
        <w:rPr>
          <w:rFonts w:ascii="Book Antiqua" w:hAnsi="Book Antiqua"/>
          <w:i/>
          <w:iCs/>
          <w:lang w:val="es-PR"/>
        </w:rPr>
        <w:t xml:space="preserve">mediante programas de transparencia, educación y comunicación que informen </w:t>
      </w:r>
      <w:r>
        <w:rPr>
          <w:rFonts w:ascii="Book Antiqua" w:hAnsi="Book Antiqua"/>
          <w:i/>
          <w:iCs/>
          <w:lang w:val="es-PR"/>
        </w:rPr>
        <w:tab/>
      </w:r>
      <w:r w:rsidR="00FB158E" w:rsidRPr="00FB158E">
        <w:rPr>
          <w:rFonts w:ascii="Book Antiqua" w:hAnsi="Book Antiqua"/>
          <w:i/>
          <w:iCs/>
          <w:lang w:val="es-PR"/>
        </w:rPr>
        <w:t xml:space="preserve">adecuadamente sobre los beneficios y niveles de seguridad de estas </w:t>
      </w:r>
      <w:r w:rsidRPr="00FB158E">
        <w:rPr>
          <w:rFonts w:ascii="Book Antiqua" w:hAnsi="Book Antiqua"/>
          <w:i/>
          <w:iCs/>
          <w:lang w:val="es-PR"/>
        </w:rPr>
        <w:t>tecnologías</w:t>
      </w:r>
      <w:r w:rsidR="00FB158E" w:rsidRPr="00FB158E">
        <w:rPr>
          <w:rFonts w:ascii="Book Antiqua" w:hAnsi="Book Antiqua"/>
          <w:i/>
          <w:iCs/>
          <w:lang w:val="es-PR"/>
        </w:rPr>
        <w:t>.</w:t>
      </w:r>
      <w:r>
        <w:rPr>
          <w:rFonts w:ascii="Book Antiqua" w:hAnsi="Book Antiqua"/>
          <w:i/>
          <w:iCs/>
          <w:lang w:val="es-PR"/>
        </w:rPr>
        <w:t>”</w:t>
      </w:r>
    </w:p>
    <w:p w14:paraId="5B4C1819" w14:textId="77777777" w:rsidR="00B55C0C" w:rsidRDefault="00B55C0C" w:rsidP="00B55C0C">
      <w:pPr>
        <w:tabs>
          <w:tab w:val="left" w:pos="0"/>
        </w:tabs>
        <w:spacing w:line="360" w:lineRule="auto"/>
        <w:ind w:firstLine="360"/>
        <w:jc w:val="both"/>
        <w:rPr>
          <w:rFonts w:ascii="Book Antiqua" w:hAnsi="Book Antiqua"/>
          <w:i/>
          <w:iCs/>
          <w:lang w:val="es-PR"/>
        </w:rPr>
      </w:pPr>
    </w:p>
    <w:p w14:paraId="75BAAFF6" w14:textId="6276C47D" w:rsidR="00B0723E" w:rsidRDefault="00B0723E" w:rsidP="00B55C0C">
      <w:pPr>
        <w:pStyle w:val="NoSpacing"/>
        <w:spacing w:line="360" w:lineRule="auto"/>
        <w:jc w:val="center"/>
        <w:rPr>
          <w:rFonts w:ascii="Book Antiqua" w:hAnsi="Book Antiqua"/>
          <w:b/>
          <w:color w:val="000000"/>
          <w:szCs w:val="24"/>
          <w:lang w:val="es-ES"/>
        </w:rPr>
      </w:pPr>
      <w:r w:rsidRPr="00B0723E">
        <w:rPr>
          <w:rFonts w:ascii="Book Antiqua" w:hAnsi="Book Antiqua"/>
          <w:b/>
          <w:color w:val="000000"/>
          <w:szCs w:val="24"/>
          <w:lang w:val="es-ES"/>
        </w:rPr>
        <w:t>NEGOCIADO DE ENERGIA</w:t>
      </w:r>
    </w:p>
    <w:p w14:paraId="68DA8862" w14:textId="77777777" w:rsidR="0000071A" w:rsidRDefault="0000071A" w:rsidP="00B55C0C">
      <w:pPr>
        <w:pStyle w:val="NoSpacing"/>
        <w:spacing w:line="360" w:lineRule="auto"/>
        <w:jc w:val="center"/>
        <w:rPr>
          <w:rFonts w:ascii="Book Antiqua" w:hAnsi="Book Antiqua"/>
          <w:b/>
          <w:color w:val="000000"/>
          <w:szCs w:val="24"/>
          <w:lang w:val="es-ES"/>
        </w:rPr>
      </w:pPr>
    </w:p>
    <w:p w14:paraId="0C4B1026" w14:textId="1671B34C" w:rsidR="00976435" w:rsidRPr="00976435" w:rsidRDefault="00B0723E" w:rsidP="00976435">
      <w:pPr>
        <w:pStyle w:val="NoSpacing"/>
        <w:spacing w:line="360" w:lineRule="auto"/>
        <w:jc w:val="both"/>
        <w:rPr>
          <w:rFonts w:ascii="Book Antiqua" w:hAnsi="Book Antiqua"/>
          <w:bCs/>
          <w:i/>
          <w:iCs/>
          <w:color w:val="000000"/>
          <w:lang w:val="es-PR"/>
        </w:rPr>
      </w:pPr>
      <w:r>
        <w:rPr>
          <w:rFonts w:ascii="Book Antiqua" w:hAnsi="Book Antiqua"/>
          <w:b/>
          <w:color w:val="000000"/>
          <w:szCs w:val="24"/>
          <w:lang w:val="es-ES"/>
        </w:rPr>
        <w:tab/>
      </w:r>
      <w:r>
        <w:rPr>
          <w:rFonts w:ascii="Book Antiqua" w:hAnsi="Book Antiqua"/>
          <w:b/>
          <w:color w:val="000000"/>
          <w:szCs w:val="24"/>
          <w:lang w:val="es-ES"/>
        </w:rPr>
        <w:tab/>
      </w:r>
      <w:r w:rsidRPr="00B0723E">
        <w:rPr>
          <w:rFonts w:ascii="Book Antiqua" w:hAnsi="Book Antiqua"/>
          <w:bCs/>
          <w:color w:val="000000"/>
          <w:szCs w:val="24"/>
          <w:lang w:val="es-ES"/>
        </w:rPr>
        <w:t>El Negociado de Energía</w:t>
      </w:r>
      <w:r w:rsidR="00976435">
        <w:rPr>
          <w:rFonts w:ascii="Book Antiqua" w:hAnsi="Book Antiqua"/>
          <w:bCs/>
          <w:color w:val="000000"/>
          <w:szCs w:val="24"/>
          <w:lang w:val="es-ES"/>
        </w:rPr>
        <w:t xml:space="preserve"> de Puerto Rico </w:t>
      </w:r>
      <w:r w:rsidR="00976435" w:rsidRPr="00976435">
        <w:rPr>
          <w:rFonts w:ascii="Book Antiqua" w:hAnsi="Book Antiqua"/>
          <w:bCs/>
          <w:color w:val="000000"/>
          <w:lang w:val="es-PR"/>
        </w:rPr>
        <w:t>(NEPR)</w:t>
      </w:r>
      <w:r w:rsidRPr="00B0723E">
        <w:rPr>
          <w:rFonts w:ascii="Book Antiqua" w:hAnsi="Book Antiqua"/>
          <w:bCs/>
          <w:color w:val="000000"/>
          <w:szCs w:val="24"/>
          <w:lang w:val="es-ES"/>
        </w:rPr>
        <w:t xml:space="preserve"> se expresó </w:t>
      </w:r>
      <w:r w:rsidR="00C5185F">
        <w:rPr>
          <w:rFonts w:ascii="Book Antiqua" w:hAnsi="Book Antiqua"/>
          <w:bCs/>
          <w:color w:val="000000"/>
          <w:szCs w:val="24"/>
          <w:lang w:val="es-ES"/>
        </w:rPr>
        <w:t>de, igual modo</w:t>
      </w:r>
      <w:r w:rsidRPr="00B0723E">
        <w:rPr>
          <w:rFonts w:ascii="Book Antiqua" w:hAnsi="Book Antiqua"/>
          <w:bCs/>
          <w:color w:val="000000"/>
          <w:szCs w:val="24"/>
          <w:lang w:val="es-ES"/>
        </w:rPr>
        <w:t>,</w:t>
      </w:r>
      <w:r w:rsidR="00C5185F">
        <w:rPr>
          <w:rFonts w:ascii="Book Antiqua" w:hAnsi="Book Antiqua"/>
          <w:bCs/>
          <w:color w:val="000000"/>
          <w:szCs w:val="24"/>
          <w:lang w:val="es-ES"/>
        </w:rPr>
        <w:t xml:space="preserve"> en favor del proyecto arguyendo </w:t>
      </w:r>
      <w:r w:rsidR="00976435">
        <w:rPr>
          <w:rFonts w:ascii="Book Antiqua" w:hAnsi="Book Antiqua"/>
          <w:bCs/>
          <w:color w:val="000000"/>
          <w:szCs w:val="24"/>
          <w:lang w:val="es-ES"/>
        </w:rPr>
        <w:t xml:space="preserve">que, </w:t>
      </w:r>
      <w:r w:rsidR="00976435" w:rsidRPr="00976435">
        <w:rPr>
          <w:rFonts w:ascii="Book Antiqua" w:hAnsi="Book Antiqua"/>
          <w:bCs/>
          <w:i/>
          <w:iCs/>
          <w:color w:val="000000"/>
          <w:szCs w:val="24"/>
          <w:lang w:val="es-ES"/>
        </w:rPr>
        <w:t>“</w:t>
      </w:r>
      <w:r w:rsidR="00976435">
        <w:rPr>
          <w:rFonts w:ascii="Book Antiqua" w:hAnsi="Book Antiqua"/>
          <w:bCs/>
          <w:i/>
          <w:iCs/>
          <w:color w:val="000000"/>
          <w:lang w:val="es-ES"/>
        </w:rPr>
        <w:t>e</w:t>
      </w:r>
      <w:r w:rsidR="00976435" w:rsidRPr="00976435">
        <w:rPr>
          <w:rFonts w:ascii="Book Antiqua" w:hAnsi="Book Antiqua"/>
          <w:bCs/>
          <w:i/>
          <w:iCs/>
          <w:color w:val="000000"/>
          <w:lang w:val="es-PR"/>
        </w:rPr>
        <w:t>l NEPR considera beneficiosa la medida en la medida en que promueve la actualización responsable del marco de política pública energética y fomenta la investigación técnica y académica sobre tecnologías emergentes de bajas</w:t>
      </w:r>
      <w:r w:rsidR="00976435">
        <w:rPr>
          <w:rFonts w:ascii="Book Antiqua" w:hAnsi="Book Antiqua"/>
          <w:bCs/>
          <w:i/>
          <w:iCs/>
          <w:color w:val="000000"/>
          <w:lang w:val="es-PR"/>
        </w:rPr>
        <w:t xml:space="preserve"> </w:t>
      </w:r>
      <w:r w:rsidR="00976435" w:rsidRPr="00976435">
        <w:rPr>
          <w:rFonts w:ascii="Book Antiqua" w:hAnsi="Book Antiqua"/>
          <w:bCs/>
          <w:i/>
          <w:iCs/>
          <w:color w:val="000000"/>
          <w:lang w:val="es-PR"/>
        </w:rPr>
        <w:t>emisiones, incluyendo los Reactores Modulares Pequeños (SMR)”.</w:t>
      </w:r>
    </w:p>
    <w:p w14:paraId="3BF34878" w14:textId="77777777" w:rsidR="00976435" w:rsidRDefault="00976435" w:rsidP="00976435">
      <w:pPr>
        <w:pStyle w:val="NoSpacing"/>
        <w:spacing w:line="360" w:lineRule="auto"/>
        <w:jc w:val="both"/>
        <w:rPr>
          <w:rFonts w:ascii="Book Antiqua" w:hAnsi="Book Antiqua"/>
          <w:bCs/>
          <w:color w:val="000000"/>
          <w:szCs w:val="24"/>
          <w:lang w:val="es-ES"/>
        </w:rPr>
      </w:pPr>
    </w:p>
    <w:p w14:paraId="174C4A5F" w14:textId="12AC2665" w:rsidR="00976435" w:rsidRP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t>En su memorial, el Negociado explica que</w:t>
      </w:r>
      <w:r w:rsidRPr="00976435">
        <w:rPr>
          <w:rFonts w:ascii="Book Antiqua" w:hAnsi="Book Antiqua"/>
          <w:bCs/>
          <w:color w:val="000000"/>
          <w:lang w:val="es-PR"/>
        </w:rPr>
        <w:t>, conforme a las responsabilidades que le confiere la “Ley de Transformación y ALIVIO Energético”</w:t>
      </w:r>
      <w:r>
        <w:rPr>
          <w:rFonts w:ascii="Book Antiqua" w:hAnsi="Book Antiqua"/>
          <w:bCs/>
          <w:color w:val="000000"/>
          <w:lang w:val="es-PR"/>
        </w:rPr>
        <w:t>,</w:t>
      </w:r>
      <w:r w:rsidRPr="00976435">
        <w:rPr>
          <w:rFonts w:ascii="Book Antiqua" w:hAnsi="Book Antiqua"/>
          <w:bCs/>
          <w:color w:val="000000"/>
          <w:lang w:val="es-PR"/>
        </w:rPr>
        <w:t xml:space="preserve"> Ley Núm. 57 de 27 de </w:t>
      </w:r>
      <w:r>
        <w:rPr>
          <w:rFonts w:ascii="Book Antiqua" w:hAnsi="Book Antiqua"/>
          <w:bCs/>
          <w:color w:val="000000"/>
          <w:lang w:val="es-PR"/>
        </w:rPr>
        <w:t>m</w:t>
      </w:r>
      <w:r w:rsidRPr="00976435">
        <w:rPr>
          <w:rFonts w:ascii="Book Antiqua" w:hAnsi="Book Antiqua"/>
          <w:bCs/>
          <w:color w:val="000000"/>
          <w:lang w:val="es-PR"/>
        </w:rPr>
        <w:t>ayo de 2014, según enmendada, su función abarca reglamentar, investigar y adjudicar los asuntos relacionados al sistema eléctrico del país, lo que incluye recopilar y analizar información sobre cualquier tecnología que pueda emplearse como recurso energético, sin limitarse a combustibles fósiles o fuentes renovables tradicionales. En ese marco, el NEPR reconoce que el análisis de la energía nuclear</w:t>
      </w:r>
      <w:r>
        <w:rPr>
          <w:rFonts w:ascii="Book Antiqua" w:hAnsi="Book Antiqua"/>
          <w:bCs/>
          <w:color w:val="000000"/>
          <w:lang w:val="es-PR"/>
        </w:rPr>
        <w:t xml:space="preserve">, </w:t>
      </w:r>
      <w:r w:rsidRPr="00976435">
        <w:rPr>
          <w:rFonts w:ascii="Book Antiqua" w:hAnsi="Book Antiqua"/>
          <w:bCs/>
          <w:color w:val="000000"/>
          <w:lang w:val="es-PR"/>
        </w:rPr>
        <w:t>incluyendo los reactores modulares pequeños (SMR)</w:t>
      </w:r>
      <w:r>
        <w:rPr>
          <w:rFonts w:ascii="Book Antiqua" w:hAnsi="Book Antiqua"/>
          <w:bCs/>
          <w:color w:val="000000"/>
          <w:lang w:val="es-PR"/>
        </w:rPr>
        <w:t>,</w:t>
      </w:r>
      <w:r w:rsidRPr="00976435">
        <w:rPr>
          <w:rFonts w:ascii="Book Antiqua" w:hAnsi="Book Antiqua"/>
          <w:bCs/>
          <w:color w:val="000000"/>
          <w:lang w:val="es-PR"/>
        </w:rPr>
        <w:t xml:space="preserve"> forma parte de ese deber investigativo, especialmente ante los avances tecnológicos recientes y el resurgimiento global del interés en esta alternativa.</w:t>
      </w:r>
    </w:p>
    <w:p w14:paraId="64CDCD31" w14:textId="3207BD67"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lastRenderedPageBreak/>
        <w:tab/>
      </w:r>
      <w:r w:rsidRPr="00976435">
        <w:rPr>
          <w:rFonts w:ascii="Book Antiqua" w:hAnsi="Book Antiqua"/>
          <w:bCs/>
          <w:color w:val="000000"/>
          <w:lang w:val="es-PR"/>
        </w:rPr>
        <w:t>El Negociado señala que la energía nuclear ha mostrado beneficios en materia de estabilidad operativa, reducción de emisiones y producción continua de electricidad, destacando su uso extendido en múltiples jurisdicciones del mundo. Sin embargo, también enfatiza que se trata de una de las opciones más complejas y controvertibles, debido a las exigencias asociadas a la seguridad, la gestión de residuos radioactivos y la necesidad de un marco regulatorio altamente robusto. A esos fines, puntualiza que la experiencia internacional demuestra la importancia de contar con sistemas de protección, normas estrictas y supervisión rigurosa en todos los aspectos de la operación nuclear.</w:t>
      </w:r>
    </w:p>
    <w:p w14:paraId="24A24FC2" w14:textId="77777777" w:rsidR="00976435" w:rsidRPr="00976435" w:rsidRDefault="00976435" w:rsidP="00976435">
      <w:pPr>
        <w:pStyle w:val="NoSpacing"/>
        <w:spacing w:line="360" w:lineRule="auto"/>
        <w:jc w:val="both"/>
        <w:rPr>
          <w:rFonts w:ascii="Book Antiqua" w:hAnsi="Book Antiqua"/>
          <w:bCs/>
          <w:color w:val="000000"/>
          <w:lang w:val="es-PR"/>
        </w:rPr>
      </w:pPr>
    </w:p>
    <w:p w14:paraId="4645B0DC" w14:textId="01DA9D85"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El NEPR subraya que cualquier consideración sobre energía nuclear en Puerto Rico requiere una evaluación adecuada de la geografía y topografía de la isla, incluyendo su ubicación en una zona sísmica y expuesta a huracanes. Además, recuerda que, aunque la política pública energética vigente no prohíbe la energía nuclear, esta no ha sido considerada históricamente entre las alternativas energéticas contempladas y permanece pendiente una evaluación más amplia sobre su aceptación social y el manejo de sus implicaciones ambientales.</w:t>
      </w:r>
    </w:p>
    <w:p w14:paraId="4DEF8319" w14:textId="77777777" w:rsidR="00976435" w:rsidRPr="00976435" w:rsidRDefault="00976435" w:rsidP="00976435">
      <w:pPr>
        <w:pStyle w:val="NoSpacing"/>
        <w:spacing w:line="360" w:lineRule="auto"/>
        <w:jc w:val="both"/>
        <w:rPr>
          <w:rFonts w:ascii="Book Antiqua" w:hAnsi="Book Antiqua"/>
          <w:bCs/>
          <w:color w:val="000000"/>
          <w:lang w:val="es-PR"/>
        </w:rPr>
      </w:pPr>
    </w:p>
    <w:p w14:paraId="7A9EBC83" w14:textId="7693B036"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En cuanto al proyecto bajo evaluación, el NEPR entiende que la propuesta de enmendar la Ley 82</w:t>
      </w:r>
      <w:r w:rsidRPr="00976435">
        <w:rPr>
          <w:rFonts w:ascii="Book Antiqua" w:hAnsi="Book Antiqua"/>
          <w:bCs/>
          <w:color w:val="000000"/>
          <w:lang w:val="es-PR"/>
        </w:rPr>
        <w:noBreakHyphen/>
        <w:t>2010</w:t>
      </w:r>
      <w:r>
        <w:rPr>
          <w:rFonts w:ascii="Book Antiqua" w:hAnsi="Book Antiqua"/>
          <w:bCs/>
          <w:color w:val="000000"/>
          <w:lang w:val="es-PR"/>
        </w:rPr>
        <w:t>, según enmendada,</w:t>
      </w:r>
      <w:r w:rsidRPr="00976435">
        <w:rPr>
          <w:rFonts w:ascii="Book Antiqua" w:hAnsi="Book Antiqua"/>
          <w:bCs/>
          <w:color w:val="000000"/>
          <w:lang w:val="es-PR"/>
        </w:rPr>
        <w:t xml:space="preserve"> para incluir expresamente la investigación, el análisis de factibilidad y la evaluación técnica, económica y ambiental de tecnologías emergentes de bajas emisiones</w:t>
      </w:r>
      <w:r>
        <w:rPr>
          <w:rFonts w:ascii="Book Antiqua" w:hAnsi="Book Antiqua"/>
          <w:bCs/>
          <w:color w:val="000000"/>
          <w:lang w:val="es-PR"/>
        </w:rPr>
        <w:t xml:space="preserve">, </w:t>
      </w:r>
      <w:r w:rsidRPr="00976435">
        <w:rPr>
          <w:rFonts w:ascii="Book Antiqua" w:hAnsi="Book Antiqua"/>
          <w:bCs/>
          <w:color w:val="000000"/>
          <w:lang w:val="es-PR"/>
        </w:rPr>
        <w:t>es compatible con los principios de diversificación, resiliencia y reducción de emisiones que inspiran esa ley. Asimismo, el Negociado destaca como positivo el fortalecimiento de la capacidad investigativa del país mediante la integración de la Universidad de Puerto Rico en el desarrollo académico y científico relacionado a estas tecnologías.</w:t>
      </w:r>
    </w:p>
    <w:p w14:paraId="70A9A5D2" w14:textId="77777777" w:rsidR="00976435" w:rsidRPr="00976435" w:rsidRDefault="00976435" w:rsidP="00976435">
      <w:pPr>
        <w:pStyle w:val="NoSpacing"/>
        <w:spacing w:line="360" w:lineRule="auto"/>
        <w:jc w:val="both"/>
        <w:rPr>
          <w:rFonts w:ascii="Book Antiqua" w:hAnsi="Book Antiqua"/>
          <w:bCs/>
          <w:color w:val="000000"/>
          <w:lang w:val="es-PR"/>
        </w:rPr>
      </w:pPr>
    </w:p>
    <w:p w14:paraId="33EB722A" w14:textId="5079C5AE" w:rsidR="00881A37" w:rsidRPr="00CA01D0" w:rsidRDefault="00976435" w:rsidP="00CA01D0">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 xml:space="preserve">El Negociado resume los beneficios de la medida en cuatro aspectos fundamentales: moderniza la política pública energética; promueve la investigación científica y académica; permite evaluar opciones tecnológicas basadas en evidencia; y </w:t>
      </w:r>
      <w:r w:rsidRPr="00976435">
        <w:rPr>
          <w:rFonts w:ascii="Book Antiqua" w:hAnsi="Book Antiqua"/>
          <w:bCs/>
          <w:color w:val="000000"/>
          <w:lang w:val="es-PR"/>
        </w:rPr>
        <w:lastRenderedPageBreak/>
        <w:t>fortalece la planificación energética a largo plazo. Por estas razones, el NEPR expresa su respaldo a la intención del Proyecto y recomienda su evaluación favorable, sujeto a que cualquier implementación futura se base en análisis técnicos exhaustivos y en un marco regulatorio robusto que garantice la seguridad y la protección del ambiente y de la población.</w:t>
      </w:r>
    </w:p>
    <w:p w14:paraId="6C952EBF" w14:textId="25427C88" w:rsidR="00881A37" w:rsidRDefault="00881A37" w:rsidP="00976435">
      <w:pPr>
        <w:pStyle w:val="NoSpacing"/>
        <w:spacing w:line="360" w:lineRule="auto"/>
        <w:jc w:val="center"/>
        <w:rPr>
          <w:rFonts w:ascii="Book Antiqua" w:hAnsi="Book Antiqua"/>
          <w:b/>
          <w:color w:val="000000"/>
          <w:lang w:val="es-PR"/>
        </w:rPr>
      </w:pPr>
      <w:r>
        <w:rPr>
          <w:rFonts w:ascii="Book Antiqua" w:hAnsi="Book Antiqua"/>
          <w:b/>
          <w:color w:val="000000"/>
          <w:lang w:val="es-PR"/>
        </w:rPr>
        <w:t>DEPARTAMENTO DE RECURSOS NATURALES</w:t>
      </w:r>
    </w:p>
    <w:p w14:paraId="31CF4FE8" w14:textId="77777777" w:rsidR="0000071A" w:rsidRPr="00976435" w:rsidRDefault="0000071A" w:rsidP="00976435">
      <w:pPr>
        <w:pStyle w:val="NoSpacing"/>
        <w:spacing w:line="360" w:lineRule="auto"/>
        <w:jc w:val="center"/>
        <w:rPr>
          <w:rFonts w:ascii="Book Antiqua" w:hAnsi="Book Antiqua"/>
          <w:b/>
          <w:color w:val="000000"/>
          <w:lang w:val="es-PR"/>
        </w:rPr>
      </w:pPr>
    </w:p>
    <w:p w14:paraId="15B74060" w14:textId="6F4929B4" w:rsidR="00B8545F" w:rsidRPr="00B8545F" w:rsidRDefault="00976435" w:rsidP="00B8545F">
      <w:pPr>
        <w:pStyle w:val="NoSpacing"/>
        <w:spacing w:line="360" w:lineRule="auto"/>
        <w:jc w:val="both"/>
        <w:rPr>
          <w:rFonts w:ascii="Book Antiqua" w:hAnsi="Book Antiqua"/>
          <w:bCs/>
          <w:color w:val="000000"/>
          <w:lang w:val="es-PR"/>
        </w:rPr>
      </w:pPr>
      <w:r>
        <w:rPr>
          <w:rFonts w:ascii="Book Antiqua" w:hAnsi="Book Antiqua"/>
          <w:bCs/>
          <w:color w:val="000000"/>
          <w:szCs w:val="24"/>
          <w:lang w:val="es-ES"/>
        </w:rPr>
        <w:tab/>
      </w:r>
      <w:r w:rsidR="00B8545F" w:rsidRPr="00B8545F">
        <w:rPr>
          <w:rFonts w:ascii="Book Antiqua" w:hAnsi="Book Antiqua"/>
          <w:bCs/>
          <w:color w:val="000000"/>
          <w:lang w:val="es-PR"/>
        </w:rPr>
        <w:t>El Departamento de Recursos Naturales y Ambientales presentó su postura respecto al Proyecto de la Cámara 1092</w:t>
      </w:r>
      <w:r w:rsidR="00B8545F">
        <w:rPr>
          <w:rFonts w:ascii="Book Antiqua" w:hAnsi="Book Antiqua"/>
          <w:bCs/>
          <w:color w:val="000000"/>
          <w:lang w:val="es-PR"/>
        </w:rPr>
        <w:t>. E</w:t>
      </w:r>
      <w:r w:rsidR="00B8545F" w:rsidRPr="00B8545F">
        <w:rPr>
          <w:rFonts w:ascii="Book Antiqua" w:hAnsi="Book Antiqua"/>
          <w:bCs/>
          <w:color w:val="000000"/>
          <w:lang w:val="es-PR"/>
        </w:rPr>
        <w:t>n su ponencia, el DRNA reconoce la necesidad urgente de diversificar la matriz energética y continuar evaluando opciones que ayuden a disminuir las emisiones atmosféricas. Sin embargo, subraya que cualquier iniciativa relacionada con los SMR o con cualquier forma de generación nucleoeléctrica debe cumplir estrictamente con todos los requisitos ambientales estatales y federales. Esto incluye permisos, monitoreo de emisiones, manejo adecuado de materiales peligrosos y evaluaciones rigurosas sobre posibles impactos en la salud pública.</w:t>
      </w:r>
    </w:p>
    <w:p w14:paraId="349EC235" w14:textId="77777777" w:rsidR="00B8545F" w:rsidRDefault="00B8545F" w:rsidP="00B8545F">
      <w:pPr>
        <w:pStyle w:val="NoSpacing"/>
        <w:spacing w:line="360" w:lineRule="auto"/>
        <w:jc w:val="both"/>
        <w:rPr>
          <w:rFonts w:ascii="Book Antiqua" w:hAnsi="Book Antiqua"/>
          <w:bCs/>
          <w:color w:val="000000"/>
          <w:lang w:val="es-PR"/>
        </w:rPr>
      </w:pPr>
    </w:p>
    <w:p w14:paraId="322D6783" w14:textId="498D3A3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El Departamento puntualiza que toda instalación de esta naturaleza tendría que cumplir con las disposiciones de la Ley Federal de Aire Limpio, como los Planes de Implementación Estatal, los estándares nacionales de calidad de aire, los requisitos de permisos bajo el Título V, y los programas de revisión y prevención de deterioro significativo, entre otros. Estas obligaciones ambientales, recalca la agencia, son esenciales para proteger la salud y el ambiente.</w:t>
      </w:r>
    </w:p>
    <w:p w14:paraId="6312F66E" w14:textId="77777777" w:rsidR="00B8545F" w:rsidRPr="00B8545F" w:rsidRDefault="00B8545F" w:rsidP="00B8545F">
      <w:pPr>
        <w:pStyle w:val="NoSpacing"/>
        <w:spacing w:line="360" w:lineRule="auto"/>
        <w:jc w:val="both"/>
        <w:rPr>
          <w:rFonts w:ascii="Book Antiqua" w:hAnsi="Book Antiqua"/>
          <w:bCs/>
          <w:color w:val="000000"/>
          <w:lang w:val="es-PR"/>
        </w:rPr>
      </w:pPr>
    </w:p>
    <w:p w14:paraId="12E8CEC1" w14:textId="33C41464"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 xml:space="preserve">El DRNA también hace </w:t>
      </w:r>
      <w:r>
        <w:rPr>
          <w:rFonts w:ascii="Book Antiqua" w:hAnsi="Book Antiqua"/>
          <w:bCs/>
          <w:color w:val="000000"/>
          <w:lang w:val="es-PR"/>
        </w:rPr>
        <w:t>énfasis</w:t>
      </w:r>
      <w:r w:rsidRPr="00B8545F">
        <w:rPr>
          <w:rFonts w:ascii="Book Antiqua" w:hAnsi="Book Antiqua"/>
          <w:bCs/>
          <w:color w:val="000000"/>
          <w:lang w:val="es-PR"/>
        </w:rPr>
        <w:t xml:space="preserve"> en que, aunque los SMR se han promovido como tecnologías emergentes de bajas emisiones, no existen aún en Estados Unidos reactores de este tipo operando comercialmente. Por ello, enfatiza la importancia de priorizar la investigación científica y técnica antes de considerar su adopción como política pública energética. Desde la perspectiva de calidad de aire, cualquier análisis debe incluir no solo lo que ocurre durante la operación del reactor, sino también los impactos de todas las </w:t>
      </w:r>
      <w:r w:rsidRPr="00B8545F">
        <w:rPr>
          <w:rFonts w:ascii="Book Antiqua" w:hAnsi="Book Antiqua"/>
          <w:bCs/>
          <w:color w:val="000000"/>
          <w:lang w:val="es-PR"/>
        </w:rPr>
        <w:lastRenderedPageBreak/>
        <w:t>etapas del ciclo de vida de esta tecnología: construcción, transporte de materiales, manejo de combustibles, manejo de residuos y eventual desmantelamiento.</w:t>
      </w:r>
    </w:p>
    <w:p w14:paraId="5878E7AB" w14:textId="77777777" w:rsidR="00B8545F" w:rsidRDefault="00B8545F" w:rsidP="00B8545F">
      <w:pPr>
        <w:pStyle w:val="NoSpacing"/>
        <w:spacing w:line="360" w:lineRule="auto"/>
        <w:jc w:val="both"/>
        <w:rPr>
          <w:rFonts w:ascii="Book Antiqua" w:hAnsi="Book Antiqua"/>
          <w:bCs/>
          <w:color w:val="000000"/>
          <w:lang w:val="es-PR"/>
        </w:rPr>
      </w:pPr>
    </w:p>
    <w:p w14:paraId="08508481" w14:textId="315C62DD"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Asimismo, el Departamento advierte que cualquier consideración futura debe tomar en cuenta las condiciones particulares de Puerto Rico. La alta densidad poblacional, la vulnerabilidad a eventos atmosféricos extremos y la significativa actividad sísmica son factores que podrían incidir en la dispersión de contaminantes o materiales peligrosos ante incidentes operacionales o emergencias. Por ello, recalca la necesidad de llevar a cabo análisis de riesgos exhaustivos, especialmente en lo relativo a la protección de la salud pública y los recursos naturales.</w:t>
      </w:r>
    </w:p>
    <w:p w14:paraId="5FBFDB15" w14:textId="77777777" w:rsidR="00B8545F" w:rsidRDefault="00B8545F" w:rsidP="00B8545F">
      <w:pPr>
        <w:pStyle w:val="NoSpacing"/>
        <w:spacing w:line="360" w:lineRule="auto"/>
        <w:jc w:val="both"/>
        <w:rPr>
          <w:rFonts w:ascii="Book Antiqua" w:hAnsi="Book Antiqua"/>
          <w:bCs/>
          <w:color w:val="000000"/>
          <w:lang w:val="es-PR"/>
        </w:rPr>
      </w:pPr>
    </w:p>
    <w:p w14:paraId="13F7F9CB" w14:textId="5E449EB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El DRNA recomienda revisar cuidadosamente el lenguaje de la Sección 5 del proyecto, con el fin de asegurar que no se limiten sus facultades regulatorias, investigativas y de fiscalización ambiental. A su vez, establece que cualquier estudio futuro sobre estas tecnologías debe incluir análisis profundos sobre calidad de aire, riesgos a la salud, modelación de dispersión atmosférica, resiliencia ante eventos extremos, manejo de residuos, respuesta a emergencias, monitoreo continuo y participación ciudadana.</w:t>
      </w:r>
    </w:p>
    <w:p w14:paraId="65D4AD06" w14:textId="77777777" w:rsidR="00B8545F" w:rsidRPr="00B8545F" w:rsidRDefault="00B8545F" w:rsidP="00B8545F">
      <w:pPr>
        <w:pStyle w:val="NoSpacing"/>
        <w:spacing w:line="360" w:lineRule="auto"/>
        <w:jc w:val="both"/>
        <w:rPr>
          <w:rFonts w:ascii="Book Antiqua" w:hAnsi="Book Antiqua"/>
          <w:bCs/>
          <w:color w:val="000000"/>
          <w:lang w:val="es-PR"/>
        </w:rPr>
      </w:pPr>
    </w:p>
    <w:p w14:paraId="2B36ABAD" w14:textId="2AFE9D2E"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Reconoce también que la reconstrucción del sistema energético ha recibido un respaldo significativo del gobierno federal y que continúan evaluándose alternativas energéticas emergentes. Sin embargo, insiste en que toda propuesta debe sustentarse en la ciencia, el marco regulatorio vigente y la protección genuina del ambiente.</w:t>
      </w:r>
    </w:p>
    <w:p w14:paraId="6B64D7E6" w14:textId="04E0AF5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Finalmente, el DRNA apoya los esfuerzos académicos y educativos que promuevan una discusión pública informada sobre tecnologías energéticas modernas y sus posibles implicaciones para la salud y el ambiente. Concluye respaldando la aprobación del P. de la C. 1092, siempre y cuando se atiendan las recomendaciones presentadas y se mantenga el compromiso con análisis técnicos rigurosos que garanticen un desarrollo energético responsable, seguro y sostenible para Puerto Rico.</w:t>
      </w:r>
    </w:p>
    <w:p w14:paraId="1DFFB8E6" w14:textId="77777777" w:rsidR="00B8545F" w:rsidRPr="00B8545F" w:rsidRDefault="00B8545F" w:rsidP="00B8545F">
      <w:pPr>
        <w:pStyle w:val="NoSpacing"/>
        <w:spacing w:line="360" w:lineRule="auto"/>
        <w:jc w:val="both"/>
        <w:rPr>
          <w:rFonts w:ascii="Book Antiqua" w:hAnsi="Book Antiqua"/>
          <w:bCs/>
          <w:color w:val="000000"/>
          <w:lang w:val="es-PR"/>
        </w:rPr>
      </w:pPr>
    </w:p>
    <w:p w14:paraId="1918609C" w14:textId="6972D74E" w:rsidR="00B55C0C" w:rsidRDefault="00B55C0C" w:rsidP="00B55C0C">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ZAR DE ENERGIA</w:t>
      </w:r>
    </w:p>
    <w:p w14:paraId="24D8FBBB" w14:textId="77777777" w:rsidR="0000071A" w:rsidRDefault="0000071A" w:rsidP="00B55C0C">
      <w:pPr>
        <w:pStyle w:val="NoSpacing"/>
        <w:spacing w:line="360" w:lineRule="auto"/>
        <w:jc w:val="center"/>
        <w:rPr>
          <w:rFonts w:ascii="Book Antiqua" w:hAnsi="Book Antiqua"/>
          <w:b/>
          <w:color w:val="000000"/>
          <w:szCs w:val="24"/>
          <w:lang w:val="es-ES"/>
        </w:rPr>
      </w:pPr>
    </w:p>
    <w:p w14:paraId="5563EAF5" w14:textId="5D8B98D2" w:rsidR="00B0723E" w:rsidRPr="00965571" w:rsidRDefault="00B55C0C" w:rsidP="00B0723E">
      <w:pPr>
        <w:pStyle w:val="NoSpacing"/>
        <w:spacing w:line="360" w:lineRule="auto"/>
        <w:jc w:val="both"/>
        <w:rPr>
          <w:rFonts w:ascii="Book Antiqua" w:hAnsi="Book Antiqua"/>
          <w:bCs/>
          <w:color w:val="000000"/>
          <w:lang w:val="es-PR"/>
        </w:rPr>
      </w:pPr>
      <w:r>
        <w:rPr>
          <w:rFonts w:ascii="Book Antiqua" w:hAnsi="Book Antiqua"/>
          <w:b/>
          <w:color w:val="000000"/>
          <w:szCs w:val="24"/>
          <w:lang w:val="es-ES"/>
        </w:rPr>
        <w:tab/>
      </w:r>
      <w:r w:rsidR="00B0723E" w:rsidRPr="00965571">
        <w:rPr>
          <w:rFonts w:ascii="Book Antiqua" w:hAnsi="Book Antiqua"/>
          <w:bCs/>
          <w:color w:val="000000"/>
          <w:lang w:val="es-PR"/>
        </w:rPr>
        <w:t>El Ing. Josué Colón, en carácter de Zar de Energía, compareció por escrito. En su exposición, entre otros señalamientos, explica que la política pública energética vigente no contempla la energía nuclear como una de las fuentes disponibles dentro del marco regulatorio actual. Por consiguiente, su análisis parte desde la responsabilidad de ejecutar y defender la política existente, así como de continuar los esfuerzos de estabilización y modernización de la red mediante tecnologías ya autorizadas.</w:t>
      </w:r>
    </w:p>
    <w:p w14:paraId="7E8EF2C5" w14:textId="77777777" w:rsidR="00B0723E" w:rsidRPr="00965571" w:rsidRDefault="00B0723E" w:rsidP="00B0723E">
      <w:pPr>
        <w:pStyle w:val="NoSpacing"/>
        <w:spacing w:line="360" w:lineRule="auto"/>
        <w:jc w:val="both"/>
        <w:rPr>
          <w:rFonts w:ascii="Book Antiqua" w:hAnsi="Book Antiqua"/>
          <w:bCs/>
          <w:color w:val="000000"/>
          <w:lang w:val="es-PR"/>
        </w:rPr>
      </w:pPr>
    </w:p>
    <w:p w14:paraId="7539A246" w14:textId="7CB1DA18"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 xml:space="preserve">No obstante, precisamente debido a la naturaleza de su función, su ponencia evidencia la necesidad de evaluar si el marco actual continúa siendo el más adecuado para afrontar los retos presentes y futuros. La ausencia de alternativas emergentes, como los </w:t>
      </w:r>
      <w:proofErr w:type="spellStart"/>
      <w:r w:rsidRPr="00965571">
        <w:rPr>
          <w:rFonts w:ascii="Book Antiqua" w:hAnsi="Book Antiqua"/>
          <w:bCs/>
          <w:color w:val="000000"/>
          <w:lang w:val="es-PR"/>
        </w:rPr>
        <w:t>microreactores</w:t>
      </w:r>
      <w:proofErr w:type="spellEnd"/>
      <w:r w:rsidRPr="00965571">
        <w:rPr>
          <w:rFonts w:ascii="Book Antiqua" w:hAnsi="Book Antiqua"/>
          <w:bCs/>
          <w:color w:val="000000"/>
          <w:lang w:val="es-PR"/>
        </w:rPr>
        <w:t xml:space="preserve"> nucleares, dentro de la política pública actual de la isla, limita la capacidad del Estado para considerar herramientas que otros territorios y jurisdicciones ya están examinando e incluso incorporando.</w:t>
      </w:r>
    </w:p>
    <w:p w14:paraId="5E3B6DF3" w14:textId="77777777" w:rsidR="00B0723E" w:rsidRPr="00965571" w:rsidRDefault="00B0723E" w:rsidP="00B0723E">
      <w:pPr>
        <w:pStyle w:val="NoSpacing"/>
        <w:spacing w:line="360" w:lineRule="auto"/>
        <w:jc w:val="both"/>
        <w:rPr>
          <w:rFonts w:ascii="Book Antiqua" w:hAnsi="Book Antiqua"/>
          <w:bCs/>
          <w:color w:val="000000"/>
          <w:lang w:val="es-PR"/>
        </w:rPr>
      </w:pPr>
    </w:p>
    <w:p w14:paraId="3F135F80" w14:textId="2E756A11"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La evaluación de este proyecto, por tanto, no busca contradecir la labor del Zar de Energía, sino atender el hecho de que su postura refleja las limitaciones del marco vigente. Abrir la puerta a que Puerto Rico explore tecnologías adicionales, incluyendo la energía nuclear en sus variantes modernas y seguras, nos permitiría analizar opciones de resiliencia energética comparables a las que están adoptando islas vecinas y países con características similares a las nuestras.</w:t>
      </w:r>
    </w:p>
    <w:p w14:paraId="49FC5320" w14:textId="77777777" w:rsidR="00B0723E" w:rsidRPr="00965571" w:rsidRDefault="00B0723E" w:rsidP="00B0723E">
      <w:pPr>
        <w:pStyle w:val="NoSpacing"/>
        <w:spacing w:line="360" w:lineRule="auto"/>
        <w:jc w:val="both"/>
        <w:rPr>
          <w:rFonts w:ascii="Book Antiqua" w:hAnsi="Book Antiqua"/>
          <w:bCs/>
          <w:color w:val="000000"/>
          <w:lang w:val="es-PR"/>
        </w:rPr>
      </w:pPr>
    </w:p>
    <w:p w14:paraId="654385F1" w14:textId="444428C2"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Actualizar la política pública para permitir estudios formales y análisis rigurosos no implica una aprobación automática de ninguna tecnología particular. Por el contrario, dota al país de la flexibilidad necesaria para mantenerse competitivo, diversificar su cartera energética y evaluar soluciones que respondan mejor a la realidad operativa, ambiental y económica del siglo XXI.</w:t>
      </w:r>
    </w:p>
    <w:p w14:paraId="737DFFE9" w14:textId="77777777" w:rsidR="00B922FD" w:rsidRPr="00B922FD" w:rsidRDefault="00B922FD" w:rsidP="00D56305">
      <w:pPr>
        <w:spacing w:line="20" w:lineRule="atLeast"/>
        <w:rPr>
          <w:rFonts w:ascii="Book Antiqua" w:hAnsi="Book Antiqua"/>
          <w:lang w:val="es-PR"/>
        </w:rPr>
      </w:pPr>
    </w:p>
    <w:p w14:paraId="68F7BAF0" w14:textId="77777777" w:rsidR="00E330E3" w:rsidRDefault="00E330E3"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COLEGIO DE INGENIEROS Y AGRIMENSORES DE PUERTO RICO</w:t>
      </w:r>
    </w:p>
    <w:p w14:paraId="6D6523A3" w14:textId="77777777" w:rsidR="0000071A" w:rsidRDefault="0000071A" w:rsidP="00E24AD8">
      <w:pPr>
        <w:pStyle w:val="NoSpacing"/>
        <w:spacing w:line="360" w:lineRule="auto"/>
        <w:jc w:val="center"/>
        <w:rPr>
          <w:rFonts w:ascii="Book Antiqua" w:hAnsi="Book Antiqua"/>
          <w:b/>
          <w:color w:val="000000"/>
          <w:szCs w:val="24"/>
          <w:lang w:val="es-ES"/>
        </w:rPr>
      </w:pPr>
    </w:p>
    <w:p w14:paraId="49F03C9A" w14:textId="171584F6"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Colegio de Ingenieros y Agrimensores de Puerto Rico (CIAPR) compareció para expresar su posición respecto al P</w:t>
      </w:r>
      <w:r>
        <w:rPr>
          <w:rFonts w:ascii="Book Antiqua" w:hAnsi="Book Antiqua"/>
          <w:bCs/>
          <w:color w:val="000000"/>
          <w:lang w:val="es-PR"/>
        </w:rPr>
        <w:t>.</w:t>
      </w:r>
      <w:r w:rsidRPr="00E330E3">
        <w:rPr>
          <w:rFonts w:ascii="Book Antiqua" w:hAnsi="Book Antiqua"/>
          <w:bCs/>
          <w:color w:val="000000"/>
          <w:lang w:val="es-PR"/>
        </w:rPr>
        <w:t xml:space="preserve"> de la C</w:t>
      </w:r>
      <w:r>
        <w:rPr>
          <w:rFonts w:ascii="Book Antiqua" w:hAnsi="Book Antiqua"/>
          <w:bCs/>
          <w:color w:val="000000"/>
          <w:lang w:val="es-PR"/>
        </w:rPr>
        <w:t>.</w:t>
      </w:r>
      <w:r w:rsidRPr="00E330E3">
        <w:rPr>
          <w:rFonts w:ascii="Book Antiqua" w:hAnsi="Book Antiqua"/>
          <w:bCs/>
          <w:color w:val="000000"/>
          <w:lang w:val="es-PR"/>
        </w:rPr>
        <w:t xml:space="preserve"> 1092. El Colegio enfatiza que la medida representa una oportunidad para que Puerto Rico estudie, con seriedad y base científica, tecnologías energéticas emergentes de bajas emisiones, incluyendo los reactores modulares pequeños (SMR). Aclaran que evaluar estas tecnologías no implica la construcción inmediata de instalaciones nucleares, sino que permite al País prepararse mejor y tomar decisiones informadas sobre su futuro energético y económico.</w:t>
      </w:r>
    </w:p>
    <w:p w14:paraId="3B31D07E" w14:textId="77777777" w:rsidR="00E330E3" w:rsidRPr="00E330E3" w:rsidRDefault="00E330E3" w:rsidP="00E330E3">
      <w:pPr>
        <w:pStyle w:val="NoSpacing"/>
        <w:spacing w:line="360" w:lineRule="auto"/>
        <w:jc w:val="both"/>
        <w:rPr>
          <w:rFonts w:ascii="Book Antiqua" w:hAnsi="Book Antiqua"/>
          <w:bCs/>
          <w:color w:val="000000"/>
          <w:lang w:val="es-PR"/>
        </w:rPr>
      </w:pPr>
    </w:p>
    <w:p w14:paraId="2051AAE0" w14:textId="15616100"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destaca que esta discusión se enmarca en esfuerzos previos de la Asamblea Legislativa, como la Resolución de la Cámara 400, en la que ya se reconoció la importancia de analizar alternativas energéticas que fortalezcan la resiliencia del sistema eléctrico. En ese proceso, el Colegio había recomendado realizar estudios técnicos y científicos sobre la viabilidad de tecnologías nucleares avanzadas en Puerto Rico. Por ello, entiende que el P. de la C. 1092 constituye una continuación lógica de dichos trabajos.</w:t>
      </w:r>
    </w:p>
    <w:p w14:paraId="19C0D2BD" w14:textId="77777777" w:rsidR="00E330E3" w:rsidRPr="00E330E3" w:rsidRDefault="00E330E3" w:rsidP="00E330E3">
      <w:pPr>
        <w:pStyle w:val="NoSpacing"/>
        <w:spacing w:line="360" w:lineRule="auto"/>
        <w:jc w:val="both"/>
        <w:rPr>
          <w:rFonts w:ascii="Book Antiqua" w:hAnsi="Book Antiqua"/>
          <w:bCs/>
          <w:color w:val="000000"/>
          <w:lang w:val="es-PR"/>
        </w:rPr>
      </w:pPr>
    </w:p>
    <w:p w14:paraId="78151F6D" w14:textId="53D2EECA" w:rsidR="00E330E3" w:rsidRP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Asimismo, señalan que la Orden Ejecutiva OE</w:t>
      </w:r>
      <w:r w:rsidRPr="00E330E3">
        <w:rPr>
          <w:rFonts w:ascii="Book Antiqua" w:hAnsi="Book Antiqua"/>
          <w:bCs/>
          <w:color w:val="000000"/>
          <w:lang w:val="es-PR"/>
        </w:rPr>
        <w:noBreakHyphen/>
        <w:t>1993</w:t>
      </w:r>
      <w:r w:rsidRPr="00E330E3">
        <w:rPr>
          <w:rFonts w:ascii="Book Antiqua" w:hAnsi="Book Antiqua"/>
          <w:bCs/>
          <w:color w:val="000000"/>
          <w:lang w:val="es-PR"/>
        </w:rPr>
        <w:noBreakHyphen/>
        <w:t xml:space="preserve">57, que consideró la energía nuclear como una fuente no viable en aquel momento histórico, responde a las limitaciones tecnológicas de hace más de treinta años. Hoy día, tecnologías como SMR, </w:t>
      </w:r>
      <w:proofErr w:type="spellStart"/>
      <w:r w:rsidRPr="00E330E3">
        <w:rPr>
          <w:rFonts w:ascii="Book Antiqua" w:hAnsi="Book Antiqua"/>
          <w:bCs/>
          <w:color w:val="000000"/>
          <w:lang w:val="es-PR"/>
        </w:rPr>
        <w:t>microreactores</w:t>
      </w:r>
      <w:proofErr w:type="spellEnd"/>
      <w:r w:rsidRPr="00E330E3">
        <w:rPr>
          <w:rFonts w:ascii="Book Antiqua" w:hAnsi="Book Antiqua"/>
          <w:bCs/>
          <w:color w:val="000000"/>
          <w:lang w:val="es-PR"/>
        </w:rPr>
        <w:t>, sistemas de seguridad pasiva y diseños modulares representan un panorama distinto que requiere una revisión informada de aquella premisa gubernamental. No obstante, el Colegio puntualiza que una orden ejecutiva no sustituye un marco legislativo claro, y por ello corresponde a la Asamblea Legislativa establecer la estructura normativa adecuada.</w:t>
      </w:r>
    </w:p>
    <w:p w14:paraId="2782C17D" w14:textId="77777777"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p>
    <w:p w14:paraId="5D638072" w14:textId="16C27DAC" w:rsidR="00E330E3" w:rsidRP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exp</w:t>
      </w:r>
      <w:r>
        <w:rPr>
          <w:rFonts w:ascii="Book Antiqua" w:hAnsi="Book Antiqua"/>
          <w:bCs/>
          <w:color w:val="000000"/>
          <w:lang w:val="es-PR"/>
        </w:rPr>
        <w:t>lica en su memorial</w:t>
      </w:r>
      <w:r w:rsidRPr="00E330E3">
        <w:rPr>
          <w:rFonts w:ascii="Book Antiqua" w:hAnsi="Book Antiqua"/>
          <w:bCs/>
          <w:color w:val="000000"/>
          <w:lang w:val="es-PR"/>
        </w:rPr>
        <w:t xml:space="preserve"> que la crisis energética actual impacta directamente los costos de electricidad, la competitividad del país y su seguridad </w:t>
      </w:r>
      <w:r w:rsidRPr="00E330E3">
        <w:rPr>
          <w:rFonts w:ascii="Book Antiqua" w:hAnsi="Book Antiqua"/>
          <w:bCs/>
          <w:color w:val="000000"/>
          <w:lang w:val="es-PR"/>
        </w:rPr>
        <w:lastRenderedPageBreak/>
        <w:t xml:space="preserve">económica, debido a la fuerte dependencia de combustibles importados sujetos a </w:t>
      </w:r>
      <w:r>
        <w:rPr>
          <w:rFonts w:ascii="Book Antiqua" w:hAnsi="Book Antiqua"/>
          <w:bCs/>
          <w:color w:val="000000"/>
          <w:lang w:val="es-PR"/>
        </w:rPr>
        <w:t xml:space="preserve">la </w:t>
      </w:r>
      <w:r w:rsidRPr="00E330E3">
        <w:rPr>
          <w:rFonts w:ascii="Book Antiqua" w:hAnsi="Book Antiqua"/>
          <w:bCs/>
          <w:color w:val="000000"/>
          <w:lang w:val="es-PR"/>
        </w:rPr>
        <w:t>volatilidad internacional. En ese contexto, subrayan que las fuentes renovables son esenciales, pero también variables, por lo que un sistema resiliente requiere fuentes firmes de bajas emisiones que puedan complementar la generación renovable. En su análisis, la energía nuclear avanzada podría desempeñar ese rol si se evalúa rigurosamente.</w:t>
      </w:r>
    </w:p>
    <w:p w14:paraId="7FD4BEE3" w14:textId="77777777" w:rsidR="00E330E3" w:rsidRDefault="00E330E3" w:rsidP="00E330E3">
      <w:pPr>
        <w:pStyle w:val="NoSpacing"/>
        <w:spacing w:line="360" w:lineRule="auto"/>
        <w:jc w:val="both"/>
        <w:rPr>
          <w:rFonts w:ascii="Book Antiqua" w:hAnsi="Book Antiqua"/>
          <w:bCs/>
          <w:color w:val="000000"/>
          <w:lang w:val="es-PR"/>
        </w:rPr>
      </w:pPr>
    </w:p>
    <w:p w14:paraId="4D438C53" w14:textId="1FAC0965"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 xml:space="preserve">El Colegio destaca que los SMR y </w:t>
      </w:r>
      <w:proofErr w:type="spellStart"/>
      <w:r w:rsidRPr="00E330E3">
        <w:rPr>
          <w:rFonts w:ascii="Book Antiqua" w:hAnsi="Book Antiqua"/>
          <w:bCs/>
          <w:color w:val="000000"/>
          <w:lang w:val="es-PR"/>
        </w:rPr>
        <w:t>microreactores</w:t>
      </w:r>
      <w:proofErr w:type="spellEnd"/>
      <w:r w:rsidRPr="00E330E3">
        <w:rPr>
          <w:rFonts w:ascii="Book Antiqua" w:hAnsi="Book Antiqua"/>
          <w:bCs/>
          <w:color w:val="000000"/>
          <w:lang w:val="es-PR"/>
        </w:rPr>
        <w:t xml:space="preserve">, por su escala reducida y diseño modular, podrían resultar relevantes para aplicaciones como </w:t>
      </w:r>
      <w:proofErr w:type="spellStart"/>
      <w:r w:rsidRPr="00E330E3">
        <w:rPr>
          <w:rFonts w:ascii="Book Antiqua" w:hAnsi="Book Antiqua"/>
          <w:bCs/>
          <w:color w:val="000000"/>
          <w:lang w:val="es-PR"/>
        </w:rPr>
        <w:t>microredes</w:t>
      </w:r>
      <w:proofErr w:type="spellEnd"/>
      <w:r w:rsidRPr="00E330E3">
        <w:rPr>
          <w:rFonts w:ascii="Book Antiqua" w:hAnsi="Book Antiqua"/>
          <w:bCs/>
          <w:color w:val="000000"/>
          <w:lang w:val="es-PR"/>
        </w:rPr>
        <w:t>, infraestructura crítica, operación en modo isla y recuperación tras emergencias. Además, reconocen el interés renovado a nivel federal en desarrollar estas tecnologías, especialmente mediante iniciativas impulsadas por el Departamento de Energía de los Estados Unidos, lo que representa oportunidades que Puerto Rico no debe ignorar.</w:t>
      </w:r>
    </w:p>
    <w:p w14:paraId="688BAD1A" w14:textId="77777777" w:rsidR="00E330E3" w:rsidRPr="00E330E3" w:rsidRDefault="00E330E3" w:rsidP="00E330E3">
      <w:pPr>
        <w:pStyle w:val="NoSpacing"/>
        <w:spacing w:line="360" w:lineRule="auto"/>
        <w:jc w:val="both"/>
        <w:rPr>
          <w:rFonts w:ascii="Book Antiqua" w:hAnsi="Book Antiqua"/>
          <w:bCs/>
          <w:color w:val="000000"/>
          <w:lang w:val="es-PR"/>
        </w:rPr>
      </w:pPr>
    </w:p>
    <w:p w14:paraId="336B301C" w14:textId="70317605"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también reconoce las preocupaciones ambientales y de seguridad asociadas a la energía nuclear, y afirma que es precisamente por esa razón que el proyecto se enfoca en evaluaciones técnicas, económicas, ambientales y regulatorias, en lugar de promover construcción inmediata. Todas las tecnologías energéticas conllevan riesgos y beneficios; lo responsable, señalan, es analizarlos con datos</w:t>
      </w:r>
      <w:r>
        <w:rPr>
          <w:rFonts w:ascii="Book Antiqua" w:hAnsi="Book Antiqua"/>
          <w:bCs/>
          <w:color w:val="000000"/>
          <w:lang w:val="es-PR"/>
        </w:rPr>
        <w:t xml:space="preserve"> y</w:t>
      </w:r>
      <w:r w:rsidRPr="00E330E3">
        <w:rPr>
          <w:rFonts w:ascii="Book Antiqua" w:hAnsi="Book Antiqua"/>
          <w:bCs/>
          <w:color w:val="000000"/>
          <w:lang w:val="es-PR"/>
        </w:rPr>
        <w:t xml:space="preserve"> transparencia</w:t>
      </w:r>
      <w:r>
        <w:rPr>
          <w:rFonts w:ascii="Book Antiqua" w:hAnsi="Book Antiqua"/>
          <w:bCs/>
          <w:color w:val="000000"/>
          <w:lang w:val="es-PR"/>
        </w:rPr>
        <w:t>.</w:t>
      </w:r>
    </w:p>
    <w:p w14:paraId="031F4B3E" w14:textId="77777777" w:rsidR="00E330E3" w:rsidRPr="00E330E3" w:rsidRDefault="00E330E3" w:rsidP="00E330E3">
      <w:pPr>
        <w:pStyle w:val="NoSpacing"/>
        <w:spacing w:line="360" w:lineRule="auto"/>
        <w:jc w:val="both"/>
        <w:rPr>
          <w:rFonts w:ascii="Book Antiqua" w:hAnsi="Book Antiqua"/>
          <w:bCs/>
          <w:color w:val="000000"/>
          <w:lang w:val="es-PR"/>
        </w:rPr>
      </w:pPr>
    </w:p>
    <w:p w14:paraId="3221617D" w14:textId="7CDE246F"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En cuanto al contenido del proyecto, el Colegio favorece su aprobación, pero recomienda la inclusión de varias enmiendas técnicas. Entre ellas: mejorar la definición de energía nuclear para que describa adecuadamente su uso energético y marco regulatorio; precisar la definición de SMR; y aclarar que la energía nuclear no debe clasificarse como energía renovable, sino como generación firme de bajas emisiones. Recomiendan además revisar la disposición sobre supremacía federal para armonizar correctamente la jurisdicción del Gobierno federal en materia nuclear con las facultades locales en planificación energética, uso de terrenos, permisos ambientales, integración al sistema eléctrico y protección de salud y seguridad pública.</w:t>
      </w:r>
    </w:p>
    <w:p w14:paraId="3F8DC635" w14:textId="77777777" w:rsidR="00E330E3" w:rsidRPr="00E330E3" w:rsidRDefault="00E330E3" w:rsidP="00E330E3">
      <w:pPr>
        <w:pStyle w:val="NoSpacing"/>
        <w:spacing w:line="360" w:lineRule="auto"/>
        <w:jc w:val="both"/>
        <w:rPr>
          <w:rFonts w:ascii="Book Antiqua" w:hAnsi="Book Antiqua"/>
          <w:bCs/>
          <w:color w:val="000000"/>
          <w:lang w:val="es-PR"/>
        </w:rPr>
      </w:pPr>
    </w:p>
    <w:p w14:paraId="45A5BE8B" w14:textId="3CF9B6FF"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Finalmente, el CIAPR propone establecer un mecanismo de evaluación técnica con participación del propio Colegio, la Universidad de Puerto Rico, el Negociado de Energía y expertos independientes, en coordinación con agencias federales, para asegurar que cualquier análisis futuro se lleve a cabo con rigor y transparencia. Afirman que el P. de la C. 1092 no autoriza la construcción de plantas nucleares ni compromete al país con decisiones irreversibles, sino que fortalece la planificación estratégica y amplía el conocimiento necesario para afrontar los retos energéticos del siglo XXI.</w:t>
      </w:r>
    </w:p>
    <w:p w14:paraId="1E54F082" w14:textId="77777777" w:rsidR="00E330E3" w:rsidRPr="00E330E3" w:rsidRDefault="00E330E3" w:rsidP="00E330E3">
      <w:pPr>
        <w:pStyle w:val="NoSpacing"/>
        <w:spacing w:line="360" w:lineRule="auto"/>
        <w:jc w:val="both"/>
        <w:rPr>
          <w:rFonts w:ascii="Book Antiqua" w:hAnsi="Book Antiqua"/>
          <w:bCs/>
          <w:color w:val="000000"/>
          <w:lang w:val="es-PR"/>
        </w:rPr>
      </w:pPr>
    </w:p>
    <w:p w14:paraId="028BB4F0" w14:textId="3E8414E7" w:rsidR="00E330E3" w:rsidRPr="00E330E3" w:rsidRDefault="00083FB6"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E330E3" w:rsidRPr="00E330E3">
        <w:rPr>
          <w:rFonts w:ascii="Book Antiqua" w:hAnsi="Book Antiqua"/>
          <w:bCs/>
          <w:color w:val="000000"/>
          <w:lang w:val="es-PR"/>
        </w:rPr>
        <w:t>Por estas razones, el Colegio favorece la aprobación del proyecto, sujeta a las enmiendas técnicas recomendadas, y reitera su disposición para colaborar con la Comisión en el desarrollo de una política pública energética responsable, clara y orientada al mejor interés del país.</w:t>
      </w:r>
    </w:p>
    <w:p w14:paraId="50550D32" w14:textId="77777777" w:rsidR="00E330E3" w:rsidRPr="00E330E3" w:rsidRDefault="00E330E3" w:rsidP="00E330E3">
      <w:pPr>
        <w:pStyle w:val="NoSpacing"/>
        <w:spacing w:line="360" w:lineRule="auto"/>
        <w:rPr>
          <w:rFonts w:ascii="Book Antiqua" w:hAnsi="Book Antiqua"/>
          <w:b/>
          <w:color w:val="000000"/>
          <w:szCs w:val="24"/>
          <w:lang w:val="es-ES"/>
        </w:rPr>
      </w:pPr>
    </w:p>
    <w:p w14:paraId="6005F70A" w14:textId="77777777" w:rsidR="00863DFC" w:rsidRDefault="00881A37" w:rsidP="00C51AA3">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 xml:space="preserve">VISTA OCULAR </w:t>
      </w:r>
    </w:p>
    <w:p w14:paraId="7BE2792A" w14:textId="28690588" w:rsidR="00C51AA3" w:rsidRDefault="00881A37" w:rsidP="00C51AA3">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 xml:space="preserve">UNIVERSIDAD DE PUERTO RICO </w:t>
      </w:r>
    </w:p>
    <w:p w14:paraId="2E295C67" w14:textId="77777777" w:rsidR="0000071A" w:rsidRDefault="0000071A" w:rsidP="00C51AA3">
      <w:pPr>
        <w:pStyle w:val="NoSpacing"/>
        <w:spacing w:line="360" w:lineRule="auto"/>
        <w:jc w:val="center"/>
        <w:rPr>
          <w:rFonts w:ascii="Book Antiqua" w:hAnsi="Book Antiqua"/>
          <w:b/>
          <w:color w:val="000000"/>
          <w:szCs w:val="24"/>
          <w:lang w:val="es-ES"/>
        </w:rPr>
      </w:pPr>
    </w:p>
    <w:p w14:paraId="47B66AD1" w14:textId="77777777" w:rsidR="004B702E" w:rsidRDefault="00881A37" w:rsidP="00C51AA3">
      <w:pPr>
        <w:pStyle w:val="NoSpacing"/>
        <w:spacing w:line="360" w:lineRule="auto"/>
        <w:jc w:val="both"/>
        <w:rPr>
          <w:rFonts w:ascii="Book Antiqua" w:hAnsi="Book Antiqua"/>
          <w:bCs/>
          <w:color w:val="000000"/>
          <w:lang w:val="es-PR"/>
        </w:rPr>
      </w:pPr>
      <w:r>
        <w:rPr>
          <w:rFonts w:ascii="Book Antiqua" w:hAnsi="Book Antiqua"/>
          <w:b/>
          <w:color w:val="000000"/>
          <w:szCs w:val="24"/>
          <w:lang w:val="es-ES"/>
        </w:rPr>
        <w:tab/>
      </w:r>
      <w:r w:rsidRPr="00881A37">
        <w:rPr>
          <w:rFonts w:ascii="Book Antiqua" w:hAnsi="Book Antiqua"/>
          <w:bCs/>
          <w:color w:val="000000"/>
          <w:lang w:val="es-PR"/>
        </w:rPr>
        <w:t xml:space="preserve">Como parte del análisis legislativo del P. de la C. 1092, </w:t>
      </w:r>
      <w:r>
        <w:rPr>
          <w:rFonts w:ascii="Book Antiqua" w:hAnsi="Book Antiqua"/>
          <w:bCs/>
          <w:color w:val="000000"/>
          <w:lang w:val="es-PR"/>
        </w:rPr>
        <w:t>esta</w:t>
      </w:r>
      <w:r w:rsidRPr="00881A37">
        <w:rPr>
          <w:rFonts w:ascii="Book Antiqua" w:hAnsi="Book Antiqua"/>
          <w:bCs/>
          <w:color w:val="000000"/>
          <w:lang w:val="es-PR"/>
        </w:rPr>
        <w:t xml:space="preserve"> Comisión realizó una </w:t>
      </w:r>
      <w:r>
        <w:rPr>
          <w:rFonts w:ascii="Book Antiqua" w:hAnsi="Book Antiqua"/>
          <w:bCs/>
          <w:color w:val="000000"/>
          <w:lang w:val="es-PR"/>
        </w:rPr>
        <w:t>V</w:t>
      </w:r>
      <w:r w:rsidRPr="00881A37">
        <w:rPr>
          <w:rFonts w:ascii="Book Antiqua" w:hAnsi="Book Antiqua"/>
          <w:bCs/>
          <w:color w:val="000000"/>
          <w:lang w:val="es-PR"/>
        </w:rPr>
        <w:t xml:space="preserve">ista </w:t>
      </w:r>
      <w:r>
        <w:rPr>
          <w:rFonts w:ascii="Book Antiqua" w:hAnsi="Book Antiqua"/>
          <w:bCs/>
          <w:color w:val="000000"/>
          <w:lang w:val="es-PR"/>
        </w:rPr>
        <w:t>O</w:t>
      </w:r>
      <w:r w:rsidRPr="00881A37">
        <w:rPr>
          <w:rFonts w:ascii="Book Antiqua" w:hAnsi="Book Antiqua"/>
          <w:bCs/>
          <w:color w:val="000000"/>
          <w:lang w:val="es-PR"/>
        </w:rPr>
        <w:t xml:space="preserve">cular en el Recinto Universitario de Mayagüez (RUM) de la Universidad de Puerto Rico, institución que recientemente desarrolló el primer programa de concentración menor en Ingeniería Nuclear en la Isla. La visita tuvo como propósito conocer de primera mano los avances académicos, investigativos y profesionales vinculados al campo de la energía nuclear, así como examinar la capacidad del País para formar el capital humano especializado que </w:t>
      </w:r>
      <w:r w:rsidR="00571216" w:rsidRPr="00881A37">
        <w:rPr>
          <w:rFonts w:ascii="Book Antiqua" w:hAnsi="Book Antiqua"/>
          <w:bCs/>
          <w:color w:val="000000"/>
          <w:lang w:val="es-PR"/>
        </w:rPr>
        <w:t>podría requerir</w:t>
      </w:r>
      <w:r w:rsidR="00571216">
        <w:rPr>
          <w:rFonts w:ascii="Book Antiqua" w:hAnsi="Book Antiqua"/>
          <w:bCs/>
          <w:color w:val="000000"/>
          <w:lang w:val="es-PR"/>
        </w:rPr>
        <w:t xml:space="preserve"> </w:t>
      </w:r>
      <w:r w:rsidRPr="00881A37">
        <w:rPr>
          <w:rFonts w:ascii="Book Antiqua" w:hAnsi="Book Antiqua"/>
          <w:bCs/>
          <w:color w:val="000000"/>
          <w:lang w:val="es-PR"/>
        </w:rPr>
        <w:t>una posible expansión hacia tecnologías de bajas emisiones</w:t>
      </w:r>
      <w:r w:rsidR="00274F99">
        <w:rPr>
          <w:rFonts w:ascii="Book Antiqua" w:hAnsi="Book Antiqua"/>
          <w:bCs/>
          <w:color w:val="000000"/>
          <w:lang w:val="es-PR"/>
        </w:rPr>
        <w:t xml:space="preserve">, así como posibles oportunidades de desarrollar patentes que sirvan para fomentar la educación </w:t>
      </w:r>
      <w:r w:rsidR="004B702E">
        <w:rPr>
          <w:rFonts w:ascii="Book Antiqua" w:hAnsi="Book Antiqua"/>
          <w:bCs/>
          <w:color w:val="000000"/>
          <w:lang w:val="es-PR"/>
        </w:rPr>
        <w:t xml:space="preserve">universitaria en la isla. </w:t>
      </w:r>
    </w:p>
    <w:p w14:paraId="26FBF6E4" w14:textId="062EAD2E" w:rsidR="00881A37" w:rsidRPr="00881A37" w:rsidRDefault="00881A37" w:rsidP="00C51AA3">
      <w:pPr>
        <w:pStyle w:val="NoSpacing"/>
        <w:spacing w:line="360" w:lineRule="auto"/>
        <w:jc w:val="both"/>
        <w:rPr>
          <w:rFonts w:ascii="Book Antiqua" w:hAnsi="Book Antiqua"/>
          <w:bCs/>
          <w:color w:val="000000"/>
          <w:lang w:val="es-PR"/>
        </w:rPr>
      </w:pPr>
      <w:r w:rsidRPr="00881A37">
        <w:rPr>
          <w:rFonts w:ascii="Book Antiqua" w:hAnsi="Book Antiqua"/>
          <w:bCs/>
          <w:color w:val="000000"/>
          <w:lang w:val="es-PR"/>
        </w:rPr>
        <w:t xml:space="preserve"> </w:t>
      </w:r>
    </w:p>
    <w:p w14:paraId="04043684" w14:textId="77777777" w:rsidR="00881A37"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881A37">
        <w:rPr>
          <w:rFonts w:ascii="Book Antiqua" w:hAnsi="Book Antiqua"/>
          <w:bCs/>
          <w:color w:val="000000"/>
          <w:lang w:val="es-PR"/>
        </w:rPr>
        <w:t xml:space="preserve">La agenda inició </w:t>
      </w:r>
      <w:r>
        <w:rPr>
          <w:rFonts w:ascii="Book Antiqua" w:hAnsi="Book Antiqua"/>
          <w:bCs/>
          <w:color w:val="000000"/>
          <w:lang w:val="es-PR"/>
        </w:rPr>
        <w:t xml:space="preserve">con </w:t>
      </w:r>
      <w:r w:rsidRPr="00881A37">
        <w:rPr>
          <w:rFonts w:ascii="Book Antiqua" w:hAnsi="Book Antiqua"/>
          <w:bCs/>
          <w:color w:val="000000"/>
          <w:lang w:val="es-PR"/>
        </w:rPr>
        <w:t xml:space="preserve">una presentación institucional sobre la visión y trayectoria del RUM y de su Facultad de Ingeniería, destacando su tradición en la formación de </w:t>
      </w:r>
      <w:r w:rsidRPr="00881A37">
        <w:rPr>
          <w:rFonts w:ascii="Book Antiqua" w:hAnsi="Book Antiqua"/>
          <w:bCs/>
          <w:color w:val="000000"/>
          <w:lang w:val="es-PR"/>
        </w:rPr>
        <w:lastRenderedPageBreak/>
        <w:t>profesionales altamente capacitados y su rol histórico en los sectores de ciencia, tecnología e innovación.</w:t>
      </w:r>
      <w:r>
        <w:rPr>
          <w:rFonts w:ascii="Book Antiqua" w:hAnsi="Book Antiqua"/>
          <w:bCs/>
          <w:color w:val="000000"/>
          <w:lang w:val="es-PR"/>
        </w:rPr>
        <w:t xml:space="preserve"> Del mismo modo, s</w:t>
      </w:r>
      <w:r w:rsidRPr="00881A37">
        <w:rPr>
          <w:rFonts w:ascii="Book Antiqua" w:hAnsi="Book Antiqua"/>
          <w:bCs/>
          <w:color w:val="000000"/>
          <w:lang w:val="es-PR"/>
        </w:rPr>
        <w:t xml:space="preserve">e presentó una introducción a los esfuerzos del Recinto en temas de energía nuclear, subrayando su impacto tanto en el desarrollo profesional como en las oportunidades académicas del estudiantado. </w:t>
      </w:r>
    </w:p>
    <w:p w14:paraId="5524A4F6" w14:textId="77777777" w:rsidR="00881A37" w:rsidRDefault="00881A37" w:rsidP="00881A37">
      <w:pPr>
        <w:pStyle w:val="NoSpacing"/>
        <w:spacing w:line="360" w:lineRule="auto"/>
        <w:jc w:val="both"/>
        <w:rPr>
          <w:rFonts w:ascii="Book Antiqua" w:hAnsi="Book Antiqua"/>
          <w:bCs/>
          <w:color w:val="000000"/>
          <w:lang w:val="es-PR"/>
        </w:rPr>
      </w:pPr>
    </w:p>
    <w:p w14:paraId="143F9B76" w14:textId="328AE846" w:rsidR="00881A37"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t>Luego</w:t>
      </w:r>
      <w:r w:rsidRPr="00881A37">
        <w:rPr>
          <w:rFonts w:ascii="Book Antiqua" w:hAnsi="Book Antiqua"/>
          <w:bCs/>
          <w:color w:val="000000"/>
          <w:lang w:val="es-PR"/>
        </w:rPr>
        <w:t xml:space="preserve">, el capítulo estudiantil de la </w:t>
      </w:r>
      <w:r w:rsidR="00EA7375" w:rsidRPr="00EA7375">
        <w:rPr>
          <w:rFonts w:ascii="Book Antiqua" w:hAnsi="Book Antiqua"/>
          <w:bCs/>
          <w:i/>
          <w:iCs/>
          <w:color w:val="000000"/>
          <w:lang w:val="es-PR"/>
        </w:rPr>
        <w:t>“</w:t>
      </w:r>
      <w:r w:rsidRPr="00EA7375">
        <w:rPr>
          <w:rFonts w:ascii="Book Antiqua" w:hAnsi="Book Antiqua"/>
          <w:bCs/>
          <w:i/>
          <w:iCs/>
          <w:color w:val="000000"/>
          <w:lang w:val="es-PR"/>
        </w:rPr>
        <w:t xml:space="preserve">American Nuclear </w:t>
      </w:r>
      <w:proofErr w:type="spellStart"/>
      <w:r w:rsidRPr="00EA7375">
        <w:rPr>
          <w:rFonts w:ascii="Book Antiqua" w:hAnsi="Book Antiqua"/>
          <w:bCs/>
          <w:i/>
          <w:iCs/>
          <w:color w:val="000000"/>
          <w:lang w:val="es-PR"/>
        </w:rPr>
        <w:t>Society</w:t>
      </w:r>
      <w:proofErr w:type="spellEnd"/>
      <w:r w:rsidR="00EA7375">
        <w:rPr>
          <w:rFonts w:ascii="Book Antiqua" w:hAnsi="Book Antiqua"/>
          <w:bCs/>
          <w:color w:val="000000"/>
          <w:lang w:val="es-PR"/>
        </w:rPr>
        <w:t>”</w:t>
      </w:r>
      <w:r w:rsidRPr="00881A37">
        <w:rPr>
          <w:rFonts w:ascii="Book Antiqua" w:hAnsi="Book Antiqua"/>
          <w:bCs/>
          <w:color w:val="000000"/>
          <w:lang w:val="es-PR"/>
        </w:rPr>
        <w:t xml:space="preserve"> (ANS)</w:t>
      </w:r>
      <w:r w:rsidR="00EA7375">
        <w:rPr>
          <w:rFonts w:ascii="Book Antiqua" w:hAnsi="Book Antiqua"/>
          <w:bCs/>
          <w:color w:val="000000"/>
          <w:lang w:val="es-PR"/>
        </w:rPr>
        <w:t>,</w:t>
      </w:r>
      <w:r w:rsidRPr="00881A37">
        <w:rPr>
          <w:rFonts w:ascii="Book Antiqua" w:hAnsi="Book Antiqua"/>
          <w:bCs/>
          <w:color w:val="000000"/>
          <w:lang w:val="es-PR"/>
        </w:rPr>
        <w:t xml:space="preserve"> expuso sobre el creciente interés de los estudiantes en la ingeniería nuclear, la creación del capítulo, </w:t>
      </w:r>
      <w:r w:rsidR="00EA7375">
        <w:rPr>
          <w:rFonts w:ascii="Book Antiqua" w:hAnsi="Book Antiqua"/>
          <w:bCs/>
          <w:color w:val="000000"/>
          <w:lang w:val="es-PR"/>
        </w:rPr>
        <w:t xml:space="preserve">destacándose </w:t>
      </w:r>
      <w:r w:rsidR="00964D35">
        <w:rPr>
          <w:rFonts w:ascii="Book Antiqua" w:hAnsi="Book Antiqua"/>
          <w:bCs/>
          <w:color w:val="000000"/>
          <w:lang w:val="es-PR"/>
        </w:rPr>
        <w:t>a nivel nacional recibiendo</w:t>
      </w:r>
      <w:r w:rsidRPr="00881A37">
        <w:rPr>
          <w:rFonts w:ascii="Book Antiqua" w:hAnsi="Book Antiqua"/>
          <w:bCs/>
          <w:color w:val="000000"/>
          <w:lang w:val="es-PR"/>
        </w:rPr>
        <w:t xml:space="preserve"> premios </w:t>
      </w:r>
      <w:r w:rsidR="00964D35">
        <w:rPr>
          <w:rFonts w:ascii="Book Antiqua" w:hAnsi="Book Antiqua"/>
          <w:bCs/>
          <w:color w:val="000000"/>
          <w:lang w:val="es-PR"/>
        </w:rPr>
        <w:t>por parte de la ANS</w:t>
      </w:r>
      <w:r w:rsidRPr="00881A37">
        <w:rPr>
          <w:rFonts w:ascii="Book Antiqua" w:hAnsi="Book Antiqua"/>
          <w:bCs/>
          <w:color w:val="000000"/>
          <w:lang w:val="es-PR"/>
        </w:rPr>
        <w:t xml:space="preserve"> y el impacto de sus proyectos tanto en la comunidad universitaria como en el país</w:t>
      </w:r>
      <w:r>
        <w:rPr>
          <w:rFonts w:ascii="Book Antiqua" w:hAnsi="Book Antiqua"/>
          <w:bCs/>
          <w:color w:val="000000"/>
          <w:lang w:val="es-PR"/>
        </w:rPr>
        <w:t xml:space="preserve">, seguido de </w:t>
      </w:r>
      <w:r w:rsidRPr="00881A37">
        <w:rPr>
          <w:rFonts w:ascii="Book Antiqua" w:hAnsi="Book Antiqua"/>
          <w:bCs/>
          <w:color w:val="000000"/>
          <w:lang w:val="es-PR"/>
        </w:rPr>
        <w:t xml:space="preserve">un panel de egresados que trabajan en el sector de energía nuclear, incluyendo profesionales vinculados al U.S. Nuclear </w:t>
      </w:r>
      <w:proofErr w:type="spellStart"/>
      <w:r w:rsidRPr="00881A37">
        <w:rPr>
          <w:rFonts w:ascii="Book Antiqua" w:hAnsi="Book Antiqua"/>
          <w:bCs/>
          <w:color w:val="000000"/>
          <w:lang w:val="es-PR"/>
        </w:rPr>
        <w:t>Regulatory</w:t>
      </w:r>
      <w:proofErr w:type="spellEnd"/>
      <w:r w:rsidRPr="00881A37">
        <w:rPr>
          <w:rFonts w:ascii="Book Antiqua" w:hAnsi="Book Antiqua"/>
          <w:bCs/>
          <w:color w:val="000000"/>
          <w:lang w:val="es-PR"/>
        </w:rPr>
        <w:t xml:space="preserve"> </w:t>
      </w:r>
      <w:proofErr w:type="spellStart"/>
      <w:r w:rsidRPr="00881A37">
        <w:rPr>
          <w:rFonts w:ascii="Book Antiqua" w:hAnsi="Book Antiqua"/>
          <w:bCs/>
          <w:color w:val="000000"/>
          <w:lang w:val="es-PR"/>
        </w:rPr>
        <w:t>Commission</w:t>
      </w:r>
      <w:proofErr w:type="spellEnd"/>
      <w:r w:rsidRPr="00881A37">
        <w:rPr>
          <w:rFonts w:ascii="Book Antiqua" w:hAnsi="Book Antiqua"/>
          <w:bCs/>
          <w:color w:val="000000"/>
          <w:lang w:val="es-PR"/>
        </w:rPr>
        <w:t xml:space="preserve"> (NRC). En este espacio compartieron sus experiencias, oportunidades laborales y la pertinencia de que Puerto Rico continúe desarrollando capacidades en esta disciplina.</w:t>
      </w:r>
    </w:p>
    <w:p w14:paraId="1041ECAA" w14:textId="77777777" w:rsidR="00881A37" w:rsidRDefault="00881A37" w:rsidP="00881A37">
      <w:pPr>
        <w:pStyle w:val="NoSpacing"/>
        <w:spacing w:line="360" w:lineRule="auto"/>
        <w:jc w:val="both"/>
        <w:rPr>
          <w:rFonts w:ascii="Book Antiqua" w:hAnsi="Book Antiqua"/>
          <w:bCs/>
          <w:color w:val="000000"/>
          <w:lang w:val="es-PR"/>
        </w:rPr>
      </w:pPr>
    </w:p>
    <w:p w14:paraId="68F5CE40" w14:textId="77777777" w:rsidR="00B90B10"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881A37">
        <w:rPr>
          <w:rFonts w:ascii="Book Antiqua" w:hAnsi="Book Antiqua"/>
          <w:bCs/>
          <w:color w:val="000000"/>
          <w:lang w:val="es-PR"/>
        </w:rPr>
        <w:t xml:space="preserve">En sus palabras finales, </w:t>
      </w:r>
      <w:r>
        <w:rPr>
          <w:rFonts w:ascii="Book Antiqua" w:hAnsi="Book Antiqua"/>
          <w:bCs/>
          <w:color w:val="000000"/>
          <w:lang w:val="es-PR"/>
        </w:rPr>
        <w:t xml:space="preserve">el grupo de profesores docentes, </w:t>
      </w:r>
      <w:r w:rsidRPr="00881A37">
        <w:rPr>
          <w:rFonts w:ascii="Book Antiqua" w:hAnsi="Book Antiqua"/>
          <w:bCs/>
          <w:color w:val="000000"/>
          <w:lang w:val="es-PR"/>
        </w:rPr>
        <w:t>reiter</w:t>
      </w:r>
      <w:r>
        <w:rPr>
          <w:rFonts w:ascii="Book Antiqua" w:hAnsi="Book Antiqua"/>
          <w:bCs/>
          <w:color w:val="000000"/>
          <w:lang w:val="es-PR"/>
        </w:rPr>
        <w:t>aron</w:t>
      </w:r>
      <w:r w:rsidRPr="00881A37">
        <w:rPr>
          <w:rFonts w:ascii="Book Antiqua" w:hAnsi="Book Antiqua"/>
          <w:bCs/>
          <w:color w:val="000000"/>
          <w:lang w:val="es-PR"/>
        </w:rPr>
        <w:t xml:space="preserve"> el compromiso de la institución con el desarrollo académico y científico del País, y subrayó la importancia de continuar fortaleciendo iniciativas que posicionen a Puerto Rico en la vanguardia de la ingeniería y la diversificación energética.</w:t>
      </w:r>
      <w:r>
        <w:rPr>
          <w:rFonts w:ascii="Book Antiqua" w:hAnsi="Book Antiqua"/>
          <w:bCs/>
          <w:color w:val="000000"/>
          <w:lang w:val="es-PR"/>
        </w:rPr>
        <w:t xml:space="preserve"> </w:t>
      </w:r>
    </w:p>
    <w:p w14:paraId="5C3A21B5" w14:textId="77777777" w:rsidR="00B90B10" w:rsidRDefault="00B90B10" w:rsidP="00881A37">
      <w:pPr>
        <w:pStyle w:val="NoSpacing"/>
        <w:spacing w:line="360" w:lineRule="auto"/>
        <w:jc w:val="both"/>
        <w:rPr>
          <w:rFonts w:ascii="Book Antiqua" w:hAnsi="Book Antiqua"/>
          <w:bCs/>
          <w:color w:val="000000"/>
          <w:lang w:val="es-PR"/>
        </w:rPr>
      </w:pPr>
    </w:p>
    <w:p w14:paraId="5520EA8E" w14:textId="3D2BF3AC" w:rsidR="00881A37" w:rsidRDefault="00B90B10"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881A37">
        <w:rPr>
          <w:rFonts w:ascii="Book Antiqua" w:hAnsi="Book Antiqua"/>
          <w:bCs/>
          <w:color w:val="000000"/>
          <w:lang w:val="es-PR"/>
        </w:rPr>
        <w:t>L</w:t>
      </w:r>
      <w:r w:rsidR="00881A37" w:rsidRPr="00881A37">
        <w:rPr>
          <w:rFonts w:ascii="Book Antiqua" w:hAnsi="Book Antiqua"/>
          <w:bCs/>
          <w:color w:val="000000"/>
          <w:lang w:val="es-PR"/>
        </w:rPr>
        <w:t xml:space="preserve">a </w:t>
      </w:r>
      <w:r w:rsidR="00E049E5">
        <w:rPr>
          <w:rFonts w:ascii="Book Antiqua" w:hAnsi="Book Antiqua"/>
          <w:bCs/>
          <w:color w:val="000000"/>
          <w:lang w:val="es-PR"/>
        </w:rPr>
        <w:t>V</w:t>
      </w:r>
      <w:r w:rsidR="00881A37" w:rsidRPr="00881A37">
        <w:rPr>
          <w:rFonts w:ascii="Book Antiqua" w:hAnsi="Book Antiqua"/>
          <w:bCs/>
          <w:color w:val="000000"/>
          <w:lang w:val="es-PR"/>
        </w:rPr>
        <w:t xml:space="preserve">ista </w:t>
      </w:r>
      <w:r w:rsidR="00E049E5">
        <w:rPr>
          <w:rFonts w:ascii="Book Antiqua" w:hAnsi="Book Antiqua"/>
          <w:bCs/>
          <w:color w:val="000000"/>
          <w:lang w:val="es-PR"/>
        </w:rPr>
        <w:t>O</w:t>
      </w:r>
      <w:r w:rsidR="00881A37" w:rsidRPr="00881A37">
        <w:rPr>
          <w:rFonts w:ascii="Book Antiqua" w:hAnsi="Book Antiqua"/>
          <w:bCs/>
          <w:color w:val="000000"/>
          <w:lang w:val="es-PR"/>
        </w:rPr>
        <w:t>cular evidenció que el Recinto Universitario de Mayagüez se ha adelantado significativamente en la preparación académica e investigativa necesaria para evaluar tecnologías nucleares modernas, convirtiéndose en la primera institución en Puerto Rico en establecer un programa académico formal dedicado a esta disciplina. Este trasfondo resultó fundamental para ilustrar el potencial del País en desarrollar capacidades internas que apoyen procesos de análisis y planificación energética sustentados en evidencia y conocimiento científico.</w:t>
      </w:r>
    </w:p>
    <w:p w14:paraId="789F928D" w14:textId="77777777" w:rsidR="0000071A" w:rsidRDefault="0000071A" w:rsidP="00881A37">
      <w:pPr>
        <w:pStyle w:val="NoSpacing"/>
        <w:spacing w:line="360" w:lineRule="auto"/>
        <w:jc w:val="both"/>
        <w:rPr>
          <w:rFonts w:ascii="Book Antiqua" w:hAnsi="Book Antiqua"/>
          <w:bCs/>
          <w:color w:val="000000"/>
          <w:lang w:val="es-PR"/>
        </w:rPr>
      </w:pPr>
    </w:p>
    <w:p w14:paraId="75D3B080" w14:textId="77777777" w:rsidR="0000071A" w:rsidRDefault="0000071A" w:rsidP="00881A37">
      <w:pPr>
        <w:pStyle w:val="NoSpacing"/>
        <w:spacing w:line="360" w:lineRule="auto"/>
        <w:jc w:val="both"/>
        <w:rPr>
          <w:rFonts w:ascii="Book Antiqua" w:hAnsi="Book Antiqua"/>
          <w:bCs/>
          <w:color w:val="000000"/>
          <w:lang w:val="es-PR"/>
        </w:rPr>
      </w:pPr>
    </w:p>
    <w:p w14:paraId="59E88484" w14:textId="77777777" w:rsidR="0000071A" w:rsidRPr="00881A37" w:rsidRDefault="0000071A" w:rsidP="00881A37">
      <w:pPr>
        <w:pStyle w:val="NoSpacing"/>
        <w:spacing w:line="360" w:lineRule="auto"/>
        <w:jc w:val="both"/>
        <w:rPr>
          <w:rFonts w:ascii="Book Antiqua" w:hAnsi="Book Antiqua"/>
          <w:bCs/>
          <w:color w:val="000000"/>
          <w:lang w:val="es-PR"/>
        </w:rPr>
      </w:pPr>
    </w:p>
    <w:p w14:paraId="0ADB6A23" w14:textId="77777777" w:rsidR="00B90B10" w:rsidRDefault="00B90B10"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lastRenderedPageBreak/>
        <w:t>VISTA PUBLICA</w:t>
      </w:r>
    </w:p>
    <w:p w14:paraId="35663DF4" w14:textId="77777777" w:rsidR="00B90B10" w:rsidRPr="00512CF4" w:rsidRDefault="00B90B10" w:rsidP="00E24AD8">
      <w:pPr>
        <w:pStyle w:val="NoSpacing"/>
        <w:spacing w:line="360" w:lineRule="auto"/>
        <w:jc w:val="center"/>
        <w:rPr>
          <w:rFonts w:ascii="Book Antiqua" w:hAnsi="Book Antiqua"/>
          <w:color w:val="000000"/>
          <w:szCs w:val="24"/>
          <w:lang w:val="es-ES"/>
        </w:rPr>
      </w:pPr>
    </w:p>
    <w:p w14:paraId="5E806EAE" w14:textId="2E36117B" w:rsidR="00512CF4" w:rsidRPr="00512CF4" w:rsidRDefault="0099569C" w:rsidP="00512CF4">
      <w:pPr>
        <w:pStyle w:val="NoSpacing"/>
        <w:spacing w:line="360" w:lineRule="auto"/>
        <w:jc w:val="both"/>
        <w:rPr>
          <w:rFonts w:ascii="Book Antiqua" w:hAnsi="Book Antiqua"/>
          <w:color w:val="000000"/>
          <w:lang w:val="es-PR"/>
        </w:rPr>
      </w:pPr>
      <w:r w:rsidRPr="00512CF4">
        <w:rPr>
          <w:rFonts w:ascii="Book Antiqua" w:hAnsi="Book Antiqua"/>
          <w:color w:val="000000"/>
          <w:szCs w:val="24"/>
          <w:lang w:val="es-ES"/>
        </w:rPr>
        <w:tab/>
      </w:r>
      <w:r w:rsidR="00512CF4" w:rsidRPr="00512CF4">
        <w:rPr>
          <w:rFonts w:ascii="Book Antiqua" w:hAnsi="Book Antiqua"/>
          <w:color w:val="000000"/>
          <w:lang w:val="es-PR"/>
        </w:rPr>
        <w:t xml:space="preserve">La Vista Pública contó con la participación de la Dra. Marvi A. Matos Rodríguez, </w:t>
      </w:r>
      <w:r w:rsidR="00912FAA">
        <w:rPr>
          <w:rFonts w:ascii="Book Antiqua" w:hAnsi="Book Antiqua"/>
          <w:color w:val="000000"/>
          <w:lang w:val="es-PR"/>
        </w:rPr>
        <w:t xml:space="preserve">una mujer puertorriqueña, criada en </w:t>
      </w:r>
      <w:proofErr w:type="spellStart"/>
      <w:r w:rsidR="00912FAA">
        <w:rPr>
          <w:rFonts w:ascii="Book Antiqua" w:hAnsi="Book Antiqua"/>
          <w:color w:val="000000"/>
          <w:lang w:val="es-PR"/>
        </w:rPr>
        <w:t>Jayuyas</w:t>
      </w:r>
      <w:proofErr w:type="spellEnd"/>
      <w:r w:rsidR="00912FAA">
        <w:rPr>
          <w:rFonts w:ascii="Book Antiqua" w:hAnsi="Book Antiqua"/>
          <w:color w:val="000000"/>
          <w:lang w:val="es-PR"/>
        </w:rPr>
        <w:t>, educada en el sistema público de enseñanza</w:t>
      </w:r>
      <w:r w:rsidR="00C41138">
        <w:rPr>
          <w:rFonts w:ascii="Book Antiqua" w:hAnsi="Book Antiqua"/>
          <w:color w:val="000000"/>
          <w:lang w:val="es-PR"/>
        </w:rPr>
        <w:t>, quien se destaca en el campo de la ingeniería nuclear en los Estados Unidos.</w:t>
      </w:r>
      <w:r w:rsidR="00912FAA">
        <w:rPr>
          <w:rFonts w:ascii="Book Antiqua" w:hAnsi="Book Antiqua"/>
          <w:color w:val="000000"/>
          <w:lang w:val="es-PR"/>
        </w:rPr>
        <w:t xml:space="preserve"> </w:t>
      </w:r>
      <w:r w:rsidR="00C41138">
        <w:rPr>
          <w:rFonts w:ascii="Book Antiqua" w:hAnsi="Book Antiqua"/>
          <w:color w:val="000000"/>
          <w:lang w:val="es-PR"/>
        </w:rPr>
        <w:t xml:space="preserve">La Dra. Matos Rodríguez cursó </w:t>
      </w:r>
      <w:r w:rsidR="00512CF4" w:rsidRPr="00512CF4">
        <w:rPr>
          <w:rFonts w:ascii="Book Antiqua" w:hAnsi="Book Antiqua"/>
          <w:color w:val="000000"/>
          <w:lang w:val="es-PR"/>
        </w:rPr>
        <w:t>estudios en ingeniería química en la Universidad de Puerto Rico, maestría en coloides, polímeros y superficies, y doctorado en ingeniería química de Carnegie Mellon. Además, posee una maestría en administración de empresas del</w:t>
      </w:r>
      <w:r w:rsidR="006B04F3">
        <w:rPr>
          <w:rFonts w:ascii="Book Antiqua" w:hAnsi="Book Antiqua"/>
          <w:color w:val="000000"/>
          <w:lang w:val="es-PR"/>
        </w:rPr>
        <w:t xml:space="preserve"> “</w:t>
      </w:r>
      <w:r w:rsidR="006B04F3" w:rsidRPr="006B04F3">
        <w:rPr>
          <w:rFonts w:ascii="Book Antiqua" w:hAnsi="Book Antiqua"/>
          <w:i/>
          <w:iCs/>
          <w:color w:val="000000"/>
          <w:lang w:val="es-PR"/>
        </w:rPr>
        <w:t xml:space="preserve">Massachusetts </w:t>
      </w:r>
      <w:proofErr w:type="spellStart"/>
      <w:r w:rsidR="006B04F3" w:rsidRPr="006B04F3">
        <w:rPr>
          <w:rFonts w:ascii="Book Antiqua" w:hAnsi="Book Antiqua"/>
          <w:i/>
          <w:iCs/>
          <w:color w:val="000000"/>
          <w:lang w:val="es-PR"/>
        </w:rPr>
        <w:t>Institute</w:t>
      </w:r>
      <w:proofErr w:type="spellEnd"/>
      <w:r w:rsidR="006B04F3" w:rsidRPr="006B04F3">
        <w:rPr>
          <w:rFonts w:ascii="Book Antiqua" w:hAnsi="Book Antiqua"/>
          <w:i/>
          <w:iCs/>
          <w:color w:val="000000"/>
          <w:lang w:val="es-PR"/>
        </w:rPr>
        <w:t xml:space="preserve"> </w:t>
      </w:r>
      <w:proofErr w:type="spellStart"/>
      <w:r w:rsidR="006B04F3" w:rsidRPr="006B04F3">
        <w:rPr>
          <w:rFonts w:ascii="Book Antiqua" w:hAnsi="Book Antiqua"/>
          <w:i/>
          <w:iCs/>
          <w:color w:val="000000"/>
          <w:lang w:val="es-PR"/>
        </w:rPr>
        <w:t>of</w:t>
      </w:r>
      <w:proofErr w:type="spellEnd"/>
      <w:r w:rsidR="006B04F3" w:rsidRPr="006B04F3">
        <w:rPr>
          <w:rFonts w:ascii="Book Antiqua" w:hAnsi="Book Antiqua"/>
          <w:i/>
          <w:iCs/>
          <w:color w:val="000000"/>
          <w:lang w:val="es-PR"/>
        </w:rPr>
        <w:t xml:space="preserve"> </w:t>
      </w:r>
      <w:proofErr w:type="spellStart"/>
      <w:r w:rsidR="006B04F3" w:rsidRPr="006B04F3">
        <w:rPr>
          <w:rFonts w:ascii="Book Antiqua" w:hAnsi="Book Antiqua"/>
          <w:i/>
          <w:iCs/>
          <w:color w:val="000000"/>
          <w:lang w:val="es-PR"/>
        </w:rPr>
        <w:t>Technology</w:t>
      </w:r>
      <w:proofErr w:type="spellEnd"/>
      <w:r w:rsidR="006B04F3">
        <w:rPr>
          <w:rFonts w:ascii="Book Antiqua" w:hAnsi="Book Antiqua"/>
          <w:color w:val="000000"/>
          <w:lang w:val="es-PR"/>
        </w:rPr>
        <w:t>”</w:t>
      </w:r>
      <w:r w:rsidR="00512CF4" w:rsidRPr="00512CF4">
        <w:rPr>
          <w:rFonts w:ascii="Book Antiqua" w:hAnsi="Book Antiqua"/>
          <w:color w:val="000000"/>
          <w:lang w:val="es-PR"/>
        </w:rPr>
        <w:t xml:space="preserve"> </w:t>
      </w:r>
      <w:r w:rsidR="006B04F3">
        <w:rPr>
          <w:rFonts w:ascii="Book Antiqua" w:hAnsi="Book Antiqua"/>
          <w:color w:val="000000"/>
          <w:lang w:val="es-PR"/>
        </w:rPr>
        <w:t>(</w:t>
      </w:r>
      <w:r w:rsidR="00512CF4" w:rsidRPr="00512CF4">
        <w:rPr>
          <w:rFonts w:ascii="Book Antiqua" w:hAnsi="Book Antiqua"/>
          <w:color w:val="000000"/>
          <w:lang w:val="es-PR"/>
        </w:rPr>
        <w:t>MIT</w:t>
      </w:r>
      <w:r w:rsidR="006B04F3">
        <w:rPr>
          <w:rFonts w:ascii="Book Antiqua" w:hAnsi="Book Antiqua"/>
          <w:color w:val="000000"/>
          <w:lang w:val="es-PR"/>
        </w:rPr>
        <w:t>)</w:t>
      </w:r>
      <w:r w:rsidR="00512CF4" w:rsidRPr="00512CF4">
        <w:rPr>
          <w:rFonts w:ascii="Book Antiqua" w:hAnsi="Book Antiqua"/>
          <w:color w:val="000000"/>
          <w:lang w:val="es-PR"/>
        </w:rPr>
        <w:t xml:space="preserve"> y una trayectoria profesional destacada en ingeniería de sistemas, tecnologías químicas, materiales, procesos y proyectos aeroespaciales. Actualmente se desempeña como vicepresidenta Senior de Tecnología de Fusión en </w:t>
      </w:r>
      <w:proofErr w:type="spellStart"/>
      <w:r w:rsidR="00512CF4" w:rsidRPr="00512CF4">
        <w:rPr>
          <w:rFonts w:ascii="Book Antiqua" w:hAnsi="Book Antiqua"/>
          <w:color w:val="000000"/>
          <w:lang w:val="es-PR"/>
        </w:rPr>
        <w:t>Zap</w:t>
      </w:r>
      <w:proofErr w:type="spellEnd"/>
      <w:r w:rsidR="00512CF4" w:rsidRPr="00512CF4">
        <w:rPr>
          <w:rFonts w:ascii="Book Antiqua" w:hAnsi="Book Antiqua"/>
          <w:color w:val="000000"/>
          <w:lang w:val="es-PR"/>
        </w:rPr>
        <w:t xml:space="preserve"> Energy, empresa dedicada al desarrollo de tecnologías avanzadas de fisión y fusión.</w:t>
      </w:r>
    </w:p>
    <w:p w14:paraId="4F34A3E9" w14:textId="77777777" w:rsidR="00512CF4" w:rsidRPr="00512CF4" w:rsidRDefault="00512CF4" w:rsidP="00512CF4">
      <w:pPr>
        <w:pStyle w:val="NoSpacing"/>
        <w:spacing w:line="360" w:lineRule="auto"/>
        <w:jc w:val="both"/>
        <w:rPr>
          <w:rFonts w:ascii="Book Antiqua" w:hAnsi="Book Antiqua"/>
          <w:color w:val="000000"/>
          <w:lang w:val="es-PR"/>
        </w:rPr>
      </w:pPr>
    </w:p>
    <w:p w14:paraId="0022EC45" w14:textId="31810F31" w:rsidR="00512CF4" w:rsidRPr="00512CF4" w:rsidRDefault="00512CF4" w:rsidP="00512CF4">
      <w:pPr>
        <w:pStyle w:val="NoSpacing"/>
        <w:spacing w:line="360" w:lineRule="auto"/>
        <w:jc w:val="both"/>
        <w:rPr>
          <w:rFonts w:ascii="Book Antiqua" w:hAnsi="Book Antiqua"/>
          <w:color w:val="000000"/>
          <w:lang w:val="es-PR"/>
        </w:rPr>
      </w:pPr>
      <w:r w:rsidRPr="00512CF4">
        <w:rPr>
          <w:rFonts w:ascii="Book Antiqua" w:hAnsi="Book Antiqua"/>
          <w:color w:val="000000"/>
          <w:lang w:val="es-PR"/>
        </w:rPr>
        <w:tab/>
        <w:t>La Dra. Matos enfatizó la gravedad de la crisis energética en Puerto Rico y la necesidad de soluciones que sean limpias, resilientes y firmes. Explicó que las energías renovables intermitentes deben ser complementadas con fuentes de energía libre de carbono capaces de operar las 24 horas del día. Destacó que el Proyecto de la Cámara 1092 no compromete a Puerto Rico a construir un reactor, sino que abre la puerta a la investigación, formación académica y evaluación informada de estas tecnologías emergentes.</w:t>
      </w:r>
    </w:p>
    <w:p w14:paraId="459F567A" w14:textId="77777777" w:rsidR="00512CF4" w:rsidRPr="00512CF4" w:rsidRDefault="00512CF4" w:rsidP="00512CF4">
      <w:pPr>
        <w:pStyle w:val="NoSpacing"/>
        <w:spacing w:line="360" w:lineRule="auto"/>
        <w:jc w:val="both"/>
        <w:rPr>
          <w:rFonts w:ascii="Book Antiqua" w:hAnsi="Book Antiqua"/>
          <w:color w:val="000000"/>
          <w:lang w:val="es-PR"/>
        </w:rPr>
      </w:pPr>
    </w:p>
    <w:p w14:paraId="56CECB7D" w14:textId="1198A44F" w:rsidR="00512CF4" w:rsidRPr="00512CF4" w:rsidRDefault="00512CF4" w:rsidP="00512CF4">
      <w:pPr>
        <w:pStyle w:val="NoSpacing"/>
        <w:spacing w:line="360" w:lineRule="auto"/>
        <w:jc w:val="both"/>
        <w:rPr>
          <w:rFonts w:ascii="Book Antiqua" w:hAnsi="Book Antiqua"/>
          <w:color w:val="000000"/>
          <w:lang w:val="es-PR"/>
        </w:rPr>
      </w:pPr>
      <w:r w:rsidRPr="00512CF4">
        <w:rPr>
          <w:rFonts w:ascii="Book Antiqua" w:hAnsi="Book Antiqua"/>
          <w:color w:val="000000"/>
          <w:lang w:val="es-PR"/>
        </w:rPr>
        <w:tab/>
        <w:t>Subrayó la importancia de desarrollar talento STEM puertorriqueño y reconoció que el Recinto Universitario de Mayagüez ya ha comenzado esa ruta tras el Huracán María, cuando fueron los propios estudiantes quienes solicitaron cursos en energía nuclear. La Dra. Matos respaldó plenamente la disposición del P.</w:t>
      </w:r>
      <w:r w:rsidR="003052DE">
        <w:rPr>
          <w:rFonts w:ascii="Book Antiqua" w:hAnsi="Book Antiqua"/>
          <w:color w:val="000000"/>
          <w:lang w:val="es-PR"/>
        </w:rPr>
        <w:t xml:space="preserve"> de la </w:t>
      </w:r>
      <w:r w:rsidRPr="00512CF4">
        <w:rPr>
          <w:rFonts w:ascii="Book Antiqua" w:hAnsi="Book Antiqua"/>
          <w:color w:val="000000"/>
          <w:lang w:val="es-PR"/>
        </w:rPr>
        <w:t>C. 1092</w:t>
      </w:r>
      <w:r w:rsidR="003052DE">
        <w:rPr>
          <w:rFonts w:ascii="Book Antiqua" w:hAnsi="Book Antiqua"/>
          <w:color w:val="000000"/>
          <w:lang w:val="es-PR"/>
        </w:rPr>
        <w:t>,</w:t>
      </w:r>
      <w:r w:rsidRPr="00512CF4">
        <w:rPr>
          <w:rFonts w:ascii="Book Antiqua" w:hAnsi="Book Antiqua"/>
          <w:color w:val="000000"/>
          <w:lang w:val="es-PR"/>
        </w:rPr>
        <w:t xml:space="preserve"> que establece la jurisdicción regulatoria exclusiva de la Nuclear </w:t>
      </w:r>
      <w:proofErr w:type="spellStart"/>
      <w:r w:rsidRPr="00512CF4">
        <w:rPr>
          <w:rFonts w:ascii="Book Antiqua" w:hAnsi="Book Antiqua"/>
          <w:color w:val="000000"/>
          <w:lang w:val="es-PR"/>
        </w:rPr>
        <w:t>Regulatory</w:t>
      </w:r>
      <w:proofErr w:type="spellEnd"/>
      <w:r w:rsidRPr="00512CF4">
        <w:rPr>
          <w:rFonts w:ascii="Book Antiqua" w:hAnsi="Book Antiqua"/>
          <w:color w:val="000000"/>
          <w:lang w:val="es-PR"/>
        </w:rPr>
        <w:t xml:space="preserve"> </w:t>
      </w:r>
      <w:proofErr w:type="spellStart"/>
      <w:r w:rsidRPr="00512CF4">
        <w:rPr>
          <w:rFonts w:ascii="Book Antiqua" w:hAnsi="Book Antiqua"/>
          <w:color w:val="000000"/>
          <w:lang w:val="es-PR"/>
        </w:rPr>
        <w:t>Commission</w:t>
      </w:r>
      <w:proofErr w:type="spellEnd"/>
      <w:r w:rsidRPr="00512CF4">
        <w:rPr>
          <w:rFonts w:ascii="Book Antiqua" w:hAnsi="Book Antiqua"/>
          <w:color w:val="000000"/>
          <w:lang w:val="es-PR"/>
        </w:rPr>
        <w:t xml:space="preserve"> (NRC), uno de los entes reguladores más rigurosos a nivel mundial.</w:t>
      </w:r>
    </w:p>
    <w:p w14:paraId="56614BA2" w14:textId="6041D516" w:rsidR="00512CF4" w:rsidRPr="00512CF4" w:rsidRDefault="003052DE" w:rsidP="00512CF4">
      <w:pPr>
        <w:pStyle w:val="NoSpacing"/>
        <w:spacing w:line="360" w:lineRule="auto"/>
        <w:jc w:val="both"/>
        <w:rPr>
          <w:rFonts w:ascii="Book Antiqua" w:hAnsi="Book Antiqua"/>
          <w:color w:val="000000"/>
          <w:lang w:val="es-PR"/>
        </w:rPr>
      </w:pPr>
      <w:r>
        <w:rPr>
          <w:rFonts w:ascii="Book Antiqua" w:hAnsi="Book Antiqua"/>
          <w:color w:val="000000"/>
          <w:lang w:val="es-PR"/>
        </w:rPr>
        <w:lastRenderedPageBreak/>
        <w:tab/>
      </w:r>
      <w:r w:rsidR="00512CF4" w:rsidRPr="00512CF4">
        <w:rPr>
          <w:rFonts w:ascii="Book Antiqua" w:hAnsi="Book Antiqua"/>
          <w:color w:val="000000"/>
          <w:lang w:val="es-PR"/>
        </w:rPr>
        <w:t xml:space="preserve">Asimismo, recalcó que la transformación energética de Puerto Rico requiere colaboración entre gobierno, inversionistas, academia, la base industrial y el pueblo. Expuso el potencial inmediato de los </w:t>
      </w:r>
      <w:proofErr w:type="spellStart"/>
      <w:r w:rsidR="00512CF4" w:rsidRPr="00512CF4">
        <w:rPr>
          <w:rFonts w:ascii="Book Antiqua" w:hAnsi="Book Antiqua"/>
          <w:color w:val="000000"/>
          <w:lang w:val="es-PR"/>
        </w:rPr>
        <w:t>microreactores</w:t>
      </w:r>
      <w:proofErr w:type="spellEnd"/>
      <w:r w:rsidR="00512CF4" w:rsidRPr="00512CF4">
        <w:rPr>
          <w:rFonts w:ascii="Book Antiqua" w:hAnsi="Book Antiqua"/>
          <w:color w:val="000000"/>
          <w:lang w:val="es-PR"/>
        </w:rPr>
        <w:t xml:space="preserve"> de fisión avanzada, así como la promesa a largo plazo de la energía por fusión, destacando que ambas tecnologías se complementan</w:t>
      </w:r>
      <w:r w:rsidR="00A22B1A">
        <w:rPr>
          <w:rFonts w:ascii="Book Antiqua" w:hAnsi="Book Antiqua"/>
          <w:color w:val="000000"/>
          <w:lang w:val="es-PR"/>
        </w:rPr>
        <w:t>,</w:t>
      </w:r>
      <w:r w:rsidR="00512CF4" w:rsidRPr="00512CF4">
        <w:rPr>
          <w:rFonts w:ascii="Book Antiqua" w:hAnsi="Book Antiqua"/>
          <w:color w:val="000000"/>
          <w:lang w:val="es-PR"/>
        </w:rPr>
        <w:t xml:space="preserve"> comparten materiales y cadenas de suministro.</w:t>
      </w:r>
    </w:p>
    <w:p w14:paraId="6E3AB95A" w14:textId="77777777" w:rsidR="00512CF4" w:rsidRPr="00512CF4" w:rsidRDefault="00512CF4" w:rsidP="00512CF4">
      <w:pPr>
        <w:pStyle w:val="NoSpacing"/>
        <w:spacing w:line="360" w:lineRule="auto"/>
        <w:jc w:val="both"/>
        <w:rPr>
          <w:rFonts w:ascii="Book Antiqua" w:hAnsi="Book Antiqua"/>
          <w:color w:val="000000"/>
          <w:lang w:val="es-PR"/>
        </w:rPr>
      </w:pPr>
    </w:p>
    <w:p w14:paraId="6D9F6A2E" w14:textId="54A1CFA6" w:rsidR="00512CF4" w:rsidRPr="00512CF4" w:rsidRDefault="003052DE" w:rsidP="00512CF4">
      <w:pPr>
        <w:pStyle w:val="NoSpacing"/>
        <w:spacing w:line="360" w:lineRule="auto"/>
        <w:jc w:val="both"/>
        <w:rPr>
          <w:rFonts w:ascii="Book Antiqua" w:hAnsi="Book Antiqua"/>
          <w:color w:val="000000"/>
          <w:lang w:val="es-PR"/>
        </w:rPr>
      </w:pPr>
      <w:r>
        <w:rPr>
          <w:rFonts w:ascii="Book Antiqua" w:hAnsi="Book Antiqua"/>
          <w:color w:val="000000"/>
          <w:lang w:val="es-PR"/>
        </w:rPr>
        <w:tab/>
      </w:r>
      <w:r w:rsidR="00512CF4" w:rsidRPr="00512CF4">
        <w:rPr>
          <w:rFonts w:ascii="Book Antiqua" w:hAnsi="Book Antiqua"/>
          <w:color w:val="000000"/>
          <w:lang w:val="es-PR"/>
        </w:rPr>
        <w:t xml:space="preserve">Concluyó su ponencia reafirmando su identidad puertorriqueña y su convicción de que la isla merece energía firme, limpia y propia, exhortando la aprobación del PC 1092 como un paso valiente y necesario para encaminar la transición energética que Puerto Rico </w:t>
      </w:r>
      <w:r w:rsidR="00DB255D">
        <w:rPr>
          <w:rFonts w:ascii="Book Antiqua" w:hAnsi="Book Antiqua"/>
          <w:color w:val="000000"/>
          <w:lang w:val="es-PR"/>
        </w:rPr>
        <w:t>necesita</w:t>
      </w:r>
      <w:r w:rsidR="00512CF4" w:rsidRPr="00512CF4">
        <w:rPr>
          <w:rFonts w:ascii="Book Antiqua" w:hAnsi="Book Antiqua"/>
          <w:color w:val="000000"/>
          <w:lang w:val="es-PR"/>
        </w:rPr>
        <w:t>.</w:t>
      </w:r>
    </w:p>
    <w:p w14:paraId="4D8DD168" w14:textId="77777777" w:rsidR="00512CF4" w:rsidRPr="00512CF4" w:rsidRDefault="00512CF4" w:rsidP="00512CF4">
      <w:pPr>
        <w:pStyle w:val="NoSpacing"/>
        <w:spacing w:line="360" w:lineRule="auto"/>
        <w:jc w:val="both"/>
        <w:rPr>
          <w:rFonts w:ascii="Book Antiqua" w:hAnsi="Book Antiqua"/>
          <w:bCs/>
          <w:color w:val="000000"/>
          <w:lang w:val="es-PR"/>
        </w:rPr>
      </w:pPr>
    </w:p>
    <w:p w14:paraId="0E33F12C" w14:textId="54A7550D" w:rsidR="005C5B8B" w:rsidRDefault="00512CF4" w:rsidP="005C5B8B">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5C5B8B" w:rsidRPr="005C5B8B">
        <w:rPr>
          <w:rFonts w:ascii="Book Antiqua" w:hAnsi="Book Antiqua"/>
          <w:bCs/>
          <w:color w:val="000000"/>
          <w:lang w:val="es-PR"/>
        </w:rPr>
        <w:t xml:space="preserve">Durante la vista pública, también comparecieron representantes de </w:t>
      </w:r>
      <w:r w:rsidR="005C5B8B">
        <w:rPr>
          <w:rFonts w:ascii="Book Antiqua" w:hAnsi="Book Antiqua"/>
          <w:bCs/>
          <w:color w:val="000000"/>
          <w:lang w:val="es-PR"/>
        </w:rPr>
        <w:t>“</w:t>
      </w:r>
      <w:r w:rsidR="005C5B8B" w:rsidRPr="005C5B8B">
        <w:rPr>
          <w:rFonts w:ascii="Book Antiqua" w:hAnsi="Book Antiqua"/>
          <w:bCs/>
          <w:i/>
          <w:iCs/>
          <w:color w:val="000000"/>
          <w:lang w:val="es-PR"/>
        </w:rPr>
        <w:t>First American Nuclear Company</w:t>
      </w:r>
      <w:r w:rsidR="005C5B8B">
        <w:rPr>
          <w:rFonts w:ascii="Book Antiqua" w:hAnsi="Book Antiqua"/>
          <w:bCs/>
          <w:i/>
          <w:iCs/>
          <w:color w:val="000000"/>
          <w:lang w:val="es-PR"/>
        </w:rPr>
        <w:t>”</w:t>
      </w:r>
      <w:r w:rsidR="005C5B8B" w:rsidRPr="005C5B8B">
        <w:rPr>
          <w:rFonts w:ascii="Book Antiqua" w:hAnsi="Book Antiqua"/>
          <w:bCs/>
          <w:color w:val="000000"/>
          <w:lang w:val="es-PR"/>
        </w:rPr>
        <w:t xml:space="preserve"> (FANCO), una empresa dedicada al diseño y manufactura de reactores nucleares avanzados. La delegación presentó información técnica relevante sobre los reactores pequeños de nueva generación que en la actualidad desarrollan, destacando su sistema de enfriamiento por metal líquido, tecnología que describieron como inherentemente segura y altamente eficiente. Según sus portavoces, este tipo de diseño no produce residuos radiactivos que puedan representar un riesgo para el medio ambiente ni cuerpos de agua, lo que representa un adelanto significativo en comparación con tecnologías nucleares tradicionales.</w:t>
      </w:r>
    </w:p>
    <w:p w14:paraId="00232ED6" w14:textId="77777777" w:rsidR="005C5B8B" w:rsidRPr="005C5B8B" w:rsidRDefault="005C5B8B" w:rsidP="005C5B8B">
      <w:pPr>
        <w:pStyle w:val="NoSpacing"/>
        <w:spacing w:line="360" w:lineRule="auto"/>
        <w:jc w:val="both"/>
        <w:rPr>
          <w:rFonts w:ascii="Book Antiqua" w:hAnsi="Book Antiqua"/>
          <w:bCs/>
          <w:color w:val="000000"/>
          <w:lang w:val="es-PR"/>
        </w:rPr>
      </w:pPr>
    </w:p>
    <w:p w14:paraId="79B7CFC4" w14:textId="0754E02C" w:rsidR="005C5B8B" w:rsidRPr="005C5B8B" w:rsidRDefault="005C5B8B" w:rsidP="005C5B8B">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5C5B8B">
        <w:rPr>
          <w:rFonts w:ascii="Book Antiqua" w:hAnsi="Book Antiqua"/>
          <w:bCs/>
          <w:color w:val="000000"/>
          <w:lang w:val="es-PR"/>
        </w:rPr>
        <w:t>FANCO explicó además un modelo de desarrollo por fases que puede resultar ventajoso para jurisdicciones como Puerto Rico. Indicaron que sus instalaciones se construyen inicialmente para operar utilizando gas natural, lo que permite comenzar procesos críticos de construcción, permisos y puesta en marcha sin necesidad de esperar la autorización final para operar con energía nuclear. Una vez completado el proceso regulatorio y obtenidos los permisos pertinentes, las plantas pueden ser adaptadas para la generación nuclear, utilizando la misma infraestructura y reduciendo significativamente los tiempos de implementación.</w:t>
      </w:r>
    </w:p>
    <w:p w14:paraId="5A23F594" w14:textId="77777777" w:rsidR="005C5B8B" w:rsidRPr="005C5B8B" w:rsidRDefault="005C5B8B" w:rsidP="005C5B8B">
      <w:pPr>
        <w:pStyle w:val="NoSpacing"/>
        <w:spacing w:line="360" w:lineRule="auto"/>
        <w:jc w:val="both"/>
        <w:rPr>
          <w:rFonts w:ascii="Book Antiqua" w:hAnsi="Book Antiqua"/>
          <w:bCs/>
          <w:color w:val="000000"/>
          <w:lang w:val="es-PR"/>
        </w:rPr>
      </w:pPr>
    </w:p>
    <w:p w14:paraId="1BAA878B" w14:textId="3091241B" w:rsidR="005C5B8B" w:rsidRPr="005C5B8B" w:rsidRDefault="005C5B8B" w:rsidP="005C5B8B">
      <w:pPr>
        <w:pStyle w:val="NoSpacing"/>
        <w:spacing w:line="360" w:lineRule="auto"/>
        <w:jc w:val="both"/>
        <w:rPr>
          <w:rFonts w:ascii="Book Antiqua" w:hAnsi="Book Antiqua"/>
          <w:bCs/>
          <w:color w:val="000000"/>
          <w:lang w:val="es-PR"/>
        </w:rPr>
      </w:pPr>
      <w:r w:rsidRPr="005C5B8B">
        <w:rPr>
          <w:rFonts w:ascii="Book Antiqua" w:hAnsi="Book Antiqua"/>
          <w:bCs/>
          <w:color w:val="000000"/>
          <w:lang w:val="es-PR"/>
        </w:rPr>
        <w:tab/>
        <w:t>Este enfoque híbrido, según FANCO, posibilita que el país avance en su infraestructura energética, mantenga operatividad desde etapas tempranas y, al mismo tiempo, se prepare de manera ordenada para incorporar energía firme y libre de emisiones mediante tecnología nuclear avanzada.</w:t>
      </w:r>
    </w:p>
    <w:p w14:paraId="009FDF25" w14:textId="77777777" w:rsidR="00B90B10" w:rsidRDefault="00B90B10" w:rsidP="00E24AD8">
      <w:pPr>
        <w:pStyle w:val="NoSpacing"/>
        <w:spacing w:line="360" w:lineRule="auto"/>
        <w:jc w:val="center"/>
        <w:rPr>
          <w:rFonts w:ascii="Book Antiqua" w:hAnsi="Book Antiqua"/>
          <w:b/>
          <w:color w:val="000000"/>
          <w:szCs w:val="24"/>
          <w:lang w:val="es-ES"/>
        </w:rPr>
      </w:pPr>
    </w:p>
    <w:p w14:paraId="0EAC0966" w14:textId="0F036AB8" w:rsidR="00601AF1" w:rsidRDefault="00601AF1" w:rsidP="00E24AD8">
      <w:pPr>
        <w:pStyle w:val="NoSpacing"/>
        <w:spacing w:line="360" w:lineRule="auto"/>
        <w:jc w:val="center"/>
        <w:rPr>
          <w:rFonts w:ascii="Book Antiqua" w:hAnsi="Book Antiqua"/>
          <w:b/>
          <w:color w:val="000000"/>
          <w:szCs w:val="24"/>
          <w:lang w:val="es-ES"/>
        </w:rPr>
      </w:pPr>
      <w:r w:rsidRPr="00601AF1">
        <w:rPr>
          <w:rFonts w:ascii="Book Antiqua" w:hAnsi="Book Antiqua"/>
          <w:b/>
          <w:color w:val="000000"/>
          <w:szCs w:val="24"/>
          <w:lang w:val="es-ES"/>
        </w:rPr>
        <w:t>O</w:t>
      </w:r>
      <w:r>
        <w:rPr>
          <w:rFonts w:ascii="Book Antiqua" w:hAnsi="Book Antiqua"/>
          <w:b/>
          <w:color w:val="000000"/>
          <w:szCs w:val="24"/>
          <w:lang w:val="es-ES"/>
        </w:rPr>
        <w:t>FICINA</w:t>
      </w:r>
      <w:r w:rsidRPr="00601AF1">
        <w:rPr>
          <w:rFonts w:ascii="Book Antiqua" w:hAnsi="Book Antiqua"/>
          <w:b/>
          <w:color w:val="000000"/>
          <w:szCs w:val="24"/>
          <w:lang w:val="es-ES"/>
        </w:rPr>
        <w:t xml:space="preserve"> </w:t>
      </w:r>
      <w:r>
        <w:rPr>
          <w:rFonts w:ascii="Book Antiqua" w:hAnsi="Book Antiqua"/>
          <w:b/>
          <w:color w:val="000000"/>
          <w:szCs w:val="24"/>
          <w:lang w:val="es-ES"/>
        </w:rPr>
        <w:t>DE</w:t>
      </w:r>
      <w:r w:rsidRPr="00601AF1">
        <w:rPr>
          <w:rFonts w:ascii="Book Antiqua" w:hAnsi="Book Antiqua"/>
          <w:b/>
          <w:color w:val="000000"/>
          <w:szCs w:val="24"/>
          <w:lang w:val="es-ES"/>
        </w:rPr>
        <w:t xml:space="preserve"> P</w:t>
      </w:r>
      <w:r>
        <w:rPr>
          <w:rFonts w:ascii="Book Antiqua" w:hAnsi="Book Antiqua"/>
          <w:b/>
          <w:color w:val="000000"/>
          <w:szCs w:val="24"/>
          <w:lang w:val="es-ES"/>
        </w:rPr>
        <w:t>RESUPUESTO DE LA</w:t>
      </w:r>
      <w:r w:rsidRPr="00601AF1">
        <w:rPr>
          <w:rFonts w:ascii="Book Antiqua" w:hAnsi="Book Antiqua"/>
          <w:b/>
          <w:color w:val="000000"/>
          <w:szCs w:val="24"/>
          <w:lang w:val="es-ES"/>
        </w:rPr>
        <w:t xml:space="preserve"> A</w:t>
      </w:r>
      <w:r>
        <w:rPr>
          <w:rFonts w:ascii="Book Antiqua" w:hAnsi="Book Antiqua"/>
          <w:b/>
          <w:color w:val="000000"/>
          <w:szCs w:val="24"/>
          <w:lang w:val="es-ES"/>
        </w:rPr>
        <w:t>SAMBLEA</w:t>
      </w:r>
      <w:r w:rsidRPr="00601AF1">
        <w:rPr>
          <w:rFonts w:ascii="Book Antiqua" w:hAnsi="Book Antiqua"/>
          <w:b/>
          <w:color w:val="000000"/>
          <w:szCs w:val="24"/>
          <w:lang w:val="es-ES"/>
        </w:rPr>
        <w:t xml:space="preserve"> L</w:t>
      </w:r>
      <w:r>
        <w:rPr>
          <w:rFonts w:ascii="Book Antiqua" w:hAnsi="Book Antiqua"/>
          <w:b/>
          <w:color w:val="000000"/>
          <w:szCs w:val="24"/>
          <w:lang w:val="es-ES"/>
        </w:rPr>
        <w:t>EGISLATIVA</w:t>
      </w:r>
      <w:r w:rsidRPr="00601AF1">
        <w:rPr>
          <w:rFonts w:ascii="Book Antiqua" w:hAnsi="Book Antiqua"/>
          <w:b/>
          <w:color w:val="000000"/>
          <w:szCs w:val="24"/>
          <w:lang w:val="es-ES"/>
        </w:rPr>
        <w:t xml:space="preserve"> </w:t>
      </w:r>
    </w:p>
    <w:p w14:paraId="5B71644F" w14:textId="77777777" w:rsidR="00601AF1" w:rsidRDefault="00601AF1" w:rsidP="00E24AD8">
      <w:pPr>
        <w:pStyle w:val="NoSpacing"/>
        <w:spacing w:line="360" w:lineRule="auto"/>
        <w:jc w:val="center"/>
        <w:rPr>
          <w:rFonts w:ascii="Book Antiqua" w:hAnsi="Book Antiqua"/>
          <w:b/>
          <w:color w:val="000000"/>
          <w:szCs w:val="24"/>
          <w:lang w:val="es-ES"/>
        </w:rPr>
      </w:pPr>
    </w:p>
    <w:p w14:paraId="4618DE2B" w14:textId="2E55B2BA" w:rsidR="00601AF1" w:rsidRDefault="00601AF1" w:rsidP="00601AF1">
      <w:pPr>
        <w:spacing w:line="360" w:lineRule="auto"/>
        <w:ind w:firstLine="720"/>
        <w:jc w:val="both"/>
        <w:rPr>
          <w:rFonts w:ascii="Book Antiqua" w:hAnsi="Book Antiqua"/>
          <w:lang w:val="es-PR"/>
        </w:rPr>
      </w:pPr>
      <w:r>
        <w:rPr>
          <w:rFonts w:ascii="Book Antiqua" w:hAnsi="Book Antiqua"/>
          <w:lang w:val="es-ES_tradnl"/>
        </w:rPr>
        <w:t xml:space="preserve">Según el informe presentado por la Oficina de Presupuesto de la Asamblea Legislativa (OPAL), </w:t>
      </w:r>
      <w:r>
        <w:rPr>
          <w:rFonts w:ascii="Book Antiqua" w:hAnsi="Book Antiqua"/>
          <w:lang w:val="es-PR"/>
        </w:rPr>
        <w:t xml:space="preserve">concluyó </w:t>
      </w:r>
      <w:r w:rsidRPr="00F47AD3">
        <w:rPr>
          <w:rFonts w:ascii="Book Antiqua" w:hAnsi="Book Antiqua"/>
          <w:lang w:val="es-PR"/>
        </w:rPr>
        <w:t>que</w:t>
      </w:r>
      <w:r>
        <w:rPr>
          <w:rFonts w:ascii="Book Antiqua" w:hAnsi="Book Antiqua"/>
          <w:lang w:val="es-PR"/>
        </w:rPr>
        <w:t>,</w:t>
      </w:r>
      <w:r w:rsidRPr="00F47AD3">
        <w:rPr>
          <w:rFonts w:ascii="Book Antiqua" w:hAnsi="Book Antiqua"/>
          <w:lang w:val="es-PR"/>
        </w:rPr>
        <w:t xml:space="preserve"> la medida no tendría un impacto fiscal inmediato, al meramente establecer, como parte de la política pública energética, la producción de energía de base nuclear. </w:t>
      </w:r>
      <w:r>
        <w:rPr>
          <w:rFonts w:ascii="Book Antiqua" w:hAnsi="Book Antiqua"/>
          <w:lang w:val="es-PR"/>
        </w:rPr>
        <w:t>Aunque enfatizó que e</w:t>
      </w:r>
      <w:r w:rsidRPr="00F47AD3">
        <w:rPr>
          <w:rFonts w:ascii="Book Antiqua" w:hAnsi="Book Antiqua"/>
          <w:lang w:val="es-PR"/>
        </w:rPr>
        <w:t xml:space="preserve">l impacto económico final de esta medida se manifestará en el largo plazo y estará condicionado por las tecnologías de generación eléctrica que finalmente se adopten. </w:t>
      </w:r>
    </w:p>
    <w:p w14:paraId="430FE46C" w14:textId="77777777" w:rsidR="00601AF1" w:rsidRDefault="00601AF1" w:rsidP="00601AF1">
      <w:pPr>
        <w:spacing w:line="360" w:lineRule="auto"/>
        <w:ind w:firstLine="720"/>
        <w:jc w:val="both"/>
        <w:rPr>
          <w:rFonts w:ascii="Book Antiqua" w:hAnsi="Book Antiqua"/>
          <w:lang w:val="es-PR"/>
        </w:rPr>
      </w:pPr>
    </w:p>
    <w:p w14:paraId="3BF20036" w14:textId="6A83B81C" w:rsidR="00601AF1" w:rsidRDefault="00601AF1" w:rsidP="005C31E3">
      <w:pPr>
        <w:spacing w:line="360" w:lineRule="auto"/>
        <w:ind w:firstLine="720"/>
        <w:jc w:val="both"/>
        <w:rPr>
          <w:rFonts w:ascii="Book Antiqua" w:hAnsi="Book Antiqua"/>
          <w:lang w:val="es-ES_tradnl"/>
        </w:rPr>
      </w:pPr>
      <w:r w:rsidRPr="00F47AD3">
        <w:rPr>
          <w:rFonts w:ascii="Book Antiqua" w:hAnsi="Book Antiqua"/>
          <w:lang w:val="es-PR"/>
        </w:rPr>
        <w:t>A pesar de que la UPR ya provee currículos, programas educativos, relacionados a la energía eléctrica alternativa, se anticipa que la actualización de currículos e iniciativas de investigación y esfuerzos de orientación comunitaria conlleven un impacto fiscal que no se puede precisar en estos momentos. En esa línea, esta vertiente de impacto fiscal dependerá de los cambios que se determinen necesarios para la actualización de los currículos.</w:t>
      </w:r>
      <w:r>
        <w:rPr>
          <w:rFonts w:ascii="Book Antiqua" w:hAnsi="Book Antiqua"/>
          <w:lang w:val="es-ES_tradnl"/>
        </w:rPr>
        <w:t xml:space="preserve"> </w:t>
      </w:r>
    </w:p>
    <w:p w14:paraId="6A2A4A25" w14:textId="334A141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IM</w:t>
      </w:r>
      <w:r w:rsidR="00B811F4" w:rsidRPr="00E24AD8">
        <w:rPr>
          <w:rFonts w:ascii="Book Antiqua" w:hAnsi="Book Antiqua"/>
          <w:b/>
          <w:color w:val="000000"/>
          <w:szCs w:val="24"/>
          <w:lang w:val="es-ES"/>
        </w:rPr>
        <w:t>PACTO FISCAL</w:t>
      </w:r>
    </w:p>
    <w:p w14:paraId="0DFB0BCE" w14:textId="77777777" w:rsidR="0000071A" w:rsidRDefault="0000071A" w:rsidP="00E24AD8">
      <w:pPr>
        <w:pStyle w:val="NoSpacing"/>
        <w:spacing w:line="360" w:lineRule="auto"/>
        <w:jc w:val="center"/>
        <w:rPr>
          <w:rFonts w:ascii="Book Antiqua" w:hAnsi="Book Antiqua"/>
          <w:b/>
          <w:color w:val="000000"/>
          <w:szCs w:val="24"/>
          <w:lang w:val="es-ES"/>
        </w:rPr>
      </w:pPr>
    </w:p>
    <w:p w14:paraId="3F578E70" w14:textId="77777777" w:rsidR="005D074D" w:rsidRDefault="00F822CE" w:rsidP="00F822CE">
      <w:pPr>
        <w:spacing w:line="360" w:lineRule="auto"/>
        <w:ind w:firstLine="720"/>
        <w:jc w:val="both"/>
        <w:rPr>
          <w:rFonts w:ascii="Book Antiqua" w:hAnsi="Book Antiqua"/>
          <w:lang w:val="es-ES_tradnl"/>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w:t>
      </w:r>
      <w:r w:rsidRPr="003E3789">
        <w:rPr>
          <w:rFonts w:ascii="Book Antiqua" w:hAnsi="Book Antiqua"/>
          <w:color w:val="000000"/>
          <w:shd w:val="clear" w:color="auto" w:fill="FFFFFF"/>
          <w:lang w:val="es-ES"/>
        </w:rPr>
        <w:t>certifica</w:t>
      </w:r>
      <w:r>
        <w:rPr>
          <w:rFonts w:ascii="Book Antiqua" w:hAnsi="Book Antiqua"/>
          <w:lang w:val="es-PR"/>
        </w:rPr>
        <w:t xml:space="preserve"> que</w:t>
      </w:r>
      <w:r w:rsidRPr="00622A51">
        <w:rPr>
          <w:rFonts w:ascii="Book Antiqua" w:hAnsi="Book Antiqua"/>
          <w:lang w:val="es-PR"/>
        </w:rPr>
        <w:t xml:space="preserve"> </w:t>
      </w:r>
      <w:r w:rsidR="00965571">
        <w:rPr>
          <w:rFonts w:ascii="Book Antiqua" w:hAnsi="Book Antiqua"/>
          <w:lang w:val="es-PR"/>
        </w:rPr>
        <w:t>la aprobación del</w:t>
      </w:r>
      <w:r>
        <w:rPr>
          <w:rFonts w:ascii="Book Antiqua" w:hAnsi="Book Antiqua"/>
          <w:lang w:val="es-PR"/>
        </w:rPr>
        <w:t xml:space="preserve"> P. de la C. 1092</w:t>
      </w:r>
      <w:r w:rsidR="00965571">
        <w:rPr>
          <w:rFonts w:ascii="Book Antiqua" w:hAnsi="Book Antiqua"/>
          <w:lang w:val="es-PR"/>
        </w:rPr>
        <w:t xml:space="preserve"> no</w:t>
      </w:r>
      <w:r>
        <w:rPr>
          <w:rFonts w:ascii="Book Antiqua" w:hAnsi="Book Antiqua"/>
          <w:lang w:val="es-ES_tradnl"/>
        </w:rPr>
        <w:t xml:space="preserve"> representa un impacto fiscal directo sobre el presupuesto de gastos del </w:t>
      </w:r>
      <w:r w:rsidR="00965571">
        <w:rPr>
          <w:rFonts w:ascii="Book Antiqua" w:hAnsi="Book Antiqua"/>
          <w:lang w:val="es-ES_tradnl"/>
        </w:rPr>
        <w:t>G</w:t>
      </w:r>
      <w:r>
        <w:rPr>
          <w:rFonts w:ascii="Book Antiqua" w:hAnsi="Book Antiqua"/>
          <w:lang w:val="es-ES_tradnl"/>
        </w:rPr>
        <w:t>obierno</w:t>
      </w:r>
      <w:r w:rsidR="00965571">
        <w:rPr>
          <w:rFonts w:ascii="Book Antiqua" w:hAnsi="Book Antiqua"/>
          <w:lang w:val="es-ES_tradnl"/>
        </w:rPr>
        <w:t xml:space="preserve"> de Puerto Rico</w:t>
      </w:r>
      <w:r>
        <w:rPr>
          <w:rFonts w:ascii="Book Antiqua" w:hAnsi="Book Antiqua"/>
          <w:lang w:val="es-ES_tradnl"/>
        </w:rPr>
        <w:t xml:space="preserve"> proveniente del Fondo General.</w:t>
      </w:r>
      <w:r w:rsidR="005D074D">
        <w:rPr>
          <w:rFonts w:ascii="Book Antiqua" w:hAnsi="Book Antiqua"/>
          <w:lang w:val="es-ES_tradnl"/>
        </w:rPr>
        <w:t xml:space="preserve"> </w:t>
      </w:r>
    </w:p>
    <w:p w14:paraId="60228BD7" w14:textId="77777777" w:rsidR="005D074D" w:rsidRDefault="005D074D" w:rsidP="00F822CE">
      <w:pPr>
        <w:spacing w:line="360" w:lineRule="auto"/>
        <w:ind w:firstLine="720"/>
        <w:jc w:val="both"/>
        <w:rPr>
          <w:rFonts w:ascii="Book Antiqua" w:hAnsi="Book Antiqua"/>
          <w:lang w:val="es-ES_tradnl"/>
        </w:rPr>
      </w:pPr>
    </w:p>
    <w:p w14:paraId="72FD67A7" w14:textId="77777777" w:rsidR="005C31E3" w:rsidRDefault="005C31E3" w:rsidP="00DB255D">
      <w:pPr>
        <w:pStyle w:val="NoSpacing"/>
        <w:spacing w:line="360" w:lineRule="auto"/>
        <w:jc w:val="center"/>
        <w:rPr>
          <w:rFonts w:ascii="Book Antiqua" w:hAnsi="Book Antiqua"/>
          <w:b/>
          <w:color w:val="000000"/>
          <w:lang w:val="es-ES"/>
        </w:rPr>
      </w:pPr>
    </w:p>
    <w:p w14:paraId="4DAE4E97" w14:textId="1C548EF7" w:rsidR="00B811F4" w:rsidRDefault="00B811F4" w:rsidP="00DB255D">
      <w:pPr>
        <w:pStyle w:val="NoSpacing"/>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CONCLUSIÓN</w:t>
      </w:r>
    </w:p>
    <w:p w14:paraId="4B34898E" w14:textId="77777777" w:rsidR="00C1592B" w:rsidRDefault="00C1592B" w:rsidP="00DB255D">
      <w:pPr>
        <w:pStyle w:val="NoSpacing"/>
        <w:spacing w:line="360" w:lineRule="auto"/>
        <w:jc w:val="center"/>
        <w:rPr>
          <w:rFonts w:ascii="Book Antiqua" w:hAnsi="Book Antiqua"/>
          <w:b/>
          <w:color w:val="000000"/>
          <w:lang w:val="es-ES"/>
        </w:rPr>
      </w:pPr>
    </w:p>
    <w:p w14:paraId="2B415545" w14:textId="3C31E0BB" w:rsidR="00C1592B" w:rsidRDefault="009166FB" w:rsidP="00C1592B">
      <w:pPr>
        <w:spacing w:line="360" w:lineRule="auto"/>
        <w:jc w:val="both"/>
        <w:rPr>
          <w:rFonts w:ascii="Book Antiqua" w:hAnsi="Book Antiqua"/>
          <w:bCs/>
          <w:lang w:val="es-PR"/>
        </w:rPr>
      </w:pPr>
      <w:r>
        <w:rPr>
          <w:rFonts w:ascii="Book Antiqua" w:hAnsi="Book Antiqua"/>
          <w:bCs/>
          <w:lang w:val="es-PR"/>
        </w:rPr>
        <w:tab/>
      </w:r>
      <w:r w:rsidR="00C1592B" w:rsidRPr="00C1592B">
        <w:rPr>
          <w:rFonts w:ascii="Book Antiqua" w:hAnsi="Book Antiqua"/>
          <w:bCs/>
          <w:lang w:val="es-PR"/>
        </w:rPr>
        <w:t xml:space="preserve">La discusión sostenida durante </w:t>
      </w:r>
      <w:r w:rsidR="00AD4AA0">
        <w:rPr>
          <w:rFonts w:ascii="Book Antiqua" w:hAnsi="Book Antiqua"/>
          <w:bCs/>
          <w:lang w:val="es-PR"/>
        </w:rPr>
        <w:t>el proceso de investigación y discusión de</w:t>
      </w:r>
      <w:r w:rsidR="00EB22B8">
        <w:rPr>
          <w:rFonts w:ascii="Book Antiqua" w:hAnsi="Book Antiqua"/>
          <w:bCs/>
          <w:lang w:val="es-PR"/>
        </w:rPr>
        <w:t xml:space="preserve"> esta medida</w:t>
      </w:r>
      <w:r w:rsidR="00C1592B" w:rsidRPr="00C1592B">
        <w:rPr>
          <w:rFonts w:ascii="Book Antiqua" w:hAnsi="Book Antiqua"/>
          <w:bCs/>
          <w:lang w:val="es-PR"/>
        </w:rPr>
        <w:t xml:space="preserve"> demuestra que el </w:t>
      </w:r>
      <w:r w:rsidR="00C1592B" w:rsidRPr="00EB22B8">
        <w:rPr>
          <w:rFonts w:ascii="Book Antiqua" w:hAnsi="Book Antiqua"/>
          <w:lang w:val="es-PR"/>
        </w:rPr>
        <w:t>Proyecto de la Cámara 1092</w:t>
      </w:r>
      <w:r w:rsidR="00C1592B" w:rsidRPr="00C1592B">
        <w:rPr>
          <w:rFonts w:ascii="Book Antiqua" w:hAnsi="Book Antiqua"/>
          <w:bCs/>
          <w:lang w:val="es-PR"/>
        </w:rPr>
        <w:t xml:space="preserve"> ha recibido un respaldo amplio y fundamentado tanto de agencias gubernamentales</w:t>
      </w:r>
      <w:r w:rsidR="008419F4">
        <w:rPr>
          <w:rFonts w:ascii="Book Antiqua" w:hAnsi="Book Antiqua"/>
          <w:bCs/>
          <w:lang w:val="es-PR"/>
        </w:rPr>
        <w:t>,</w:t>
      </w:r>
      <w:r w:rsidR="00C1592B" w:rsidRPr="00C1592B">
        <w:rPr>
          <w:rFonts w:ascii="Book Antiqua" w:hAnsi="Book Antiqua"/>
          <w:bCs/>
          <w:lang w:val="es-PR"/>
        </w:rPr>
        <w:t xml:space="preserve"> </w:t>
      </w:r>
      <w:r w:rsidR="008419F4">
        <w:rPr>
          <w:rFonts w:ascii="Book Antiqua" w:hAnsi="Book Antiqua"/>
          <w:bCs/>
          <w:lang w:val="es-PR"/>
        </w:rPr>
        <w:t xml:space="preserve">de </w:t>
      </w:r>
      <w:r w:rsidR="00C1592B" w:rsidRPr="00C1592B">
        <w:rPr>
          <w:rFonts w:ascii="Book Antiqua" w:hAnsi="Book Antiqua"/>
          <w:bCs/>
          <w:lang w:val="es-PR"/>
        </w:rPr>
        <w:t>profesionales de la industria</w:t>
      </w:r>
      <w:r w:rsidR="008419F4">
        <w:rPr>
          <w:rFonts w:ascii="Book Antiqua" w:hAnsi="Book Antiqua"/>
          <w:bCs/>
          <w:lang w:val="es-PR"/>
        </w:rPr>
        <w:t xml:space="preserve">, así como </w:t>
      </w:r>
      <w:r w:rsidR="00C1592B" w:rsidRPr="00C1592B">
        <w:rPr>
          <w:rFonts w:ascii="Book Antiqua" w:hAnsi="Book Antiqua"/>
          <w:bCs/>
          <w:lang w:val="es-PR"/>
        </w:rPr>
        <w:t>de la academia. Ese apoyo evidencia que existe un reconocimiento colectivo de que Puerto Rico necesita explorar con seriedad nuevas alternativas energéticas que permitan superar la crisis estructural que enfrenta el sistema eléctrico.</w:t>
      </w:r>
    </w:p>
    <w:p w14:paraId="151B2645" w14:textId="77777777" w:rsidR="00C1592B" w:rsidRPr="00C1592B" w:rsidRDefault="00C1592B" w:rsidP="00C1592B">
      <w:pPr>
        <w:spacing w:line="360" w:lineRule="auto"/>
        <w:jc w:val="both"/>
        <w:rPr>
          <w:rFonts w:ascii="Book Antiqua" w:hAnsi="Book Antiqua"/>
          <w:bCs/>
          <w:lang w:val="es-PR"/>
        </w:rPr>
      </w:pPr>
    </w:p>
    <w:p w14:paraId="04711282" w14:textId="062C8C0B" w:rsidR="00C1592B" w:rsidRPr="006C197A" w:rsidRDefault="00C1592B" w:rsidP="00C1592B">
      <w:pPr>
        <w:spacing w:line="360" w:lineRule="auto"/>
        <w:jc w:val="both"/>
        <w:rPr>
          <w:rFonts w:ascii="Book Antiqua" w:hAnsi="Book Antiqua"/>
          <w:bCs/>
          <w:lang w:val="es-PR"/>
        </w:rPr>
      </w:pPr>
      <w:r>
        <w:rPr>
          <w:rFonts w:ascii="Book Antiqua" w:hAnsi="Book Antiqua"/>
          <w:bCs/>
          <w:lang w:val="es-PR"/>
        </w:rPr>
        <w:tab/>
      </w:r>
      <w:r w:rsidRPr="006C197A">
        <w:rPr>
          <w:rFonts w:ascii="Book Antiqua" w:hAnsi="Book Antiqua"/>
          <w:bCs/>
          <w:lang w:val="es-PR"/>
        </w:rPr>
        <w:t>Este proyecto representa el primer paso de muchos que deberán tomarse para que, en un futuro, la isla pueda contar con</w:t>
      </w:r>
      <w:r w:rsidR="006C197A">
        <w:rPr>
          <w:rFonts w:ascii="Book Antiqua" w:hAnsi="Book Antiqua"/>
          <w:bCs/>
          <w:lang w:val="es-PR"/>
        </w:rPr>
        <w:t xml:space="preserve"> </w:t>
      </w:r>
      <w:proofErr w:type="spellStart"/>
      <w:r w:rsidRPr="006C197A">
        <w:rPr>
          <w:rFonts w:ascii="Book Antiqua" w:hAnsi="Book Antiqua"/>
          <w:bCs/>
          <w:lang w:val="es-PR"/>
        </w:rPr>
        <w:t>microreactor</w:t>
      </w:r>
      <w:r w:rsidR="006C197A">
        <w:rPr>
          <w:rFonts w:ascii="Book Antiqua" w:hAnsi="Book Antiqua"/>
          <w:bCs/>
          <w:lang w:val="es-PR"/>
        </w:rPr>
        <w:t>es</w:t>
      </w:r>
      <w:proofErr w:type="spellEnd"/>
      <w:r w:rsidRPr="006C197A">
        <w:rPr>
          <w:rFonts w:ascii="Book Antiqua" w:hAnsi="Book Antiqua"/>
          <w:bCs/>
          <w:lang w:val="es-PR"/>
        </w:rPr>
        <w:t xml:space="preserve"> operante</w:t>
      </w:r>
      <w:r w:rsidR="006C197A">
        <w:rPr>
          <w:rFonts w:ascii="Book Antiqua" w:hAnsi="Book Antiqua"/>
          <w:bCs/>
          <w:lang w:val="es-PR"/>
        </w:rPr>
        <w:t>s</w:t>
      </w:r>
      <w:r w:rsidRPr="006C197A">
        <w:rPr>
          <w:rFonts w:ascii="Book Antiqua" w:hAnsi="Book Antiqua"/>
          <w:bCs/>
          <w:lang w:val="es-PR"/>
        </w:rPr>
        <w:t>, sujeto</w:t>
      </w:r>
      <w:r w:rsidR="006C197A">
        <w:rPr>
          <w:rFonts w:ascii="Book Antiqua" w:hAnsi="Book Antiqua"/>
          <w:bCs/>
          <w:lang w:val="es-PR"/>
        </w:rPr>
        <w:t>s</w:t>
      </w:r>
      <w:r w:rsidRPr="006C197A">
        <w:rPr>
          <w:rFonts w:ascii="Book Antiqua" w:hAnsi="Book Antiqua"/>
          <w:bCs/>
          <w:lang w:val="es-PR"/>
        </w:rPr>
        <w:t xml:space="preserve"> a las más estrictas evaluaciones científicas y regulatorias. Lejos de constituir un riesgo para el pueblo puertorriqueño, la medida abre la puerta a una oportunidad estratégica: posicionar a Puerto Rico a la vanguardia en un mundo donde la demanda de nuevas tecnologías energéticas es cada vez más urgente y necesaria.</w:t>
      </w:r>
    </w:p>
    <w:p w14:paraId="745EA50F" w14:textId="77777777"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r>
    </w:p>
    <w:p w14:paraId="231F3328" w14:textId="5AC55BD5"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t>En ese contexto, la energía nuclear se perfila como una alternativa viable para producir energía limpia, firme y libre de carbono, sin depender de combustibles fósiles cuyos precios son volátiles y están fuera del control de la isla. Considerar estas tecnologías no es un salto al vacío, sino un ejercicio responsable de planificación a largo plazo.</w:t>
      </w:r>
      <w:r w:rsidR="00E655AB">
        <w:rPr>
          <w:rFonts w:ascii="Book Antiqua" w:hAnsi="Book Antiqua"/>
          <w:bCs/>
          <w:lang w:val="es-PR"/>
        </w:rPr>
        <w:t xml:space="preserve"> </w:t>
      </w:r>
      <w:r w:rsidRPr="006C197A">
        <w:rPr>
          <w:rFonts w:ascii="Book Antiqua" w:hAnsi="Book Antiqua"/>
          <w:bCs/>
          <w:lang w:val="es-PR"/>
        </w:rPr>
        <w:tab/>
        <w:t>E</w:t>
      </w:r>
      <w:r w:rsidR="00E655AB">
        <w:rPr>
          <w:rFonts w:ascii="Book Antiqua" w:hAnsi="Book Antiqua"/>
          <w:bCs/>
          <w:lang w:val="es-PR"/>
        </w:rPr>
        <w:t>ste</w:t>
      </w:r>
      <w:r w:rsidRPr="006C197A">
        <w:rPr>
          <w:rFonts w:ascii="Book Antiqua" w:hAnsi="Book Antiqua"/>
          <w:bCs/>
          <w:lang w:val="es-PR"/>
        </w:rPr>
        <w:t xml:space="preserve"> proyecto fomenta el estudio científico, la investigación y la formación de talento local. Para la juventud puertorriqueña, este campo se convierte en un espacio real de crecimiento, innovación y desarrollo profesional, alineado con las tendencias globales y con las necesidades futuras del país.</w:t>
      </w:r>
    </w:p>
    <w:p w14:paraId="5F578717" w14:textId="77777777" w:rsidR="00C1592B" w:rsidRPr="006C197A" w:rsidRDefault="00C1592B" w:rsidP="00C1592B">
      <w:pPr>
        <w:spacing w:line="360" w:lineRule="auto"/>
        <w:jc w:val="both"/>
        <w:rPr>
          <w:rFonts w:ascii="Book Antiqua" w:hAnsi="Book Antiqua"/>
          <w:bCs/>
          <w:lang w:val="es-PR"/>
        </w:rPr>
      </w:pPr>
    </w:p>
    <w:p w14:paraId="7EFA56C0" w14:textId="18DE148B"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t>En síntesis, el P.C. 1092 nos coloca en la ruta correcta: abre las puertas al conocimiento, promueve la preparación técnica, impulsa la modernización de la política pública energética y sie</w:t>
      </w:r>
      <w:r w:rsidR="00E655AB">
        <w:rPr>
          <w:rFonts w:ascii="Book Antiqua" w:hAnsi="Book Antiqua"/>
          <w:bCs/>
          <w:lang w:val="es-PR"/>
        </w:rPr>
        <w:t>nta</w:t>
      </w:r>
      <w:r w:rsidRPr="006C197A">
        <w:rPr>
          <w:rFonts w:ascii="Book Antiqua" w:hAnsi="Book Antiqua"/>
          <w:bCs/>
          <w:lang w:val="es-PR"/>
        </w:rPr>
        <w:t xml:space="preserve"> las bases de un futuro donde Puerto Rico pueda generar su </w:t>
      </w:r>
      <w:r w:rsidRPr="006C197A">
        <w:rPr>
          <w:rFonts w:ascii="Book Antiqua" w:hAnsi="Book Antiqua"/>
          <w:bCs/>
          <w:lang w:val="es-PR"/>
        </w:rPr>
        <w:lastRenderedPageBreak/>
        <w:t>propia energía limpia, segura y confiable. Es un comienzo responsable, prudente y visionario hacia el modelo energético que nuestra isla merece.</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53D14566"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la Comisión de Desarrollo Económico de la Cámara de Representantes de Puerto Rico previo estudio y consideración, tiene a bien presentar ante este Alto Cuerpo </w:t>
      </w:r>
      <w:r w:rsidR="00F822CE">
        <w:rPr>
          <w:rFonts w:ascii="Book Antiqua" w:hAnsi="Book Antiqua"/>
          <w:lang w:val="es-PR"/>
        </w:rPr>
        <w:t>un</w:t>
      </w:r>
      <w:r w:rsidR="004B1BCA">
        <w:rPr>
          <w:rFonts w:ascii="Book Antiqua" w:hAnsi="Book Antiqua"/>
          <w:lang w:val="es-PR"/>
        </w:rPr>
        <w:t xml:space="preserve"> </w:t>
      </w:r>
      <w:r w:rsidR="00B811F4" w:rsidRPr="00E24AD8">
        <w:rPr>
          <w:rFonts w:ascii="Book Antiqua" w:hAnsi="Book Antiqua"/>
          <w:lang w:val="es-PR"/>
        </w:rPr>
        <w:t>Informe Positivo sobre el Proyecto de</w:t>
      </w:r>
      <w:r w:rsidR="00DA424E">
        <w:rPr>
          <w:rFonts w:ascii="Book Antiqua" w:hAnsi="Book Antiqua"/>
          <w:lang w:val="es-PR"/>
        </w:rPr>
        <w:t xml:space="preserve"> la Cámara </w:t>
      </w:r>
      <w:r w:rsidR="00F822CE">
        <w:rPr>
          <w:rFonts w:ascii="Book Antiqua" w:hAnsi="Book Antiqua"/>
          <w:lang w:val="es-PR"/>
        </w:rPr>
        <w:t>1092</w:t>
      </w:r>
      <w:r w:rsidR="00B811F4" w:rsidRPr="00E24AD8">
        <w:rPr>
          <w:rFonts w:ascii="Book Antiqua" w:hAnsi="Book Antiqua"/>
          <w:lang w:val="es-PR"/>
        </w:rPr>
        <w:t xml:space="preserve">, 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6763D4">
        <w:rPr>
          <w:rFonts w:ascii="Book Antiqua" w:hAnsi="Book Antiqua"/>
          <w:lang w:val="es-PR"/>
        </w:rPr>
        <w:t xml:space="preserve"> en el Entirillado Electrónico</w:t>
      </w:r>
      <w:r w:rsidR="00A775BB">
        <w:rPr>
          <w:rFonts w:ascii="Book Antiqua" w:hAnsi="Book Antiqua"/>
          <w:lang w:val="es-PR"/>
        </w:rPr>
        <w:t xml:space="preserve"> que se incluye a este</w:t>
      </w:r>
      <w:r w:rsidR="005C72EA">
        <w:rPr>
          <w:rFonts w:ascii="Book Antiqua" w:hAnsi="Book Antiqua"/>
          <w:lang w:val="es-PR"/>
        </w:rPr>
        <w:t xml:space="preserve"> </w:t>
      </w:r>
      <w:r w:rsidR="00A775BB">
        <w:rPr>
          <w:rFonts w:ascii="Book Antiqua" w:hAnsi="Book Antiqua"/>
          <w:lang w:val="es-PR"/>
        </w:rPr>
        <w:t>informe</w:t>
      </w:r>
      <w:r w:rsidR="00B811F4" w:rsidRPr="00E24AD8">
        <w:rPr>
          <w:rFonts w:ascii="Book Antiqua" w:hAnsi="Book Antiqua"/>
          <w:lang w:val="es-PR"/>
        </w:rPr>
        <w:t xml:space="preserve">. </w:t>
      </w:r>
    </w:p>
    <w:p w14:paraId="19281EE4" w14:textId="384FE9CF" w:rsidR="00B811F4" w:rsidRPr="006763D4" w:rsidRDefault="00B811F4" w:rsidP="00E24AD8">
      <w:pPr>
        <w:spacing w:line="360" w:lineRule="auto"/>
        <w:ind w:firstLine="720"/>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2E558E">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2E558E">
      <w:pPr>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2E558E">
      <w:pPr>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4FA5" w14:textId="77777777" w:rsidR="00C238FC" w:rsidRDefault="00C238FC" w:rsidP="002F7B2E">
      <w:r>
        <w:separator/>
      </w:r>
    </w:p>
  </w:endnote>
  <w:endnote w:type="continuationSeparator" w:id="0">
    <w:p w14:paraId="31EF9BB5" w14:textId="77777777" w:rsidR="00C238FC" w:rsidRDefault="00C238FC"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19309" w14:textId="77777777" w:rsidR="00C238FC" w:rsidRDefault="00C238FC" w:rsidP="002F7B2E">
      <w:r>
        <w:separator/>
      </w:r>
    </w:p>
  </w:footnote>
  <w:footnote w:type="continuationSeparator" w:id="0">
    <w:p w14:paraId="146F6C13" w14:textId="77777777" w:rsidR="00C238FC" w:rsidRDefault="00C238FC"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7BCC0E69" w:rsidR="00B811F4" w:rsidRPr="00E17735" w:rsidRDefault="00B811F4">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de</w:t>
    </w:r>
    <w:r w:rsidR="00DA424E">
      <w:rPr>
        <w:rFonts w:ascii="Book Antiqua" w:hAnsi="Book Antiqua"/>
        <w:b/>
        <w:i/>
        <w:color w:val="7F7F7F"/>
        <w:spacing w:val="60"/>
        <w:lang w:val="es-PR"/>
      </w:rPr>
      <w:t xml:space="preserve"> la C</w:t>
    </w:r>
    <w:r>
      <w:rPr>
        <w:rFonts w:ascii="Book Antiqua" w:hAnsi="Book Antiqua"/>
        <w:b/>
        <w:i/>
        <w:color w:val="7F7F7F"/>
        <w:spacing w:val="60"/>
        <w:lang w:val="es-PR"/>
      </w:rPr>
      <w:t xml:space="preserve">. </w:t>
    </w:r>
    <w:r w:rsidR="00F822CE">
      <w:rPr>
        <w:rFonts w:ascii="Book Antiqua" w:hAnsi="Book Antiqua"/>
        <w:b/>
        <w:i/>
        <w:color w:val="7F7F7F"/>
        <w:spacing w:val="60"/>
        <w:lang w:val="es-PR"/>
      </w:rPr>
      <w:t>1092</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071A"/>
    <w:rsid w:val="00003481"/>
    <w:rsid w:val="00053FA5"/>
    <w:rsid w:val="000541FB"/>
    <w:rsid w:val="00055DA5"/>
    <w:rsid w:val="00083FB6"/>
    <w:rsid w:val="0009022C"/>
    <w:rsid w:val="000C4E98"/>
    <w:rsid w:val="000D27F4"/>
    <w:rsid w:val="000D3FF3"/>
    <w:rsid w:val="001013F2"/>
    <w:rsid w:val="0016450A"/>
    <w:rsid w:val="001705FD"/>
    <w:rsid w:val="001721BB"/>
    <w:rsid w:val="00175115"/>
    <w:rsid w:val="001B38B9"/>
    <w:rsid w:val="001C0BE5"/>
    <w:rsid w:val="001D000E"/>
    <w:rsid w:val="001D04F9"/>
    <w:rsid w:val="001F41FA"/>
    <w:rsid w:val="00206C2A"/>
    <w:rsid w:val="0022735F"/>
    <w:rsid w:val="002362A9"/>
    <w:rsid w:val="00262741"/>
    <w:rsid w:val="00274F99"/>
    <w:rsid w:val="002E558E"/>
    <w:rsid w:val="002F7B2E"/>
    <w:rsid w:val="003049CD"/>
    <w:rsid w:val="003052DE"/>
    <w:rsid w:val="003134C2"/>
    <w:rsid w:val="00346F29"/>
    <w:rsid w:val="003A0E91"/>
    <w:rsid w:val="00407EF3"/>
    <w:rsid w:val="00435182"/>
    <w:rsid w:val="00451B80"/>
    <w:rsid w:val="004669B7"/>
    <w:rsid w:val="0047123F"/>
    <w:rsid w:val="004B00BF"/>
    <w:rsid w:val="004B18FB"/>
    <w:rsid w:val="004B1BCA"/>
    <w:rsid w:val="004B702E"/>
    <w:rsid w:val="004D7C9A"/>
    <w:rsid w:val="00512CF4"/>
    <w:rsid w:val="00515DB5"/>
    <w:rsid w:val="005169D0"/>
    <w:rsid w:val="00517E09"/>
    <w:rsid w:val="0053027F"/>
    <w:rsid w:val="00547759"/>
    <w:rsid w:val="00561918"/>
    <w:rsid w:val="00571216"/>
    <w:rsid w:val="005B744A"/>
    <w:rsid w:val="005C06BC"/>
    <w:rsid w:val="005C31E3"/>
    <w:rsid w:val="005C5B8B"/>
    <w:rsid w:val="005C72EA"/>
    <w:rsid w:val="005D074D"/>
    <w:rsid w:val="005D5218"/>
    <w:rsid w:val="005D5BB1"/>
    <w:rsid w:val="00601AF1"/>
    <w:rsid w:val="0062770C"/>
    <w:rsid w:val="00661426"/>
    <w:rsid w:val="006763D4"/>
    <w:rsid w:val="006868D7"/>
    <w:rsid w:val="006B04F3"/>
    <w:rsid w:val="006B64D2"/>
    <w:rsid w:val="006C197A"/>
    <w:rsid w:val="00720A78"/>
    <w:rsid w:val="00757E11"/>
    <w:rsid w:val="007707F8"/>
    <w:rsid w:val="007837C3"/>
    <w:rsid w:val="00783B29"/>
    <w:rsid w:val="00785CEC"/>
    <w:rsid w:val="007934BD"/>
    <w:rsid w:val="007D6D6E"/>
    <w:rsid w:val="007E0E47"/>
    <w:rsid w:val="00805632"/>
    <w:rsid w:val="00805F10"/>
    <w:rsid w:val="0082112D"/>
    <w:rsid w:val="008419F4"/>
    <w:rsid w:val="00863DFC"/>
    <w:rsid w:val="00881A37"/>
    <w:rsid w:val="00895CB0"/>
    <w:rsid w:val="00897B3A"/>
    <w:rsid w:val="008B48B3"/>
    <w:rsid w:val="008B7A40"/>
    <w:rsid w:val="008E38F6"/>
    <w:rsid w:val="00912FAA"/>
    <w:rsid w:val="009166FB"/>
    <w:rsid w:val="0092421E"/>
    <w:rsid w:val="00940D90"/>
    <w:rsid w:val="00941977"/>
    <w:rsid w:val="00952F7F"/>
    <w:rsid w:val="00964D35"/>
    <w:rsid w:val="00965136"/>
    <w:rsid w:val="00965571"/>
    <w:rsid w:val="00976435"/>
    <w:rsid w:val="0098264D"/>
    <w:rsid w:val="009921CF"/>
    <w:rsid w:val="0099569C"/>
    <w:rsid w:val="009A246A"/>
    <w:rsid w:val="00A10863"/>
    <w:rsid w:val="00A22B1A"/>
    <w:rsid w:val="00A40645"/>
    <w:rsid w:val="00A41002"/>
    <w:rsid w:val="00A475E3"/>
    <w:rsid w:val="00A547B8"/>
    <w:rsid w:val="00A775BB"/>
    <w:rsid w:val="00AB4ADB"/>
    <w:rsid w:val="00AB66D5"/>
    <w:rsid w:val="00AD4AA0"/>
    <w:rsid w:val="00B01BC3"/>
    <w:rsid w:val="00B0723E"/>
    <w:rsid w:val="00B07897"/>
    <w:rsid w:val="00B111FE"/>
    <w:rsid w:val="00B1760E"/>
    <w:rsid w:val="00B36364"/>
    <w:rsid w:val="00B55C0C"/>
    <w:rsid w:val="00B80CF3"/>
    <w:rsid w:val="00B811F4"/>
    <w:rsid w:val="00B8545F"/>
    <w:rsid w:val="00B90B10"/>
    <w:rsid w:val="00B922FD"/>
    <w:rsid w:val="00BC2ADB"/>
    <w:rsid w:val="00BC3276"/>
    <w:rsid w:val="00BE5AAE"/>
    <w:rsid w:val="00BE76AE"/>
    <w:rsid w:val="00C1592B"/>
    <w:rsid w:val="00C238FC"/>
    <w:rsid w:val="00C41138"/>
    <w:rsid w:val="00C5185F"/>
    <w:rsid w:val="00C51AA3"/>
    <w:rsid w:val="00C63992"/>
    <w:rsid w:val="00C676A0"/>
    <w:rsid w:val="00C766EC"/>
    <w:rsid w:val="00C839DF"/>
    <w:rsid w:val="00CA01D0"/>
    <w:rsid w:val="00CA60CA"/>
    <w:rsid w:val="00CB655E"/>
    <w:rsid w:val="00CF31C5"/>
    <w:rsid w:val="00D56305"/>
    <w:rsid w:val="00D77483"/>
    <w:rsid w:val="00DA424E"/>
    <w:rsid w:val="00DA5262"/>
    <w:rsid w:val="00DB1D73"/>
    <w:rsid w:val="00DB255D"/>
    <w:rsid w:val="00DE6202"/>
    <w:rsid w:val="00E049E5"/>
    <w:rsid w:val="00E12556"/>
    <w:rsid w:val="00E24AD8"/>
    <w:rsid w:val="00E330E3"/>
    <w:rsid w:val="00E40E2E"/>
    <w:rsid w:val="00E52BE3"/>
    <w:rsid w:val="00E655AB"/>
    <w:rsid w:val="00E74073"/>
    <w:rsid w:val="00E90810"/>
    <w:rsid w:val="00E92A85"/>
    <w:rsid w:val="00EA7375"/>
    <w:rsid w:val="00EB22B8"/>
    <w:rsid w:val="00EC2662"/>
    <w:rsid w:val="00ED074A"/>
    <w:rsid w:val="00EE4A32"/>
    <w:rsid w:val="00F03D3F"/>
    <w:rsid w:val="00F15094"/>
    <w:rsid w:val="00F47AD3"/>
    <w:rsid w:val="00F62F94"/>
    <w:rsid w:val="00F822CE"/>
    <w:rsid w:val="00F860AC"/>
    <w:rsid w:val="00F90F2E"/>
    <w:rsid w:val="00FB158E"/>
    <w:rsid w:val="00FB1A62"/>
    <w:rsid w:val="00FB5BC3"/>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2A8CAF66-CCF5-4829-B1EF-DE812B8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58FF4-12B5-4C58-9F76-A3B7AAD7AF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customXml/itemProps3.xml><?xml version="1.0" encoding="utf-8"?>
<ds:datastoreItem xmlns:ds="http://schemas.openxmlformats.org/officeDocument/2006/customXml" ds:itemID="{94A6937B-1B95-495E-B2BD-C43F33623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971AF4-0E65-40D9-9637-136845B2B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5513</Words>
  <Characters>31430</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2026-04-20T19:05:00Z</cp:lastPrinted>
  <dcterms:created xsi:type="dcterms:W3CDTF">2026-06-10T13:34:00Z</dcterms:created>
  <dcterms:modified xsi:type="dcterms:W3CDTF">2026-06-10T13:34:00Z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