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DD0DA" w14:textId="77777777" w:rsidR="00A93320" w:rsidRPr="008D2855" w:rsidRDefault="00A93320" w:rsidP="00A93320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2A120C45" w14:textId="399FCD4E" w:rsidR="00A93320" w:rsidRPr="008D2855" w:rsidRDefault="00A93320" w:rsidP="00A93320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28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MAYO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6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116D7B13" w14:textId="77777777" w:rsidR="00A93320" w:rsidRPr="008D2855" w:rsidRDefault="00A93320" w:rsidP="00A93320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01750BC" wp14:editId="0981050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D0E6DF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2CCC8523" w14:textId="77777777" w:rsidR="00F27060" w:rsidRPr="007A363B" w:rsidRDefault="00F27060" w:rsidP="00F27060">
      <w:pPr>
        <w:pStyle w:val="ecxmsonormal"/>
        <w:suppressLineNumbers/>
        <w:jc w:val="center"/>
        <w:rPr>
          <w:rFonts w:ascii="Book Antiqua" w:hAnsi="Book Antiqua"/>
          <w:bCs/>
          <w:spacing w:val="12"/>
          <w:sz w:val="28"/>
          <w:szCs w:val="28"/>
          <w:lang w:val="es-PR"/>
        </w:rPr>
      </w:pPr>
      <w:r w:rsidRPr="007A363B">
        <w:rPr>
          <w:rFonts w:ascii="Book Antiqua" w:hAnsi="Book Antiqua"/>
          <w:bCs/>
          <w:spacing w:val="12"/>
          <w:sz w:val="28"/>
          <w:szCs w:val="28"/>
          <w:lang w:val="es-PR"/>
        </w:rPr>
        <w:t xml:space="preserve">GOBIERNO DE PUERTO RICO </w:t>
      </w:r>
    </w:p>
    <w:p w14:paraId="3D1C4A89" w14:textId="77777777" w:rsidR="00F27060" w:rsidRPr="00794CD3" w:rsidRDefault="00F27060" w:rsidP="00F27060">
      <w:pPr>
        <w:pStyle w:val="ecxmsonormal"/>
        <w:suppressLineNumbers/>
        <w:jc w:val="center"/>
        <w:rPr>
          <w:rFonts w:ascii="Book Antiqua" w:hAnsi="Book Antiqua"/>
          <w:b/>
          <w:bCs/>
          <w:lang w:val="es-PR"/>
        </w:rPr>
      </w:pPr>
    </w:p>
    <w:p w14:paraId="016433CE" w14:textId="49563C46" w:rsidR="00F27060" w:rsidRPr="00A93320" w:rsidRDefault="00AD7B0D" w:rsidP="00A1030D">
      <w:pPr>
        <w:pStyle w:val="ecxmsonormal"/>
        <w:suppressLineNumbers/>
        <w:jc w:val="both"/>
        <w:rPr>
          <w:rFonts w:ascii="Book Antiqua" w:hAnsi="Book Antiqua"/>
          <w:bCs/>
          <w:lang w:val="it-IT"/>
        </w:rPr>
      </w:pPr>
      <w:r>
        <w:rPr>
          <w:rFonts w:ascii="Book Antiqua" w:hAnsi="Book Antiqua"/>
          <w:lang w:val="es-PR"/>
        </w:rPr>
        <w:t xml:space="preserve">    </w:t>
      </w:r>
      <w:r w:rsidRPr="00A93320">
        <w:rPr>
          <w:rFonts w:ascii="Book Antiqua" w:hAnsi="Book Antiqua"/>
          <w:lang w:val="it-IT"/>
        </w:rPr>
        <w:t>20m</w:t>
      </w:r>
      <w:r w:rsidR="00F27060" w:rsidRPr="00A93320">
        <w:rPr>
          <w:rFonts w:ascii="Book Antiqua" w:hAnsi="Book Antiqua"/>
          <w:lang w:val="it-IT"/>
        </w:rPr>
        <w:t xml:space="preserve">a. </w:t>
      </w:r>
      <w:r w:rsidR="00F27060" w:rsidRPr="00A93320">
        <w:rPr>
          <w:rFonts w:ascii="Book Antiqua" w:hAnsi="Book Antiqua"/>
          <w:bCs/>
          <w:lang w:val="it-IT"/>
        </w:rPr>
        <w:t>Asamblea</w:t>
      </w:r>
      <w:r w:rsidR="00F27060" w:rsidRPr="00A93320">
        <w:rPr>
          <w:rFonts w:ascii="Book Antiqua" w:hAnsi="Book Antiqua"/>
          <w:bCs/>
          <w:lang w:val="it-IT"/>
        </w:rPr>
        <w:tab/>
      </w:r>
      <w:r w:rsidR="00F27060" w:rsidRPr="00A93320">
        <w:rPr>
          <w:rFonts w:ascii="Book Antiqua" w:hAnsi="Book Antiqua"/>
          <w:bCs/>
          <w:lang w:val="it-IT"/>
        </w:rPr>
        <w:tab/>
      </w:r>
      <w:r w:rsidR="00F27060" w:rsidRPr="00A93320">
        <w:rPr>
          <w:rFonts w:ascii="Book Antiqua" w:hAnsi="Book Antiqua"/>
          <w:bCs/>
          <w:lang w:val="it-IT"/>
        </w:rPr>
        <w:tab/>
      </w:r>
      <w:r w:rsidR="00F27060" w:rsidRPr="00A93320">
        <w:rPr>
          <w:rFonts w:ascii="Book Antiqua" w:hAnsi="Book Antiqua"/>
          <w:bCs/>
          <w:lang w:val="it-IT"/>
        </w:rPr>
        <w:tab/>
      </w:r>
      <w:r w:rsidR="00F27060" w:rsidRPr="00A93320">
        <w:rPr>
          <w:rFonts w:ascii="Book Antiqua" w:hAnsi="Book Antiqua"/>
          <w:bCs/>
          <w:lang w:val="it-IT"/>
        </w:rPr>
        <w:tab/>
      </w:r>
      <w:r w:rsidR="00F27060" w:rsidRPr="00A93320">
        <w:rPr>
          <w:rFonts w:ascii="Book Antiqua" w:hAnsi="Book Antiqua"/>
          <w:bCs/>
          <w:lang w:val="it-IT"/>
        </w:rPr>
        <w:tab/>
      </w:r>
      <w:r w:rsidR="00F27060" w:rsidRPr="00A93320">
        <w:rPr>
          <w:rFonts w:ascii="Book Antiqua" w:hAnsi="Book Antiqua"/>
          <w:bCs/>
          <w:lang w:val="it-IT"/>
        </w:rPr>
        <w:tab/>
      </w:r>
      <w:r w:rsidR="00F27060" w:rsidRPr="00A93320">
        <w:rPr>
          <w:rFonts w:ascii="Book Antiqua" w:hAnsi="Book Antiqua"/>
          <w:bCs/>
          <w:lang w:val="it-IT"/>
        </w:rPr>
        <w:tab/>
        <w:t xml:space="preserve">   </w:t>
      </w:r>
      <w:r w:rsidRPr="00A93320">
        <w:rPr>
          <w:rFonts w:ascii="Book Antiqua" w:hAnsi="Book Antiqua"/>
          <w:bCs/>
          <w:lang w:val="it-IT"/>
        </w:rPr>
        <w:t xml:space="preserve">   </w:t>
      </w:r>
      <w:r w:rsidR="00A1030D" w:rsidRPr="00A93320">
        <w:rPr>
          <w:rFonts w:ascii="Book Antiqua" w:hAnsi="Book Antiqua"/>
          <w:bCs/>
          <w:lang w:val="it-IT"/>
        </w:rPr>
        <w:t xml:space="preserve">     </w:t>
      </w:r>
      <w:r w:rsidR="005E494F" w:rsidRPr="00A93320">
        <w:rPr>
          <w:rFonts w:ascii="Book Antiqua" w:hAnsi="Book Antiqua"/>
          <w:lang w:val="it-IT"/>
        </w:rPr>
        <w:t>3</w:t>
      </w:r>
      <w:r w:rsidRPr="00A93320">
        <w:rPr>
          <w:rFonts w:ascii="Book Antiqua" w:hAnsi="Book Antiqua"/>
          <w:lang w:val="it-IT"/>
        </w:rPr>
        <w:t>ra</w:t>
      </w:r>
      <w:r w:rsidR="00F27060" w:rsidRPr="00A93320">
        <w:rPr>
          <w:rFonts w:ascii="Book Antiqua" w:hAnsi="Book Antiqua"/>
          <w:lang w:val="it-IT"/>
        </w:rPr>
        <w:t xml:space="preserve">. </w:t>
      </w:r>
      <w:r w:rsidR="00F27060" w:rsidRPr="00A93320">
        <w:rPr>
          <w:rFonts w:ascii="Book Antiqua" w:hAnsi="Book Antiqua"/>
          <w:bCs/>
          <w:lang w:val="it-IT"/>
        </w:rPr>
        <w:t xml:space="preserve">Sesión </w:t>
      </w:r>
    </w:p>
    <w:p w14:paraId="7C2404A1" w14:textId="6B11C4BE" w:rsidR="00F27060" w:rsidRPr="00A93320" w:rsidRDefault="00F27060" w:rsidP="00A1030D">
      <w:pPr>
        <w:pStyle w:val="ecxmsonormal"/>
        <w:suppressLineNumbers/>
        <w:jc w:val="both"/>
        <w:rPr>
          <w:rFonts w:ascii="Book Antiqua" w:hAnsi="Book Antiqua"/>
          <w:bCs/>
          <w:lang w:val="it-IT"/>
        </w:rPr>
      </w:pPr>
      <w:r w:rsidRPr="00A93320">
        <w:rPr>
          <w:rFonts w:ascii="Book Antiqua" w:hAnsi="Book Antiqua"/>
          <w:bCs/>
          <w:lang w:val="it-IT"/>
        </w:rPr>
        <w:tab/>
      </w:r>
      <w:r w:rsidR="008715C1" w:rsidRPr="00A93320">
        <w:rPr>
          <w:rFonts w:ascii="Book Antiqua" w:hAnsi="Book Antiqua"/>
          <w:bCs/>
          <w:lang w:val="it-IT"/>
        </w:rPr>
        <w:t xml:space="preserve">   </w:t>
      </w:r>
      <w:r w:rsidR="00A1030D" w:rsidRPr="00A93320">
        <w:rPr>
          <w:rFonts w:ascii="Book Antiqua" w:hAnsi="Book Antiqua"/>
          <w:bCs/>
          <w:lang w:val="it-IT"/>
        </w:rPr>
        <w:t xml:space="preserve"> </w:t>
      </w:r>
      <w:r w:rsidRPr="00A93320">
        <w:rPr>
          <w:rFonts w:ascii="Book Antiqua" w:hAnsi="Book Antiqua"/>
          <w:bCs/>
          <w:lang w:val="it-IT"/>
        </w:rPr>
        <w:t xml:space="preserve">Legislativa </w:t>
      </w:r>
      <w:r w:rsidRPr="00A93320">
        <w:rPr>
          <w:rFonts w:ascii="Book Antiqua" w:hAnsi="Book Antiqua"/>
          <w:bCs/>
          <w:lang w:val="it-IT"/>
        </w:rPr>
        <w:tab/>
      </w:r>
      <w:r w:rsidRPr="00A93320">
        <w:rPr>
          <w:rFonts w:ascii="Book Antiqua" w:hAnsi="Book Antiqua"/>
          <w:bCs/>
          <w:lang w:val="it-IT"/>
        </w:rPr>
        <w:tab/>
      </w:r>
      <w:r w:rsidRPr="00A93320">
        <w:rPr>
          <w:rFonts w:ascii="Book Antiqua" w:hAnsi="Book Antiqua"/>
          <w:bCs/>
          <w:lang w:val="it-IT"/>
        </w:rPr>
        <w:tab/>
      </w:r>
      <w:r w:rsidRPr="00A93320">
        <w:rPr>
          <w:rFonts w:ascii="Book Antiqua" w:hAnsi="Book Antiqua"/>
          <w:bCs/>
          <w:lang w:val="it-IT"/>
        </w:rPr>
        <w:tab/>
      </w:r>
      <w:r w:rsidRPr="00A93320">
        <w:rPr>
          <w:rFonts w:ascii="Book Antiqua" w:hAnsi="Book Antiqua"/>
          <w:bCs/>
          <w:lang w:val="it-IT"/>
        </w:rPr>
        <w:tab/>
      </w:r>
      <w:r w:rsidRPr="00A93320">
        <w:rPr>
          <w:rFonts w:ascii="Book Antiqua" w:hAnsi="Book Antiqua"/>
          <w:bCs/>
          <w:lang w:val="it-IT"/>
        </w:rPr>
        <w:tab/>
      </w:r>
      <w:r w:rsidRPr="00A93320">
        <w:rPr>
          <w:rFonts w:ascii="Book Antiqua" w:hAnsi="Book Antiqua"/>
          <w:bCs/>
          <w:lang w:val="it-IT"/>
        </w:rPr>
        <w:tab/>
      </w:r>
      <w:r w:rsidRPr="00A93320">
        <w:rPr>
          <w:rFonts w:ascii="Book Antiqua" w:hAnsi="Book Antiqua"/>
          <w:bCs/>
          <w:lang w:val="it-IT"/>
        </w:rPr>
        <w:tab/>
      </w:r>
      <w:r w:rsidR="008715C1" w:rsidRPr="00A93320">
        <w:rPr>
          <w:rFonts w:ascii="Book Antiqua" w:hAnsi="Book Antiqua"/>
          <w:bCs/>
          <w:lang w:val="it-IT"/>
        </w:rPr>
        <w:t xml:space="preserve">  </w:t>
      </w:r>
      <w:r w:rsidR="00A1030D" w:rsidRPr="00A93320">
        <w:rPr>
          <w:rFonts w:ascii="Book Antiqua" w:hAnsi="Book Antiqua"/>
          <w:bCs/>
          <w:lang w:val="it-IT"/>
        </w:rPr>
        <w:t xml:space="preserve">    </w:t>
      </w:r>
      <w:r w:rsidRPr="00A93320">
        <w:rPr>
          <w:rFonts w:ascii="Book Antiqua" w:hAnsi="Book Antiqua"/>
          <w:bCs/>
          <w:lang w:val="it-IT"/>
        </w:rPr>
        <w:t>Ordinaria</w:t>
      </w:r>
    </w:p>
    <w:p w14:paraId="0CD2876F" w14:textId="77777777" w:rsidR="00F27060" w:rsidRPr="00A93320" w:rsidRDefault="00F27060" w:rsidP="00F27060">
      <w:pPr>
        <w:pStyle w:val="ecxmsonormal"/>
        <w:suppressLineNumbers/>
        <w:ind w:left="540" w:hanging="540"/>
        <w:jc w:val="both"/>
        <w:rPr>
          <w:rFonts w:ascii="Book Antiqua" w:hAnsi="Book Antiqua"/>
          <w:b/>
          <w:lang w:val="it-IT"/>
        </w:rPr>
      </w:pPr>
    </w:p>
    <w:p w14:paraId="03A25E68" w14:textId="77777777" w:rsidR="00F27060" w:rsidRPr="007A363B" w:rsidRDefault="00F27060" w:rsidP="00F27060">
      <w:pPr>
        <w:suppressLineNumbers/>
        <w:jc w:val="center"/>
        <w:rPr>
          <w:rFonts w:ascii="Book Antiqua" w:hAnsi="Book Antiqua"/>
          <w:b/>
          <w:spacing w:val="12"/>
          <w:sz w:val="36"/>
          <w:szCs w:val="36"/>
          <w:lang w:val="es-PR"/>
        </w:rPr>
      </w:pPr>
      <w:bookmarkStart w:id="1" w:name="_Hlk41075960"/>
      <w:r w:rsidRPr="007A363B">
        <w:rPr>
          <w:rFonts w:ascii="Book Antiqua" w:hAnsi="Book Antiqua"/>
          <w:b/>
          <w:spacing w:val="12"/>
          <w:sz w:val="36"/>
          <w:szCs w:val="36"/>
          <w:lang w:val="es-PR"/>
        </w:rPr>
        <w:t>CÁMARA DE REPRESENTANTES</w:t>
      </w:r>
    </w:p>
    <w:p w14:paraId="070C6E49" w14:textId="77777777" w:rsidR="00F27060" w:rsidRPr="00632912" w:rsidRDefault="00F27060" w:rsidP="00F27060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</w:p>
    <w:p w14:paraId="02EFAA55" w14:textId="409061ED" w:rsidR="00F27060" w:rsidRDefault="00F27060" w:rsidP="00F27060">
      <w:pPr>
        <w:suppressLineNumbers/>
        <w:jc w:val="center"/>
        <w:rPr>
          <w:rFonts w:ascii="Book Antiqua" w:hAnsi="Book Antiqua"/>
          <w:b/>
          <w:sz w:val="48"/>
          <w:szCs w:val="48"/>
          <w:lang w:val="es-PR"/>
        </w:rPr>
      </w:pPr>
      <w:r w:rsidRPr="00475844">
        <w:rPr>
          <w:rFonts w:ascii="Book Antiqua" w:hAnsi="Book Antiqua"/>
          <w:b/>
          <w:sz w:val="52"/>
          <w:szCs w:val="52"/>
          <w:lang w:val="es-PR"/>
        </w:rPr>
        <w:t>P. de la C.</w:t>
      </w:r>
      <w:r>
        <w:rPr>
          <w:rFonts w:ascii="Book Antiqua" w:hAnsi="Book Antiqua"/>
          <w:b/>
          <w:sz w:val="48"/>
          <w:szCs w:val="48"/>
          <w:lang w:val="es-PR"/>
        </w:rPr>
        <w:t xml:space="preserve"> </w:t>
      </w:r>
      <w:r w:rsidR="006620F5">
        <w:rPr>
          <w:rFonts w:ascii="Book Antiqua" w:hAnsi="Book Antiqua"/>
          <w:b/>
          <w:sz w:val="48"/>
          <w:szCs w:val="48"/>
          <w:lang w:val="es-PR"/>
        </w:rPr>
        <w:t>1098</w:t>
      </w:r>
    </w:p>
    <w:p w14:paraId="3F66411E" w14:textId="77777777" w:rsidR="00F27060" w:rsidRPr="00632912" w:rsidRDefault="00F27060" w:rsidP="00F27060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</w:p>
    <w:p w14:paraId="50DCE541" w14:textId="05B62759" w:rsidR="00F27060" w:rsidRPr="0021609C" w:rsidRDefault="006620F5" w:rsidP="00F27060">
      <w:pPr>
        <w:suppressLineNumbers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2</w:t>
      </w:r>
      <w:r w:rsidR="00927A22">
        <w:rPr>
          <w:rFonts w:ascii="Book Antiqua" w:hAnsi="Book Antiqua"/>
          <w:szCs w:val="24"/>
          <w:lang w:val="es-PR"/>
        </w:rPr>
        <w:t xml:space="preserve"> </w:t>
      </w:r>
      <w:r w:rsidR="00A1030D">
        <w:rPr>
          <w:rFonts w:ascii="Book Antiqua" w:hAnsi="Book Antiqua"/>
          <w:szCs w:val="24"/>
          <w:lang w:val="es-PR"/>
        </w:rPr>
        <w:t>DE FEBRERO DE</w:t>
      </w:r>
      <w:r w:rsidR="00F27060" w:rsidRPr="0021609C">
        <w:rPr>
          <w:rFonts w:ascii="Book Antiqua" w:hAnsi="Book Antiqua"/>
          <w:szCs w:val="24"/>
          <w:lang w:val="es-PR"/>
        </w:rPr>
        <w:t xml:space="preserve"> 202</w:t>
      </w:r>
      <w:r w:rsidR="005E494F">
        <w:rPr>
          <w:rFonts w:ascii="Book Antiqua" w:hAnsi="Book Antiqua"/>
          <w:szCs w:val="24"/>
          <w:lang w:val="es-PR"/>
        </w:rPr>
        <w:t>6</w:t>
      </w:r>
    </w:p>
    <w:p w14:paraId="4553D8C9" w14:textId="77777777" w:rsidR="00F27060" w:rsidRPr="00794CD3" w:rsidRDefault="00F27060" w:rsidP="00F27060">
      <w:pPr>
        <w:suppressLineNumbers/>
        <w:jc w:val="center"/>
        <w:rPr>
          <w:rFonts w:ascii="Book Antiqua" w:hAnsi="Book Antiqua"/>
          <w:lang w:val="es-PR"/>
        </w:rPr>
      </w:pPr>
    </w:p>
    <w:p w14:paraId="5B80F06D" w14:textId="77777777" w:rsidR="000C7984" w:rsidRDefault="00927A22" w:rsidP="000940C3">
      <w:pPr>
        <w:suppressLineNumbers/>
        <w:ind w:left="446" w:hanging="446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                         </w:t>
      </w:r>
      <w:r w:rsidR="004007C2">
        <w:rPr>
          <w:rFonts w:ascii="Book Antiqua" w:hAnsi="Book Antiqua"/>
          <w:szCs w:val="24"/>
          <w:lang w:val="es-PR"/>
        </w:rPr>
        <w:t xml:space="preserve">         </w:t>
      </w:r>
      <w:r w:rsidR="00F27060" w:rsidRPr="00794CD3">
        <w:rPr>
          <w:rFonts w:ascii="Book Antiqua" w:hAnsi="Book Antiqua"/>
          <w:szCs w:val="24"/>
          <w:lang w:val="es-PR"/>
        </w:rPr>
        <w:t xml:space="preserve">Presentado por </w:t>
      </w:r>
      <w:r>
        <w:rPr>
          <w:rFonts w:ascii="Book Antiqua" w:hAnsi="Book Antiqua"/>
          <w:szCs w:val="24"/>
          <w:lang w:val="es-PR"/>
        </w:rPr>
        <w:t>e</w:t>
      </w:r>
      <w:r w:rsidR="00F27060" w:rsidRPr="00794CD3">
        <w:rPr>
          <w:rFonts w:ascii="Book Antiqua" w:hAnsi="Book Antiqua"/>
          <w:szCs w:val="24"/>
          <w:lang w:val="es-PR"/>
        </w:rPr>
        <w:t>l representante</w:t>
      </w:r>
      <w:r>
        <w:rPr>
          <w:rFonts w:ascii="Book Antiqua" w:hAnsi="Book Antiqua"/>
          <w:szCs w:val="24"/>
          <w:lang w:val="es-PR"/>
        </w:rPr>
        <w:t xml:space="preserve"> </w:t>
      </w:r>
      <w:r w:rsidRPr="00475844">
        <w:rPr>
          <w:rFonts w:ascii="Book Antiqua" w:hAnsi="Book Antiqua"/>
          <w:i/>
          <w:iCs/>
          <w:szCs w:val="24"/>
          <w:lang w:val="es-PR"/>
        </w:rPr>
        <w:t>Pérez Cordero</w:t>
      </w:r>
    </w:p>
    <w:p w14:paraId="4092C849" w14:textId="77777777" w:rsidR="00F63DA2" w:rsidRDefault="00F63DA2" w:rsidP="000940C3">
      <w:pPr>
        <w:suppressLineNumbers/>
        <w:ind w:left="446" w:hanging="446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i/>
          <w:iCs/>
          <w:szCs w:val="24"/>
          <w:lang w:val="es-PR"/>
        </w:rPr>
        <w:tab/>
      </w:r>
      <w:r>
        <w:rPr>
          <w:rFonts w:ascii="Book Antiqua" w:hAnsi="Book Antiqua"/>
          <w:i/>
          <w:iCs/>
          <w:szCs w:val="24"/>
          <w:lang w:val="es-PR"/>
        </w:rPr>
        <w:tab/>
      </w:r>
      <w:r>
        <w:rPr>
          <w:rFonts w:ascii="Book Antiqua" w:hAnsi="Book Antiqua"/>
          <w:i/>
          <w:iCs/>
          <w:szCs w:val="24"/>
          <w:lang w:val="es-PR"/>
        </w:rPr>
        <w:tab/>
      </w:r>
      <w:r>
        <w:rPr>
          <w:rFonts w:ascii="Book Antiqua" w:hAnsi="Book Antiqua"/>
          <w:i/>
          <w:iCs/>
          <w:szCs w:val="24"/>
          <w:lang w:val="es-PR"/>
        </w:rPr>
        <w:tab/>
      </w:r>
      <w:r>
        <w:rPr>
          <w:rFonts w:ascii="Book Antiqua" w:hAnsi="Book Antiqua"/>
          <w:i/>
          <w:iCs/>
          <w:szCs w:val="24"/>
          <w:lang w:val="es-PR"/>
        </w:rPr>
        <w:tab/>
      </w:r>
    </w:p>
    <w:bookmarkEnd w:id="1"/>
    <w:p w14:paraId="1C031212" w14:textId="78DA3095" w:rsidR="00F27060" w:rsidRPr="00632912" w:rsidRDefault="00F27060" w:rsidP="00F27060">
      <w:pPr>
        <w:pStyle w:val="ecxmsonormal"/>
        <w:suppressLineNumbers/>
        <w:ind w:left="540" w:hanging="540"/>
        <w:jc w:val="center"/>
        <w:rPr>
          <w:rFonts w:ascii="Book Antiqua" w:hAnsi="Book Antiqua"/>
          <w:lang w:val="es-PR"/>
        </w:rPr>
      </w:pPr>
      <w:r w:rsidRPr="00632912">
        <w:rPr>
          <w:rFonts w:ascii="Book Antiqua" w:hAnsi="Book Antiqua"/>
          <w:lang w:val="es-PR"/>
        </w:rPr>
        <w:t>Referid</w:t>
      </w:r>
      <w:r>
        <w:rPr>
          <w:rFonts w:ascii="Book Antiqua" w:hAnsi="Book Antiqua"/>
          <w:lang w:val="es-PR"/>
        </w:rPr>
        <w:t>o</w:t>
      </w:r>
      <w:r w:rsidRPr="00632912">
        <w:rPr>
          <w:rFonts w:ascii="Book Antiqua" w:hAnsi="Book Antiqua"/>
          <w:lang w:val="es-PR"/>
        </w:rPr>
        <w:t xml:space="preserve"> a </w:t>
      </w:r>
      <w:r>
        <w:rPr>
          <w:rFonts w:ascii="Book Antiqua" w:hAnsi="Book Antiqua"/>
          <w:lang w:val="es-PR"/>
        </w:rPr>
        <w:t xml:space="preserve">la Comisión de </w:t>
      </w:r>
      <w:r w:rsidR="00DA161F">
        <w:rPr>
          <w:rFonts w:ascii="Book Antiqua" w:hAnsi="Book Antiqua"/>
          <w:lang w:val="es-PR"/>
        </w:rPr>
        <w:t>lo Jurídico</w:t>
      </w:r>
    </w:p>
    <w:p w14:paraId="3CD907D8" w14:textId="77777777" w:rsidR="00F27060" w:rsidRPr="00794CD3" w:rsidRDefault="00F27060" w:rsidP="00F27060">
      <w:pPr>
        <w:pStyle w:val="ecxmsonormal"/>
        <w:suppressLineNumbers/>
        <w:ind w:left="540" w:hanging="540"/>
        <w:jc w:val="center"/>
        <w:rPr>
          <w:rFonts w:ascii="Book Antiqua" w:hAnsi="Book Antiqua"/>
          <w:b/>
          <w:sz w:val="32"/>
          <w:szCs w:val="32"/>
          <w:lang w:val="es-PR"/>
        </w:rPr>
      </w:pPr>
    </w:p>
    <w:p w14:paraId="6D0EB1FF" w14:textId="77777777" w:rsidR="00F27060" w:rsidRDefault="00F27060" w:rsidP="00F27060">
      <w:pPr>
        <w:pStyle w:val="ecxmsonormal"/>
        <w:suppressLineNumbers/>
        <w:ind w:left="540" w:hanging="540"/>
        <w:jc w:val="center"/>
        <w:rPr>
          <w:rFonts w:ascii="Book Antiqua" w:hAnsi="Book Antiqua"/>
          <w:b/>
          <w:sz w:val="32"/>
          <w:szCs w:val="32"/>
          <w:lang w:val="es-PR"/>
        </w:rPr>
      </w:pPr>
      <w:r w:rsidRPr="00750517"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67CF7D3E" w14:textId="77777777" w:rsidR="00082ADF" w:rsidRPr="006A4E88" w:rsidRDefault="00082ADF" w:rsidP="00082ADF">
      <w:pPr>
        <w:jc w:val="both"/>
        <w:rPr>
          <w:rFonts w:ascii="Book Antiqua" w:hAnsi="Book Antiqua"/>
          <w:szCs w:val="24"/>
          <w:lang w:val="es-ES_tradnl"/>
        </w:rPr>
      </w:pPr>
    </w:p>
    <w:p w14:paraId="25F5A514" w14:textId="68F7B570" w:rsidR="00EB2562" w:rsidRPr="00A93320" w:rsidRDefault="00082ADF" w:rsidP="00A1030D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A93320">
        <w:rPr>
          <w:rFonts w:ascii="Book Antiqua" w:hAnsi="Book Antiqua"/>
          <w:szCs w:val="24"/>
          <w:lang w:val="es-ES_tradnl"/>
        </w:rPr>
        <w:t xml:space="preserve">Para </w:t>
      </w:r>
      <w:r w:rsidR="00CF13E8" w:rsidRPr="00A93320">
        <w:rPr>
          <w:rFonts w:ascii="Book Antiqua" w:hAnsi="Book Antiqua"/>
          <w:szCs w:val="24"/>
          <w:lang w:val="es-ES_tradnl"/>
        </w:rPr>
        <w:t>enmendar</w:t>
      </w:r>
      <w:r w:rsidR="009B596B" w:rsidRPr="00A93320">
        <w:rPr>
          <w:rFonts w:ascii="Book Antiqua" w:hAnsi="Book Antiqua"/>
          <w:szCs w:val="24"/>
          <w:lang w:val="es-ES_tradnl"/>
        </w:rPr>
        <w:t xml:space="preserve"> </w:t>
      </w:r>
      <w:r w:rsidR="00BE5EC8" w:rsidRPr="00A93320">
        <w:rPr>
          <w:rFonts w:ascii="Book Antiqua" w:hAnsi="Book Antiqua"/>
          <w:szCs w:val="24"/>
          <w:lang w:val="es-ES_tradnl"/>
        </w:rPr>
        <w:t xml:space="preserve">las </w:t>
      </w:r>
      <w:r w:rsidR="00E0548F">
        <w:rPr>
          <w:rFonts w:ascii="Book Antiqua" w:hAnsi="Book Antiqua"/>
          <w:szCs w:val="24"/>
          <w:lang w:val="es-ES_tradnl"/>
        </w:rPr>
        <w:t>R</w:t>
      </w:r>
      <w:r w:rsidR="00BE5EC8" w:rsidRPr="00A93320">
        <w:rPr>
          <w:rFonts w:ascii="Book Antiqua" w:hAnsi="Book Antiqua"/>
          <w:szCs w:val="24"/>
          <w:lang w:val="es-ES_tradnl"/>
        </w:rPr>
        <w:t xml:space="preserve">eglas 9.1 y 9.2 </w:t>
      </w:r>
      <w:r w:rsidR="00345792" w:rsidRPr="00A93320">
        <w:rPr>
          <w:rFonts w:ascii="Book Antiqua" w:hAnsi="Book Antiqua"/>
          <w:szCs w:val="24"/>
          <w:lang w:val="es-ES_tradnl"/>
        </w:rPr>
        <w:t>de las Reglas de</w:t>
      </w:r>
      <w:r w:rsidR="00BF2F82" w:rsidRPr="00A93320">
        <w:rPr>
          <w:rFonts w:ascii="Book Antiqua" w:hAnsi="Book Antiqua"/>
          <w:szCs w:val="24"/>
          <w:lang w:val="es-ES_tradnl"/>
        </w:rPr>
        <w:t xml:space="preserve"> Procedimiento Civil de 2009</w:t>
      </w:r>
      <w:r w:rsidR="00345792" w:rsidRPr="00A93320">
        <w:rPr>
          <w:rFonts w:ascii="Book Antiqua" w:hAnsi="Book Antiqua"/>
          <w:szCs w:val="24"/>
          <w:lang w:val="es-ES_tradnl"/>
        </w:rPr>
        <w:t>,</w:t>
      </w:r>
      <w:r w:rsidR="00BF2F82" w:rsidRPr="00A93320">
        <w:rPr>
          <w:rFonts w:ascii="Book Antiqua" w:hAnsi="Book Antiqua"/>
          <w:szCs w:val="24"/>
          <w:lang w:val="es-ES_tradnl"/>
        </w:rPr>
        <w:t xml:space="preserve"> según enmendadas,</w:t>
      </w:r>
      <w:r w:rsidR="00345792" w:rsidRPr="00A93320">
        <w:rPr>
          <w:rFonts w:ascii="Book Antiqua" w:hAnsi="Book Antiqua"/>
          <w:szCs w:val="24"/>
          <w:lang w:val="es-ES_tradnl"/>
        </w:rPr>
        <w:t xml:space="preserve"> a los fines de</w:t>
      </w:r>
      <w:r w:rsidR="00BF2F82" w:rsidRPr="00A93320">
        <w:rPr>
          <w:rFonts w:ascii="Book Antiqua" w:hAnsi="Book Antiqua"/>
          <w:szCs w:val="24"/>
          <w:lang w:val="es-ES_tradnl"/>
        </w:rPr>
        <w:t xml:space="preserve"> remover la obligación de </w:t>
      </w:r>
      <w:r w:rsidR="007A6659" w:rsidRPr="00A93320">
        <w:rPr>
          <w:rFonts w:ascii="Book Antiqua" w:hAnsi="Book Antiqua"/>
          <w:szCs w:val="24"/>
          <w:lang w:val="es-ES_tradnl"/>
        </w:rPr>
        <w:t>notificar el número de fax como medio de comunicación entre las partes</w:t>
      </w:r>
      <w:r w:rsidR="00010BB3" w:rsidRPr="00A93320">
        <w:rPr>
          <w:rFonts w:ascii="Book Antiqua" w:hAnsi="Book Antiqua"/>
          <w:szCs w:val="24"/>
          <w:lang w:val="es-ES_tradnl"/>
        </w:rPr>
        <w:t>;</w:t>
      </w:r>
      <w:r w:rsidR="00A062DE" w:rsidRPr="00A93320">
        <w:rPr>
          <w:rFonts w:ascii="Book Antiqua" w:hAnsi="Book Antiqua"/>
          <w:szCs w:val="24"/>
          <w:lang w:val="es-ES_tradnl"/>
        </w:rPr>
        <w:t xml:space="preserve"> </w:t>
      </w:r>
      <w:r w:rsidR="00EB6AEA">
        <w:rPr>
          <w:rFonts w:ascii="Book Antiqua" w:hAnsi="Book Antiqua"/>
          <w:szCs w:val="24"/>
          <w:lang w:val="es-ES_tradnl"/>
        </w:rPr>
        <w:t xml:space="preserve">para </w:t>
      </w:r>
      <w:r w:rsidR="00A062DE" w:rsidRPr="00A93320">
        <w:rPr>
          <w:rFonts w:ascii="Book Antiqua" w:hAnsi="Book Antiqua"/>
          <w:szCs w:val="24"/>
          <w:lang w:val="es-ES_tradnl"/>
        </w:rPr>
        <w:t>definir el término “dirección electrónica”</w:t>
      </w:r>
      <w:r w:rsidR="00D979ED" w:rsidRPr="00A93320">
        <w:rPr>
          <w:rFonts w:ascii="Book Antiqua" w:hAnsi="Book Antiqua"/>
          <w:szCs w:val="24"/>
          <w:lang w:val="es-ES_tradnl"/>
        </w:rPr>
        <w:t xml:space="preserve"> y </w:t>
      </w:r>
      <w:r w:rsidR="00EE2FC1" w:rsidRPr="00A93320">
        <w:rPr>
          <w:rFonts w:ascii="Book Antiqua" w:hAnsi="Book Antiqua"/>
          <w:szCs w:val="24"/>
          <w:lang w:val="es-ES_tradnl"/>
        </w:rPr>
        <w:t xml:space="preserve">hacer </w:t>
      </w:r>
      <w:r w:rsidR="00D979ED" w:rsidRPr="00A93320">
        <w:rPr>
          <w:rFonts w:ascii="Book Antiqua" w:hAnsi="Book Antiqua"/>
          <w:szCs w:val="24"/>
          <w:lang w:val="es-ES_tradnl"/>
        </w:rPr>
        <w:t>otras enmiendas técnicas</w:t>
      </w:r>
      <w:r w:rsidR="007A6659" w:rsidRPr="00A93320">
        <w:rPr>
          <w:rFonts w:ascii="Book Antiqua" w:hAnsi="Book Antiqua"/>
          <w:szCs w:val="24"/>
          <w:lang w:val="es-ES_tradnl"/>
        </w:rPr>
        <w:t>;</w:t>
      </w:r>
      <w:r w:rsidR="00D979ED" w:rsidRPr="00A93320">
        <w:rPr>
          <w:rFonts w:ascii="Book Antiqua" w:hAnsi="Book Antiqua"/>
          <w:szCs w:val="24"/>
          <w:lang w:val="es-ES_tradnl"/>
        </w:rPr>
        <w:t xml:space="preserve"> </w:t>
      </w:r>
      <w:r w:rsidR="00A166DE" w:rsidRPr="00A93320">
        <w:rPr>
          <w:rFonts w:ascii="Book Antiqua" w:hAnsi="Book Antiqua"/>
          <w:szCs w:val="24"/>
          <w:lang w:val="es-ES_tradnl"/>
        </w:rPr>
        <w:t xml:space="preserve">para enmendar la </w:t>
      </w:r>
      <w:r w:rsidR="00E0548F">
        <w:rPr>
          <w:rFonts w:ascii="Book Antiqua" w:hAnsi="Book Antiqua"/>
          <w:szCs w:val="24"/>
          <w:lang w:val="es-ES_tradnl"/>
        </w:rPr>
        <w:t>R</w:t>
      </w:r>
      <w:r w:rsidR="00A166DE" w:rsidRPr="00A93320">
        <w:rPr>
          <w:rFonts w:ascii="Book Antiqua" w:hAnsi="Book Antiqua"/>
          <w:szCs w:val="24"/>
          <w:lang w:val="es-ES_tradnl"/>
        </w:rPr>
        <w:t xml:space="preserve">egla 37.4 de las Reglas de Procedimiento Civil de 2009, según enmendadas, </w:t>
      </w:r>
      <w:r w:rsidR="0086117E" w:rsidRPr="00A93320">
        <w:rPr>
          <w:rFonts w:ascii="Book Antiqua" w:hAnsi="Book Antiqua"/>
          <w:szCs w:val="24"/>
          <w:lang w:val="es-ES_tradnl"/>
        </w:rPr>
        <w:t>a los fines</w:t>
      </w:r>
      <w:r w:rsidR="00E0548F">
        <w:rPr>
          <w:rFonts w:ascii="Book Antiqua" w:hAnsi="Book Antiqua"/>
          <w:szCs w:val="24"/>
          <w:lang w:val="es-ES_tradnl"/>
        </w:rPr>
        <w:t xml:space="preserve"> de</w:t>
      </w:r>
      <w:r w:rsidR="00DF5E00" w:rsidRPr="00A93320">
        <w:rPr>
          <w:rFonts w:ascii="Book Antiqua" w:hAnsi="Book Antiqua"/>
          <w:lang w:val="es-PR"/>
        </w:rPr>
        <w:t xml:space="preserve"> </w:t>
      </w:r>
      <w:r w:rsidR="00F24E42" w:rsidRPr="00A93320">
        <w:rPr>
          <w:rFonts w:ascii="Book Antiqua" w:hAnsi="Book Antiqua"/>
          <w:lang w:val="es-PR"/>
        </w:rPr>
        <w:t>definir el término “documentos”</w:t>
      </w:r>
      <w:r w:rsidR="0053417B" w:rsidRPr="00A93320">
        <w:rPr>
          <w:rFonts w:ascii="Book Antiqua" w:hAnsi="Book Antiqua"/>
          <w:lang w:val="es-PR"/>
        </w:rPr>
        <w:t xml:space="preserve"> y hacer </w:t>
      </w:r>
      <w:r w:rsidR="00EA5CD6" w:rsidRPr="00A93320">
        <w:rPr>
          <w:rFonts w:ascii="Book Antiqua" w:hAnsi="Book Antiqua"/>
          <w:lang w:val="es-PR"/>
        </w:rPr>
        <w:t>enmiendas técnicas</w:t>
      </w:r>
      <w:r w:rsidR="00E0548F">
        <w:rPr>
          <w:rFonts w:ascii="Book Antiqua" w:hAnsi="Book Antiqua"/>
          <w:lang w:val="es-PR"/>
        </w:rPr>
        <w:t>.</w:t>
      </w:r>
    </w:p>
    <w:p w14:paraId="41B739B5" w14:textId="77777777" w:rsidR="00A1030D" w:rsidRPr="00A93320" w:rsidRDefault="00A1030D" w:rsidP="00A1030D">
      <w:pPr>
        <w:ind w:left="720" w:hanging="720"/>
        <w:jc w:val="center"/>
        <w:rPr>
          <w:rFonts w:ascii="Book Antiqua" w:hAnsi="Book Antiqua"/>
          <w:bCs/>
          <w:spacing w:val="12"/>
          <w:szCs w:val="24"/>
          <w:lang w:val="es-ES_tradnl"/>
        </w:rPr>
      </w:pPr>
    </w:p>
    <w:p w14:paraId="3450452D" w14:textId="62BE8312" w:rsidR="00A90B77" w:rsidRPr="00903F5D" w:rsidRDefault="006D1581" w:rsidP="00A1030D">
      <w:pPr>
        <w:ind w:left="720" w:hanging="720"/>
        <w:jc w:val="center"/>
        <w:rPr>
          <w:rFonts w:ascii="Book Antiqua" w:hAnsi="Book Antiqua"/>
          <w:bCs/>
          <w:spacing w:val="12"/>
          <w:szCs w:val="24"/>
          <w:lang w:val="es-ES_tradnl"/>
        </w:rPr>
      </w:pPr>
      <w:r w:rsidRPr="00903F5D">
        <w:rPr>
          <w:rFonts w:ascii="Book Antiqua" w:hAnsi="Book Antiqua"/>
          <w:bCs/>
          <w:spacing w:val="12"/>
          <w:szCs w:val="24"/>
          <w:lang w:val="es-ES_tradnl"/>
        </w:rPr>
        <w:t xml:space="preserve">EXPOSICIÓN </w:t>
      </w:r>
      <w:r w:rsidR="00082ADF" w:rsidRPr="00903F5D">
        <w:rPr>
          <w:rFonts w:ascii="Book Antiqua" w:hAnsi="Book Antiqua"/>
          <w:bCs/>
          <w:spacing w:val="12"/>
          <w:szCs w:val="24"/>
          <w:lang w:val="es-ES_tradnl"/>
        </w:rPr>
        <w:t>DE MOTIVOS</w:t>
      </w:r>
    </w:p>
    <w:p w14:paraId="4C143474" w14:textId="77777777" w:rsidR="00A1030D" w:rsidRDefault="00A1030D" w:rsidP="00A1030D">
      <w:pPr>
        <w:jc w:val="both"/>
        <w:rPr>
          <w:rFonts w:ascii="Book Antiqua" w:hAnsi="Book Antiqua"/>
          <w:szCs w:val="24"/>
          <w:lang w:val="es-PR"/>
        </w:rPr>
      </w:pPr>
    </w:p>
    <w:p w14:paraId="6A30A273" w14:textId="738F3688" w:rsidR="005F7D84" w:rsidRPr="00A93320" w:rsidRDefault="005A5F30" w:rsidP="00A1030D">
      <w:pPr>
        <w:jc w:val="both"/>
        <w:rPr>
          <w:rFonts w:ascii="Book Antiqua" w:hAnsi="Book Antiqua"/>
          <w:szCs w:val="24"/>
          <w:lang w:val="es-PR"/>
        </w:rPr>
      </w:pPr>
      <w:r w:rsidRPr="00A93320">
        <w:rPr>
          <w:rFonts w:ascii="Book Antiqua" w:hAnsi="Book Antiqua"/>
          <w:szCs w:val="24"/>
          <w:lang w:val="es-PR"/>
        </w:rPr>
        <w:t xml:space="preserve">En esta medida se hacen correcciones técnicas a </w:t>
      </w:r>
      <w:r w:rsidR="00361B5C" w:rsidRPr="00A93320">
        <w:rPr>
          <w:rFonts w:ascii="Book Antiqua" w:hAnsi="Book Antiqua"/>
          <w:szCs w:val="24"/>
          <w:lang w:val="es-PR"/>
        </w:rPr>
        <w:t xml:space="preserve">las Reglas </w:t>
      </w:r>
      <w:r w:rsidRPr="00A93320">
        <w:rPr>
          <w:rFonts w:ascii="Book Antiqua" w:hAnsi="Book Antiqua"/>
          <w:szCs w:val="24"/>
          <w:lang w:val="es-PR"/>
        </w:rPr>
        <w:t xml:space="preserve">9.1 y 9.2 </w:t>
      </w:r>
      <w:r w:rsidR="0084276A" w:rsidRPr="00A93320">
        <w:rPr>
          <w:rFonts w:ascii="Book Antiqua" w:hAnsi="Book Antiqua"/>
          <w:szCs w:val="24"/>
          <w:lang w:val="es-PR"/>
        </w:rPr>
        <w:t xml:space="preserve">de Procedimiento Civil de 2009 </w:t>
      </w:r>
      <w:r w:rsidRPr="00A93320">
        <w:rPr>
          <w:rFonts w:ascii="Book Antiqua" w:hAnsi="Book Antiqua"/>
          <w:szCs w:val="24"/>
          <w:lang w:val="es-PR"/>
        </w:rPr>
        <w:t xml:space="preserve">para </w:t>
      </w:r>
      <w:r w:rsidR="002D26E2" w:rsidRPr="00A93320">
        <w:rPr>
          <w:rFonts w:ascii="Book Antiqua" w:hAnsi="Book Antiqua"/>
          <w:szCs w:val="24"/>
          <w:lang w:val="es-PR"/>
        </w:rPr>
        <w:t xml:space="preserve">remover la obligación de incluir </w:t>
      </w:r>
      <w:r w:rsidRPr="00A93320">
        <w:rPr>
          <w:rFonts w:ascii="Book Antiqua" w:hAnsi="Book Antiqua"/>
          <w:szCs w:val="24"/>
          <w:lang w:val="es-PR"/>
        </w:rPr>
        <w:t>al</w:t>
      </w:r>
      <w:r w:rsidR="002D26E2" w:rsidRPr="00A93320">
        <w:rPr>
          <w:rFonts w:ascii="Book Antiqua" w:hAnsi="Book Antiqua"/>
          <w:szCs w:val="24"/>
          <w:lang w:val="es-PR"/>
        </w:rPr>
        <w:t>gún número de</w:t>
      </w:r>
      <w:r w:rsidRPr="00A93320">
        <w:rPr>
          <w:rFonts w:ascii="Book Antiqua" w:hAnsi="Book Antiqua"/>
          <w:szCs w:val="24"/>
          <w:lang w:val="es-PR"/>
        </w:rPr>
        <w:t xml:space="preserve"> fax como método de notificació</w:t>
      </w:r>
      <w:r w:rsidR="002D26E2" w:rsidRPr="00A93320">
        <w:rPr>
          <w:rFonts w:ascii="Book Antiqua" w:hAnsi="Book Antiqua"/>
          <w:szCs w:val="24"/>
          <w:lang w:val="es-PR"/>
        </w:rPr>
        <w:t xml:space="preserve">n. Al menos en esta jurisdicción, ese método de notificación </w:t>
      </w:r>
      <w:r w:rsidR="00D12D07" w:rsidRPr="00A93320">
        <w:rPr>
          <w:rFonts w:ascii="Book Antiqua" w:hAnsi="Book Antiqua"/>
          <w:szCs w:val="24"/>
          <w:lang w:val="es-PR"/>
        </w:rPr>
        <w:t>perdió relevancia y cada vez es menos común.</w:t>
      </w:r>
      <w:r w:rsidR="00DD61C3" w:rsidRPr="00A93320">
        <w:rPr>
          <w:rFonts w:ascii="Book Antiqua" w:hAnsi="Book Antiqua"/>
          <w:szCs w:val="24"/>
          <w:lang w:val="es-PR"/>
        </w:rPr>
        <w:t xml:space="preserve"> Esto no impide que las partes lo incluyan, si así lo </w:t>
      </w:r>
      <w:r w:rsidR="006F10DD" w:rsidRPr="00A93320">
        <w:rPr>
          <w:rFonts w:ascii="Book Antiqua" w:hAnsi="Book Antiqua"/>
          <w:szCs w:val="24"/>
          <w:lang w:val="es-PR"/>
        </w:rPr>
        <w:t>estiman pertinente.</w:t>
      </w:r>
      <w:r w:rsidR="00885840" w:rsidRPr="00A93320">
        <w:rPr>
          <w:rFonts w:ascii="Book Antiqua" w:hAnsi="Book Antiqua"/>
          <w:szCs w:val="24"/>
          <w:lang w:val="es-PR"/>
        </w:rPr>
        <w:t xml:space="preserve"> </w:t>
      </w:r>
      <w:r w:rsidR="00F93D0D" w:rsidRPr="00A93320">
        <w:rPr>
          <w:rFonts w:ascii="Book Antiqua" w:hAnsi="Book Antiqua"/>
          <w:szCs w:val="24"/>
          <w:lang w:val="es-PR"/>
        </w:rPr>
        <w:t>Cónsono con esto</w:t>
      </w:r>
      <w:r w:rsidR="002E27A6" w:rsidRPr="00A93320">
        <w:rPr>
          <w:rFonts w:ascii="Book Antiqua" w:hAnsi="Book Antiqua"/>
          <w:szCs w:val="24"/>
          <w:lang w:val="es-PR"/>
        </w:rPr>
        <w:t xml:space="preserve"> resulta</w:t>
      </w:r>
      <w:r w:rsidR="00972869" w:rsidRPr="00A93320">
        <w:rPr>
          <w:rFonts w:ascii="Book Antiqua" w:hAnsi="Book Antiqua"/>
          <w:szCs w:val="24"/>
          <w:lang w:val="es-PR"/>
        </w:rPr>
        <w:t xml:space="preserve"> necesario definir el término “dirección electrónica” </w:t>
      </w:r>
      <w:r w:rsidR="005C226F" w:rsidRPr="00A93320">
        <w:rPr>
          <w:rFonts w:ascii="Book Antiqua" w:hAnsi="Book Antiqua"/>
          <w:szCs w:val="24"/>
          <w:lang w:val="es-PR"/>
        </w:rPr>
        <w:t xml:space="preserve">que se reitera en </w:t>
      </w:r>
      <w:r w:rsidR="005F7D84" w:rsidRPr="00A93320">
        <w:rPr>
          <w:rFonts w:ascii="Book Antiqua" w:hAnsi="Book Antiqua"/>
          <w:szCs w:val="24"/>
          <w:lang w:val="es-PR"/>
        </w:rPr>
        <w:t>las Reglas 9.1 y 9.2</w:t>
      </w:r>
      <w:r w:rsidR="005C226F" w:rsidRPr="00A93320">
        <w:rPr>
          <w:rFonts w:ascii="Book Antiqua" w:hAnsi="Book Antiqua"/>
          <w:szCs w:val="24"/>
          <w:lang w:val="es-PR"/>
        </w:rPr>
        <w:t xml:space="preserve">. </w:t>
      </w:r>
      <w:r w:rsidR="00973A43" w:rsidRPr="00A93320">
        <w:rPr>
          <w:rFonts w:ascii="Book Antiqua" w:hAnsi="Book Antiqua"/>
          <w:szCs w:val="24"/>
          <w:lang w:val="es-PR"/>
        </w:rPr>
        <w:t xml:space="preserve">Con tal definición se abarca cualquier medio electrónico </w:t>
      </w:r>
      <w:r w:rsidR="002E27A6" w:rsidRPr="00A93320">
        <w:rPr>
          <w:rFonts w:ascii="Book Antiqua" w:hAnsi="Book Antiqua"/>
          <w:szCs w:val="24"/>
          <w:lang w:val="es-PR"/>
        </w:rPr>
        <w:t xml:space="preserve">presente o futuro que cumpla </w:t>
      </w:r>
      <w:r w:rsidR="001413C3" w:rsidRPr="00A93320">
        <w:rPr>
          <w:rFonts w:ascii="Book Antiqua" w:hAnsi="Book Antiqua"/>
          <w:szCs w:val="24"/>
          <w:lang w:val="es-PR"/>
        </w:rPr>
        <w:t xml:space="preserve">con los </w:t>
      </w:r>
      <w:r w:rsidR="00EA1B3A" w:rsidRPr="00A93320">
        <w:rPr>
          <w:rFonts w:ascii="Book Antiqua" w:hAnsi="Book Antiqua"/>
          <w:szCs w:val="24"/>
          <w:lang w:val="es-PR"/>
        </w:rPr>
        <w:t>requisitos esenciales de la notificación procesal: confiabilidad en la transmisión, trazabilidad del envío, y razonable certeza de recepción por el destinatario.</w:t>
      </w:r>
    </w:p>
    <w:p w14:paraId="01EB5FDA" w14:textId="405FED97" w:rsidR="005D5916" w:rsidRDefault="004007C2" w:rsidP="00A1030D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</w:p>
    <w:p w14:paraId="2F916923" w14:textId="0E763734" w:rsidR="000958CD" w:rsidRPr="00A93320" w:rsidRDefault="000958CD" w:rsidP="00A1030D">
      <w:pPr>
        <w:jc w:val="both"/>
        <w:rPr>
          <w:rFonts w:ascii="Book Antiqua" w:hAnsi="Book Antiqua"/>
          <w:szCs w:val="24"/>
          <w:lang w:val="es-PR"/>
        </w:rPr>
      </w:pPr>
      <w:r w:rsidRPr="00A93320">
        <w:rPr>
          <w:rFonts w:ascii="Book Antiqua" w:hAnsi="Book Antiqua"/>
          <w:szCs w:val="24"/>
          <w:lang w:val="es-PR"/>
        </w:rPr>
        <w:t xml:space="preserve">El avance de la inteligencia artificial generativa ha causado cuestionamientos sobre la viabilidad del ordenamiento jurídico tanto a nivel federal como </w:t>
      </w:r>
      <w:r w:rsidR="004C7BD2" w:rsidRPr="00A93320">
        <w:rPr>
          <w:rFonts w:ascii="Book Antiqua" w:hAnsi="Book Antiqua"/>
          <w:szCs w:val="24"/>
          <w:lang w:val="es-PR"/>
        </w:rPr>
        <w:t xml:space="preserve">a nivel </w:t>
      </w:r>
      <w:r w:rsidRPr="00A93320">
        <w:rPr>
          <w:rFonts w:ascii="Book Antiqua" w:hAnsi="Book Antiqua"/>
          <w:szCs w:val="24"/>
          <w:lang w:val="es-PR"/>
        </w:rPr>
        <w:t>estatal y territorial</w:t>
      </w:r>
      <w:r w:rsidR="001B652A">
        <w:rPr>
          <w:rFonts w:ascii="Book Antiqua" w:hAnsi="Book Antiqua"/>
          <w:szCs w:val="24"/>
          <w:lang w:val="es-PR"/>
        </w:rPr>
        <w:t xml:space="preserve"> </w:t>
      </w:r>
      <w:r w:rsidRPr="00A93320">
        <w:rPr>
          <w:rFonts w:ascii="Book Antiqua" w:hAnsi="Book Antiqua"/>
          <w:szCs w:val="24"/>
          <w:lang w:val="es-PR"/>
        </w:rPr>
        <w:lastRenderedPageBreak/>
        <w:t>para atender la autenticación y admisibilidad de prueba que pudiera haber sido creada o manipulada</w:t>
      </w:r>
      <w:r w:rsidR="00501BB5" w:rsidRPr="00A93320">
        <w:rPr>
          <w:rFonts w:ascii="Book Antiqua" w:hAnsi="Book Antiqua"/>
          <w:szCs w:val="24"/>
          <w:lang w:val="es-PR"/>
        </w:rPr>
        <w:t xml:space="preserve"> mediante inteligencia </w:t>
      </w:r>
      <w:r w:rsidRPr="00A93320">
        <w:rPr>
          <w:rFonts w:ascii="Book Antiqua" w:hAnsi="Book Antiqua"/>
          <w:szCs w:val="24"/>
          <w:lang w:val="es-PR"/>
        </w:rPr>
        <w:t>artificial</w:t>
      </w:r>
      <w:r w:rsidR="00501BB5" w:rsidRPr="00A93320">
        <w:rPr>
          <w:rFonts w:ascii="Book Antiqua" w:hAnsi="Book Antiqua"/>
          <w:szCs w:val="24"/>
          <w:lang w:val="es-PR"/>
        </w:rPr>
        <w:t xml:space="preserve"> generativa</w:t>
      </w:r>
      <w:r w:rsidRPr="00A93320">
        <w:rPr>
          <w:rFonts w:ascii="Book Antiqua" w:hAnsi="Book Antiqua"/>
          <w:szCs w:val="24"/>
          <w:lang w:val="es-PR"/>
        </w:rPr>
        <w:t xml:space="preserve">. </w:t>
      </w:r>
      <w:r w:rsidR="00484999" w:rsidRPr="00A93320">
        <w:rPr>
          <w:rFonts w:ascii="Book Antiqua" w:hAnsi="Book Antiqua"/>
          <w:szCs w:val="24"/>
          <w:lang w:val="es-PR"/>
        </w:rPr>
        <w:t xml:space="preserve">El 1 de agosto de 2025 entró en vigor una ley del estado de Louisiana, </w:t>
      </w:r>
      <w:r w:rsidR="00DA0A34" w:rsidRPr="00A93320">
        <w:rPr>
          <w:rFonts w:ascii="Book Antiqua" w:hAnsi="Book Antiqua"/>
          <w:szCs w:val="24"/>
          <w:lang w:val="es-PR"/>
        </w:rPr>
        <w:t>que enmendó sus reglas de procedimiento civil para atender esto.</w:t>
      </w:r>
      <w:r w:rsidR="00DA0A34" w:rsidRPr="00A93320">
        <w:rPr>
          <w:rStyle w:val="FootnoteReference"/>
          <w:rFonts w:ascii="Book Antiqua" w:hAnsi="Book Antiqua"/>
          <w:szCs w:val="24"/>
          <w:lang w:val="es-PR"/>
        </w:rPr>
        <w:footnoteReference w:id="1"/>
      </w:r>
      <w:r w:rsidR="00FB1015" w:rsidRPr="00A93320">
        <w:rPr>
          <w:rFonts w:ascii="Book Antiqua" w:hAnsi="Book Antiqua"/>
          <w:szCs w:val="24"/>
          <w:lang w:val="es-PR"/>
        </w:rPr>
        <w:t xml:space="preserve"> </w:t>
      </w:r>
      <w:r w:rsidR="006F0C1A" w:rsidRPr="00A93320">
        <w:rPr>
          <w:rFonts w:ascii="Book Antiqua" w:hAnsi="Book Antiqua"/>
          <w:szCs w:val="24"/>
          <w:lang w:val="es-PR"/>
        </w:rPr>
        <w:t xml:space="preserve">Tal ley estatal es </w:t>
      </w:r>
      <w:r w:rsidR="00D045CF" w:rsidRPr="00A93320">
        <w:rPr>
          <w:rFonts w:ascii="Book Antiqua" w:hAnsi="Book Antiqua"/>
          <w:szCs w:val="24"/>
          <w:lang w:val="es-PR"/>
        </w:rPr>
        <w:t>más</w:t>
      </w:r>
      <w:r w:rsidR="006F0C1A" w:rsidRPr="00A93320">
        <w:rPr>
          <w:rFonts w:ascii="Book Antiqua" w:hAnsi="Book Antiqua"/>
          <w:szCs w:val="24"/>
          <w:lang w:val="es-PR"/>
        </w:rPr>
        <w:t xml:space="preserve"> abarcadora de lo que se hace en esta </w:t>
      </w:r>
      <w:r w:rsidR="00E0548F">
        <w:rPr>
          <w:rFonts w:ascii="Book Antiqua" w:hAnsi="Book Antiqua"/>
          <w:szCs w:val="24"/>
          <w:lang w:val="es-PR"/>
        </w:rPr>
        <w:t>Ley</w:t>
      </w:r>
      <w:r w:rsidR="00893182" w:rsidRPr="00A93320">
        <w:rPr>
          <w:rFonts w:ascii="Book Antiqua" w:hAnsi="Book Antiqua"/>
          <w:szCs w:val="24"/>
          <w:lang w:val="es-PR"/>
        </w:rPr>
        <w:t xml:space="preserve">, en la cual se </w:t>
      </w:r>
      <w:r w:rsidR="00DF32A0" w:rsidRPr="00A93320">
        <w:rPr>
          <w:rFonts w:ascii="Book Antiqua" w:hAnsi="Book Antiqua"/>
          <w:szCs w:val="24"/>
          <w:lang w:val="es-PR"/>
        </w:rPr>
        <w:t xml:space="preserve">enmienda la </w:t>
      </w:r>
      <w:r w:rsidR="00E0548F">
        <w:rPr>
          <w:rFonts w:ascii="Book Antiqua" w:hAnsi="Book Antiqua"/>
          <w:szCs w:val="24"/>
          <w:lang w:val="es-PR"/>
        </w:rPr>
        <w:t>R</w:t>
      </w:r>
      <w:r w:rsidR="00DF32A0" w:rsidRPr="00A93320">
        <w:rPr>
          <w:rFonts w:ascii="Book Antiqua" w:hAnsi="Book Antiqua"/>
          <w:szCs w:val="24"/>
          <w:lang w:val="es-PR"/>
        </w:rPr>
        <w:t xml:space="preserve">egla </w:t>
      </w:r>
      <w:r w:rsidR="00BC2D64" w:rsidRPr="00A93320">
        <w:rPr>
          <w:rFonts w:ascii="Book Antiqua" w:hAnsi="Book Antiqua"/>
          <w:szCs w:val="24"/>
          <w:lang w:val="es-PR"/>
        </w:rPr>
        <w:t xml:space="preserve">37.4 </w:t>
      </w:r>
      <w:r w:rsidR="00477D72" w:rsidRPr="00A93320">
        <w:rPr>
          <w:rFonts w:ascii="Book Antiqua" w:hAnsi="Book Antiqua"/>
          <w:szCs w:val="24"/>
          <w:lang w:val="es-PR"/>
        </w:rPr>
        <w:t xml:space="preserve">para </w:t>
      </w:r>
      <w:r w:rsidR="00965190" w:rsidRPr="00A93320">
        <w:rPr>
          <w:rFonts w:ascii="Book Antiqua" w:hAnsi="Book Antiqua"/>
          <w:szCs w:val="24"/>
          <w:lang w:val="es-PR"/>
        </w:rPr>
        <w:t>defin</w:t>
      </w:r>
      <w:r w:rsidR="00477D72" w:rsidRPr="00A93320">
        <w:rPr>
          <w:rFonts w:ascii="Book Antiqua" w:hAnsi="Book Antiqua"/>
          <w:szCs w:val="24"/>
          <w:lang w:val="es-PR"/>
        </w:rPr>
        <w:t>ir</w:t>
      </w:r>
      <w:r w:rsidR="00965190" w:rsidRPr="00A93320">
        <w:rPr>
          <w:rFonts w:ascii="Book Antiqua" w:hAnsi="Book Antiqua"/>
          <w:szCs w:val="24"/>
          <w:lang w:val="es-PR"/>
        </w:rPr>
        <w:t xml:space="preserve"> el término “documentos”</w:t>
      </w:r>
      <w:r w:rsidR="00477D72" w:rsidRPr="00A93320">
        <w:rPr>
          <w:rFonts w:ascii="Book Antiqua" w:hAnsi="Book Antiqua"/>
          <w:szCs w:val="24"/>
          <w:lang w:val="es-PR"/>
        </w:rPr>
        <w:t xml:space="preserve">. Esta definición </w:t>
      </w:r>
      <w:r w:rsidR="002048F1" w:rsidRPr="00A93320">
        <w:rPr>
          <w:rFonts w:ascii="Book Antiqua" w:eastAsia="Book Antiqua" w:hAnsi="Book Antiqua" w:cs="Book Antiqua"/>
          <w:color w:val="000000" w:themeColor="text1"/>
          <w:lang w:val="es-ES"/>
        </w:rPr>
        <w:t>incluye cualquier información almacenada electrónicamente o información en formato digital, independientemente del medio tecnológico utilizado para su creación, procesamiento, almacenamiento o transmisión.</w:t>
      </w:r>
      <w:r w:rsidR="003924B7" w:rsidRPr="00A93320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0A4369" w:rsidRPr="00A93320">
        <w:rPr>
          <w:rFonts w:ascii="Book Antiqua" w:eastAsia="Book Antiqua" w:hAnsi="Book Antiqua" w:cs="Book Antiqua"/>
          <w:color w:val="000000" w:themeColor="text1"/>
          <w:lang w:val="es-ES"/>
        </w:rPr>
        <w:t>E</w:t>
      </w:r>
      <w:r w:rsidR="003924B7" w:rsidRPr="00A93320">
        <w:rPr>
          <w:rFonts w:ascii="Book Antiqua" w:eastAsia="Book Antiqua" w:hAnsi="Book Antiqua" w:cs="Book Antiqua"/>
          <w:color w:val="000000" w:themeColor="text1"/>
          <w:lang w:val="es-ES"/>
        </w:rPr>
        <w:t xml:space="preserve">sta amplia definición </w:t>
      </w:r>
      <w:r w:rsidR="003866F7" w:rsidRPr="00A93320">
        <w:rPr>
          <w:rFonts w:ascii="Book Antiqua" w:hAnsi="Book Antiqua"/>
          <w:szCs w:val="24"/>
          <w:lang w:val="es-PR"/>
        </w:rPr>
        <w:t xml:space="preserve">requiere </w:t>
      </w:r>
      <w:r w:rsidR="00893182" w:rsidRPr="00A93320">
        <w:rPr>
          <w:rFonts w:ascii="Book Antiqua" w:hAnsi="Book Antiqua"/>
          <w:szCs w:val="24"/>
          <w:lang w:val="es-PR"/>
        </w:rPr>
        <w:t>que las controversias sobre</w:t>
      </w:r>
      <w:r w:rsidR="00FC5ED6" w:rsidRPr="00A93320">
        <w:rPr>
          <w:rFonts w:ascii="Book Antiqua" w:hAnsi="Book Antiqua"/>
          <w:szCs w:val="24"/>
          <w:lang w:val="es-PR"/>
        </w:rPr>
        <w:t xml:space="preserve"> evidencia manipulada con</w:t>
      </w:r>
      <w:r w:rsidR="00893182" w:rsidRPr="00A93320">
        <w:rPr>
          <w:rFonts w:ascii="Book Antiqua" w:hAnsi="Book Antiqua"/>
          <w:szCs w:val="24"/>
          <w:lang w:val="es-PR"/>
        </w:rPr>
        <w:t xml:space="preserve"> inteligencia artificial generativa</w:t>
      </w:r>
      <w:r w:rsidR="00C6178C" w:rsidRPr="00A93320">
        <w:rPr>
          <w:rFonts w:ascii="Book Antiqua" w:hAnsi="Book Antiqua"/>
          <w:szCs w:val="24"/>
          <w:lang w:val="es-PR"/>
        </w:rPr>
        <w:t xml:space="preserve"> </w:t>
      </w:r>
      <w:r w:rsidR="0060028E" w:rsidRPr="00A93320">
        <w:rPr>
          <w:rFonts w:ascii="Book Antiqua" w:hAnsi="Book Antiqua"/>
          <w:szCs w:val="24"/>
          <w:lang w:val="es-PR"/>
        </w:rPr>
        <w:t xml:space="preserve">o cualquier otra tecnología que permita </w:t>
      </w:r>
      <w:r w:rsidR="000E13EC" w:rsidRPr="00A93320">
        <w:rPr>
          <w:rFonts w:ascii="Book Antiqua" w:hAnsi="Book Antiqua"/>
          <w:szCs w:val="24"/>
          <w:lang w:val="es-PR"/>
        </w:rPr>
        <w:t>modificar prueba</w:t>
      </w:r>
      <w:r w:rsidR="00893182" w:rsidRPr="00A93320">
        <w:rPr>
          <w:rFonts w:ascii="Book Antiqua" w:hAnsi="Book Antiqua"/>
          <w:szCs w:val="24"/>
          <w:lang w:val="es-PR"/>
        </w:rPr>
        <w:t xml:space="preserve"> se</w:t>
      </w:r>
      <w:r w:rsidR="006C6D32" w:rsidRPr="00A93320">
        <w:rPr>
          <w:rFonts w:ascii="Book Antiqua" w:hAnsi="Book Antiqua"/>
          <w:szCs w:val="24"/>
          <w:lang w:val="es-PR"/>
        </w:rPr>
        <w:t xml:space="preserve"> </w:t>
      </w:r>
      <w:r w:rsidR="00F80469" w:rsidRPr="00A93320">
        <w:rPr>
          <w:rFonts w:ascii="Book Antiqua" w:hAnsi="Book Antiqua"/>
          <w:szCs w:val="24"/>
          <w:lang w:val="es-PR"/>
        </w:rPr>
        <w:t xml:space="preserve">señalen y atiendan </w:t>
      </w:r>
      <w:r w:rsidR="00B9798C" w:rsidRPr="00A93320">
        <w:rPr>
          <w:rFonts w:ascii="Book Antiqua" w:hAnsi="Book Antiqua"/>
          <w:szCs w:val="24"/>
          <w:lang w:val="es-PR"/>
        </w:rPr>
        <w:t>antes del juicio en el</w:t>
      </w:r>
      <w:r w:rsidR="00B9798C" w:rsidRPr="00A93320">
        <w:rPr>
          <w:rFonts w:ascii="Book Antiqua" w:hAnsi="Book Antiqua"/>
          <w:szCs w:val="24"/>
          <w:lang w:val="es-ES_tradnl"/>
        </w:rPr>
        <w:t xml:space="preserve"> i</w:t>
      </w:r>
      <w:proofErr w:type="spellStart"/>
      <w:r w:rsidR="00B9798C" w:rsidRPr="00A93320">
        <w:rPr>
          <w:rFonts w:ascii="Book Antiqua" w:hAnsi="Book Antiqua"/>
          <w:lang w:val="es-PR"/>
        </w:rPr>
        <w:t>nforme</w:t>
      </w:r>
      <w:proofErr w:type="spellEnd"/>
      <w:r w:rsidR="00B9798C" w:rsidRPr="00A93320">
        <w:rPr>
          <w:rFonts w:ascii="Book Antiqua" w:hAnsi="Book Antiqua"/>
          <w:lang w:val="es-PR"/>
        </w:rPr>
        <w:t xml:space="preserve"> preliminar entre abogados y abogadas salvo justa causa. Por el momento, entendemos que el resto de nuestras reglas están redactadas para </w:t>
      </w:r>
      <w:r w:rsidR="006C6D32" w:rsidRPr="00A93320">
        <w:rPr>
          <w:rFonts w:ascii="Book Antiqua" w:hAnsi="Book Antiqua"/>
          <w:lang w:val="es-PR"/>
        </w:rPr>
        <w:t>lidiar con</w:t>
      </w:r>
      <w:r w:rsidR="00B9798C" w:rsidRPr="00A93320">
        <w:rPr>
          <w:rFonts w:ascii="Book Antiqua" w:hAnsi="Book Antiqua"/>
          <w:lang w:val="es-PR"/>
        </w:rPr>
        <w:t xml:space="preserve"> esta controversia tecnológica sin requerir </w:t>
      </w:r>
      <w:r w:rsidR="00D009FF" w:rsidRPr="00A93320">
        <w:rPr>
          <w:rFonts w:ascii="Book Antiqua" w:hAnsi="Book Antiqua"/>
          <w:lang w:val="es-PR"/>
        </w:rPr>
        <w:t>las</w:t>
      </w:r>
      <w:r w:rsidR="00D045CF" w:rsidRPr="00A93320">
        <w:rPr>
          <w:rFonts w:ascii="Book Antiqua" w:hAnsi="Book Antiqua"/>
          <w:lang w:val="es-PR"/>
        </w:rPr>
        <w:t xml:space="preserve"> demás</w:t>
      </w:r>
      <w:r w:rsidR="00D009FF" w:rsidRPr="00A93320">
        <w:rPr>
          <w:rFonts w:ascii="Book Antiqua" w:hAnsi="Book Antiqua"/>
          <w:lang w:val="es-PR"/>
        </w:rPr>
        <w:t xml:space="preserve"> enmiendas que entraron en vigo</w:t>
      </w:r>
      <w:r w:rsidR="00D045CF" w:rsidRPr="00A93320">
        <w:rPr>
          <w:rFonts w:ascii="Book Antiqua" w:hAnsi="Book Antiqua"/>
          <w:lang w:val="es-PR"/>
        </w:rPr>
        <w:t xml:space="preserve">r en el estado de </w:t>
      </w:r>
      <w:r w:rsidR="00D045CF" w:rsidRPr="00A93320">
        <w:rPr>
          <w:rFonts w:ascii="Book Antiqua" w:hAnsi="Book Antiqua"/>
          <w:szCs w:val="24"/>
          <w:lang w:val="es-PR"/>
        </w:rPr>
        <w:t>Louisiana.</w:t>
      </w:r>
      <w:r w:rsidR="00290094" w:rsidRPr="00A93320">
        <w:rPr>
          <w:rFonts w:ascii="Book Antiqua" w:hAnsi="Book Antiqua"/>
          <w:szCs w:val="24"/>
          <w:lang w:val="es-PR"/>
        </w:rPr>
        <w:t xml:space="preserve"> </w:t>
      </w:r>
    </w:p>
    <w:p w14:paraId="5AE18BA7" w14:textId="2571B8B0" w:rsidR="00A1030D" w:rsidRDefault="00A1030D" w:rsidP="00A1030D">
      <w:pPr>
        <w:jc w:val="both"/>
        <w:rPr>
          <w:rFonts w:ascii="Book Antiqua" w:hAnsi="Book Antiqua"/>
          <w:szCs w:val="24"/>
          <w:lang w:val="es-PR"/>
        </w:rPr>
      </w:pPr>
    </w:p>
    <w:p w14:paraId="4874D644" w14:textId="4D0E4B49" w:rsidR="00EC113F" w:rsidRDefault="003C6060" w:rsidP="00A1030D">
      <w:pPr>
        <w:jc w:val="both"/>
        <w:rPr>
          <w:rFonts w:ascii="Book Antiqua" w:hAnsi="Book Antiqua"/>
          <w:szCs w:val="24"/>
          <w:lang w:val="es-PR"/>
        </w:rPr>
      </w:pPr>
      <w:r w:rsidRPr="00A93320">
        <w:rPr>
          <w:rFonts w:ascii="Book Antiqua" w:hAnsi="Book Antiqua"/>
          <w:szCs w:val="24"/>
          <w:lang w:val="es-PR"/>
        </w:rPr>
        <w:t>Esta</w:t>
      </w:r>
      <w:r w:rsidRPr="003C6060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BE7A84" w:rsidRPr="00961252">
        <w:rPr>
          <w:rFonts w:ascii="Book Antiqua" w:hAnsi="Book Antiqua"/>
          <w:szCs w:val="24"/>
          <w:lang w:val="es-PR"/>
        </w:rPr>
        <w:t>Asamblea Legislativa tiene la facultad de enmendar la</w:t>
      </w:r>
      <w:r w:rsidR="00BE7A84">
        <w:rPr>
          <w:rFonts w:ascii="Book Antiqua" w:hAnsi="Book Antiqua"/>
          <w:szCs w:val="24"/>
          <w:lang w:val="es-PR"/>
        </w:rPr>
        <w:t>s Reglas de Procedimiento Civil de 2009. Así, se mejora la redacción de las reglas para ayudar a que las partes y los tribunales puedan esclarecer la verdad de las controversias judiciales</w:t>
      </w:r>
      <w:r w:rsidR="00436243">
        <w:rPr>
          <w:rFonts w:ascii="Book Antiqua" w:hAnsi="Book Antiqua"/>
          <w:szCs w:val="24"/>
          <w:lang w:val="es-PR"/>
        </w:rPr>
        <w:t xml:space="preserve"> de una manera justa</w:t>
      </w:r>
      <w:r w:rsidR="00BE7A84">
        <w:rPr>
          <w:rFonts w:ascii="Book Antiqua" w:hAnsi="Book Antiqua"/>
          <w:szCs w:val="24"/>
          <w:lang w:val="es-PR"/>
        </w:rPr>
        <w:t>. También se atemperan las reglas a los cambios inevitables que trae</w:t>
      </w:r>
      <w:r w:rsidR="00436243">
        <w:rPr>
          <w:rFonts w:ascii="Book Antiqua" w:hAnsi="Book Antiqua"/>
          <w:szCs w:val="24"/>
          <w:lang w:val="es-PR"/>
        </w:rPr>
        <w:t>n</w:t>
      </w:r>
      <w:r w:rsidR="00BE7A84">
        <w:rPr>
          <w:rFonts w:ascii="Book Antiqua" w:hAnsi="Book Antiqua"/>
          <w:szCs w:val="24"/>
          <w:lang w:val="es-PR"/>
        </w:rPr>
        <w:t xml:space="preserve"> los avances tecnológicos. </w:t>
      </w:r>
    </w:p>
    <w:p w14:paraId="0BD98928" w14:textId="77777777" w:rsidR="00A1030D" w:rsidRDefault="00A1030D" w:rsidP="00A1030D">
      <w:pPr>
        <w:jc w:val="both"/>
        <w:rPr>
          <w:rFonts w:ascii="Book Antiqua" w:hAnsi="Book Antiqua"/>
          <w:szCs w:val="24"/>
          <w:lang w:val="es-PR"/>
        </w:rPr>
      </w:pPr>
    </w:p>
    <w:p w14:paraId="13208182" w14:textId="72EDF3A9" w:rsidR="00D631B1" w:rsidRPr="00903F5D" w:rsidRDefault="00A1030D" w:rsidP="00A1030D">
      <w:pPr>
        <w:jc w:val="both"/>
        <w:rPr>
          <w:rFonts w:ascii="Book Antiqua" w:hAnsi="Book Antiqua"/>
          <w:bCs/>
          <w:i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</w:t>
      </w:r>
      <w:r w:rsidR="00A75AB1" w:rsidRPr="00903F5D">
        <w:rPr>
          <w:rFonts w:ascii="Book Antiqua" w:hAnsi="Book Antiqua"/>
          <w:bCs/>
          <w:i/>
          <w:szCs w:val="24"/>
          <w:lang w:val="es-PR"/>
        </w:rPr>
        <w:t xml:space="preserve">DECRÉTASE </w:t>
      </w:r>
      <w:r w:rsidR="00C03EC4" w:rsidRPr="00903F5D">
        <w:rPr>
          <w:rFonts w:ascii="Book Antiqua" w:hAnsi="Book Antiqua"/>
          <w:bCs/>
          <w:i/>
          <w:szCs w:val="24"/>
          <w:lang w:val="es-PR"/>
        </w:rPr>
        <w:t>POR LA ASAMBLEA LEGISLATIVA DE PUERTO RICO:</w:t>
      </w:r>
    </w:p>
    <w:p w14:paraId="0257A390" w14:textId="77777777" w:rsidR="00C03EC4" w:rsidRDefault="00C03EC4" w:rsidP="00A1030D">
      <w:pPr>
        <w:jc w:val="both"/>
        <w:rPr>
          <w:rFonts w:ascii="Book Antiqua" w:hAnsi="Book Antiqua"/>
          <w:i/>
          <w:szCs w:val="24"/>
          <w:lang w:val="es-PR"/>
        </w:rPr>
      </w:pPr>
    </w:p>
    <w:p w14:paraId="611517D7" w14:textId="77777777" w:rsidR="00A1030D" w:rsidRPr="00826D36" w:rsidRDefault="00A1030D" w:rsidP="00A1030D">
      <w:pPr>
        <w:jc w:val="both"/>
        <w:rPr>
          <w:rFonts w:ascii="Book Antiqua" w:hAnsi="Book Antiqua"/>
          <w:i/>
          <w:szCs w:val="24"/>
          <w:lang w:val="es-PR"/>
        </w:rPr>
        <w:sectPr w:rsidR="00A1030D" w:rsidRPr="00826D36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48A7E21" w14:textId="1ADE831E" w:rsidR="00495EF0" w:rsidRDefault="00495EF0" w:rsidP="00A1030D">
      <w:pPr>
        <w:pStyle w:val="BodyText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826D36">
        <w:rPr>
          <w:rFonts w:ascii="Book Antiqua" w:hAnsi="Book Antiqua"/>
          <w:lang w:val="es-PR"/>
        </w:rPr>
        <w:t xml:space="preserve">Sección </w:t>
      </w:r>
      <w:r w:rsidR="00303877">
        <w:rPr>
          <w:rFonts w:ascii="Book Antiqua" w:hAnsi="Book Antiqua"/>
          <w:lang w:val="es-PR"/>
        </w:rPr>
        <w:t>1</w:t>
      </w:r>
      <w:r w:rsidRPr="00826D36">
        <w:rPr>
          <w:rFonts w:ascii="Book Antiqua" w:hAnsi="Book Antiqua"/>
          <w:lang w:val="es-PR"/>
        </w:rPr>
        <w:t>. Se enmienda l</w:t>
      </w:r>
      <w:r>
        <w:rPr>
          <w:rFonts w:ascii="Book Antiqua" w:hAnsi="Book Antiqua"/>
          <w:lang w:val="es-PR"/>
        </w:rPr>
        <w:t xml:space="preserve">a </w:t>
      </w:r>
      <w:r w:rsidR="00E0548F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>egla 9.1</w:t>
      </w:r>
      <w:r w:rsidRPr="00826D36">
        <w:rPr>
          <w:rFonts w:ascii="Book Antiqua" w:hAnsi="Book Antiqua"/>
          <w:lang w:val="es-PR"/>
        </w:rPr>
        <w:t xml:space="preserve"> de la</w:t>
      </w:r>
      <w:r>
        <w:rPr>
          <w:rFonts w:ascii="Book Antiqua" w:hAnsi="Book Antiqua"/>
          <w:lang w:val="es-PR"/>
        </w:rPr>
        <w:t xml:space="preserve">s </w:t>
      </w:r>
      <w:r w:rsidRPr="005B12A4">
        <w:rPr>
          <w:rFonts w:ascii="Book Antiqua" w:hAnsi="Book Antiqua"/>
          <w:lang w:val="es-PR"/>
        </w:rPr>
        <w:t>Reglas de</w:t>
      </w:r>
      <w:r>
        <w:rPr>
          <w:rFonts w:ascii="Book Antiqua" w:hAnsi="Book Antiqua"/>
          <w:lang w:val="es-PR"/>
        </w:rPr>
        <w:t xml:space="preserve"> Procedimiento Civil de 2009</w:t>
      </w:r>
      <w:r w:rsidRPr="00826D36">
        <w:rPr>
          <w:rFonts w:ascii="Book Antiqua" w:hAnsi="Book Antiqua"/>
          <w:lang w:val="es-PR"/>
        </w:rPr>
        <w:t>, según enmendada</w:t>
      </w:r>
      <w:r>
        <w:rPr>
          <w:rFonts w:ascii="Book Antiqua" w:hAnsi="Book Antiqua"/>
          <w:lang w:val="es-PR"/>
        </w:rPr>
        <w:t>s</w:t>
      </w:r>
      <w:r w:rsidRPr="00826D36">
        <w:rPr>
          <w:rFonts w:ascii="Book Antiqua" w:hAnsi="Book Antiqua"/>
          <w:lang w:val="es-PR"/>
        </w:rPr>
        <w:t xml:space="preserve">, para que </w:t>
      </w:r>
      <w:r>
        <w:rPr>
          <w:rFonts w:ascii="Book Antiqua" w:hAnsi="Book Antiqua"/>
          <w:lang w:val="es-PR"/>
        </w:rPr>
        <w:t xml:space="preserve">se </w:t>
      </w:r>
      <w:r w:rsidRPr="00826D36">
        <w:rPr>
          <w:rFonts w:ascii="Book Antiqua" w:hAnsi="Book Antiqua"/>
          <w:lang w:val="es-PR"/>
        </w:rPr>
        <w:t>lea como sigue:</w:t>
      </w:r>
    </w:p>
    <w:p w14:paraId="3015A3F6" w14:textId="319D0FE8" w:rsidR="00495EF0" w:rsidRPr="001B652A" w:rsidRDefault="00495EF0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Pr="001B652A">
        <w:rPr>
          <w:rFonts w:ascii="Book Antiqua" w:hAnsi="Book Antiqua"/>
          <w:lang w:val="es-PR"/>
        </w:rPr>
        <w:t>Regla 9.</w:t>
      </w:r>
      <w:r w:rsidR="004F7F73" w:rsidRPr="001B652A">
        <w:rPr>
          <w:rFonts w:ascii="Book Antiqua" w:hAnsi="Book Antiqua"/>
          <w:lang w:val="es-PR"/>
        </w:rPr>
        <w:t>1</w:t>
      </w:r>
      <w:r w:rsidRPr="001B652A">
        <w:rPr>
          <w:rFonts w:ascii="Book Antiqua" w:hAnsi="Book Antiqua"/>
          <w:lang w:val="es-PR"/>
        </w:rPr>
        <w:t xml:space="preserve">. </w:t>
      </w:r>
      <w:r w:rsidR="004F7F73" w:rsidRPr="001B652A">
        <w:rPr>
          <w:rFonts w:ascii="Book Antiqua" w:hAnsi="Book Antiqua"/>
          <w:lang w:val="es-PR"/>
        </w:rPr>
        <w:t>Firma e información de los escritos.</w:t>
      </w:r>
    </w:p>
    <w:p w14:paraId="1B1F3539" w14:textId="01EF28CF" w:rsidR="008F6CE2" w:rsidRPr="00A93320" w:rsidRDefault="008F6CE2" w:rsidP="00DC793C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Cuando la parte en el pleito tenga representación legal, todo escrito será firmado al menos por un abogado o abogada de autos, quien incluirá en el escrito su nombre, su número de abogado(a) ante el Tribunal Supremo de Puerto Rico, número de teléfono</w:t>
      </w:r>
      <w:r w:rsidR="003A739F" w:rsidRPr="00A93320">
        <w:rPr>
          <w:rFonts w:ascii="Book Antiqua" w:hAnsi="Book Antiqua"/>
          <w:lang w:val="es-PR"/>
        </w:rPr>
        <w:t>,</w:t>
      </w:r>
      <w:r w:rsidRPr="00A93320">
        <w:rPr>
          <w:rFonts w:ascii="Book Antiqua" w:hAnsi="Book Antiqua"/>
          <w:lang w:val="es-PR"/>
        </w:rPr>
        <w:t xml:space="preserve"> dirección postal y dirección </w:t>
      </w:r>
      <w:r w:rsidR="00FE7FEB" w:rsidRPr="00A93320">
        <w:rPr>
          <w:rFonts w:ascii="Book Antiqua" w:hAnsi="Book Antiqua"/>
          <w:lang w:val="es-PR"/>
        </w:rPr>
        <w:t>electrónica</w:t>
      </w:r>
      <w:r w:rsidRPr="00A93320">
        <w:rPr>
          <w:rFonts w:ascii="Book Antiqua" w:hAnsi="Book Antiqua"/>
          <w:lang w:val="es-PR"/>
        </w:rPr>
        <w:t xml:space="preserve">, según consten en el registro del Tribunal Supremo de Puerto Rico. </w:t>
      </w:r>
    </w:p>
    <w:p w14:paraId="3CE5424E" w14:textId="62A349CF" w:rsidR="00495EF0" w:rsidRPr="00A93320" w:rsidRDefault="008F6CE2" w:rsidP="00DC793C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lastRenderedPageBreak/>
        <w:t>Además, en el primer escrito que presente el abogado o abogada, deberá notificar la dirección física y postal</w:t>
      </w:r>
      <w:r w:rsidR="00F7756A" w:rsidRPr="00A93320">
        <w:rPr>
          <w:rFonts w:ascii="Book Antiqua" w:hAnsi="Book Antiqua"/>
          <w:lang w:val="es-PR"/>
        </w:rPr>
        <w:t xml:space="preserve">, la dirección </w:t>
      </w:r>
      <w:r w:rsidR="0055091A" w:rsidRPr="00A93320">
        <w:rPr>
          <w:rFonts w:ascii="Book Antiqua" w:hAnsi="Book Antiqua"/>
          <w:lang w:val="es-PR"/>
        </w:rPr>
        <w:t>electrónica</w:t>
      </w:r>
      <w:r w:rsidR="00F7756A" w:rsidRPr="00A93320">
        <w:rPr>
          <w:rFonts w:ascii="Book Antiqua" w:hAnsi="Book Antiqua"/>
          <w:lang w:val="es-PR"/>
        </w:rPr>
        <w:t>,</w:t>
      </w:r>
      <w:r w:rsidRPr="00A93320">
        <w:rPr>
          <w:rFonts w:ascii="Book Antiqua" w:hAnsi="Book Antiqua"/>
          <w:lang w:val="es-PR"/>
        </w:rPr>
        <w:t xml:space="preserve"> y el número de teléfono de la parte que representa. Cuando una persona natural sea</w:t>
      </w:r>
      <w:r w:rsidR="00C91811" w:rsidRPr="00A93320">
        <w:rPr>
          <w:rFonts w:ascii="Book Antiqua" w:hAnsi="Book Antiqua"/>
          <w:lang w:val="es-PR"/>
        </w:rPr>
        <w:t xml:space="preserve"> </w:t>
      </w:r>
      <w:r w:rsidRPr="00A93320">
        <w:rPr>
          <w:rFonts w:ascii="Book Antiqua" w:hAnsi="Book Antiqua"/>
          <w:lang w:val="es-PR"/>
        </w:rPr>
        <w:t xml:space="preserve">parte en el pleito y no esté representada por abogado o abogada, firmará su escrito y expresará su número de teléfono, su dirección postal y dirección </w:t>
      </w:r>
      <w:r w:rsidR="00F3620A" w:rsidRPr="00A93320">
        <w:rPr>
          <w:rFonts w:ascii="Book Antiqua" w:hAnsi="Book Antiqua"/>
          <w:lang w:val="es-PR"/>
        </w:rPr>
        <w:t>electrónica</w:t>
      </w:r>
      <w:r w:rsidRPr="00A93320">
        <w:rPr>
          <w:rFonts w:ascii="Book Antiqua" w:hAnsi="Book Antiqua"/>
          <w:lang w:val="es-PR"/>
        </w:rPr>
        <w:t>, si los tiene.</w:t>
      </w:r>
    </w:p>
    <w:p w14:paraId="27C19DD1" w14:textId="563C9647" w:rsidR="00FD4C6C" w:rsidRPr="00A93320" w:rsidRDefault="00FD4C6C" w:rsidP="00DC793C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 xml:space="preserve">El abogado o abogada o la parte deberá notificar inmediatamente al tribunal, mediante una moción bajo el epígrafe del caso, cualquier cambio en su número de teléfono, dirección postal o dirección </w:t>
      </w:r>
      <w:r w:rsidR="003C487B" w:rsidRPr="00A93320">
        <w:rPr>
          <w:rFonts w:ascii="Book Antiqua" w:hAnsi="Book Antiqua"/>
          <w:lang w:val="es-PR"/>
        </w:rPr>
        <w:t>electrónica</w:t>
      </w:r>
      <w:r w:rsidRPr="00A93320">
        <w:rPr>
          <w:rFonts w:ascii="Book Antiqua" w:hAnsi="Book Antiqua"/>
          <w:lang w:val="es-PR"/>
        </w:rPr>
        <w:t>.</w:t>
      </w:r>
    </w:p>
    <w:p w14:paraId="4539FF8E" w14:textId="04882594" w:rsidR="009D22D6" w:rsidRDefault="00767496" w:rsidP="00382109">
      <w:pPr>
        <w:pStyle w:val="BodyText"/>
        <w:spacing w:line="480" w:lineRule="auto"/>
        <w:ind w:left="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A93320">
        <w:rPr>
          <w:rFonts w:ascii="Book Antiqua" w:hAnsi="Book Antiqua"/>
          <w:lang w:val="es-PR"/>
        </w:rPr>
        <w:t xml:space="preserve">Para fines de estas reglas, </w:t>
      </w:r>
      <w:r w:rsidR="00D66118" w:rsidRPr="00A93320">
        <w:rPr>
          <w:rFonts w:ascii="Book Antiqua" w:hAnsi="Book Antiqua"/>
          <w:lang w:val="es-PR"/>
        </w:rPr>
        <w:t>“</w:t>
      </w:r>
      <w:r w:rsidR="00E0548F">
        <w:rPr>
          <w:rFonts w:ascii="Book Antiqua" w:hAnsi="Book Antiqua"/>
          <w:lang w:val="es-PR"/>
        </w:rPr>
        <w:t>dirección</w:t>
      </w:r>
      <w:r w:rsidRPr="00A93320">
        <w:rPr>
          <w:rFonts w:ascii="Book Antiqua" w:eastAsia="Book Antiqua" w:hAnsi="Book Antiqua" w:cs="Book Antiqua"/>
          <w:color w:val="000000" w:themeColor="text1"/>
          <w:lang w:val="es-ES"/>
        </w:rPr>
        <w:t xml:space="preserve"> electrónica</w:t>
      </w:r>
      <w:r w:rsidR="00D66118" w:rsidRPr="00A93320">
        <w:rPr>
          <w:rFonts w:ascii="Book Antiqua" w:eastAsia="Book Antiqua" w:hAnsi="Book Antiqua" w:cs="Book Antiqua"/>
          <w:color w:val="000000" w:themeColor="text1"/>
          <w:lang w:val="es-ES"/>
        </w:rPr>
        <w:t>”</w:t>
      </w:r>
      <w:r w:rsidRPr="00A93320">
        <w:rPr>
          <w:rFonts w:ascii="Book Antiqua" w:eastAsia="Book Antiqua" w:hAnsi="Book Antiqua" w:cs="Book Antiqua"/>
          <w:color w:val="000000" w:themeColor="text1"/>
          <w:lang w:val="es-ES"/>
        </w:rPr>
        <w:t xml:space="preserve"> significa la dirección de correo electrónico registrada ante el Tribunal Supremo de Puerto Rico</w:t>
      </w:r>
      <w:r w:rsidR="00D66118" w:rsidRPr="00A93320">
        <w:rPr>
          <w:rFonts w:ascii="Book Antiqua" w:eastAsia="Book Antiqua" w:hAnsi="Book Antiqua" w:cs="Book Antiqua"/>
          <w:color w:val="000000" w:themeColor="text1"/>
          <w:lang w:val="es-ES"/>
        </w:rPr>
        <w:t>.</w:t>
      </w:r>
      <w:r w:rsidRPr="00A93320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D66118" w:rsidRPr="00A93320">
        <w:rPr>
          <w:rFonts w:ascii="Book Antiqua" w:eastAsia="Book Antiqua" w:hAnsi="Book Antiqua" w:cs="Book Antiqua"/>
          <w:color w:val="000000" w:themeColor="text1"/>
          <w:lang w:val="es-ES"/>
        </w:rPr>
        <w:t>E</w:t>
      </w:r>
      <w:r w:rsidRPr="00A93320">
        <w:rPr>
          <w:rFonts w:ascii="Book Antiqua" w:eastAsia="Book Antiqua" w:hAnsi="Book Antiqua" w:cs="Book Antiqua"/>
          <w:color w:val="000000" w:themeColor="text1"/>
          <w:lang w:val="es-ES"/>
        </w:rPr>
        <w:t>n su defecto, cualquier otro medio electrónico autorizado por ley, por reglamento, por el Tribunal Supremo de Puerto Rico o por orden expresa del tribunal, que permita acreditar de manera fehaciente la transmisión y la recepción de la notificación.</w:t>
      </w:r>
    </w:p>
    <w:p w14:paraId="0BFA3E67" w14:textId="63883610" w:rsidR="00E0548F" w:rsidRPr="00A93320" w:rsidRDefault="00E0548F" w:rsidP="00382109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ES"/>
        </w:rPr>
        <w:t>…</w:t>
      </w:r>
    </w:p>
    <w:p w14:paraId="71EF76C8" w14:textId="6EB710FC" w:rsidR="00C77A9F" w:rsidRPr="00A93320" w:rsidRDefault="00C77A9F" w:rsidP="00382109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Si un escrito se firma en violación de esta regla el tribunal, a moción de parte o a iniciativa propia, impondrá a la persona que lo firmó, a la parte representada o a ambas, cualquier sanción conforme lo dispuesto en la Regla 9.3</w:t>
      </w:r>
      <w:r w:rsidR="00A620E4" w:rsidRPr="00A93320">
        <w:rPr>
          <w:rFonts w:ascii="Book Antiqua" w:hAnsi="Book Antiqua"/>
          <w:i/>
          <w:iCs/>
          <w:lang w:val="es-PR"/>
        </w:rPr>
        <w:t xml:space="preserve">. </w:t>
      </w:r>
      <w:r w:rsidR="00A620E4" w:rsidRPr="00A93320">
        <w:rPr>
          <w:rFonts w:ascii="Book Antiqua" w:hAnsi="Book Antiqua"/>
          <w:lang w:val="es-PR"/>
        </w:rPr>
        <w:t>El tribunal</w:t>
      </w:r>
      <w:r w:rsidRPr="00A93320">
        <w:rPr>
          <w:rFonts w:ascii="Book Antiqua" w:hAnsi="Book Antiqua"/>
          <w:lang w:val="es-PR"/>
        </w:rPr>
        <w:t xml:space="preserve"> podrá incluir una orden para pagar a la otra parte o partes una suma razonable en concepto de gastos incurridos con motivo de la presentación del escrito, incluso una cantidad razonable para honorarios de abogado.</w:t>
      </w:r>
    </w:p>
    <w:p w14:paraId="5EA781C6" w14:textId="5C8E6EC5" w:rsidR="008F6CE2" w:rsidRDefault="005239F5" w:rsidP="00382109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5239F5">
        <w:rPr>
          <w:rFonts w:ascii="Book Antiqua" w:hAnsi="Book Antiqua"/>
          <w:lang w:val="es-PR"/>
        </w:rPr>
        <w:t>Si se determina que un escrito se ha presentado con información falsa, simulada, difamatoria</w:t>
      </w:r>
      <w:r>
        <w:rPr>
          <w:rFonts w:ascii="Book Antiqua" w:hAnsi="Book Antiqua"/>
          <w:lang w:val="es-PR"/>
        </w:rPr>
        <w:t xml:space="preserve"> </w:t>
      </w:r>
      <w:r w:rsidRPr="005239F5">
        <w:rPr>
          <w:rFonts w:ascii="Book Antiqua" w:hAnsi="Book Antiqua"/>
          <w:lang w:val="es-PR"/>
        </w:rPr>
        <w:t xml:space="preserve">o indecorosa o se utiliza lenguaje ofensivo o soez, el tribunal impondrá </w:t>
      </w:r>
      <w:r w:rsidRPr="005239F5">
        <w:rPr>
          <w:rFonts w:ascii="Book Antiqua" w:hAnsi="Book Antiqua"/>
          <w:lang w:val="es-PR"/>
        </w:rPr>
        <w:lastRenderedPageBreak/>
        <w:t>cualquier sanción conforme</w:t>
      </w:r>
      <w:r>
        <w:rPr>
          <w:rFonts w:ascii="Book Antiqua" w:hAnsi="Book Antiqua"/>
          <w:lang w:val="es-PR"/>
        </w:rPr>
        <w:t xml:space="preserve"> </w:t>
      </w:r>
      <w:r w:rsidRPr="005239F5">
        <w:rPr>
          <w:rFonts w:ascii="Book Antiqua" w:hAnsi="Book Antiqua"/>
          <w:lang w:val="es-PR"/>
        </w:rPr>
        <w:t>lo dispuesto en la Regla 9.3.</w:t>
      </w:r>
      <w:r>
        <w:rPr>
          <w:rFonts w:ascii="Book Antiqua" w:hAnsi="Book Antiqua"/>
          <w:lang w:val="es-PR"/>
        </w:rPr>
        <w:t>”</w:t>
      </w:r>
    </w:p>
    <w:p w14:paraId="5CF6CAC1" w14:textId="114E9B18" w:rsidR="00F31087" w:rsidRDefault="00F31087" w:rsidP="00A1030D">
      <w:pPr>
        <w:pStyle w:val="BodyText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826D36">
        <w:rPr>
          <w:rFonts w:ascii="Book Antiqua" w:hAnsi="Book Antiqua"/>
          <w:lang w:val="es-PR"/>
        </w:rPr>
        <w:t xml:space="preserve">Sección </w:t>
      </w:r>
      <w:r w:rsidR="008D4481">
        <w:rPr>
          <w:rFonts w:ascii="Book Antiqua" w:hAnsi="Book Antiqua"/>
          <w:lang w:val="es-PR"/>
        </w:rPr>
        <w:t>2</w:t>
      </w:r>
      <w:r w:rsidRPr="00826D36">
        <w:rPr>
          <w:rFonts w:ascii="Book Antiqua" w:hAnsi="Book Antiqua"/>
          <w:lang w:val="es-PR"/>
        </w:rPr>
        <w:t>. Se enmienda l</w:t>
      </w:r>
      <w:r>
        <w:rPr>
          <w:rFonts w:ascii="Book Antiqua" w:hAnsi="Book Antiqua"/>
          <w:lang w:val="es-PR"/>
        </w:rPr>
        <w:t xml:space="preserve">a </w:t>
      </w:r>
      <w:r w:rsidR="00E0548F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egla </w:t>
      </w:r>
      <w:r w:rsidR="00A92120">
        <w:rPr>
          <w:rFonts w:ascii="Book Antiqua" w:hAnsi="Book Antiqua"/>
          <w:lang w:val="es-PR"/>
        </w:rPr>
        <w:t>9.2</w:t>
      </w:r>
      <w:r w:rsidRPr="00826D36">
        <w:rPr>
          <w:rFonts w:ascii="Book Antiqua" w:hAnsi="Book Antiqua"/>
          <w:lang w:val="es-PR"/>
        </w:rPr>
        <w:t xml:space="preserve"> de la</w:t>
      </w:r>
      <w:r>
        <w:rPr>
          <w:rFonts w:ascii="Book Antiqua" w:hAnsi="Book Antiqua"/>
          <w:lang w:val="es-PR"/>
        </w:rPr>
        <w:t xml:space="preserve">s </w:t>
      </w:r>
      <w:r w:rsidRPr="005B12A4">
        <w:rPr>
          <w:rFonts w:ascii="Book Antiqua" w:hAnsi="Book Antiqua"/>
          <w:lang w:val="es-PR"/>
        </w:rPr>
        <w:t>Reglas de</w:t>
      </w:r>
      <w:r w:rsidR="00A92120">
        <w:rPr>
          <w:rFonts w:ascii="Book Antiqua" w:hAnsi="Book Antiqua"/>
          <w:lang w:val="es-PR"/>
        </w:rPr>
        <w:t xml:space="preserve"> Procedimiento Civil de 2009</w:t>
      </w:r>
      <w:r w:rsidRPr="00826D36">
        <w:rPr>
          <w:rFonts w:ascii="Book Antiqua" w:hAnsi="Book Antiqua"/>
          <w:lang w:val="es-PR"/>
        </w:rPr>
        <w:t>, según enmendada</w:t>
      </w:r>
      <w:r>
        <w:rPr>
          <w:rFonts w:ascii="Book Antiqua" w:hAnsi="Book Antiqua"/>
          <w:lang w:val="es-PR"/>
        </w:rPr>
        <w:t>s</w:t>
      </w:r>
      <w:r w:rsidRPr="00826D36">
        <w:rPr>
          <w:rFonts w:ascii="Book Antiqua" w:hAnsi="Book Antiqua"/>
          <w:lang w:val="es-PR"/>
        </w:rPr>
        <w:t xml:space="preserve">, para que </w:t>
      </w:r>
      <w:r>
        <w:rPr>
          <w:rFonts w:ascii="Book Antiqua" w:hAnsi="Book Antiqua"/>
          <w:lang w:val="es-PR"/>
        </w:rPr>
        <w:t xml:space="preserve">se </w:t>
      </w:r>
      <w:r w:rsidRPr="00826D36">
        <w:rPr>
          <w:rFonts w:ascii="Book Antiqua" w:hAnsi="Book Antiqua"/>
          <w:lang w:val="es-PR"/>
        </w:rPr>
        <w:t>lea como sigue:</w:t>
      </w:r>
    </w:p>
    <w:p w14:paraId="7C0BACC5" w14:textId="0F501A4A" w:rsidR="0038125F" w:rsidRPr="00826D36" w:rsidRDefault="0038125F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1B652A">
        <w:rPr>
          <w:rFonts w:ascii="Book Antiqua" w:hAnsi="Book Antiqua"/>
          <w:lang w:val="es-PR"/>
        </w:rPr>
        <w:t>“</w:t>
      </w:r>
      <w:r w:rsidR="00803455" w:rsidRPr="001B652A">
        <w:rPr>
          <w:rFonts w:ascii="Book Antiqua" w:hAnsi="Book Antiqua"/>
          <w:lang w:val="es-PR"/>
        </w:rPr>
        <w:t xml:space="preserve">Regla </w:t>
      </w:r>
      <w:r w:rsidR="00B55512" w:rsidRPr="001B652A">
        <w:rPr>
          <w:rFonts w:ascii="Book Antiqua" w:hAnsi="Book Antiqua"/>
          <w:lang w:val="es-PR"/>
        </w:rPr>
        <w:t>9</w:t>
      </w:r>
      <w:r w:rsidR="00803455" w:rsidRPr="001B652A">
        <w:rPr>
          <w:rFonts w:ascii="Book Antiqua" w:hAnsi="Book Antiqua"/>
          <w:lang w:val="es-PR"/>
        </w:rPr>
        <w:t>.</w:t>
      </w:r>
      <w:r w:rsidR="00B55512" w:rsidRPr="001B652A">
        <w:rPr>
          <w:rFonts w:ascii="Book Antiqua" w:hAnsi="Book Antiqua"/>
          <w:lang w:val="es-PR"/>
        </w:rPr>
        <w:t>2.</w:t>
      </w:r>
      <w:r w:rsidR="00803455" w:rsidRPr="001B652A">
        <w:rPr>
          <w:rFonts w:ascii="Book Antiqua" w:hAnsi="Book Antiqua"/>
          <w:lang w:val="es-PR"/>
        </w:rPr>
        <w:t xml:space="preserve"> </w:t>
      </w:r>
      <w:r w:rsidR="00B55512" w:rsidRPr="001B652A">
        <w:rPr>
          <w:rFonts w:ascii="Book Antiqua" w:hAnsi="Book Antiqua"/>
          <w:lang w:val="es-PR"/>
        </w:rPr>
        <w:t>Representación legal.</w:t>
      </w:r>
    </w:p>
    <w:p w14:paraId="0C124A52" w14:textId="352CAADF" w:rsidR="00D20825" w:rsidRPr="00A93320" w:rsidRDefault="00D20825" w:rsidP="00382109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El abogado o abogada que asuma la representación profesional de una parte en un procedimiento pendiente ante el tribunal deberá presentar una moción a esos efectos</w:t>
      </w:r>
      <w:r w:rsidR="005E3C9F" w:rsidRPr="00A93320">
        <w:rPr>
          <w:rFonts w:ascii="Book Antiqua" w:hAnsi="Book Antiqua"/>
          <w:lang w:val="es-PR"/>
        </w:rPr>
        <w:t>. Incluirá</w:t>
      </w:r>
      <w:r w:rsidRPr="00A93320">
        <w:rPr>
          <w:rFonts w:ascii="Book Antiqua" w:hAnsi="Book Antiqua"/>
          <w:lang w:val="es-PR"/>
        </w:rPr>
        <w:t xml:space="preserve"> su número de abogado(a) ante el Tribunal Supremo de Puerto Rico, número de teléfono, dirección postal y dirección</w:t>
      </w:r>
      <w:r w:rsidR="00940828" w:rsidRPr="00A93320">
        <w:rPr>
          <w:rFonts w:ascii="Book Antiqua" w:hAnsi="Book Antiqua"/>
          <w:lang w:val="es-PR"/>
        </w:rPr>
        <w:t xml:space="preserve"> </w:t>
      </w:r>
      <w:r w:rsidR="00EF4847" w:rsidRPr="00A93320">
        <w:rPr>
          <w:rFonts w:ascii="Book Antiqua" w:hAnsi="Book Antiqua"/>
          <w:lang w:val="es-PR"/>
        </w:rPr>
        <w:t>electrónica</w:t>
      </w:r>
      <w:r w:rsidRPr="00A93320">
        <w:rPr>
          <w:rFonts w:ascii="Book Antiqua" w:hAnsi="Book Antiqua"/>
          <w:lang w:val="es-PR"/>
        </w:rPr>
        <w:t xml:space="preserve">. </w:t>
      </w:r>
    </w:p>
    <w:p w14:paraId="4CC9FAA2" w14:textId="3CC24FEA" w:rsidR="00B55512" w:rsidRPr="00A93320" w:rsidRDefault="00D20825" w:rsidP="00382109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Cuando un abogado o abogada que haya comparecido ante un tribunal en representación de un(a) cliente(a) solicite renunciar a esa representación, deberá presentar una moción por escrito a</w:t>
      </w:r>
      <w:r w:rsidR="00202C88" w:rsidRPr="00A93320">
        <w:rPr>
          <w:rFonts w:ascii="Book Antiqua" w:hAnsi="Book Antiqua"/>
          <w:lang w:val="es-PR"/>
        </w:rPr>
        <w:t xml:space="preserve"> </w:t>
      </w:r>
      <w:r w:rsidRPr="00A93320">
        <w:rPr>
          <w:rFonts w:ascii="Book Antiqua" w:hAnsi="Book Antiqua"/>
          <w:lang w:val="es-PR"/>
        </w:rPr>
        <w:t>tal efecto. El abogado o abogada expondrá las razones por las cuales debe permitirse su renuncia e informará el número de teléfono</w:t>
      </w:r>
      <w:r w:rsidR="00D1034D" w:rsidRPr="00A93320">
        <w:rPr>
          <w:rFonts w:ascii="Book Antiqua" w:hAnsi="Book Antiqua"/>
          <w:lang w:val="es-PR"/>
        </w:rPr>
        <w:t>,</w:t>
      </w:r>
      <w:r w:rsidR="00D857FC" w:rsidRPr="00A93320">
        <w:rPr>
          <w:rFonts w:ascii="Book Antiqua" w:hAnsi="Book Antiqua"/>
          <w:lang w:val="es-PR"/>
        </w:rPr>
        <w:t xml:space="preserve"> la dirección </w:t>
      </w:r>
      <w:r w:rsidR="00435642" w:rsidRPr="00A93320">
        <w:rPr>
          <w:rFonts w:ascii="Book Antiqua" w:hAnsi="Book Antiqua"/>
          <w:lang w:val="es-PR"/>
        </w:rPr>
        <w:t>electrónica</w:t>
      </w:r>
      <w:r w:rsidR="00D857FC" w:rsidRPr="00A93320">
        <w:rPr>
          <w:rFonts w:ascii="Book Antiqua" w:hAnsi="Book Antiqua"/>
          <w:lang w:val="es-PR"/>
        </w:rPr>
        <w:t>,</w:t>
      </w:r>
      <w:r w:rsidRPr="00A93320">
        <w:rPr>
          <w:rFonts w:ascii="Book Antiqua" w:hAnsi="Book Antiqua"/>
          <w:lang w:val="es-PR"/>
        </w:rPr>
        <w:t xml:space="preserve"> y la dirección postal de quien represente. Hará constar, además,</w:t>
      </w:r>
      <w:r w:rsidR="00202C88" w:rsidRPr="00A93320">
        <w:rPr>
          <w:rFonts w:ascii="Book Antiqua" w:hAnsi="Book Antiqua"/>
          <w:lang w:val="es-PR"/>
        </w:rPr>
        <w:t xml:space="preserve"> </w:t>
      </w:r>
      <w:r w:rsidRPr="00A93320">
        <w:rPr>
          <w:rFonts w:ascii="Book Antiqua" w:hAnsi="Book Antiqua"/>
          <w:lang w:val="es-PR"/>
        </w:rPr>
        <w:t xml:space="preserve">que ha notificado la renuncia a su cliente(a) y que ha cumplido con las exigencias de </w:t>
      </w:r>
      <w:r w:rsidR="00B20F3D" w:rsidRPr="00A93320">
        <w:rPr>
          <w:rFonts w:ascii="Book Antiqua" w:hAnsi="Book Antiqua"/>
          <w:lang w:val="es-PR"/>
        </w:rPr>
        <w:t>las Reglas de Conducta Profesional</w:t>
      </w:r>
      <w:r w:rsidR="00790286" w:rsidRPr="00A93320">
        <w:rPr>
          <w:rFonts w:ascii="Book Antiqua" w:hAnsi="Book Antiqua"/>
          <w:lang w:val="es-PR"/>
        </w:rPr>
        <w:t xml:space="preserve"> de Puerto Rico</w:t>
      </w:r>
      <w:r w:rsidRPr="00A93320">
        <w:rPr>
          <w:rFonts w:ascii="Book Antiqua" w:hAnsi="Book Antiqua"/>
          <w:lang w:val="es-PR"/>
        </w:rPr>
        <w:t>. El tribunal tendrá facultad para rechazar la renuncia solicitada en aquellos casos excepcionales en que estime que los derechos de una parte podrían verse seriamente lesionados o que se retrasaría indebidamente el procedimiento.</w:t>
      </w:r>
      <w:r w:rsidR="00152D6A" w:rsidRPr="00A93320">
        <w:rPr>
          <w:rFonts w:ascii="Book Antiqua" w:hAnsi="Book Antiqua"/>
          <w:lang w:val="es-PR"/>
        </w:rPr>
        <w:t>”</w:t>
      </w:r>
    </w:p>
    <w:p w14:paraId="0E774ABA" w14:textId="70E1D147" w:rsidR="00C96F78" w:rsidRDefault="00C96F78" w:rsidP="00A1030D">
      <w:pPr>
        <w:pStyle w:val="BodyText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826D36">
        <w:rPr>
          <w:rFonts w:ascii="Book Antiqua" w:hAnsi="Book Antiqua"/>
          <w:lang w:val="es-PR"/>
        </w:rPr>
        <w:t xml:space="preserve">Sección </w:t>
      </w:r>
      <w:r w:rsidR="00D04668">
        <w:rPr>
          <w:rFonts w:ascii="Book Antiqua" w:hAnsi="Book Antiqua"/>
          <w:lang w:val="es-PR"/>
        </w:rPr>
        <w:t>3</w:t>
      </w:r>
      <w:r w:rsidRPr="00826D36">
        <w:rPr>
          <w:rFonts w:ascii="Book Antiqua" w:hAnsi="Book Antiqua"/>
          <w:lang w:val="es-PR"/>
        </w:rPr>
        <w:t>. Se enmienda l</w:t>
      </w:r>
      <w:r>
        <w:rPr>
          <w:rFonts w:ascii="Book Antiqua" w:hAnsi="Book Antiqua"/>
          <w:lang w:val="es-PR"/>
        </w:rPr>
        <w:t xml:space="preserve">a </w:t>
      </w:r>
      <w:r w:rsidR="00E0548F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>egla 37.4</w:t>
      </w:r>
      <w:r w:rsidRPr="00826D36">
        <w:rPr>
          <w:rFonts w:ascii="Book Antiqua" w:hAnsi="Book Antiqua"/>
          <w:lang w:val="es-PR"/>
        </w:rPr>
        <w:t xml:space="preserve"> de la</w:t>
      </w:r>
      <w:r>
        <w:rPr>
          <w:rFonts w:ascii="Book Antiqua" w:hAnsi="Book Antiqua"/>
          <w:lang w:val="es-PR"/>
        </w:rPr>
        <w:t xml:space="preserve">s </w:t>
      </w:r>
      <w:r w:rsidRPr="005B12A4">
        <w:rPr>
          <w:rFonts w:ascii="Book Antiqua" w:hAnsi="Book Antiqua"/>
          <w:lang w:val="es-PR"/>
        </w:rPr>
        <w:t>Reglas de</w:t>
      </w:r>
      <w:r>
        <w:rPr>
          <w:rFonts w:ascii="Book Antiqua" w:hAnsi="Book Antiqua"/>
          <w:lang w:val="es-PR"/>
        </w:rPr>
        <w:t xml:space="preserve"> Procedimiento Civil de 2009</w:t>
      </w:r>
      <w:r w:rsidRPr="00826D36">
        <w:rPr>
          <w:rFonts w:ascii="Book Antiqua" w:hAnsi="Book Antiqua"/>
          <w:lang w:val="es-PR"/>
        </w:rPr>
        <w:t>, según enmendada</w:t>
      </w:r>
      <w:r>
        <w:rPr>
          <w:rFonts w:ascii="Book Antiqua" w:hAnsi="Book Antiqua"/>
          <w:lang w:val="es-PR"/>
        </w:rPr>
        <w:t>s</w:t>
      </w:r>
      <w:r w:rsidRPr="00826D36">
        <w:rPr>
          <w:rFonts w:ascii="Book Antiqua" w:hAnsi="Book Antiqua"/>
          <w:lang w:val="es-PR"/>
        </w:rPr>
        <w:t xml:space="preserve">, para que </w:t>
      </w:r>
      <w:r>
        <w:rPr>
          <w:rFonts w:ascii="Book Antiqua" w:hAnsi="Book Antiqua"/>
          <w:lang w:val="es-PR"/>
        </w:rPr>
        <w:t xml:space="preserve">se </w:t>
      </w:r>
      <w:r w:rsidRPr="00826D36">
        <w:rPr>
          <w:rFonts w:ascii="Book Antiqua" w:hAnsi="Book Antiqua"/>
          <w:lang w:val="es-PR"/>
        </w:rPr>
        <w:t>lea como sigue:</w:t>
      </w:r>
    </w:p>
    <w:p w14:paraId="0F6482B3" w14:textId="710790BF" w:rsidR="00C96F78" w:rsidRPr="002A1123" w:rsidRDefault="00C96F78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Pr="002A1123">
        <w:rPr>
          <w:rFonts w:ascii="Book Antiqua" w:hAnsi="Book Antiqua"/>
          <w:lang w:val="es-PR"/>
        </w:rPr>
        <w:t xml:space="preserve">Regla 37.4. </w:t>
      </w:r>
      <w:r w:rsidR="000420A1" w:rsidRPr="002A1123">
        <w:rPr>
          <w:rFonts w:ascii="Book Antiqua" w:hAnsi="Book Antiqua"/>
          <w:lang w:val="es-PR"/>
        </w:rPr>
        <w:t>Reunión en preparación para la conferencia con antelación al juicio</w:t>
      </w:r>
      <w:r w:rsidRPr="002A1123">
        <w:rPr>
          <w:rFonts w:ascii="Book Antiqua" w:hAnsi="Book Antiqua"/>
          <w:lang w:val="es-PR"/>
        </w:rPr>
        <w:t>.</w:t>
      </w:r>
    </w:p>
    <w:p w14:paraId="4EE07BE9" w14:textId="6B4A64C4" w:rsidR="000420A1" w:rsidRPr="00A93320" w:rsidRDefault="000420A1" w:rsidP="0026177C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2A1123">
        <w:rPr>
          <w:rFonts w:ascii="Book Antiqua" w:hAnsi="Book Antiqua"/>
          <w:lang w:val="es-PR"/>
        </w:rPr>
        <w:t>En los casos señalados para conferencia con antelación al juicio, los abogados</w:t>
      </w:r>
      <w:r w:rsidRPr="000420A1">
        <w:rPr>
          <w:rFonts w:ascii="Book Antiqua" w:hAnsi="Book Antiqua"/>
          <w:lang w:val="es-PR"/>
        </w:rPr>
        <w:t xml:space="preserve"> o </w:t>
      </w:r>
      <w:r w:rsidRPr="000420A1">
        <w:rPr>
          <w:rFonts w:ascii="Book Antiqua" w:hAnsi="Book Antiqua"/>
          <w:lang w:val="es-PR"/>
        </w:rPr>
        <w:lastRenderedPageBreak/>
        <w:t>abogadas de las partes se reunirán entre sí informalmente por lo menos quince (15) días antes de la fecha señalada para la conferencia</w:t>
      </w:r>
      <w:r w:rsidR="0027120B">
        <w:rPr>
          <w:rFonts w:ascii="Book Antiqua" w:hAnsi="Book Antiqua"/>
          <w:i/>
          <w:iCs/>
          <w:lang w:val="es-PR"/>
        </w:rPr>
        <w:t xml:space="preserve">. </w:t>
      </w:r>
      <w:r w:rsidR="0027120B" w:rsidRPr="00A93320">
        <w:rPr>
          <w:rFonts w:ascii="Book Antiqua" w:hAnsi="Book Antiqua"/>
          <w:lang w:val="es-PR"/>
        </w:rPr>
        <w:t>Esto</w:t>
      </w:r>
      <w:r w:rsidR="0027120B">
        <w:rPr>
          <w:rFonts w:ascii="Book Antiqua" w:hAnsi="Book Antiqua"/>
          <w:i/>
          <w:iCs/>
          <w:lang w:val="es-PR"/>
        </w:rPr>
        <w:t>,</w:t>
      </w:r>
      <w:r w:rsidRPr="000420A1">
        <w:rPr>
          <w:rFonts w:ascii="Book Antiqua" w:hAnsi="Book Antiqua"/>
          <w:lang w:val="es-PR"/>
        </w:rPr>
        <w:t xml:space="preserve"> con el propósito de preparar, con arreglo al Informe para el Manejo del Caso, a los acuerdos en la orden de calendarización y de los incidentes posteriores a éstos, un Informe Preliminar entre </w:t>
      </w:r>
      <w:r w:rsidRPr="00A93320">
        <w:rPr>
          <w:rFonts w:ascii="Book Antiqua" w:hAnsi="Book Antiqua"/>
          <w:lang w:val="es-PR"/>
        </w:rPr>
        <w:t xml:space="preserve">Abogados y Abogadas que incluya lo siguiente: </w:t>
      </w:r>
    </w:p>
    <w:p w14:paraId="28744328" w14:textId="4575C6B7" w:rsidR="00C96F78" w:rsidRPr="00A93320" w:rsidRDefault="000420A1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(a) Nombres, direcciones, teléfonos</w:t>
      </w:r>
      <w:r w:rsidR="00E0548F">
        <w:rPr>
          <w:rFonts w:ascii="Book Antiqua" w:hAnsi="Book Antiqua"/>
          <w:lang w:val="es-PR"/>
        </w:rPr>
        <w:t xml:space="preserve"> y dirección electrónica</w:t>
      </w:r>
      <w:r w:rsidRPr="00A93320">
        <w:rPr>
          <w:rFonts w:ascii="Book Antiqua" w:hAnsi="Book Antiqua"/>
          <w:lang w:val="es-PR"/>
        </w:rPr>
        <w:t xml:space="preserve"> de </w:t>
      </w:r>
      <w:proofErr w:type="gramStart"/>
      <w:r w:rsidRPr="00A93320">
        <w:rPr>
          <w:rFonts w:ascii="Book Antiqua" w:hAnsi="Book Antiqua"/>
          <w:lang w:val="es-PR"/>
        </w:rPr>
        <w:t>los abogados y abogadas</w:t>
      </w:r>
      <w:proofErr w:type="gramEnd"/>
      <w:r w:rsidRPr="00A93320">
        <w:rPr>
          <w:rFonts w:ascii="Book Antiqua" w:hAnsi="Book Antiqua"/>
          <w:lang w:val="es-PR"/>
        </w:rPr>
        <w:t xml:space="preserve"> que intervendrán en representación de las partes en la vista en su fondo del caso.</w:t>
      </w:r>
    </w:p>
    <w:p w14:paraId="2CDF15AD" w14:textId="49B7E68D" w:rsidR="002B2A85" w:rsidRPr="00A93320" w:rsidRDefault="002B2A85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(b) ...</w:t>
      </w:r>
    </w:p>
    <w:p w14:paraId="56CAFAC0" w14:textId="47EFF880" w:rsidR="002B2A85" w:rsidRPr="00A93320" w:rsidRDefault="005F5E8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(c) ...</w:t>
      </w:r>
    </w:p>
    <w:p w14:paraId="1FF63D3B" w14:textId="42E430AF" w:rsidR="005F5E8D" w:rsidRPr="00A93320" w:rsidRDefault="005F5E8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(d) ...</w:t>
      </w:r>
    </w:p>
    <w:p w14:paraId="76E42868" w14:textId="240CE3BC" w:rsidR="005F5E8D" w:rsidRPr="00A93320" w:rsidRDefault="005F5E8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(e)</w:t>
      </w:r>
      <w:r w:rsidR="000E3CBD" w:rsidRPr="00A93320">
        <w:rPr>
          <w:rFonts w:ascii="Book Antiqua" w:hAnsi="Book Antiqua"/>
          <w:lang w:val="es-PR"/>
        </w:rPr>
        <w:t xml:space="preserve"> Un resumen del derecho aplicable a los hechos específicos del caso, y un resumen de las cuestiones de derecho que las partes anticipen habrán de plantearse o que ya se hayan planteado</w:t>
      </w:r>
      <w:r w:rsidR="008D70F8" w:rsidRPr="00A93320">
        <w:rPr>
          <w:rFonts w:ascii="Book Antiqua" w:hAnsi="Book Antiqua"/>
          <w:lang w:val="es-PR"/>
        </w:rPr>
        <w:t>. Señalarán aquellas cuestiones</w:t>
      </w:r>
      <w:r w:rsidR="000E3CBD" w:rsidRPr="00A93320">
        <w:rPr>
          <w:rFonts w:ascii="Book Antiqua" w:hAnsi="Book Antiqua"/>
          <w:lang w:val="es-PR"/>
        </w:rPr>
        <w:t xml:space="preserve"> en que exista desacuerdo y sus opiniones, y la jurisprudencia específica aplicable. </w:t>
      </w:r>
      <w:r w:rsidRPr="00A93320">
        <w:rPr>
          <w:rFonts w:ascii="Book Antiqua" w:hAnsi="Book Antiqua"/>
          <w:lang w:val="es-PR"/>
        </w:rPr>
        <w:t xml:space="preserve"> </w:t>
      </w:r>
    </w:p>
    <w:p w14:paraId="103AED30" w14:textId="1599C26A" w:rsidR="005F5E8D" w:rsidRPr="00A93320" w:rsidRDefault="005F5E8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 xml:space="preserve">(f) </w:t>
      </w:r>
      <w:r w:rsidR="008E3D08" w:rsidRPr="00A93320">
        <w:rPr>
          <w:rFonts w:ascii="Book Antiqua" w:hAnsi="Book Antiqua"/>
          <w:lang w:val="es-PR"/>
        </w:rPr>
        <w:t xml:space="preserve">Una relación detallada de la prueba documental debidamente identificada, </w:t>
      </w:r>
      <w:r w:rsidR="009D6FDE" w:rsidRPr="00A93320">
        <w:rPr>
          <w:rFonts w:ascii="Book Antiqua" w:hAnsi="Book Antiqua"/>
          <w:lang w:val="es-PR"/>
        </w:rPr>
        <w:t xml:space="preserve">lo cual incluirá </w:t>
      </w:r>
      <w:r w:rsidR="008E3D08" w:rsidRPr="00A93320">
        <w:rPr>
          <w:rFonts w:ascii="Book Antiqua" w:hAnsi="Book Antiqua"/>
          <w:lang w:val="es-PR"/>
        </w:rPr>
        <w:t>las deposiciones u otra prueba que se ofrecerá y respecto a cuya admisión en evidencia no exista controversia.</w:t>
      </w:r>
    </w:p>
    <w:p w14:paraId="44B4CC18" w14:textId="5C9B2049" w:rsidR="00E55303" w:rsidRPr="00A93320" w:rsidRDefault="00E55303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 xml:space="preserve">(g) </w:t>
      </w:r>
      <w:r w:rsidR="0004488E" w:rsidRPr="00A93320">
        <w:rPr>
          <w:rFonts w:ascii="Book Antiqua" w:hAnsi="Book Antiqua"/>
          <w:lang w:val="es-PR"/>
        </w:rPr>
        <w:t>Una relación de la prueba documental que ofrecerá cada parte y respecto a cuya admisión en evidencia exista controversia, lo cual incluirá una sucinta exposición de los fundamentos en que se base la objeción.</w:t>
      </w:r>
    </w:p>
    <w:p w14:paraId="6B024E9E" w14:textId="45832693" w:rsidR="00E55303" w:rsidRPr="00A93320" w:rsidRDefault="00E96326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 xml:space="preserve">(h) </w:t>
      </w:r>
      <w:r w:rsidR="00714BF3" w:rsidRPr="00A93320">
        <w:rPr>
          <w:rFonts w:ascii="Book Antiqua" w:hAnsi="Book Antiqua"/>
          <w:lang w:val="es-PR"/>
        </w:rPr>
        <w:t xml:space="preserve">Una lista de cada parte con los nombres y las direcciones de las personas testigos, incluso los(las) peritos(as) de ocurrencia, que testificarán en el juicio (excepto testigos </w:t>
      </w:r>
      <w:r w:rsidR="00714BF3" w:rsidRPr="00A93320">
        <w:rPr>
          <w:rFonts w:ascii="Book Antiqua" w:hAnsi="Book Antiqua"/>
          <w:lang w:val="es-PR"/>
        </w:rPr>
        <w:lastRenderedPageBreak/>
        <w:t xml:space="preserve">de impugnación o de refutación). </w:t>
      </w:r>
      <w:r w:rsidR="00CB47D6" w:rsidRPr="00A93320">
        <w:rPr>
          <w:rFonts w:ascii="Book Antiqua" w:hAnsi="Book Antiqua"/>
          <w:lang w:val="es-PR"/>
        </w:rPr>
        <w:t xml:space="preserve">La lista incluirá </w:t>
      </w:r>
      <w:r w:rsidR="00714BF3" w:rsidRPr="00A93320">
        <w:rPr>
          <w:rFonts w:ascii="Book Antiqua" w:hAnsi="Book Antiqua"/>
          <w:lang w:val="es-PR"/>
        </w:rPr>
        <w:t>un resumen de su testimonio.</w:t>
      </w:r>
    </w:p>
    <w:p w14:paraId="61C06BCE" w14:textId="00CF5F7B" w:rsidR="00E96326" w:rsidRPr="00A93320" w:rsidRDefault="004C7D83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 xml:space="preserve">(i) </w:t>
      </w:r>
      <w:r w:rsidR="003B572C" w:rsidRPr="00A93320">
        <w:rPr>
          <w:rFonts w:ascii="Book Antiqua" w:hAnsi="Book Antiqua"/>
          <w:lang w:val="es-PR"/>
        </w:rPr>
        <w:t xml:space="preserve">Una lista de cada parte con los nombres de las personas peritas que testificarán en el juicio, </w:t>
      </w:r>
      <w:r w:rsidR="003B651A" w:rsidRPr="00A93320">
        <w:rPr>
          <w:rFonts w:ascii="Book Antiqua" w:hAnsi="Book Antiqua"/>
          <w:lang w:val="es-PR"/>
        </w:rPr>
        <w:t xml:space="preserve">lo cual incluye </w:t>
      </w:r>
      <w:r w:rsidR="003B572C" w:rsidRPr="00A93320">
        <w:rPr>
          <w:rFonts w:ascii="Book Antiqua" w:hAnsi="Book Antiqua"/>
          <w:lang w:val="es-PR"/>
        </w:rPr>
        <w:t>un resumen de su testimonio.</w:t>
      </w:r>
    </w:p>
    <w:p w14:paraId="046B3E67" w14:textId="0F08B9D0" w:rsidR="004C7D83" w:rsidRPr="00A93320" w:rsidRDefault="00F233D8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(j) ...</w:t>
      </w:r>
    </w:p>
    <w:p w14:paraId="65E6813D" w14:textId="7BF58BE9" w:rsidR="00F233D8" w:rsidRPr="00A93320" w:rsidRDefault="00F233D8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 xml:space="preserve">(k) </w:t>
      </w:r>
      <w:r w:rsidR="00702EFA" w:rsidRPr="00A93320">
        <w:rPr>
          <w:rFonts w:ascii="Book Antiqua" w:hAnsi="Book Antiqua"/>
          <w:lang w:val="es-PR"/>
        </w:rPr>
        <w:t>Una lista de todas las mociones presentadas y aquellas que consideren presentar, sujeto a la discreción del tribunal, para permitirlas en esta etapa del procedimiento.</w:t>
      </w:r>
    </w:p>
    <w:p w14:paraId="1FE9BB79" w14:textId="58356632" w:rsidR="00F233D8" w:rsidRPr="00A93320" w:rsidRDefault="00AA5781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(l) ...</w:t>
      </w:r>
    </w:p>
    <w:p w14:paraId="347E1B59" w14:textId="4B56423A" w:rsidR="00B0537D" w:rsidRPr="00A93320" w:rsidRDefault="00B0537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(m) ...</w:t>
      </w:r>
    </w:p>
    <w:p w14:paraId="2136B220" w14:textId="1D56DE86" w:rsidR="00B0537D" w:rsidRPr="00A93320" w:rsidRDefault="00B0537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(n) ...</w:t>
      </w:r>
    </w:p>
    <w:p w14:paraId="5EDD3DE9" w14:textId="2699CDB2" w:rsidR="00B0537D" w:rsidRPr="00A93320" w:rsidRDefault="00B0537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>(o) ...</w:t>
      </w:r>
    </w:p>
    <w:p w14:paraId="339C5B75" w14:textId="1C8A74BA" w:rsidR="00E7344C" w:rsidRPr="00A93320" w:rsidRDefault="00E7344C" w:rsidP="00E7344C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 xml:space="preserve">Los abogados o abogadas de las partes podrán discutir los asuntos requeridos en el informe mediante teléfono, teleconferencia, </w:t>
      </w:r>
      <w:r w:rsidR="00E0548F">
        <w:rPr>
          <w:rFonts w:ascii="Book Antiqua" w:hAnsi="Book Antiqua"/>
          <w:lang w:val="es-PR"/>
        </w:rPr>
        <w:t>dirección</w:t>
      </w:r>
      <w:r w:rsidRPr="00A93320">
        <w:rPr>
          <w:rFonts w:ascii="Book Antiqua" w:hAnsi="Book Antiqua"/>
          <w:lang w:val="es-PR"/>
        </w:rPr>
        <w:t xml:space="preserve"> electrónic</w:t>
      </w:r>
      <w:r w:rsidR="00E0548F">
        <w:rPr>
          <w:rFonts w:ascii="Book Antiqua" w:hAnsi="Book Antiqua"/>
          <w:lang w:val="es-PR"/>
        </w:rPr>
        <w:t>a</w:t>
      </w:r>
      <w:r w:rsidRPr="00A93320">
        <w:rPr>
          <w:rFonts w:ascii="Book Antiqua" w:hAnsi="Book Antiqua"/>
          <w:lang w:val="es-PR"/>
        </w:rPr>
        <w:t xml:space="preserve"> o cualquier otro método.</w:t>
      </w:r>
    </w:p>
    <w:p w14:paraId="106D588B" w14:textId="0331067F" w:rsidR="00E7344C" w:rsidRPr="00A93320" w:rsidRDefault="00E7344C" w:rsidP="00E7344C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hAnsi="Book Antiqua"/>
          <w:lang w:val="es-PR"/>
        </w:rPr>
        <w:t xml:space="preserve">Los abogados o abogadas de las partes </w:t>
      </w:r>
      <w:r w:rsidR="00315875" w:rsidRPr="00A93320">
        <w:rPr>
          <w:rFonts w:ascii="Book Antiqua" w:hAnsi="Book Antiqua"/>
          <w:lang w:val="es-PR"/>
        </w:rPr>
        <w:t xml:space="preserve">entregarán al </w:t>
      </w:r>
      <w:r w:rsidRPr="00A93320">
        <w:rPr>
          <w:rFonts w:ascii="Book Antiqua" w:hAnsi="Book Antiqua"/>
          <w:lang w:val="es-PR"/>
        </w:rPr>
        <w:t>tribunal el informe aquí requerido diez (10) días antes de la fecha señalada para la conferencia con antelación al juicio.</w:t>
      </w:r>
    </w:p>
    <w:p w14:paraId="7ED9470E" w14:textId="4D300A2C" w:rsidR="00BC2913" w:rsidRPr="00A93320" w:rsidRDefault="00553B82" w:rsidP="00A1030D">
      <w:pPr>
        <w:pStyle w:val="BodyText"/>
        <w:spacing w:line="480" w:lineRule="auto"/>
        <w:ind w:left="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A93320">
        <w:rPr>
          <w:rFonts w:ascii="Book Antiqua" w:hAnsi="Book Antiqua"/>
          <w:lang w:val="es-PR"/>
        </w:rPr>
        <w:t>A menos que se demuestre justa causa, el tribunal no permitirá la presentación en el juicio de aquellos documentos, testigos o controversias no identificadas conforme lo requiere esta regla</w:t>
      </w:r>
      <w:r w:rsidR="003E7A5E" w:rsidRPr="00A93320">
        <w:rPr>
          <w:rFonts w:ascii="Book Antiqua" w:hAnsi="Book Antiqua"/>
          <w:lang w:val="es-PR"/>
        </w:rPr>
        <w:t>. Tendrá</w:t>
      </w:r>
      <w:r w:rsidRPr="00A93320">
        <w:rPr>
          <w:rFonts w:ascii="Book Antiqua" w:hAnsi="Book Antiqua"/>
          <w:lang w:val="es-PR"/>
        </w:rPr>
        <w:t xml:space="preserve"> por renunciadas aquellas objeciones y defensas que no hayan sido especificadas en el informe. </w:t>
      </w:r>
    </w:p>
    <w:p w14:paraId="44BAF24D" w14:textId="37040996" w:rsidR="00EF2F74" w:rsidRPr="00A93320" w:rsidRDefault="0000409D" w:rsidP="00A1030D">
      <w:pPr>
        <w:pStyle w:val="BodyText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A93320">
        <w:rPr>
          <w:rFonts w:ascii="Book Antiqua" w:eastAsia="Book Antiqua" w:hAnsi="Book Antiqua" w:cs="Book Antiqua"/>
          <w:color w:val="000000" w:themeColor="text1"/>
          <w:lang w:val="es-ES"/>
        </w:rPr>
        <w:t>Para propósitos de esta regla, el término "documentos" incluirá</w:t>
      </w:r>
      <w:r w:rsidR="00E0548F">
        <w:rPr>
          <w:rFonts w:ascii="Book Antiqua" w:eastAsia="Book Antiqua" w:hAnsi="Book Antiqua" w:cs="Book Antiqua"/>
          <w:color w:val="000000" w:themeColor="text1"/>
          <w:lang w:val="es-ES"/>
        </w:rPr>
        <w:t>, además,</w:t>
      </w:r>
      <w:r w:rsidRPr="00A93320">
        <w:rPr>
          <w:rFonts w:ascii="Book Antiqua" w:eastAsia="Book Antiqua" w:hAnsi="Book Antiqua" w:cs="Book Antiqua"/>
          <w:color w:val="000000" w:themeColor="text1"/>
          <w:lang w:val="es-ES"/>
        </w:rPr>
        <w:t xml:space="preserve"> cualquier información almacenada electrónicamente o información en formato digital, </w:t>
      </w:r>
      <w:r w:rsidRPr="00A93320">
        <w:rPr>
          <w:rFonts w:ascii="Book Antiqua" w:eastAsia="Book Antiqua" w:hAnsi="Book Antiqua" w:cs="Book Antiqua"/>
          <w:color w:val="000000" w:themeColor="text1"/>
          <w:lang w:val="es-ES"/>
        </w:rPr>
        <w:lastRenderedPageBreak/>
        <w:t>independientemente del medio tecnológico utilizado para su creación, procesamiento, almacenamiento o transmisión.</w:t>
      </w:r>
      <w:r w:rsidR="00D34C77" w:rsidRPr="00A93320">
        <w:rPr>
          <w:rFonts w:ascii="Book Antiqua" w:hAnsi="Book Antiqua"/>
          <w:lang w:val="es-PR"/>
        </w:rPr>
        <w:t>”</w:t>
      </w:r>
      <w:r w:rsidR="00BC24E3" w:rsidRPr="00A93320">
        <w:rPr>
          <w:rFonts w:ascii="Book Antiqua" w:hAnsi="Book Antiqua"/>
          <w:lang w:val="es-PR"/>
        </w:rPr>
        <w:t xml:space="preserve"> </w:t>
      </w:r>
    </w:p>
    <w:p w14:paraId="3069EE36" w14:textId="7D014475" w:rsidR="003F1475" w:rsidRPr="00A93320" w:rsidRDefault="003F1475" w:rsidP="00A1030D">
      <w:pPr>
        <w:pStyle w:val="BodyText"/>
        <w:spacing w:line="480" w:lineRule="auto"/>
        <w:ind w:left="720"/>
        <w:jc w:val="both"/>
        <w:rPr>
          <w:rFonts w:ascii="Book Antiqua" w:hAnsi="Book Antiqua"/>
          <w:color w:val="000000"/>
          <w:lang w:val="es-PR"/>
        </w:rPr>
      </w:pPr>
      <w:r w:rsidRPr="00A93320">
        <w:rPr>
          <w:rFonts w:ascii="Book Antiqua" w:hAnsi="Book Antiqua"/>
          <w:color w:val="000000"/>
          <w:lang w:val="es-PR"/>
        </w:rPr>
        <w:t xml:space="preserve">Sección </w:t>
      </w:r>
      <w:r w:rsidR="00E0548F">
        <w:rPr>
          <w:rFonts w:ascii="Book Antiqua" w:hAnsi="Book Antiqua"/>
          <w:color w:val="000000"/>
          <w:lang w:val="es-PR"/>
        </w:rPr>
        <w:t>4</w:t>
      </w:r>
      <w:r w:rsidRPr="00A93320">
        <w:rPr>
          <w:rFonts w:ascii="Book Antiqua" w:hAnsi="Book Antiqua"/>
          <w:color w:val="000000"/>
          <w:lang w:val="es-PR"/>
        </w:rPr>
        <w:t>.</w:t>
      </w:r>
      <w:r w:rsidR="004F5D76" w:rsidRPr="00A93320">
        <w:rPr>
          <w:rFonts w:ascii="Book Antiqua" w:hAnsi="Book Antiqua"/>
          <w:color w:val="000000"/>
          <w:lang w:val="es-PR"/>
        </w:rPr>
        <w:t xml:space="preserve"> </w:t>
      </w:r>
      <w:r w:rsidRPr="00A93320">
        <w:rPr>
          <w:rFonts w:ascii="Book Antiqua" w:hAnsi="Book Antiqua"/>
          <w:color w:val="000000"/>
          <w:lang w:val="es-PR"/>
        </w:rPr>
        <w:t>Separabilidad.</w:t>
      </w:r>
    </w:p>
    <w:p w14:paraId="6AE44C8E" w14:textId="77777777" w:rsidR="003F1475" w:rsidRPr="00A93320" w:rsidRDefault="003F1475" w:rsidP="00A1030D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 w:rsidRPr="00A93320">
        <w:rPr>
          <w:rFonts w:ascii="Book Antiqua" w:hAnsi="Book Antiqua"/>
          <w:color w:val="000000"/>
          <w:szCs w:val="24"/>
          <w:lang w:val="es-PR"/>
        </w:rPr>
        <w:t>Si cualquier cláusula, párrafo, artículo, sección, inciso o parte de esta ley fuere declarada inconstitucional por un tribunal competente, la sentencia a tal efecto dictada no afectará, perjudicará ni invalidará el resto de esta. El efecto de dicha sentencia quedará limitado a la cláusula, párrafo, artículo, sección, inciso o parte de esta que así hubiere sido declarada inconstitucional.</w:t>
      </w:r>
    </w:p>
    <w:p w14:paraId="5359D39A" w14:textId="2703838F" w:rsidR="00F22AF4" w:rsidRPr="00A93320" w:rsidRDefault="00B82558" w:rsidP="00A1030D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A93320">
        <w:rPr>
          <w:rFonts w:ascii="Book Antiqua" w:hAnsi="Book Antiqua"/>
          <w:szCs w:val="24"/>
          <w:lang w:val="es-PR"/>
        </w:rPr>
        <w:t>Sección</w:t>
      </w:r>
      <w:r w:rsidR="00F22AF4" w:rsidRPr="00A93320">
        <w:rPr>
          <w:rFonts w:ascii="Book Antiqua" w:hAnsi="Book Antiqua"/>
          <w:szCs w:val="24"/>
          <w:lang w:val="es-PR"/>
        </w:rPr>
        <w:t xml:space="preserve"> </w:t>
      </w:r>
      <w:r w:rsidR="00E0548F">
        <w:rPr>
          <w:rFonts w:ascii="Book Antiqua" w:hAnsi="Book Antiqua"/>
          <w:szCs w:val="24"/>
          <w:lang w:val="es-PR"/>
        </w:rPr>
        <w:t>5</w:t>
      </w:r>
      <w:r w:rsidR="00F22AF4" w:rsidRPr="00A93320">
        <w:rPr>
          <w:rFonts w:ascii="Book Antiqua" w:hAnsi="Book Antiqua"/>
          <w:szCs w:val="24"/>
          <w:lang w:val="es-PR"/>
        </w:rPr>
        <w:t>.</w:t>
      </w:r>
      <w:r w:rsidR="004F5D76" w:rsidRPr="00A93320">
        <w:rPr>
          <w:rFonts w:ascii="Book Antiqua" w:hAnsi="Book Antiqua"/>
          <w:szCs w:val="24"/>
          <w:lang w:val="es-PR"/>
        </w:rPr>
        <w:t xml:space="preserve"> </w:t>
      </w:r>
      <w:r w:rsidR="00F22AF4" w:rsidRPr="00A93320">
        <w:rPr>
          <w:rFonts w:ascii="Book Antiqua" w:hAnsi="Book Antiqua"/>
          <w:szCs w:val="24"/>
          <w:lang w:val="es-PR"/>
        </w:rPr>
        <w:t>Vigencia</w:t>
      </w:r>
      <w:r w:rsidR="00521CB1" w:rsidRPr="00A93320">
        <w:rPr>
          <w:rFonts w:ascii="Book Antiqua" w:hAnsi="Book Antiqua"/>
          <w:szCs w:val="24"/>
          <w:lang w:val="es-PR"/>
        </w:rPr>
        <w:t>.</w:t>
      </w:r>
    </w:p>
    <w:p w14:paraId="3817AA11" w14:textId="77777777" w:rsidR="00EA0152" w:rsidRPr="00A93320" w:rsidRDefault="00F22AF4" w:rsidP="00A1030D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A93320">
        <w:rPr>
          <w:rFonts w:ascii="Book Antiqua" w:hAnsi="Book Antiqua"/>
          <w:szCs w:val="24"/>
          <w:lang w:val="es-PR"/>
        </w:rPr>
        <w:t>Esta Ley comenzará a regir inmediatamente después de su aprobación</w:t>
      </w:r>
      <w:r w:rsidR="0055569B" w:rsidRPr="00A93320">
        <w:rPr>
          <w:rFonts w:ascii="Book Antiqua" w:hAnsi="Book Antiqua"/>
          <w:szCs w:val="24"/>
          <w:lang w:val="es-PR"/>
        </w:rPr>
        <w:t>.</w:t>
      </w:r>
    </w:p>
    <w:sectPr w:rsidR="00EA0152" w:rsidRPr="00A93320" w:rsidSect="00C03EC4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398AB" w14:textId="77777777" w:rsidR="006309C0" w:rsidRDefault="006309C0">
      <w:r>
        <w:separator/>
      </w:r>
    </w:p>
  </w:endnote>
  <w:endnote w:type="continuationSeparator" w:id="0">
    <w:p w14:paraId="1CB52EBD" w14:textId="77777777" w:rsidR="006309C0" w:rsidRDefault="00630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rlow">
    <w:charset w:val="00"/>
    <w:family w:val="auto"/>
    <w:pitch w:val="variable"/>
    <w:sig w:usb0="20000007" w:usb1="00000000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3477C" w14:textId="77777777" w:rsidR="006309C0" w:rsidRDefault="006309C0">
      <w:r>
        <w:separator/>
      </w:r>
    </w:p>
  </w:footnote>
  <w:footnote w:type="continuationSeparator" w:id="0">
    <w:p w14:paraId="201C3307" w14:textId="77777777" w:rsidR="006309C0" w:rsidRDefault="006309C0">
      <w:r>
        <w:continuationSeparator/>
      </w:r>
    </w:p>
  </w:footnote>
  <w:footnote w:id="1">
    <w:p w14:paraId="7CB768A9" w14:textId="00F26410" w:rsidR="001E303E" w:rsidRPr="001E303E" w:rsidRDefault="00DA0A34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1E303E">
        <w:t>Véase</w:t>
      </w:r>
      <w:proofErr w:type="spellEnd"/>
      <w:r w:rsidR="001E303E">
        <w:t xml:space="preserve"> </w:t>
      </w:r>
      <w:r w:rsidR="001E303E" w:rsidRPr="001E303E">
        <w:rPr>
          <w:i/>
          <w:iCs/>
        </w:rPr>
        <w:t>Schlegel, Scott,</w:t>
      </w:r>
      <w:r w:rsidR="001E303E">
        <w:rPr>
          <w:i/>
          <w:iCs/>
        </w:rPr>
        <w:t xml:space="preserve"> Breaking legal news for Louisiana!</w:t>
      </w:r>
      <w:r w:rsidR="002273F8">
        <w:rPr>
          <w:i/>
          <w:iCs/>
        </w:rPr>
        <w:t xml:space="preserve"> (June 23, 2025), </w:t>
      </w:r>
      <w:r w:rsidR="00832B48">
        <w:rPr>
          <w:i/>
          <w:iCs/>
        </w:rPr>
        <w:t xml:space="preserve">[sch] Legal Tech, </w:t>
      </w:r>
      <w:r w:rsidR="00FB1015" w:rsidRPr="00FB1015">
        <w:rPr>
          <w:i/>
          <w:iCs/>
        </w:rPr>
        <w:t>https://judgeschlegel.substack.com/p/breaking-legal-news-for-louisiana</w:t>
      </w:r>
      <w:r w:rsidR="00FB1015">
        <w:rPr>
          <w:i/>
          <w:iCs/>
        </w:rPr>
        <w:t>.</w:t>
      </w:r>
      <w:r w:rsidR="001E303E">
        <w:t xml:space="preserve"> </w:t>
      </w:r>
    </w:p>
    <w:p w14:paraId="16673DC2" w14:textId="370D002E" w:rsidR="00DA0A34" w:rsidRDefault="00DA0A34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8706" w14:textId="77777777" w:rsidR="0075068A" w:rsidRDefault="0075068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42AFD">
      <w:rPr>
        <w:rStyle w:val="PageNumber"/>
        <w:noProof/>
      </w:rPr>
      <w:t>9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54995"/>
    <w:multiLevelType w:val="hybridMultilevel"/>
    <w:tmpl w:val="B13CEDBA"/>
    <w:lvl w:ilvl="0" w:tplc="D1542BC0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73CDE"/>
    <w:multiLevelType w:val="multilevel"/>
    <w:tmpl w:val="93C2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D35B3"/>
    <w:multiLevelType w:val="hybridMultilevel"/>
    <w:tmpl w:val="8D9AAE7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547785"/>
    <w:multiLevelType w:val="hybridMultilevel"/>
    <w:tmpl w:val="3830D356"/>
    <w:lvl w:ilvl="0" w:tplc="FB429C3C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1C84713"/>
    <w:multiLevelType w:val="hybridMultilevel"/>
    <w:tmpl w:val="B2DAEEF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85234EB"/>
    <w:multiLevelType w:val="hybridMultilevel"/>
    <w:tmpl w:val="C63CA3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A02492"/>
    <w:multiLevelType w:val="hybridMultilevel"/>
    <w:tmpl w:val="4B78C8D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A74CDF"/>
    <w:multiLevelType w:val="hybridMultilevel"/>
    <w:tmpl w:val="AD6A6902"/>
    <w:lvl w:ilvl="0" w:tplc="14CE5F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BB0534"/>
    <w:multiLevelType w:val="hybridMultilevel"/>
    <w:tmpl w:val="9076A628"/>
    <w:lvl w:ilvl="0" w:tplc="6F4A02F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FD2D04"/>
    <w:multiLevelType w:val="hybridMultilevel"/>
    <w:tmpl w:val="73482CD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4644AD"/>
    <w:multiLevelType w:val="hybridMultilevel"/>
    <w:tmpl w:val="D4847552"/>
    <w:lvl w:ilvl="0" w:tplc="88967750">
      <w:start w:val="1"/>
      <w:numFmt w:val="lowerLetter"/>
      <w:lvlText w:val="(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551B41"/>
    <w:multiLevelType w:val="hybridMultilevel"/>
    <w:tmpl w:val="716EF36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E75DE9"/>
    <w:multiLevelType w:val="hybridMultilevel"/>
    <w:tmpl w:val="C8F290F2"/>
    <w:lvl w:ilvl="0" w:tplc="88967750">
      <w:start w:val="1"/>
      <w:numFmt w:val="lowerLetter"/>
      <w:lvlText w:val="(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EEE39A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517990"/>
    <w:multiLevelType w:val="hybridMultilevel"/>
    <w:tmpl w:val="D9B0C84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6D7354"/>
    <w:multiLevelType w:val="hybridMultilevel"/>
    <w:tmpl w:val="3A6A727A"/>
    <w:lvl w:ilvl="0" w:tplc="DDCEAB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0366C7"/>
    <w:multiLevelType w:val="hybridMultilevel"/>
    <w:tmpl w:val="D19838D4"/>
    <w:lvl w:ilvl="0" w:tplc="D812CF2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090DCE"/>
    <w:multiLevelType w:val="hybridMultilevel"/>
    <w:tmpl w:val="BE10E62E"/>
    <w:lvl w:ilvl="0" w:tplc="F0D00C5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D2B7C"/>
    <w:multiLevelType w:val="hybridMultilevel"/>
    <w:tmpl w:val="3C4ECC00"/>
    <w:lvl w:ilvl="0" w:tplc="2BE0832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D60653"/>
    <w:multiLevelType w:val="hybridMultilevel"/>
    <w:tmpl w:val="BF2CA80C"/>
    <w:lvl w:ilvl="0" w:tplc="49CC95E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D3D79"/>
    <w:multiLevelType w:val="hybridMultilevel"/>
    <w:tmpl w:val="0AD61FF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C8002C"/>
    <w:multiLevelType w:val="hybridMultilevel"/>
    <w:tmpl w:val="7F1278C4"/>
    <w:lvl w:ilvl="0" w:tplc="BCB64A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D2624"/>
    <w:multiLevelType w:val="hybridMultilevel"/>
    <w:tmpl w:val="CF6881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A560392"/>
    <w:multiLevelType w:val="hybridMultilevel"/>
    <w:tmpl w:val="C3FE694A"/>
    <w:lvl w:ilvl="0" w:tplc="14CE5F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B4A0C77"/>
    <w:multiLevelType w:val="hybridMultilevel"/>
    <w:tmpl w:val="E1AE7B8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787CA0"/>
    <w:multiLevelType w:val="hybridMultilevel"/>
    <w:tmpl w:val="9AF411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D034247"/>
    <w:multiLevelType w:val="multilevel"/>
    <w:tmpl w:val="BAD8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9072D4"/>
    <w:multiLevelType w:val="hybridMultilevel"/>
    <w:tmpl w:val="20A60094"/>
    <w:lvl w:ilvl="0" w:tplc="24F6744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2BA7A61"/>
    <w:multiLevelType w:val="hybridMultilevel"/>
    <w:tmpl w:val="668CA6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D6656CA"/>
    <w:multiLevelType w:val="hybridMultilevel"/>
    <w:tmpl w:val="B258835A"/>
    <w:lvl w:ilvl="0" w:tplc="2604C9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235266"/>
    <w:multiLevelType w:val="hybridMultilevel"/>
    <w:tmpl w:val="920AEE26"/>
    <w:lvl w:ilvl="0" w:tplc="88967750">
      <w:start w:val="1"/>
      <w:numFmt w:val="lowerLetter"/>
      <w:lvlText w:val="(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D715FDF"/>
    <w:multiLevelType w:val="hybridMultilevel"/>
    <w:tmpl w:val="6296707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E503C83"/>
    <w:multiLevelType w:val="hybridMultilevel"/>
    <w:tmpl w:val="D5EC8052"/>
    <w:lvl w:ilvl="0" w:tplc="0409000F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5D6FEF"/>
    <w:multiLevelType w:val="hybridMultilevel"/>
    <w:tmpl w:val="EC58858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24793B"/>
    <w:multiLevelType w:val="hybridMultilevel"/>
    <w:tmpl w:val="FD1EFA70"/>
    <w:lvl w:ilvl="0" w:tplc="DE84205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9DA7685"/>
    <w:multiLevelType w:val="hybridMultilevel"/>
    <w:tmpl w:val="73482CD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BE14317"/>
    <w:multiLevelType w:val="hybridMultilevel"/>
    <w:tmpl w:val="A5285D06"/>
    <w:lvl w:ilvl="0" w:tplc="96B081D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D4214A3"/>
    <w:multiLevelType w:val="hybridMultilevel"/>
    <w:tmpl w:val="0A62C644"/>
    <w:lvl w:ilvl="0" w:tplc="B08ED958">
      <w:start w:val="1"/>
      <w:numFmt w:val="decimal"/>
      <w:lvlText w:val="(%1)"/>
      <w:lvlJc w:val="left"/>
      <w:pPr>
        <w:ind w:left="450" w:hanging="360"/>
      </w:pPr>
      <w:rPr>
        <w:rFonts w:ascii="Book Antiqua" w:eastAsia="Times New Roman" w:hAnsi="Book Antiqua" w:cs="Times New Roman"/>
      </w:rPr>
    </w:lvl>
    <w:lvl w:ilvl="1" w:tplc="500A0019" w:tentative="1">
      <w:start w:val="1"/>
      <w:numFmt w:val="lowerLetter"/>
      <w:lvlText w:val="%2."/>
      <w:lvlJc w:val="left"/>
      <w:pPr>
        <w:ind w:left="1170" w:hanging="360"/>
      </w:pPr>
    </w:lvl>
    <w:lvl w:ilvl="2" w:tplc="500A001B" w:tentative="1">
      <w:start w:val="1"/>
      <w:numFmt w:val="lowerRoman"/>
      <w:lvlText w:val="%3."/>
      <w:lvlJc w:val="right"/>
      <w:pPr>
        <w:ind w:left="1890" w:hanging="180"/>
      </w:pPr>
    </w:lvl>
    <w:lvl w:ilvl="3" w:tplc="500A000F" w:tentative="1">
      <w:start w:val="1"/>
      <w:numFmt w:val="decimal"/>
      <w:lvlText w:val="%4."/>
      <w:lvlJc w:val="left"/>
      <w:pPr>
        <w:ind w:left="2610" w:hanging="360"/>
      </w:pPr>
    </w:lvl>
    <w:lvl w:ilvl="4" w:tplc="500A0019" w:tentative="1">
      <w:start w:val="1"/>
      <w:numFmt w:val="lowerLetter"/>
      <w:lvlText w:val="%5."/>
      <w:lvlJc w:val="left"/>
      <w:pPr>
        <w:ind w:left="3330" w:hanging="360"/>
      </w:pPr>
    </w:lvl>
    <w:lvl w:ilvl="5" w:tplc="500A001B" w:tentative="1">
      <w:start w:val="1"/>
      <w:numFmt w:val="lowerRoman"/>
      <w:lvlText w:val="%6."/>
      <w:lvlJc w:val="right"/>
      <w:pPr>
        <w:ind w:left="4050" w:hanging="180"/>
      </w:pPr>
    </w:lvl>
    <w:lvl w:ilvl="6" w:tplc="500A000F" w:tentative="1">
      <w:start w:val="1"/>
      <w:numFmt w:val="decimal"/>
      <w:lvlText w:val="%7."/>
      <w:lvlJc w:val="left"/>
      <w:pPr>
        <w:ind w:left="4770" w:hanging="360"/>
      </w:pPr>
    </w:lvl>
    <w:lvl w:ilvl="7" w:tplc="500A0019" w:tentative="1">
      <w:start w:val="1"/>
      <w:numFmt w:val="lowerLetter"/>
      <w:lvlText w:val="%8."/>
      <w:lvlJc w:val="left"/>
      <w:pPr>
        <w:ind w:left="5490" w:hanging="360"/>
      </w:pPr>
    </w:lvl>
    <w:lvl w:ilvl="8" w:tplc="50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7" w15:restartNumberingAfterBreak="0">
    <w:nsid w:val="7DD70759"/>
    <w:multiLevelType w:val="hybridMultilevel"/>
    <w:tmpl w:val="777C3600"/>
    <w:lvl w:ilvl="0" w:tplc="13C0339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DFB4956"/>
    <w:multiLevelType w:val="hybridMultilevel"/>
    <w:tmpl w:val="6F2C6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035956">
    <w:abstractNumId w:val="24"/>
  </w:num>
  <w:num w:numId="2" w16cid:durableId="1242912370">
    <w:abstractNumId w:val="27"/>
  </w:num>
  <w:num w:numId="3" w16cid:durableId="689330409">
    <w:abstractNumId w:val="21"/>
  </w:num>
  <w:num w:numId="4" w16cid:durableId="538707358">
    <w:abstractNumId w:val="12"/>
  </w:num>
  <w:num w:numId="5" w16cid:durableId="505243023">
    <w:abstractNumId w:val="7"/>
  </w:num>
  <w:num w:numId="6" w16cid:durableId="2009627419">
    <w:abstractNumId w:val="31"/>
  </w:num>
  <w:num w:numId="7" w16cid:durableId="192888929">
    <w:abstractNumId w:val="38"/>
  </w:num>
  <w:num w:numId="8" w16cid:durableId="412313005">
    <w:abstractNumId w:val="14"/>
  </w:num>
  <w:num w:numId="9" w16cid:durableId="1942757724">
    <w:abstractNumId w:val="22"/>
  </w:num>
  <w:num w:numId="10" w16cid:durableId="2051570311">
    <w:abstractNumId w:val="11"/>
  </w:num>
  <w:num w:numId="11" w16cid:durableId="1340499938">
    <w:abstractNumId w:val="26"/>
  </w:num>
  <w:num w:numId="12" w16cid:durableId="291326427">
    <w:abstractNumId w:val="37"/>
  </w:num>
  <w:num w:numId="13" w16cid:durableId="567690175">
    <w:abstractNumId w:val="20"/>
  </w:num>
  <w:num w:numId="14" w16cid:durableId="1053193637">
    <w:abstractNumId w:val="5"/>
  </w:num>
  <w:num w:numId="15" w16cid:durableId="264844001">
    <w:abstractNumId w:val="2"/>
  </w:num>
  <w:num w:numId="16" w16cid:durableId="348871967">
    <w:abstractNumId w:val="10"/>
  </w:num>
  <w:num w:numId="17" w16cid:durableId="1232277239">
    <w:abstractNumId w:val="4"/>
  </w:num>
  <w:num w:numId="18" w16cid:durableId="1574117354">
    <w:abstractNumId w:val="29"/>
  </w:num>
  <w:num w:numId="19" w16cid:durableId="289020175">
    <w:abstractNumId w:val="32"/>
  </w:num>
  <w:num w:numId="20" w16cid:durableId="2044288544">
    <w:abstractNumId w:val="13"/>
  </w:num>
  <w:num w:numId="21" w16cid:durableId="1037007059">
    <w:abstractNumId w:val="6"/>
  </w:num>
  <w:num w:numId="22" w16cid:durableId="287274605">
    <w:abstractNumId w:val="30"/>
  </w:num>
  <w:num w:numId="23" w16cid:durableId="2071809115">
    <w:abstractNumId w:val="9"/>
  </w:num>
  <w:num w:numId="24" w16cid:durableId="232128646">
    <w:abstractNumId w:val="34"/>
  </w:num>
  <w:num w:numId="25" w16cid:durableId="1302881232">
    <w:abstractNumId w:val="19"/>
  </w:num>
  <w:num w:numId="26" w16cid:durableId="1645087311">
    <w:abstractNumId w:val="23"/>
  </w:num>
  <w:num w:numId="27" w16cid:durableId="634026611">
    <w:abstractNumId w:val="33"/>
  </w:num>
  <w:num w:numId="28" w16cid:durableId="1486891619">
    <w:abstractNumId w:val="3"/>
  </w:num>
  <w:num w:numId="29" w16cid:durableId="1431777001">
    <w:abstractNumId w:val="8"/>
  </w:num>
  <w:num w:numId="30" w16cid:durableId="1684240053">
    <w:abstractNumId w:val="17"/>
  </w:num>
  <w:num w:numId="31" w16cid:durableId="1097599429">
    <w:abstractNumId w:val="35"/>
  </w:num>
  <w:num w:numId="32" w16cid:durableId="192807694">
    <w:abstractNumId w:val="15"/>
  </w:num>
  <w:num w:numId="33" w16cid:durableId="126508072">
    <w:abstractNumId w:val="18"/>
  </w:num>
  <w:num w:numId="34" w16cid:durableId="2109882507">
    <w:abstractNumId w:val="0"/>
  </w:num>
  <w:num w:numId="35" w16cid:durableId="871842950">
    <w:abstractNumId w:val="16"/>
  </w:num>
  <w:num w:numId="36" w16cid:durableId="1582719589">
    <w:abstractNumId w:val="28"/>
  </w:num>
  <w:num w:numId="37" w16cid:durableId="1076589520">
    <w:abstractNumId w:val="36"/>
  </w:num>
  <w:num w:numId="38" w16cid:durableId="326401726">
    <w:abstractNumId w:val="25"/>
  </w:num>
  <w:num w:numId="39" w16cid:durableId="1570338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82ADF"/>
    <w:rsid w:val="00001FCF"/>
    <w:rsid w:val="0000386F"/>
    <w:rsid w:val="0000409D"/>
    <w:rsid w:val="00004FF0"/>
    <w:rsid w:val="0000579F"/>
    <w:rsid w:val="00010BB3"/>
    <w:rsid w:val="000146BA"/>
    <w:rsid w:val="00015887"/>
    <w:rsid w:val="00016127"/>
    <w:rsid w:val="000209D7"/>
    <w:rsid w:val="00020BBB"/>
    <w:rsid w:val="00024593"/>
    <w:rsid w:val="00027579"/>
    <w:rsid w:val="00032679"/>
    <w:rsid w:val="000335CA"/>
    <w:rsid w:val="000350E0"/>
    <w:rsid w:val="0003542B"/>
    <w:rsid w:val="0003554A"/>
    <w:rsid w:val="000419F6"/>
    <w:rsid w:val="000420A1"/>
    <w:rsid w:val="0004248B"/>
    <w:rsid w:val="0004488E"/>
    <w:rsid w:val="00046667"/>
    <w:rsid w:val="00050F34"/>
    <w:rsid w:val="000522EB"/>
    <w:rsid w:val="00054006"/>
    <w:rsid w:val="00055958"/>
    <w:rsid w:val="0005630A"/>
    <w:rsid w:val="000568F0"/>
    <w:rsid w:val="0005798E"/>
    <w:rsid w:val="00057EDB"/>
    <w:rsid w:val="000612E9"/>
    <w:rsid w:val="00063135"/>
    <w:rsid w:val="00065B89"/>
    <w:rsid w:val="00067922"/>
    <w:rsid w:val="00067A52"/>
    <w:rsid w:val="00072AEC"/>
    <w:rsid w:val="00073200"/>
    <w:rsid w:val="00074329"/>
    <w:rsid w:val="00081C31"/>
    <w:rsid w:val="00082ADF"/>
    <w:rsid w:val="00085318"/>
    <w:rsid w:val="00087CBD"/>
    <w:rsid w:val="000940C3"/>
    <w:rsid w:val="000958CD"/>
    <w:rsid w:val="00095AE1"/>
    <w:rsid w:val="000A05ED"/>
    <w:rsid w:val="000A1B45"/>
    <w:rsid w:val="000A345D"/>
    <w:rsid w:val="000A4369"/>
    <w:rsid w:val="000A47F6"/>
    <w:rsid w:val="000B3101"/>
    <w:rsid w:val="000B6DDE"/>
    <w:rsid w:val="000C0E4D"/>
    <w:rsid w:val="000C5DE8"/>
    <w:rsid w:val="000C6172"/>
    <w:rsid w:val="000C7984"/>
    <w:rsid w:val="000D1C3C"/>
    <w:rsid w:val="000D3237"/>
    <w:rsid w:val="000D4D30"/>
    <w:rsid w:val="000E0D07"/>
    <w:rsid w:val="000E101C"/>
    <w:rsid w:val="000E13EC"/>
    <w:rsid w:val="000E3CBD"/>
    <w:rsid w:val="000E6140"/>
    <w:rsid w:val="000E776D"/>
    <w:rsid w:val="000F1ACC"/>
    <w:rsid w:val="000F2A48"/>
    <w:rsid w:val="000F3273"/>
    <w:rsid w:val="000F4E59"/>
    <w:rsid w:val="00102BD8"/>
    <w:rsid w:val="00105611"/>
    <w:rsid w:val="00107BD3"/>
    <w:rsid w:val="001112C6"/>
    <w:rsid w:val="00111E71"/>
    <w:rsid w:val="0011248C"/>
    <w:rsid w:val="00112D13"/>
    <w:rsid w:val="001140F1"/>
    <w:rsid w:val="00114C76"/>
    <w:rsid w:val="00116D9B"/>
    <w:rsid w:val="0011753A"/>
    <w:rsid w:val="00120C97"/>
    <w:rsid w:val="001259FF"/>
    <w:rsid w:val="00125CF7"/>
    <w:rsid w:val="001277B2"/>
    <w:rsid w:val="001370C4"/>
    <w:rsid w:val="001413C3"/>
    <w:rsid w:val="00144300"/>
    <w:rsid w:val="0014477D"/>
    <w:rsid w:val="00144BEC"/>
    <w:rsid w:val="00152D6A"/>
    <w:rsid w:val="001546DA"/>
    <w:rsid w:val="00160DBE"/>
    <w:rsid w:val="00161BF3"/>
    <w:rsid w:val="00163038"/>
    <w:rsid w:val="001635FC"/>
    <w:rsid w:val="00165AB8"/>
    <w:rsid w:val="00166A16"/>
    <w:rsid w:val="001710C5"/>
    <w:rsid w:val="001734E6"/>
    <w:rsid w:val="00173688"/>
    <w:rsid w:val="00173F63"/>
    <w:rsid w:val="0017534F"/>
    <w:rsid w:val="001758FE"/>
    <w:rsid w:val="00177756"/>
    <w:rsid w:val="00180F82"/>
    <w:rsid w:val="001822BC"/>
    <w:rsid w:val="00182738"/>
    <w:rsid w:val="00183530"/>
    <w:rsid w:val="00186D6E"/>
    <w:rsid w:val="00192EF2"/>
    <w:rsid w:val="001945D8"/>
    <w:rsid w:val="00194A87"/>
    <w:rsid w:val="0019790D"/>
    <w:rsid w:val="001A4E48"/>
    <w:rsid w:val="001A5B9A"/>
    <w:rsid w:val="001A7ABC"/>
    <w:rsid w:val="001B1156"/>
    <w:rsid w:val="001B1270"/>
    <w:rsid w:val="001B3A5D"/>
    <w:rsid w:val="001B6026"/>
    <w:rsid w:val="001B60D3"/>
    <w:rsid w:val="001B6116"/>
    <w:rsid w:val="001B652A"/>
    <w:rsid w:val="001C16B1"/>
    <w:rsid w:val="001C1CE6"/>
    <w:rsid w:val="001C2A9E"/>
    <w:rsid w:val="001C52F2"/>
    <w:rsid w:val="001C5DA3"/>
    <w:rsid w:val="001C64EA"/>
    <w:rsid w:val="001C7F52"/>
    <w:rsid w:val="001D2F51"/>
    <w:rsid w:val="001D6767"/>
    <w:rsid w:val="001E303E"/>
    <w:rsid w:val="001E3424"/>
    <w:rsid w:val="001E58E2"/>
    <w:rsid w:val="001E5A69"/>
    <w:rsid w:val="001E5B0B"/>
    <w:rsid w:val="001E623B"/>
    <w:rsid w:val="001E6449"/>
    <w:rsid w:val="001E7B64"/>
    <w:rsid w:val="001F4408"/>
    <w:rsid w:val="001F5023"/>
    <w:rsid w:val="001F5AE3"/>
    <w:rsid w:val="002028FF"/>
    <w:rsid w:val="00202C88"/>
    <w:rsid w:val="00204109"/>
    <w:rsid w:val="002048F1"/>
    <w:rsid w:val="00206917"/>
    <w:rsid w:val="00207BDE"/>
    <w:rsid w:val="00210406"/>
    <w:rsid w:val="00211396"/>
    <w:rsid w:val="00213F3D"/>
    <w:rsid w:val="00216B87"/>
    <w:rsid w:val="002171B2"/>
    <w:rsid w:val="0021732D"/>
    <w:rsid w:val="002209C7"/>
    <w:rsid w:val="002226D7"/>
    <w:rsid w:val="00223B63"/>
    <w:rsid w:val="00224558"/>
    <w:rsid w:val="00224A11"/>
    <w:rsid w:val="00225B80"/>
    <w:rsid w:val="002273F8"/>
    <w:rsid w:val="00230BD4"/>
    <w:rsid w:val="00231DC4"/>
    <w:rsid w:val="00237088"/>
    <w:rsid w:val="002375C3"/>
    <w:rsid w:val="00242584"/>
    <w:rsid w:val="0024374A"/>
    <w:rsid w:val="002468E4"/>
    <w:rsid w:val="00247DAA"/>
    <w:rsid w:val="00250CC3"/>
    <w:rsid w:val="00252A45"/>
    <w:rsid w:val="00256E77"/>
    <w:rsid w:val="00260583"/>
    <w:rsid w:val="0026177C"/>
    <w:rsid w:val="002630FB"/>
    <w:rsid w:val="0027120B"/>
    <w:rsid w:val="002712E5"/>
    <w:rsid w:val="00280137"/>
    <w:rsid w:val="002807F7"/>
    <w:rsid w:val="00282789"/>
    <w:rsid w:val="00283386"/>
    <w:rsid w:val="00290094"/>
    <w:rsid w:val="00294D55"/>
    <w:rsid w:val="002959EE"/>
    <w:rsid w:val="002971EC"/>
    <w:rsid w:val="002979A8"/>
    <w:rsid w:val="002A077A"/>
    <w:rsid w:val="002A1123"/>
    <w:rsid w:val="002A1E55"/>
    <w:rsid w:val="002A2D8E"/>
    <w:rsid w:val="002A301D"/>
    <w:rsid w:val="002A3855"/>
    <w:rsid w:val="002A3C88"/>
    <w:rsid w:val="002A4248"/>
    <w:rsid w:val="002A46C0"/>
    <w:rsid w:val="002A5BC5"/>
    <w:rsid w:val="002A619E"/>
    <w:rsid w:val="002A7F16"/>
    <w:rsid w:val="002B1C89"/>
    <w:rsid w:val="002B2A85"/>
    <w:rsid w:val="002B402E"/>
    <w:rsid w:val="002B48DD"/>
    <w:rsid w:val="002C2A8A"/>
    <w:rsid w:val="002C4884"/>
    <w:rsid w:val="002C6E8A"/>
    <w:rsid w:val="002C7066"/>
    <w:rsid w:val="002D04B0"/>
    <w:rsid w:val="002D26E2"/>
    <w:rsid w:val="002D4AC8"/>
    <w:rsid w:val="002D6351"/>
    <w:rsid w:val="002E078A"/>
    <w:rsid w:val="002E27A6"/>
    <w:rsid w:val="002E3EFA"/>
    <w:rsid w:val="002E58ED"/>
    <w:rsid w:val="002E634D"/>
    <w:rsid w:val="002E69AC"/>
    <w:rsid w:val="002E74D7"/>
    <w:rsid w:val="002F3174"/>
    <w:rsid w:val="002F31AD"/>
    <w:rsid w:val="002F3A9B"/>
    <w:rsid w:val="00300924"/>
    <w:rsid w:val="00303877"/>
    <w:rsid w:val="00303883"/>
    <w:rsid w:val="00303C37"/>
    <w:rsid w:val="00304205"/>
    <w:rsid w:val="00305468"/>
    <w:rsid w:val="00307D9A"/>
    <w:rsid w:val="00310C3C"/>
    <w:rsid w:val="00311E2B"/>
    <w:rsid w:val="00313E56"/>
    <w:rsid w:val="00315705"/>
    <w:rsid w:val="00315875"/>
    <w:rsid w:val="003166A4"/>
    <w:rsid w:val="003170D5"/>
    <w:rsid w:val="003174BD"/>
    <w:rsid w:val="00317EAE"/>
    <w:rsid w:val="003204F3"/>
    <w:rsid w:val="0032238F"/>
    <w:rsid w:val="003239D0"/>
    <w:rsid w:val="00327538"/>
    <w:rsid w:val="003276B6"/>
    <w:rsid w:val="003276CB"/>
    <w:rsid w:val="00327C6D"/>
    <w:rsid w:val="00331CCF"/>
    <w:rsid w:val="00341545"/>
    <w:rsid w:val="00344B38"/>
    <w:rsid w:val="0034515A"/>
    <w:rsid w:val="00345792"/>
    <w:rsid w:val="00347E61"/>
    <w:rsid w:val="003509BD"/>
    <w:rsid w:val="00351EA8"/>
    <w:rsid w:val="00352F7D"/>
    <w:rsid w:val="00353105"/>
    <w:rsid w:val="003543CC"/>
    <w:rsid w:val="0035763E"/>
    <w:rsid w:val="00361B5C"/>
    <w:rsid w:val="00363D06"/>
    <w:rsid w:val="00371D13"/>
    <w:rsid w:val="00372240"/>
    <w:rsid w:val="00372EE0"/>
    <w:rsid w:val="003751BD"/>
    <w:rsid w:val="00376693"/>
    <w:rsid w:val="00376697"/>
    <w:rsid w:val="00377FB9"/>
    <w:rsid w:val="00380A08"/>
    <w:rsid w:val="00380B28"/>
    <w:rsid w:val="0038125F"/>
    <w:rsid w:val="00382109"/>
    <w:rsid w:val="0038301B"/>
    <w:rsid w:val="00385598"/>
    <w:rsid w:val="003860E5"/>
    <w:rsid w:val="003866F7"/>
    <w:rsid w:val="003924B7"/>
    <w:rsid w:val="00392FBC"/>
    <w:rsid w:val="00393450"/>
    <w:rsid w:val="003A0BA7"/>
    <w:rsid w:val="003A16EA"/>
    <w:rsid w:val="003A171C"/>
    <w:rsid w:val="003A5213"/>
    <w:rsid w:val="003A5519"/>
    <w:rsid w:val="003A64B2"/>
    <w:rsid w:val="003A6AAF"/>
    <w:rsid w:val="003A739F"/>
    <w:rsid w:val="003A7548"/>
    <w:rsid w:val="003B572C"/>
    <w:rsid w:val="003B621B"/>
    <w:rsid w:val="003B651A"/>
    <w:rsid w:val="003B67A2"/>
    <w:rsid w:val="003B6DAF"/>
    <w:rsid w:val="003B7A3B"/>
    <w:rsid w:val="003C484A"/>
    <w:rsid w:val="003C487B"/>
    <w:rsid w:val="003C49C0"/>
    <w:rsid w:val="003C5DD5"/>
    <w:rsid w:val="003C6060"/>
    <w:rsid w:val="003D0860"/>
    <w:rsid w:val="003D1E44"/>
    <w:rsid w:val="003D6C6D"/>
    <w:rsid w:val="003D7E9E"/>
    <w:rsid w:val="003E22B8"/>
    <w:rsid w:val="003E2DAF"/>
    <w:rsid w:val="003E37A9"/>
    <w:rsid w:val="003E3DF2"/>
    <w:rsid w:val="003E452C"/>
    <w:rsid w:val="003E56C3"/>
    <w:rsid w:val="003E67A5"/>
    <w:rsid w:val="003E6993"/>
    <w:rsid w:val="003E7541"/>
    <w:rsid w:val="003E7A5E"/>
    <w:rsid w:val="003E7FA5"/>
    <w:rsid w:val="003F0D40"/>
    <w:rsid w:val="003F1475"/>
    <w:rsid w:val="003F2A90"/>
    <w:rsid w:val="003F5653"/>
    <w:rsid w:val="003F5F75"/>
    <w:rsid w:val="003F693B"/>
    <w:rsid w:val="003F69E7"/>
    <w:rsid w:val="004007C2"/>
    <w:rsid w:val="00405750"/>
    <w:rsid w:val="00407497"/>
    <w:rsid w:val="004153E3"/>
    <w:rsid w:val="0041548F"/>
    <w:rsid w:val="004170C7"/>
    <w:rsid w:val="00417678"/>
    <w:rsid w:val="00417AA7"/>
    <w:rsid w:val="00422CB4"/>
    <w:rsid w:val="00424A91"/>
    <w:rsid w:val="00431DC2"/>
    <w:rsid w:val="0043384C"/>
    <w:rsid w:val="00435642"/>
    <w:rsid w:val="00436243"/>
    <w:rsid w:val="00437F44"/>
    <w:rsid w:val="00437F61"/>
    <w:rsid w:val="004440CB"/>
    <w:rsid w:val="004508AD"/>
    <w:rsid w:val="004517A4"/>
    <w:rsid w:val="004528AE"/>
    <w:rsid w:val="0045777B"/>
    <w:rsid w:val="0045784E"/>
    <w:rsid w:val="00460D1F"/>
    <w:rsid w:val="00464A35"/>
    <w:rsid w:val="004664C8"/>
    <w:rsid w:val="00466C2D"/>
    <w:rsid w:val="004671D4"/>
    <w:rsid w:val="004672D0"/>
    <w:rsid w:val="00467F2E"/>
    <w:rsid w:val="004713D2"/>
    <w:rsid w:val="00471BB0"/>
    <w:rsid w:val="00475844"/>
    <w:rsid w:val="00477D72"/>
    <w:rsid w:val="00483A33"/>
    <w:rsid w:val="00483A8E"/>
    <w:rsid w:val="00483D6C"/>
    <w:rsid w:val="00484378"/>
    <w:rsid w:val="00484999"/>
    <w:rsid w:val="004874F5"/>
    <w:rsid w:val="00487689"/>
    <w:rsid w:val="00495EF0"/>
    <w:rsid w:val="004A1D1B"/>
    <w:rsid w:val="004A2465"/>
    <w:rsid w:val="004A4E82"/>
    <w:rsid w:val="004A77D2"/>
    <w:rsid w:val="004B1F72"/>
    <w:rsid w:val="004B4400"/>
    <w:rsid w:val="004B69BB"/>
    <w:rsid w:val="004B7950"/>
    <w:rsid w:val="004C2354"/>
    <w:rsid w:val="004C6CD3"/>
    <w:rsid w:val="004C7A64"/>
    <w:rsid w:val="004C7BD2"/>
    <w:rsid w:val="004C7D83"/>
    <w:rsid w:val="004D0502"/>
    <w:rsid w:val="004D1AD8"/>
    <w:rsid w:val="004D3D58"/>
    <w:rsid w:val="004D55D0"/>
    <w:rsid w:val="004E24A1"/>
    <w:rsid w:val="004E388B"/>
    <w:rsid w:val="004E3CAD"/>
    <w:rsid w:val="004E6182"/>
    <w:rsid w:val="004F0D24"/>
    <w:rsid w:val="004F1118"/>
    <w:rsid w:val="004F1944"/>
    <w:rsid w:val="004F2F07"/>
    <w:rsid w:val="004F3A42"/>
    <w:rsid w:val="004F5C86"/>
    <w:rsid w:val="004F5D76"/>
    <w:rsid w:val="004F60FD"/>
    <w:rsid w:val="004F673A"/>
    <w:rsid w:val="004F7F73"/>
    <w:rsid w:val="00501BB5"/>
    <w:rsid w:val="0050228F"/>
    <w:rsid w:val="00503FB6"/>
    <w:rsid w:val="00507692"/>
    <w:rsid w:val="0050769B"/>
    <w:rsid w:val="00512DB0"/>
    <w:rsid w:val="005149CB"/>
    <w:rsid w:val="00520DFC"/>
    <w:rsid w:val="00521CB1"/>
    <w:rsid w:val="00522F50"/>
    <w:rsid w:val="00523679"/>
    <w:rsid w:val="005239F5"/>
    <w:rsid w:val="00525759"/>
    <w:rsid w:val="005261B0"/>
    <w:rsid w:val="00526614"/>
    <w:rsid w:val="00527E95"/>
    <w:rsid w:val="0053417B"/>
    <w:rsid w:val="0053712D"/>
    <w:rsid w:val="00541647"/>
    <w:rsid w:val="0054281D"/>
    <w:rsid w:val="0055091A"/>
    <w:rsid w:val="0055299E"/>
    <w:rsid w:val="00553B82"/>
    <w:rsid w:val="00555018"/>
    <w:rsid w:val="00555687"/>
    <w:rsid w:val="0055569B"/>
    <w:rsid w:val="00555F34"/>
    <w:rsid w:val="00560ED2"/>
    <w:rsid w:val="0056269B"/>
    <w:rsid w:val="00565A90"/>
    <w:rsid w:val="0056696E"/>
    <w:rsid w:val="00571853"/>
    <w:rsid w:val="005723DC"/>
    <w:rsid w:val="0057272B"/>
    <w:rsid w:val="005738BD"/>
    <w:rsid w:val="00574214"/>
    <w:rsid w:val="00580163"/>
    <w:rsid w:val="005803AE"/>
    <w:rsid w:val="005808A8"/>
    <w:rsid w:val="005809D7"/>
    <w:rsid w:val="00582F52"/>
    <w:rsid w:val="005844A5"/>
    <w:rsid w:val="005846E5"/>
    <w:rsid w:val="0058757D"/>
    <w:rsid w:val="00594A41"/>
    <w:rsid w:val="005A1F49"/>
    <w:rsid w:val="005A2920"/>
    <w:rsid w:val="005A5F30"/>
    <w:rsid w:val="005A637D"/>
    <w:rsid w:val="005A68E4"/>
    <w:rsid w:val="005A6D09"/>
    <w:rsid w:val="005A7295"/>
    <w:rsid w:val="005B0483"/>
    <w:rsid w:val="005B12A4"/>
    <w:rsid w:val="005B44F7"/>
    <w:rsid w:val="005C226F"/>
    <w:rsid w:val="005C2EF0"/>
    <w:rsid w:val="005C74B0"/>
    <w:rsid w:val="005C7D65"/>
    <w:rsid w:val="005D2B2E"/>
    <w:rsid w:val="005D5916"/>
    <w:rsid w:val="005D6855"/>
    <w:rsid w:val="005D7DBC"/>
    <w:rsid w:val="005D7E52"/>
    <w:rsid w:val="005E333D"/>
    <w:rsid w:val="005E3C9F"/>
    <w:rsid w:val="005E494F"/>
    <w:rsid w:val="005E49D8"/>
    <w:rsid w:val="005E53BC"/>
    <w:rsid w:val="005F0800"/>
    <w:rsid w:val="005F1DED"/>
    <w:rsid w:val="005F3635"/>
    <w:rsid w:val="005F39B7"/>
    <w:rsid w:val="005F5A25"/>
    <w:rsid w:val="005F5E8D"/>
    <w:rsid w:val="005F781E"/>
    <w:rsid w:val="005F7D84"/>
    <w:rsid w:val="0060028E"/>
    <w:rsid w:val="006004D5"/>
    <w:rsid w:val="0060286D"/>
    <w:rsid w:val="0060790C"/>
    <w:rsid w:val="0061201C"/>
    <w:rsid w:val="00613162"/>
    <w:rsid w:val="00615C75"/>
    <w:rsid w:val="00623737"/>
    <w:rsid w:val="00624691"/>
    <w:rsid w:val="00625FC0"/>
    <w:rsid w:val="00626EC3"/>
    <w:rsid w:val="006309C0"/>
    <w:rsid w:val="00632A09"/>
    <w:rsid w:val="006330F4"/>
    <w:rsid w:val="006338DD"/>
    <w:rsid w:val="006345A1"/>
    <w:rsid w:val="00635827"/>
    <w:rsid w:val="00637889"/>
    <w:rsid w:val="006405EF"/>
    <w:rsid w:val="00640CF6"/>
    <w:rsid w:val="00640FFB"/>
    <w:rsid w:val="0064138A"/>
    <w:rsid w:val="00646331"/>
    <w:rsid w:val="00650C95"/>
    <w:rsid w:val="00651A95"/>
    <w:rsid w:val="00652BB1"/>
    <w:rsid w:val="00653397"/>
    <w:rsid w:val="00655653"/>
    <w:rsid w:val="00660C35"/>
    <w:rsid w:val="006620F5"/>
    <w:rsid w:val="006659E2"/>
    <w:rsid w:val="00666377"/>
    <w:rsid w:val="00671851"/>
    <w:rsid w:val="00673F92"/>
    <w:rsid w:val="0067613C"/>
    <w:rsid w:val="00676452"/>
    <w:rsid w:val="0067714F"/>
    <w:rsid w:val="0067750C"/>
    <w:rsid w:val="006775D6"/>
    <w:rsid w:val="00680585"/>
    <w:rsid w:val="00682AA6"/>
    <w:rsid w:val="006836B9"/>
    <w:rsid w:val="00683B31"/>
    <w:rsid w:val="00683BB4"/>
    <w:rsid w:val="00684C07"/>
    <w:rsid w:val="00684FC5"/>
    <w:rsid w:val="00687A0C"/>
    <w:rsid w:val="006903FD"/>
    <w:rsid w:val="006904F7"/>
    <w:rsid w:val="006934A5"/>
    <w:rsid w:val="00693B1C"/>
    <w:rsid w:val="00695599"/>
    <w:rsid w:val="00695AD9"/>
    <w:rsid w:val="0069607E"/>
    <w:rsid w:val="006A07CA"/>
    <w:rsid w:val="006A4E88"/>
    <w:rsid w:val="006A4F12"/>
    <w:rsid w:val="006A7FEA"/>
    <w:rsid w:val="006B3486"/>
    <w:rsid w:val="006B3500"/>
    <w:rsid w:val="006B4245"/>
    <w:rsid w:val="006C1F61"/>
    <w:rsid w:val="006C4749"/>
    <w:rsid w:val="006C6D32"/>
    <w:rsid w:val="006C71A8"/>
    <w:rsid w:val="006D05FD"/>
    <w:rsid w:val="006D1581"/>
    <w:rsid w:val="006D2CAB"/>
    <w:rsid w:val="006D6392"/>
    <w:rsid w:val="006E08FE"/>
    <w:rsid w:val="006E350F"/>
    <w:rsid w:val="006E4575"/>
    <w:rsid w:val="006F0130"/>
    <w:rsid w:val="006F0C1A"/>
    <w:rsid w:val="006F10DD"/>
    <w:rsid w:val="006F17B4"/>
    <w:rsid w:val="006F39C2"/>
    <w:rsid w:val="006F734B"/>
    <w:rsid w:val="007000C9"/>
    <w:rsid w:val="007004A2"/>
    <w:rsid w:val="007021B3"/>
    <w:rsid w:val="00702EFA"/>
    <w:rsid w:val="007037E7"/>
    <w:rsid w:val="007054B7"/>
    <w:rsid w:val="00711693"/>
    <w:rsid w:val="00712CD9"/>
    <w:rsid w:val="00714BF3"/>
    <w:rsid w:val="007152B5"/>
    <w:rsid w:val="0071680C"/>
    <w:rsid w:val="00723B62"/>
    <w:rsid w:val="0072467C"/>
    <w:rsid w:val="007248CD"/>
    <w:rsid w:val="00724FF9"/>
    <w:rsid w:val="00727C9C"/>
    <w:rsid w:val="00727F77"/>
    <w:rsid w:val="007334CC"/>
    <w:rsid w:val="00736F5E"/>
    <w:rsid w:val="00737CC9"/>
    <w:rsid w:val="00740059"/>
    <w:rsid w:val="007429A2"/>
    <w:rsid w:val="00743185"/>
    <w:rsid w:val="00743B69"/>
    <w:rsid w:val="0074516B"/>
    <w:rsid w:val="007454E4"/>
    <w:rsid w:val="00745573"/>
    <w:rsid w:val="00750517"/>
    <w:rsid w:val="00750631"/>
    <w:rsid w:val="0075068A"/>
    <w:rsid w:val="00751CCF"/>
    <w:rsid w:val="00752C1F"/>
    <w:rsid w:val="007547F8"/>
    <w:rsid w:val="00755155"/>
    <w:rsid w:val="007567DD"/>
    <w:rsid w:val="0076012D"/>
    <w:rsid w:val="00762C05"/>
    <w:rsid w:val="00765A91"/>
    <w:rsid w:val="007667B0"/>
    <w:rsid w:val="00766B1F"/>
    <w:rsid w:val="00767043"/>
    <w:rsid w:val="00767496"/>
    <w:rsid w:val="0077147E"/>
    <w:rsid w:val="00772E77"/>
    <w:rsid w:val="00777821"/>
    <w:rsid w:val="00785551"/>
    <w:rsid w:val="00790286"/>
    <w:rsid w:val="0079049C"/>
    <w:rsid w:val="00791239"/>
    <w:rsid w:val="00792743"/>
    <w:rsid w:val="00794564"/>
    <w:rsid w:val="00794ED4"/>
    <w:rsid w:val="007A084F"/>
    <w:rsid w:val="007A0D64"/>
    <w:rsid w:val="007A1754"/>
    <w:rsid w:val="007A35BB"/>
    <w:rsid w:val="007A363B"/>
    <w:rsid w:val="007A49D9"/>
    <w:rsid w:val="007A4A5F"/>
    <w:rsid w:val="007A5D13"/>
    <w:rsid w:val="007A6659"/>
    <w:rsid w:val="007B0DBD"/>
    <w:rsid w:val="007B2D85"/>
    <w:rsid w:val="007B7899"/>
    <w:rsid w:val="007C15CB"/>
    <w:rsid w:val="007C19EC"/>
    <w:rsid w:val="007C5A66"/>
    <w:rsid w:val="007D1643"/>
    <w:rsid w:val="007D52EB"/>
    <w:rsid w:val="007D580D"/>
    <w:rsid w:val="007D64B7"/>
    <w:rsid w:val="007D6C30"/>
    <w:rsid w:val="007E0E03"/>
    <w:rsid w:val="007E1B50"/>
    <w:rsid w:val="007E1D14"/>
    <w:rsid w:val="007E7011"/>
    <w:rsid w:val="007E736B"/>
    <w:rsid w:val="007F1C52"/>
    <w:rsid w:val="007F4769"/>
    <w:rsid w:val="007F4D8B"/>
    <w:rsid w:val="007F602C"/>
    <w:rsid w:val="007F7CDD"/>
    <w:rsid w:val="00800032"/>
    <w:rsid w:val="0080004A"/>
    <w:rsid w:val="0080321A"/>
    <w:rsid w:val="00803455"/>
    <w:rsid w:val="008067CD"/>
    <w:rsid w:val="00810F19"/>
    <w:rsid w:val="00812943"/>
    <w:rsid w:val="00815ED3"/>
    <w:rsid w:val="008174BF"/>
    <w:rsid w:val="00817BB2"/>
    <w:rsid w:val="00817BE7"/>
    <w:rsid w:val="00820C41"/>
    <w:rsid w:val="00822206"/>
    <w:rsid w:val="0082361B"/>
    <w:rsid w:val="00826948"/>
    <w:rsid w:val="00826D36"/>
    <w:rsid w:val="00831A6C"/>
    <w:rsid w:val="0083282F"/>
    <w:rsid w:val="00832B48"/>
    <w:rsid w:val="008347C0"/>
    <w:rsid w:val="00835AD0"/>
    <w:rsid w:val="00840F9F"/>
    <w:rsid w:val="0084276A"/>
    <w:rsid w:val="00843740"/>
    <w:rsid w:val="008438E6"/>
    <w:rsid w:val="00844AA7"/>
    <w:rsid w:val="00844FD8"/>
    <w:rsid w:val="00855D95"/>
    <w:rsid w:val="00860C34"/>
    <w:rsid w:val="0086117E"/>
    <w:rsid w:val="0086676D"/>
    <w:rsid w:val="00871540"/>
    <w:rsid w:val="008715C1"/>
    <w:rsid w:val="008758D7"/>
    <w:rsid w:val="00875B2F"/>
    <w:rsid w:val="00875B6C"/>
    <w:rsid w:val="00877B7C"/>
    <w:rsid w:val="00881DB0"/>
    <w:rsid w:val="00883704"/>
    <w:rsid w:val="00884B20"/>
    <w:rsid w:val="00885840"/>
    <w:rsid w:val="00886961"/>
    <w:rsid w:val="00890523"/>
    <w:rsid w:val="00893182"/>
    <w:rsid w:val="008931C1"/>
    <w:rsid w:val="00893F4E"/>
    <w:rsid w:val="0089776B"/>
    <w:rsid w:val="00897C17"/>
    <w:rsid w:val="008A7A8C"/>
    <w:rsid w:val="008B0AC5"/>
    <w:rsid w:val="008B2855"/>
    <w:rsid w:val="008B3375"/>
    <w:rsid w:val="008B677E"/>
    <w:rsid w:val="008C289D"/>
    <w:rsid w:val="008C3076"/>
    <w:rsid w:val="008C362A"/>
    <w:rsid w:val="008C3C25"/>
    <w:rsid w:val="008C3EAE"/>
    <w:rsid w:val="008D0E20"/>
    <w:rsid w:val="008D3946"/>
    <w:rsid w:val="008D4481"/>
    <w:rsid w:val="008D48B4"/>
    <w:rsid w:val="008D4FCA"/>
    <w:rsid w:val="008D5075"/>
    <w:rsid w:val="008D5309"/>
    <w:rsid w:val="008D70F8"/>
    <w:rsid w:val="008D749E"/>
    <w:rsid w:val="008D77FE"/>
    <w:rsid w:val="008E2A47"/>
    <w:rsid w:val="008E33F6"/>
    <w:rsid w:val="008E39D8"/>
    <w:rsid w:val="008E3D08"/>
    <w:rsid w:val="008E43EC"/>
    <w:rsid w:val="008E4F10"/>
    <w:rsid w:val="008F1835"/>
    <w:rsid w:val="008F1924"/>
    <w:rsid w:val="008F35BE"/>
    <w:rsid w:val="008F3BF6"/>
    <w:rsid w:val="008F4113"/>
    <w:rsid w:val="008F4F8F"/>
    <w:rsid w:val="008F6485"/>
    <w:rsid w:val="008F6CE2"/>
    <w:rsid w:val="008F7FCB"/>
    <w:rsid w:val="00902581"/>
    <w:rsid w:val="00903F5D"/>
    <w:rsid w:val="0090596E"/>
    <w:rsid w:val="009101FC"/>
    <w:rsid w:val="00911FC2"/>
    <w:rsid w:val="00912181"/>
    <w:rsid w:val="00912445"/>
    <w:rsid w:val="00913DE3"/>
    <w:rsid w:val="0091451E"/>
    <w:rsid w:val="0091634A"/>
    <w:rsid w:val="00921435"/>
    <w:rsid w:val="00921B83"/>
    <w:rsid w:val="00925373"/>
    <w:rsid w:val="00926A1B"/>
    <w:rsid w:val="00926F33"/>
    <w:rsid w:val="00927A22"/>
    <w:rsid w:val="00930901"/>
    <w:rsid w:val="00930987"/>
    <w:rsid w:val="00932B78"/>
    <w:rsid w:val="00932ECB"/>
    <w:rsid w:val="00933A85"/>
    <w:rsid w:val="009349D4"/>
    <w:rsid w:val="00934E7D"/>
    <w:rsid w:val="009356AE"/>
    <w:rsid w:val="00940828"/>
    <w:rsid w:val="00941EF9"/>
    <w:rsid w:val="00942AC5"/>
    <w:rsid w:val="009441E6"/>
    <w:rsid w:val="0094703D"/>
    <w:rsid w:val="0095079F"/>
    <w:rsid w:val="009516BE"/>
    <w:rsid w:val="00952219"/>
    <w:rsid w:val="00952CE3"/>
    <w:rsid w:val="00961252"/>
    <w:rsid w:val="00961FF2"/>
    <w:rsid w:val="00962375"/>
    <w:rsid w:val="00962594"/>
    <w:rsid w:val="009637D3"/>
    <w:rsid w:val="00965190"/>
    <w:rsid w:val="0097177E"/>
    <w:rsid w:val="00972869"/>
    <w:rsid w:val="00973A43"/>
    <w:rsid w:val="00974143"/>
    <w:rsid w:val="00976853"/>
    <w:rsid w:val="009831CD"/>
    <w:rsid w:val="0098345A"/>
    <w:rsid w:val="00985F6E"/>
    <w:rsid w:val="0099098C"/>
    <w:rsid w:val="00997BA4"/>
    <w:rsid w:val="009A2B59"/>
    <w:rsid w:val="009A55AF"/>
    <w:rsid w:val="009A62A0"/>
    <w:rsid w:val="009B58C7"/>
    <w:rsid w:val="009B596B"/>
    <w:rsid w:val="009B5D8D"/>
    <w:rsid w:val="009B65F7"/>
    <w:rsid w:val="009C244B"/>
    <w:rsid w:val="009C3B8B"/>
    <w:rsid w:val="009C3FEF"/>
    <w:rsid w:val="009C48EE"/>
    <w:rsid w:val="009C7A16"/>
    <w:rsid w:val="009D22D6"/>
    <w:rsid w:val="009D6CC1"/>
    <w:rsid w:val="009D6FDE"/>
    <w:rsid w:val="009E2047"/>
    <w:rsid w:val="009E5027"/>
    <w:rsid w:val="009E643C"/>
    <w:rsid w:val="009E6938"/>
    <w:rsid w:val="009F22F4"/>
    <w:rsid w:val="009F4939"/>
    <w:rsid w:val="009F5093"/>
    <w:rsid w:val="009F6123"/>
    <w:rsid w:val="00A006F0"/>
    <w:rsid w:val="00A03401"/>
    <w:rsid w:val="00A062DE"/>
    <w:rsid w:val="00A07FC6"/>
    <w:rsid w:val="00A1030D"/>
    <w:rsid w:val="00A12121"/>
    <w:rsid w:val="00A166DE"/>
    <w:rsid w:val="00A22C31"/>
    <w:rsid w:val="00A23133"/>
    <w:rsid w:val="00A26CD0"/>
    <w:rsid w:val="00A2772B"/>
    <w:rsid w:val="00A277A5"/>
    <w:rsid w:val="00A3214B"/>
    <w:rsid w:val="00A3324B"/>
    <w:rsid w:val="00A352C6"/>
    <w:rsid w:val="00A44571"/>
    <w:rsid w:val="00A44822"/>
    <w:rsid w:val="00A4510B"/>
    <w:rsid w:val="00A50DFA"/>
    <w:rsid w:val="00A52A1D"/>
    <w:rsid w:val="00A55619"/>
    <w:rsid w:val="00A562B0"/>
    <w:rsid w:val="00A57583"/>
    <w:rsid w:val="00A579C0"/>
    <w:rsid w:val="00A617B7"/>
    <w:rsid w:val="00A620E4"/>
    <w:rsid w:val="00A648BA"/>
    <w:rsid w:val="00A652DB"/>
    <w:rsid w:val="00A65D43"/>
    <w:rsid w:val="00A71159"/>
    <w:rsid w:val="00A723B0"/>
    <w:rsid w:val="00A75AB1"/>
    <w:rsid w:val="00A84298"/>
    <w:rsid w:val="00A90B77"/>
    <w:rsid w:val="00A92120"/>
    <w:rsid w:val="00A93320"/>
    <w:rsid w:val="00A94280"/>
    <w:rsid w:val="00A95582"/>
    <w:rsid w:val="00AA1592"/>
    <w:rsid w:val="00AA5781"/>
    <w:rsid w:val="00AA5C1C"/>
    <w:rsid w:val="00AA643D"/>
    <w:rsid w:val="00AA709D"/>
    <w:rsid w:val="00AB22BA"/>
    <w:rsid w:val="00AB2D60"/>
    <w:rsid w:val="00AB7802"/>
    <w:rsid w:val="00AC64E8"/>
    <w:rsid w:val="00AD3FBB"/>
    <w:rsid w:val="00AD5AEA"/>
    <w:rsid w:val="00AD7B0D"/>
    <w:rsid w:val="00AE21D2"/>
    <w:rsid w:val="00AE3EBB"/>
    <w:rsid w:val="00AE45D7"/>
    <w:rsid w:val="00AE51E8"/>
    <w:rsid w:val="00AE588E"/>
    <w:rsid w:val="00AE5922"/>
    <w:rsid w:val="00AE6A7F"/>
    <w:rsid w:val="00AF041A"/>
    <w:rsid w:val="00AF1985"/>
    <w:rsid w:val="00AF4C89"/>
    <w:rsid w:val="00AF5CAD"/>
    <w:rsid w:val="00AF7602"/>
    <w:rsid w:val="00B03105"/>
    <w:rsid w:val="00B051CD"/>
    <w:rsid w:val="00B0537D"/>
    <w:rsid w:val="00B059AB"/>
    <w:rsid w:val="00B07C52"/>
    <w:rsid w:val="00B11D5F"/>
    <w:rsid w:val="00B123BA"/>
    <w:rsid w:val="00B143CD"/>
    <w:rsid w:val="00B1466A"/>
    <w:rsid w:val="00B14CC4"/>
    <w:rsid w:val="00B15077"/>
    <w:rsid w:val="00B16085"/>
    <w:rsid w:val="00B17380"/>
    <w:rsid w:val="00B20F3D"/>
    <w:rsid w:val="00B2288A"/>
    <w:rsid w:val="00B31C73"/>
    <w:rsid w:val="00B363F4"/>
    <w:rsid w:val="00B36F0F"/>
    <w:rsid w:val="00B41079"/>
    <w:rsid w:val="00B421C6"/>
    <w:rsid w:val="00B43F57"/>
    <w:rsid w:val="00B44E34"/>
    <w:rsid w:val="00B44F8D"/>
    <w:rsid w:val="00B47EC7"/>
    <w:rsid w:val="00B5278C"/>
    <w:rsid w:val="00B55512"/>
    <w:rsid w:val="00B55563"/>
    <w:rsid w:val="00B57508"/>
    <w:rsid w:val="00B57D50"/>
    <w:rsid w:val="00B619FA"/>
    <w:rsid w:val="00B63F37"/>
    <w:rsid w:val="00B667AD"/>
    <w:rsid w:val="00B67F9B"/>
    <w:rsid w:val="00B70DC9"/>
    <w:rsid w:val="00B71CB8"/>
    <w:rsid w:val="00B76D80"/>
    <w:rsid w:val="00B77C69"/>
    <w:rsid w:val="00B80B9A"/>
    <w:rsid w:val="00B81BE9"/>
    <w:rsid w:val="00B824DD"/>
    <w:rsid w:val="00B82558"/>
    <w:rsid w:val="00B86504"/>
    <w:rsid w:val="00B874C5"/>
    <w:rsid w:val="00B87F32"/>
    <w:rsid w:val="00B90749"/>
    <w:rsid w:val="00B91CE3"/>
    <w:rsid w:val="00B91E44"/>
    <w:rsid w:val="00B9251A"/>
    <w:rsid w:val="00B94DA2"/>
    <w:rsid w:val="00B9798C"/>
    <w:rsid w:val="00BA11A3"/>
    <w:rsid w:val="00BA7F35"/>
    <w:rsid w:val="00BB11C4"/>
    <w:rsid w:val="00BB1D89"/>
    <w:rsid w:val="00BB2657"/>
    <w:rsid w:val="00BB2CE3"/>
    <w:rsid w:val="00BB2D90"/>
    <w:rsid w:val="00BB3445"/>
    <w:rsid w:val="00BB3BD3"/>
    <w:rsid w:val="00BB5650"/>
    <w:rsid w:val="00BB6CC4"/>
    <w:rsid w:val="00BC24E3"/>
    <w:rsid w:val="00BC2913"/>
    <w:rsid w:val="00BC2D64"/>
    <w:rsid w:val="00BC32F2"/>
    <w:rsid w:val="00BC3481"/>
    <w:rsid w:val="00BD0602"/>
    <w:rsid w:val="00BD06C4"/>
    <w:rsid w:val="00BD3851"/>
    <w:rsid w:val="00BD38CF"/>
    <w:rsid w:val="00BD6225"/>
    <w:rsid w:val="00BD6989"/>
    <w:rsid w:val="00BE06BC"/>
    <w:rsid w:val="00BE2386"/>
    <w:rsid w:val="00BE478F"/>
    <w:rsid w:val="00BE5EC8"/>
    <w:rsid w:val="00BE5FD7"/>
    <w:rsid w:val="00BE7A84"/>
    <w:rsid w:val="00BF228B"/>
    <w:rsid w:val="00BF2F82"/>
    <w:rsid w:val="00BF447C"/>
    <w:rsid w:val="00BF6635"/>
    <w:rsid w:val="00C00951"/>
    <w:rsid w:val="00C03EC4"/>
    <w:rsid w:val="00C0489A"/>
    <w:rsid w:val="00C065D7"/>
    <w:rsid w:val="00C10835"/>
    <w:rsid w:val="00C10C5B"/>
    <w:rsid w:val="00C12044"/>
    <w:rsid w:val="00C12821"/>
    <w:rsid w:val="00C12C8D"/>
    <w:rsid w:val="00C12D9F"/>
    <w:rsid w:val="00C140DE"/>
    <w:rsid w:val="00C2033F"/>
    <w:rsid w:val="00C24A5A"/>
    <w:rsid w:val="00C254C6"/>
    <w:rsid w:val="00C263EB"/>
    <w:rsid w:val="00C26EF0"/>
    <w:rsid w:val="00C313D4"/>
    <w:rsid w:val="00C37304"/>
    <w:rsid w:val="00C40D43"/>
    <w:rsid w:val="00C5039F"/>
    <w:rsid w:val="00C57B3C"/>
    <w:rsid w:val="00C6178C"/>
    <w:rsid w:val="00C62936"/>
    <w:rsid w:val="00C67570"/>
    <w:rsid w:val="00C679E6"/>
    <w:rsid w:val="00C716B1"/>
    <w:rsid w:val="00C7241F"/>
    <w:rsid w:val="00C75054"/>
    <w:rsid w:val="00C75A5F"/>
    <w:rsid w:val="00C77A9F"/>
    <w:rsid w:val="00C81DC2"/>
    <w:rsid w:val="00C82804"/>
    <w:rsid w:val="00C82C98"/>
    <w:rsid w:val="00C87596"/>
    <w:rsid w:val="00C87D32"/>
    <w:rsid w:val="00C91811"/>
    <w:rsid w:val="00C922C3"/>
    <w:rsid w:val="00C930F3"/>
    <w:rsid w:val="00C9328F"/>
    <w:rsid w:val="00C96F78"/>
    <w:rsid w:val="00CA55C3"/>
    <w:rsid w:val="00CA5886"/>
    <w:rsid w:val="00CA741F"/>
    <w:rsid w:val="00CA7E81"/>
    <w:rsid w:val="00CB401F"/>
    <w:rsid w:val="00CB47D6"/>
    <w:rsid w:val="00CB7751"/>
    <w:rsid w:val="00CC23AC"/>
    <w:rsid w:val="00CC3211"/>
    <w:rsid w:val="00CC4F79"/>
    <w:rsid w:val="00CC79B3"/>
    <w:rsid w:val="00CD66E5"/>
    <w:rsid w:val="00CE18D7"/>
    <w:rsid w:val="00CE1AB2"/>
    <w:rsid w:val="00CE22B1"/>
    <w:rsid w:val="00CE2F17"/>
    <w:rsid w:val="00CE4B1F"/>
    <w:rsid w:val="00CE5645"/>
    <w:rsid w:val="00CE6812"/>
    <w:rsid w:val="00CE7809"/>
    <w:rsid w:val="00CF13E8"/>
    <w:rsid w:val="00CF412B"/>
    <w:rsid w:val="00CF6E6C"/>
    <w:rsid w:val="00D009FF"/>
    <w:rsid w:val="00D017D2"/>
    <w:rsid w:val="00D04098"/>
    <w:rsid w:val="00D045CF"/>
    <w:rsid w:val="00D04668"/>
    <w:rsid w:val="00D07713"/>
    <w:rsid w:val="00D1034D"/>
    <w:rsid w:val="00D1119E"/>
    <w:rsid w:val="00D11ACB"/>
    <w:rsid w:val="00D11B75"/>
    <w:rsid w:val="00D12C1F"/>
    <w:rsid w:val="00D12D07"/>
    <w:rsid w:val="00D1335C"/>
    <w:rsid w:val="00D14124"/>
    <w:rsid w:val="00D177A4"/>
    <w:rsid w:val="00D20522"/>
    <w:rsid w:val="00D20825"/>
    <w:rsid w:val="00D2504C"/>
    <w:rsid w:val="00D30F24"/>
    <w:rsid w:val="00D34C77"/>
    <w:rsid w:val="00D351CD"/>
    <w:rsid w:val="00D37E58"/>
    <w:rsid w:val="00D45976"/>
    <w:rsid w:val="00D53425"/>
    <w:rsid w:val="00D5474C"/>
    <w:rsid w:val="00D5557E"/>
    <w:rsid w:val="00D57F01"/>
    <w:rsid w:val="00D610F0"/>
    <w:rsid w:val="00D6252C"/>
    <w:rsid w:val="00D631B1"/>
    <w:rsid w:val="00D66118"/>
    <w:rsid w:val="00D668BB"/>
    <w:rsid w:val="00D7032F"/>
    <w:rsid w:val="00D70FED"/>
    <w:rsid w:val="00D71C1B"/>
    <w:rsid w:val="00D7421A"/>
    <w:rsid w:val="00D74DD1"/>
    <w:rsid w:val="00D76B1D"/>
    <w:rsid w:val="00D76FB4"/>
    <w:rsid w:val="00D779FE"/>
    <w:rsid w:val="00D82458"/>
    <w:rsid w:val="00D84D25"/>
    <w:rsid w:val="00D84D7B"/>
    <w:rsid w:val="00D857FC"/>
    <w:rsid w:val="00D87EED"/>
    <w:rsid w:val="00D909AD"/>
    <w:rsid w:val="00D90E4E"/>
    <w:rsid w:val="00D9174E"/>
    <w:rsid w:val="00D93722"/>
    <w:rsid w:val="00D979ED"/>
    <w:rsid w:val="00DA0A34"/>
    <w:rsid w:val="00DA161F"/>
    <w:rsid w:val="00DA186F"/>
    <w:rsid w:val="00DA3738"/>
    <w:rsid w:val="00DA4A24"/>
    <w:rsid w:val="00DA4D74"/>
    <w:rsid w:val="00DA5585"/>
    <w:rsid w:val="00DA7B0A"/>
    <w:rsid w:val="00DB46BA"/>
    <w:rsid w:val="00DC2A92"/>
    <w:rsid w:val="00DC4AB4"/>
    <w:rsid w:val="00DC793C"/>
    <w:rsid w:val="00DD3C16"/>
    <w:rsid w:val="00DD5DA2"/>
    <w:rsid w:val="00DD61C3"/>
    <w:rsid w:val="00DE317D"/>
    <w:rsid w:val="00DE403A"/>
    <w:rsid w:val="00DE603E"/>
    <w:rsid w:val="00DF1391"/>
    <w:rsid w:val="00DF32A0"/>
    <w:rsid w:val="00DF5E00"/>
    <w:rsid w:val="00E00532"/>
    <w:rsid w:val="00E04690"/>
    <w:rsid w:val="00E04937"/>
    <w:rsid w:val="00E0548F"/>
    <w:rsid w:val="00E060FE"/>
    <w:rsid w:val="00E066B3"/>
    <w:rsid w:val="00E102CD"/>
    <w:rsid w:val="00E13E25"/>
    <w:rsid w:val="00E148F0"/>
    <w:rsid w:val="00E14C65"/>
    <w:rsid w:val="00E16E37"/>
    <w:rsid w:val="00E213D7"/>
    <w:rsid w:val="00E216DF"/>
    <w:rsid w:val="00E247C1"/>
    <w:rsid w:val="00E25C7A"/>
    <w:rsid w:val="00E31298"/>
    <w:rsid w:val="00E341B5"/>
    <w:rsid w:val="00E346FA"/>
    <w:rsid w:val="00E354A9"/>
    <w:rsid w:val="00E3586A"/>
    <w:rsid w:val="00E439A9"/>
    <w:rsid w:val="00E4510E"/>
    <w:rsid w:val="00E454EF"/>
    <w:rsid w:val="00E4627C"/>
    <w:rsid w:val="00E46732"/>
    <w:rsid w:val="00E5231B"/>
    <w:rsid w:val="00E5437E"/>
    <w:rsid w:val="00E55303"/>
    <w:rsid w:val="00E56C5A"/>
    <w:rsid w:val="00E614EC"/>
    <w:rsid w:val="00E70E55"/>
    <w:rsid w:val="00E719A5"/>
    <w:rsid w:val="00E7344C"/>
    <w:rsid w:val="00E741B4"/>
    <w:rsid w:val="00E763AC"/>
    <w:rsid w:val="00E8360A"/>
    <w:rsid w:val="00E83D62"/>
    <w:rsid w:val="00E925F5"/>
    <w:rsid w:val="00E928BB"/>
    <w:rsid w:val="00E94225"/>
    <w:rsid w:val="00E96326"/>
    <w:rsid w:val="00E96AC4"/>
    <w:rsid w:val="00EA0152"/>
    <w:rsid w:val="00EA1B3A"/>
    <w:rsid w:val="00EA48F2"/>
    <w:rsid w:val="00EA5CD6"/>
    <w:rsid w:val="00EB04F7"/>
    <w:rsid w:val="00EB2562"/>
    <w:rsid w:val="00EB33E7"/>
    <w:rsid w:val="00EB5819"/>
    <w:rsid w:val="00EB6AEA"/>
    <w:rsid w:val="00EB6C81"/>
    <w:rsid w:val="00EB7708"/>
    <w:rsid w:val="00EC113F"/>
    <w:rsid w:val="00EC2594"/>
    <w:rsid w:val="00EC3143"/>
    <w:rsid w:val="00EC3E45"/>
    <w:rsid w:val="00EC54A0"/>
    <w:rsid w:val="00EC63EC"/>
    <w:rsid w:val="00EC734B"/>
    <w:rsid w:val="00EE0802"/>
    <w:rsid w:val="00EE1393"/>
    <w:rsid w:val="00EE2FC1"/>
    <w:rsid w:val="00EE4273"/>
    <w:rsid w:val="00EE4A75"/>
    <w:rsid w:val="00EE63AE"/>
    <w:rsid w:val="00EE6CF5"/>
    <w:rsid w:val="00EF022C"/>
    <w:rsid w:val="00EF0634"/>
    <w:rsid w:val="00EF1AE4"/>
    <w:rsid w:val="00EF1D16"/>
    <w:rsid w:val="00EF275A"/>
    <w:rsid w:val="00EF2F74"/>
    <w:rsid w:val="00EF4847"/>
    <w:rsid w:val="00EF636F"/>
    <w:rsid w:val="00F03D28"/>
    <w:rsid w:val="00F042CB"/>
    <w:rsid w:val="00F06308"/>
    <w:rsid w:val="00F10053"/>
    <w:rsid w:val="00F12FC5"/>
    <w:rsid w:val="00F13AAA"/>
    <w:rsid w:val="00F169BE"/>
    <w:rsid w:val="00F172E3"/>
    <w:rsid w:val="00F215D5"/>
    <w:rsid w:val="00F224C0"/>
    <w:rsid w:val="00F22AF4"/>
    <w:rsid w:val="00F233D8"/>
    <w:rsid w:val="00F243A8"/>
    <w:rsid w:val="00F24490"/>
    <w:rsid w:val="00F24E42"/>
    <w:rsid w:val="00F27060"/>
    <w:rsid w:val="00F31087"/>
    <w:rsid w:val="00F33A8C"/>
    <w:rsid w:val="00F33DF8"/>
    <w:rsid w:val="00F33FBF"/>
    <w:rsid w:val="00F3620A"/>
    <w:rsid w:val="00F37A09"/>
    <w:rsid w:val="00F42AFD"/>
    <w:rsid w:val="00F46C34"/>
    <w:rsid w:val="00F51B2E"/>
    <w:rsid w:val="00F51D61"/>
    <w:rsid w:val="00F52FF7"/>
    <w:rsid w:val="00F554CC"/>
    <w:rsid w:val="00F560A7"/>
    <w:rsid w:val="00F63DA2"/>
    <w:rsid w:val="00F64038"/>
    <w:rsid w:val="00F6658F"/>
    <w:rsid w:val="00F67538"/>
    <w:rsid w:val="00F715EF"/>
    <w:rsid w:val="00F7311F"/>
    <w:rsid w:val="00F73A42"/>
    <w:rsid w:val="00F7756A"/>
    <w:rsid w:val="00F80469"/>
    <w:rsid w:val="00F805E6"/>
    <w:rsid w:val="00F853BD"/>
    <w:rsid w:val="00F878B2"/>
    <w:rsid w:val="00F90DA0"/>
    <w:rsid w:val="00F91F15"/>
    <w:rsid w:val="00F924C7"/>
    <w:rsid w:val="00F92860"/>
    <w:rsid w:val="00F92A8B"/>
    <w:rsid w:val="00F93A99"/>
    <w:rsid w:val="00F93D0D"/>
    <w:rsid w:val="00F94318"/>
    <w:rsid w:val="00F97F49"/>
    <w:rsid w:val="00FA04FD"/>
    <w:rsid w:val="00FA1121"/>
    <w:rsid w:val="00FA1514"/>
    <w:rsid w:val="00FB0DA7"/>
    <w:rsid w:val="00FB1015"/>
    <w:rsid w:val="00FB1C88"/>
    <w:rsid w:val="00FB44D9"/>
    <w:rsid w:val="00FB65FD"/>
    <w:rsid w:val="00FC009D"/>
    <w:rsid w:val="00FC5ED6"/>
    <w:rsid w:val="00FD04CE"/>
    <w:rsid w:val="00FD0F7D"/>
    <w:rsid w:val="00FD249F"/>
    <w:rsid w:val="00FD3E32"/>
    <w:rsid w:val="00FD4C6C"/>
    <w:rsid w:val="00FD6B8F"/>
    <w:rsid w:val="00FE3D06"/>
    <w:rsid w:val="00FE4C2B"/>
    <w:rsid w:val="00FE7FEB"/>
    <w:rsid w:val="00FF4371"/>
    <w:rsid w:val="00FF4DD7"/>
    <w:rsid w:val="00FF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0AF486"/>
  <w15:chartTrackingRefBased/>
  <w15:docId w15:val="{AB15754F-7BCF-471B-949F-DC8F87316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06C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A44571"/>
    <w:pPr>
      <w:ind w:left="720"/>
      <w:contextualSpacing/>
    </w:pPr>
  </w:style>
  <w:style w:type="table" w:styleId="TableGrid">
    <w:name w:val="Table Grid"/>
    <w:basedOn w:val="TableNormal"/>
    <w:uiPriority w:val="59"/>
    <w:rsid w:val="00875B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-Accent31">
    <w:name w:val="Grid Table 5 Dark - Accent 31"/>
    <w:basedOn w:val="TableNormal"/>
    <w:uiPriority w:val="50"/>
    <w:rsid w:val="005A1F4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563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5630A"/>
    <w:rPr>
      <w:rFonts w:ascii="Segoe UI" w:hAnsi="Segoe UI" w:cs="Segoe UI"/>
      <w:sz w:val="18"/>
      <w:szCs w:val="18"/>
    </w:rPr>
  </w:style>
  <w:style w:type="character" w:customStyle="1" w:styleId="DeltaViewInsertion">
    <w:name w:val="DeltaView Insertion"/>
    <w:rsid w:val="003C5DD5"/>
    <w:rPr>
      <w:color w:val="0000FF"/>
      <w:spacing w:val="0"/>
      <w:u w:val="double"/>
    </w:rPr>
  </w:style>
  <w:style w:type="character" w:customStyle="1" w:styleId="DeltaViewMoveDestination">
    <w:name w:val="DeltaView Move Destination"/>
    <w:rsid w:val="003C5DD5"/>
    <w:rPr>
      <w:color w:val="00C000"/>
      <w:spacing w:val="0"/>
      <w:u w:val="double"/>
    </w:rPr>
  </w:style>
  <w:style w:type="paragraph" w:customStyle="1" w:styleId="Default">
    <w:name w:val="Default"/>
    <w:rsid w:val="003E7541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13F3D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3F3D"/>
  </w:style>
  <w:style w:type="character" w:styleId="FootnoteReference">
    <w:name w:val="footnote reference"/>
    <w:uiPriority w:val="99"/>
    <w:semiHidden/>
    <w:rsid w:val="00213F3D"/>
    <w:rPr>
      <w:vertAlign w:val="superscript"/>
    </w:rPr>
  </w:style>
  <w:style w:type="table" w:styleId="PlainTable5">
    <w:name w:val="Plain Table 5"/>
    <w:basedOn w:val="TableNormal"/>
    <w:uiPriority w:val="45"/>
    <w:rsid w:val="00213F3D"/>
    <w:tblPr>
      <w:tblStyleRowBandSize w:val="1"/>
      <w:tblStyleColBandSize w:val="1"/>
    </w:tblPr>
    <w:tblStylePr w:type="firstRow">
      <w:rPr>
        <w:rFonts w:ascii="Barlow" w:eastAsia="Times New Roman" w:hAnsi="Barlow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Barlow" w:eastAsia="Times New Roman" w:hAnsi="Barlow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Barlow" w:eastAsia="Times New Roman" w:hAnsi="Barlow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Barlow" w:eastAsia="Times New Roman" w:hAnsi="Barlow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CommentReference">
    <w:name w:val="annotation reference"/>
    <w:uiPriority w:val="99"/>
    <w:semiHidden/>
    <w:unhideWhenUsed/>
    <w:rsid w:val="00E213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13D7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3D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13D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213D7"/>
    <w:rPr>
      <w:b/>
      <w:bCs/>
    </w:rPr>
  </w:style>
  <w:style w:type="character" w:customStyle="1" w:styleId="Heading4Char">
    <w:name w:val="Heading 4 Char"/>
    <w:link w:val="Heading4"/>
    <w:uiPriority w:val="9"/>
    <w:semiHidden/>
    <w:rsid w:val="00BD06C4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styleId="Strong">
    <w:name w:val="Strong"/>
    <w:uiPriority w:val="22"/>
    <w:qFormat/>
    <w:rsid w:val="006D05FD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673F92"/>
    <w:pPr>
      <w:widowControl w:val="0"/>
      <w:ind w:left="880"/>
    </w:pPr>
    <w:rPr>
      <w:szCs w:val="24"/>
    </w:rPr>
  </w:style>
  <w:style w:type="character" w:customStyle="1" w:styleId="BodyTextChar">
    <w:name w:val="Body Text Char"/>
    <w:link w:val="BodyText"/>
    <w:uiPriority w:val="1"/>
    <w:rsid w:val="00673F92"/>
    <w:rPr>
      <w:sz w:val="24"/>
      <w:szCs w:val="24"/>
    </w:rPr>
  </w:style>
  <w:style w:type="paragraph" w:customStyle="1" w:styleId="ecxmsonormal">
    <w:name w:val="ecxmsonormal"/>
    <w:basedOn w:val="Normal"/>
    <w:rsid w:val="00F27060"/>
    <w:rPr>
      <w:szCs w:val="24"/>
    </w:rPr>
  </w:style>
  <w:style w:type="character" w:customStyle="1" w:styleId="apple-converted-space">
    <w:name w:val="apple-converted-space"/>
    <w:basedOn w:val="DefaultParagraphFont"/>
    <w:rsid w:val="00AF7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34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029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90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63839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60839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4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40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39586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81625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8395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41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1509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68411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203195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38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239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3402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02475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21893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02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1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Macros\Senadores\Medida-V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3BFC0B-E21E-4D42-8F59-BAC60DEF12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198CAE-8B94-456E-9023-8245FFFE62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9E3C29-006D-4DAB-B1AC-B613DEC55F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DDBA85-C483-4691-8B5D-8501DB2CE83A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Medida-V2013</Template>
  <TotalTime>0</TotalTime>
  <Pages>7</Pages>
  <Words>1609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Hewlett-Packard</Company>
  <LinksUpToDate>false</LinksUpToDate>
  <CharactersWithSpaces>10439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Arnaldo Cruz Sanabria (Com. Gobierno)</dc:creator>
  <cp:keywords/>
  <dc:description/>
  <cp:lastModifiedBy>Gloria de Jesús Maldonado</cp:lastModifiedBy>
  <cp:revision>2</cp:revision>
  <cp:lastPrinted>2026-05-29T14:06:00Z</cp:lastPrinted>
  <dcterms:created xsi:type="dcterms:W3CDTF">2026-05-29T14:43:00Z</dcterms:created>
  <dcterms:modified xsi:type="dcterms:W3CDTF">2026-05-29T14:43:00Z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