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EFDDD" w14:textId="39FF0B5D" w:rsidR="00124D4D" w:rsidRPr="00B4017B" w:rsidRDefault="00124D4D" w:rsidP="00124D4D">
      <w:pPr>
        <w:jc w:val="center"/>
        <w:rPr>
          <w:rFonts w:eastAsia="Times New Roman" w:cs="Times New Roman"/>
          <w:sz w:val="28"/>
          <w:szCs w:val="28"/>
          <w:lang w:val="es-ES_tradnl"/>
        </w:rPr>
      </w:pPr>
      <w:r w:rsidRPr="00B4017B">
        <w:rPr>
          <w:rFonts w:eastAsia="Times New Roman" w:cs="Times New Roman"/>
          <w:sz w:val="28"/>
          <w:szCs w:val="28"/>
          <w:lang w:val="es-ES_tradnl"/>
        </w:rPr>
        <w:t>GOBIERNO DE PUERTO RICO</w:t>
      </w:r>
    </w:p>
    <w:p w14:paraId="369DC1CE" w14:textId="77777777" w:rsidR="00124D4D" w:rsidRPr="00B4017B" w:rsidRDefault="00124D4D" w:rsidP="00124D4D">
      <w:pPr>
        <w:jc w:val="center"/>
        <w:rPr>
          <w:rFonts w:eastAsia="Times New Roman" w:cs="Times New Roman"/>
          <w:szCs w:val="20"/>
          <w:lang w:val="es-ES_tradnl"/>
        </w:rPr>
      </w:pPr>
    </w:p>
    <w:p w14:paraId="5D20D05B" w14:textId="3B80F854" w:rsidR="00124D4D" w:rsidRPr="00B4017B" w:rsidRDefault="0084056D" w:rsidP="00124D4D">
      <w:pPr>
        <w:jc w:val="both"/>
        <w:rPr>
          <w:rFonts w:eastAsia="Times New Roman" w:cs="Times New Roman"/>
          <w:szCs w:val="20"/>
          <w:lang w:val="es-ES_tradnl"/>
        </w:rPr>
      </w:pPr>
      <w:r>
        <w:rPr>
          <w:rFonts w:eastAsia="Times New Roman" w:cs="Times New Roman"/>
          <w:szCs w:val="20"/>
          <w:lang w:val="es-ES_tradnl"/>
        </w:rPr>
        <w:t>20m</w:t>
      </w:r>
      <w:r w:rsidR="00124D4D" w:rsidRPr="00B4017B">
        <w:rPr>
          <w:rFonts w:eastAsia="Times New Roman" w:cs="Times New Roman"/>
          <w:szCs w:val="20"/>
          <w:lang w:val="es-ES_tradnl"/>
        </w:rPr>
        <w:t>a. Asamblea</w:t>
      </w:r>
      <w:r w:rsidR="00124D4D" w:rsidRPr="00B4017B">
        <w:rPr>
          <w:rFonts w:eastAsia="Times New Roman" w:cs="Times New Roman"/>
          <w:szCs w:val="20"/>
          <w:lang w:val="es-ES_tradnl"/>
        </w:rPr>
        <w:tab/>
        <w:t xml:space="preserve">                                                                                               </w:t>
      </w:r>
      <w:r w:rsidR="00836A6A">
        <w:rPr>
          <w:rFonts w:eastAsia="Times New Roman" w:cs="Times New Roman"/>
          <w:szCs w:val="20"/>
          <w:lang w:val="es-ES_tradnl"/>
        </w:rPr>
        <w:t>3r</w:t>
      </w:r>
      <w:r w:rsidR="00124D4D" w:rsidRPr="00B4017B">
        <w:rPr>
          <w:rFonts w:eastAsia="Times New Roman" w:cs="Times New Roman"/>
          <w:szCs w:val="20"/>
          <w:lang w:val="es-ES_tradnl"/>
        </w:rPr>
        <w:t>a. Sesión</w:t>
      </w:r>
    </w:p>
    <w:p w14:paraId="4EE608B3" w14:textId="77777777" w:rsidR="00124D4D" w:rsidRPr="00B4017B" w:rsidRDefault="00124D4D" w:rsidP="00124D4D">
      <w:pPr>
        <w:jc w:val="both"/>
        <w:rPr>
          <w:rFonts w:eastAsia="Times New Roman" w:cs="Times New Roman"/>
          <w:szCs w:val="20"/>
          <w:lang w:val="es-ES_tradnl"/>
        </w:rPr>
      </w:pPr>
      <w:r w:rsidRPr="00B4017B">
        <w:rPr>
          <w:rFonts w:eastAsia="Times New Roman" w:cs="Times New Roman"/>
          <w:szCs w:val="20"/>
          <w:lang w:val="es-ES_tradnl"/>
        </w:rPr>
        <w:t xml:space="preserve">           Legislativa</w:t>
      </w:r>
      <w:r w:rsidRPr="00B4017B">
        <w:rPr>
          <w:rFonts w:eastAsia="Times New Roman" w:cs="Times New Roman"/>
          <w:szCs w:val="20"/>
          <w:lang w:val="es-ES_tradnl"/>
        </w:rPr>
        <w:tab/>
      </w:r>
      <w:r w:rsidRPr="00B4017B">
        <w:rPr>
          <w:rFonts w:eastAsia="Times New Roman" w:cs="Times New Roman"/>
          <w:szCs w:val="20"/>
          <w:lang w:val="es-ES_tradnl"/>
        </w:rPr>
        <w:tab/>
        <w:t xml:space="preserve">                                                                                          Ordinaria</w:t>
      </w:r>
    </w:p>
    <w:p w14:paraId="69E8AC77" w14:textId="77777777" w:rsidR="00124D4D" w:rsidRPr="00B4017B" w:rsidRDefault="00124D4D" w:rsidP="00124D4D">
      <w:pPr>
        <w:rPr>
          <w:rFonts w:eastAsia="Times New Roman" w:cs="Times New Roman"/>
          <w:szCs w:val="20"/>
          <w:lang w:val="es-ES_tradnl"/>
        </w:rPr>
      </w:pPr>
      <w:r w:rsidRPr="00B4017B">
        <w:rPr>
          <w:rFonts w:eastAsia="Times New Roman" w:cs="Times New Roman"/>
          <w:szCs w:val="20"/>
          <w:lang w:val="es-ES_tradnl"/>
        </w:rPr>
        <w:t xml:space="preserve">  </w:t>
      </w:r>
    </w:p>
    <w:p w14:paraId="1E2D5196" w14:textId="77777777" w:rsidR="00124D4D" w:rsidRPr="00B4017B" w:rsidRDefault="00124D4D" w:rsidP="00124D4D">
      <w:pPr>
        <w:jc w:val="center"/>
        <w:rPr>
          <w:rFonts w:eastAsia="Times New Roman" w:cs="Times New Roman"/>
          <w:b/>
          <w:sz w:val="36"/>
          <w:szCs w:val="20"/>
          <w:lang w:val="es-ES_tradnl"/>
        </w:rPr>
      </w:pPr>
      <w:r w:rsidRPr="00B4017B">
        <w:rPr>
          <w:rFonts w:eastAsia="Times New Roman" w:cs="Times New Roman"/>
          <w:b/>
          <w:sz w:val="36"/>
          <w:szCs w:val="20"/>
          <w:lang w:val="es-ES_tradnl"/>
        </w:rPr>
        <w:t>CÁMARA DE REPRESENTANTES</w:t>
      </w:r>
    </w:p>
    <w:p w14:paraId="4B9FA0BD" w14:textId="77777777" w:rsidR="00124D4D" w:rsidRPr="00B4017B" w:rsidRDefault="00124D4D" w:rsidP="00124D4D">
      <w:pPr>
        <w:jc w:val="center"/>
        <w:rPr>
          <w:rFonts w:eastAsia="Times New Roman" w:cs="Times New Roman"/>
          <w:szCs w:val="24"/>
          <w:lang w:val="es-ES_tradnl"/>
        </w:rPr>
      </w:pPr>
    </w:p>
    <w:p w14:paraId="45E643CF" w14:textId="2D54B568" w:rsidR="00124D4D" w:rsidRPr="00B4017B" w:rsidRDefault="00124D4D" w:rsidP="00124D4D">
      <w:pPr>
        <w:jc w:val="center"/>
        <w:rPr>
          <w:rFonts w:eastAsia="Times New Roman" w:cs="Times New Roman"/>
          <w:b/>
          <w:sz w:val="52"/>
          <w:szCs w:val="52"/>
          <w:lang w:val="es-ES_tradnl"/>
        </w:rPr>
      </w:pPr>
      <w:r w:rsidRPr="00B4017B">
        <w:rPr>
          <w:rFonts w:eastAsia="Times New Roman" w:cs="Times New Roman"/>
          <w:b/>
          <w:sz w:val="52"/>
          <w:szCs w:val="52"/>
          <w:lang w:val="es-ES_tradnl"/>
        </w:rPr>
        <w:t>P. de la C.</w:t>
      </w:r>
      <w:r w:rsidR="00393B79">
        <w:rPr>
          <w:rFonts w:eastAsia="Times New Roman" w:cs="Times New Roman"/>
          <w:b/>
          <w:sz w:val="52"/>
          <w:szCs w:val="52"/>
          <w:lang w:val="es-ES_tradnl"/>
        </w:rPr>
        <w:t xml:space="preserve"> </w:t>
      </w:r>
      <w:r w:rsidR="00E566FE">
        <w:rPr>
          <w:rFonts w:eastAsia="Times New Roman" w:cs="Times New Roman"/>
          <w:b/>
          <w:sz w:val="52"/>
          <w:szCs w:val="52"/>
          <w:lang w:val="es-ES_tradnl"/>
        </w:rPr>
        <w:t>1102</w:t>
      </w:r>
    </w:p>
    <w:p w14:paraId="2DC42B2D" w14:textId="77777777" w:rsidR="00124D4D" w:rsidRPr="00B4017B" w:rsidRDefault="00124D4D" w:rsidP="00124D4D">
      <w:pPr>
        <w:jc w:val="center"/>
        <w:rPr>
          <w:rFonts w:eastAsia="Times New Roman" w:cs="Times New Roman"/>
          <w:szCs w:val="20"/>
          <w:lang w:val="es-ES_tradnl"/>
        </w:rPr>
      </w:pPr>
    </w:p>
    <w:p w14:paraId="59B9220E" w14:textId="1E5DAD87" w:rsidR="00124D4D" w:rsidRPr="00B4017B" w:rsidRDefault="00E566FE" w:rsidP="00124D4D">
      <w:pPr>
        <w:jc w:val="center"/>
        <w:rPr>
          <w:rFonts w:eastAsia="Times New Roman" w:cs="Times New Roman"/>
          <w:szCs w:val="20"/>
          <w:lang w:val="es-ES_tradnl"/>
        </w:rPr>
      </w:pPr>
      <w:r>
        <w:rPr>
          <w:rFonts w:eastAsia="Times New Roman" w:cs="Times New Roman"/>
          <w:szCs w:val="20"/>
          <w:lang w:val="es-ES_tradnl"/>
        </w:rPr>
        <w:t>2</w:t>
      </w:r>
      <w:r w:rsidR="00CB7517">
        <w:rPr>
          <w:rFonts w:eastAsia="Times New Roman" w:cs="Times New Roman"/>
          <w:szCs w:val="20"/>
          <w:lang w:val="es-ES_tradnl"/>
        </w:rPr>
        <w:t xml:space="preserve"> DE </w:t>
      </w:r>
      <w:r w:rsidR="0084056D">
        <w:rPr>
          <w:rFonts w:eastAsia="Times New Roman" w:cs="Times New Roman"/>
          <w:szCs w:val="20"/>
          <w:lang w:val="es-ES_tradnl"/>
        </w:rPr>
        <w:t>ENERO</w:t>
      </w:r>
      <w:r w:rsidR="00836A6A">
        <w:rPr>
          <w:rFonts w:eastAsia="Times New Roman" w:cs="Times New Roman"/>
          <w:szCs w:val="20"/>
          <w:lang w:val="es-ES_tradnl"/>
        </w:rPr>
        <w:t xml:space="preserve"> DE 202</w:t>
      </w:r>
      <w:r w:rsidR="0084056D">
        <w:rPr>
          <w:rFonts w:eastAsia="Times New Roman" w:cs="Times New Roman"/>
          <w:szCs w:val="20"/>
          <w:lang w:val="es-ES_tradnl"/>
        </w:rPr>
        <w:t>6</w:t>
      </w:r>
    </w:p>
    <w:p w14:paraId="2E5C6295" w14:textId="77777777" w:rsidR="00124D4D" w:rsidRPr="00B4017B" w:rsidRDefault="00124D4D" w:rsidP="00124D4D">
      <w:pPr>
        <w:jc w:val="center"/>
        <w:rPr>
          <w:rFonts w:eastAsia="Times New Roman" w:cs="Times New Roman"/>
          <w:szCs w:val="20"/>
          <w:lang w:val="es-ES_tradnl"/>
        </w:rPr>
      </w:pPr>
      <w:r w:rsidRPr="00B4017B">
        <w:rPr>
          <w:rFonts w:eastAsia="Times New Roman" w:cs="Times New Roman"/>
          <w:szCs w:val="20"/>
          <w:lang w:val="es-ES_tradnl"/>
        </w:rPr>
        <w:t xml:space="preserve">   </w:t>
      </w:r>
    </w:p>
    <w:p w14:paraId="293EAC65" w14:textId="7279BDEB" w:rsidR="00124D4D" w:rsidRPr="00B4017B" w:rsidRDefault="00124D4D" w:rsidP="00124D4D">
      <w:pPr>
        <w:jc w:val="center"/>
        <w:rPr>
          <w:rFonts w:eastAsia="Times New Roman" w:cs="Times New Roman"/>
          <w:i/>
          <w:szCs w:val="20"/>
          <w:lang w:val="es-ES_tradnl"/>
        </w:rPr>
      </w:pPr>
      <w:r w:rsidRPr="00B4017B">
        <w:rPr>
          <w:rFonts w:eastAsia="Times New Roman" w:cs="Times New Roman"/>
          <w:szCs w:val="20"/>
          <w:lang w:val="es-ES_tradnl"/>
        </w:rPr>
        <w:t>Presentado por el representante</w:t>
      </w:r>
      <w:r w:rsidRPr="00B4017B">
        <w:rPr>
          <w:rFonts w:eastAsia="Times New Roman" w:cs="Times New Roman"/>
          <w:i/>
          <w:szCs w:val="20"/>
          <w:lang w:val="es-ES_tradnl"/>
        </w:rPr>
        <w:t xml:space="preserve"> </w:t>
      </w:r>
      <w:r w:rsidR="000A132E">
        <w:rPr>
          <w:rFonts w:eastAsia="Times New Roman" w:cs="Times New Roman"/>
          <w:i/>
          <w:szCs w:val="20"/>
          <w:lang w:val="es-ES_tradnl"/>
        </w:rPr>
        <w:t>Navarro Suárez</w:t>
      </w:r>
    </w:p>
    <w:p w14:paraId="6468765B" w14:textId="77777777" w:rsidR="00124D4D" w:rsidRPr="00B4017B" w:rsidRDefault="00124D4D" w:rsidP="00124D4D">
      <w:pPr>
        <w:jc w:val="center"/>
        <w:rPr>
          <w:rFonts w:eastAsia="Times New Roman" w:cs="Times New Roman"/>
          <w:i/>
          <w:szCs w:val="20"/>
          <w:lang w:val="es-ES_tradnl"/>
        </w:rPr>
      </w:pPr>
    </w:p>
    <w:p w14:paraId="11CD4F7F" w14:textId="40EA8E4F" w:rsidR="00F860FD" w:rsidRDefault="00124D4D" w:rsidP="00F860FD">
      <w:pPr>
        <w:jc w:val="center"/>
        <w:rPr>
          <w:rFonts w:eastAsia="Times New Roman"/>
          <w:lang w:val="es-ES"/>
        </w:rPr>
      </w:pPr>
      <w:r w:rsidRPr="00B4017B">
        <w:rPr>
          <w:rFonts w:eastAsia="Times New Roman" w:cs="Times New Roman"/>
          <w:szCs w:val="20"/>
          <w:lang w:val="es-ES_tradnl"/>
        </w:rPr>
        <w:t>Referido a la Comisión de</w:t>
      </w:r>
      <w:r w:rsidR="00F860FD">
        <w:rPr>
          <w:rFonts w:eastAsia="Times New Roman" w:cs="Times New Roman"/>
          <w:szCs w:val="20"/>
          <w:lang w:val="es-ES_tradnl"/>
        </w:rPr>
        <w:t xml:space="preserve"> </w:t>
      </w:r>
      <w:r w:rsidR="005B101C">
        <w:rPr>
          <w:rFonts w:eastAsia="Times New Roman" w:cs="Times New Roman"/>
          <w:szCs w:val="20"/>
          <w:lang w:val="es-ES_tradnl"/>
        </w:rPr>
        <w:t>Asuntos del Consumidor</w:t>
      </w:r>
    </w:p>
    <w:p w14:paraId="645598D3" w14:textId="22C7FBB1" w:rsidR="00124D4D" w:rsidRPr="00B4017B" w:rsidRDefault="00124D4D" w:rsidP="00F860FD">
      <w:pPr>
        <w:jc w:val="center"/>
        <w:rPr>
          <w:rFonts w:eastAsia="Times New Roman" w:cs="Times New Roman"/>
          <w:szCs w:val="20"/>
          <w:lang w:val="es-ES_tradnl"/>
        </w:rPr>
      </w:pPr>
      <w:r w:rsidRPr="00B4017B">
        <w:rPr>
          <w:rFonts w:eastAsia="Times New Roman" w:cs="Times New Roman"/>
          <w:szCs w:val="20"/>
          <w:lang w:val="es-ES_tradnl"/>
        </w:rPr>
        <w:t xml:space="preserve"> </w:t>
      </w:r>
    </w:p>
    <w:p w14:paraId="42D4C060" w14:textId="77777777" w:rsidR="00124D4D" w:rsidRPr="00B4017B" w:rsidRDefault="00124D4D" w:rsidP="00124D4D">
      <w:pPr>
        <w:jc w:val="center"/>
        <w:rPr>
          <w:rFonts w:eastAsia="Times New Roman" w:cs="Times New Roman"/>
          <w:b/>
          <w:sz w:val="28"/>
          <w:szCs w:val="20"/>
          <w:lang w:val="es-ES_tradnl"/>
        </w:rPr>
      </w:pPr>
      <w:r w:rsidRPr="00B4017B">
        <w:rPr>
          <w:rFonts w:eastAsia="Times New Roman" w:cs="Times New Roman"/>
          <w:b/>
          <w:sz w:val="28"/>
          <w:szCs w:val="20"/>
          <w:lang w:val="es-ES_tradnl"/>
        </w:rPr>
        <w:t>LEY</w:t>
      </w:r>
    </w:p>
    <w:p w14:paraId="76E50806" w14:textId="77777777" w:rsidR="00124D4D" w:rsidRPr="00B4017B" w:rsidRDefault="00124D4D" w:rsidP="00124D4D">
      <w:pPr>
        <w:jc w:val="both"/>
        <w:rPr>
          <w:rFonts w:eastAsia="Times New Roman" w:cs="Times New Roman"/>
          <w:szCs w:val="20"/>
          <w:lang w:val="es-ES_tradnl"/>
        </w:rPr>
      </w:pPr>
    </w:p>
    <w:p w14:paraId="4B71D6A0" w14:textId="1C927C64" w:rsidR="00124D4D" w:rsidRPr="00B4017B" w:rsidRDefault="00124D4D" w:rsidP="00E71145">
      <w:pPr>
        <w:ind w:left="720" w:hanging="720"/>
        <w:jc w:val="both"/>
        <w:rPr>
          <w:rFonts w:eastAsia="Times New Roman" w:cs="Times New Roman"/>
          <w:szCs w:val="20"/>
          <w:lang w:val="es-ES_tradnl"/>
        </w:rPr>
      </w:pPr>
      <w:r w:rsidRPr="00B4017B">
        <w:rPr>
          <w:rFonts w:eastAsia="Times New Roman" w:cs="Times New Roman"/>
          <w:szCs w:val="20"/>
          <w:lang w:val="es-ES_tradnl"/>
        </w:rPr>
        <w:t xml:space="preserve">Para crear </w:t>
      </w:r>
      <w:r w:rsidR="007B1821">
        <w:rPr>
          <w:rFonts w:eastAsia="Times New Roman" w:cs="Times New Roman"/>
          <w:szCs w:val="20"/>
          <w:lang w:val="es-ES_tradnl"/>
        </w:rPr>
        <w:t>la “</w:t>
      </w:r>
      <w:bookmarkStart w:id="0" w:name="OLE_LINK1"/>
      <w:bookmarkStart w:id="1" w:name="OLE_LINK2"/>
      <w:r w:rsidR="007B1821" w:rsidRPr="007B1821">
        <w:rPr>
          <w:rFonts w:eastAsia="Times New Roman" w:cs="Times New Roman"/>
          <w:szCs w:val="20"/>
          <w:lang w:val="es-ES_tradnl"/>
        </w:rPr>
        <w:t>Ley d</w:t>
      </w:r>
      <w:r w:rsidR="002063C7">
        <w:rPr>
          <w:rFonts w:eastAsia="Times New Roman" w:cs="Times New Roman"/>
          <w:szCs w:val="20"/>
          <w:lang w:val="es-ES_tradnl"/>
        </w:rPr>
        <w:t>e Derecho a Reparar</w:t>
      </w:r>
      <w:bookmarkEnd w:id="0"/>
      <w:bookmarkEnd w:id="1"/>
      <w:r w:rsidR="00656D75">
        <w:rPr>
          <w:rFonts w:eastAsia="Times New Roman" w:cs="Times New Roman"/>
          <w:szCs w:val="20"/>
          <w:lang w:val="es-ES_tradnl"/>
        </w:rPr>
        <w:t xml:space="preserve">”, a los fines de </w:t>
      </w:r>
      <w:r w:rsidR="007539B8">
        <w:rPr>
          <w:rFonts w:eastAsia="Times New Roman" w:cs="Times New Roman"/>
          <w:szCs w:val="20"/>
          <w:lang w:val="es-ES_tradnl"/>
        </w:rPr>
        <w:t>establecer</w:t>
      </w:r>
      <w:r w:rsidR="00656D75">
        <w:rPr>
          <w:rFonts w:eastAsia="Times New Roman" w:cs="Times New Roman"/>
          <w:szCs w:val="20"/>
          <w:lang w:val="es-ES_tradnl"/>
        </w:rPr>
        <w:t xml:space="preserve"> </w:t>
      </w:r>
      <w:r w:rsidR="002063C7">
        <w:rPr>
          <w:rFonts w:eastAsia="Times New Roman" w:cs="Times New Roman"/>
          <w:szCs w:val="20"/>
          <w:lang w:val="es-ES_tradnl"/>
        </w:rPr>
        <w:t xml:space="preserve">que será </w:t>
      </w:r>
      <w:r w:rsidR="000A132E">
        <w:rPr>
          <w:rFonts w:eastAsia="Times New Roman" w:cs="Times New Roman"/>
          <w:szCs w:val="20"/>
          <w:lang w:val="es-ES_tradnl"/>
        </w:rPr>
        <w:t>obligación</w:t>
      </w:r>
      <w:r w:rsidR="002063C7">
        <w:rPr>
          <w:rFonts w:eastAsia="Times New Roman" w:cs="Times New Roman"/>
          <w:szCs w:val="20"/>
          <w:lang w:val="es-ES_tradnl"/>
        </w:rPr>
        <w:t xml:space="preserve"> de los </w:t>
      </w:r>
      <w:r w:rsidR="00D40AC9">
        <w:rPr>
          <w:rFonts w:eastAsia="Times New Roman" w:cs="Times New Roman"/>
          <w:szCs w:val="20"/>
          <w:lang w:val="es-ES_tradnl"/>
        </w:rPr>
        <w:t>fabricantes</w:t>
      </w:r>
      <w:r w:rsidR="002063C7">
        <w:rPr>
          <w:rFonts w:eastAsia="Times New Roman" w:cs="Times New Roman"/>
          <w:szCs w:val="20"/>
          <w:lang w:val="es-ES_tradnl"/>
        </w:rPr>
        <w:t xml:space="preserve"> entregar a los consumidores y </w:t>
      </w:r>
      <w:r w:rsidR="00D40AC9">
        <w:rPr>
          <w:rFonts w:eastAsia="Times New Roman" w:cs="Times New Roman"/>
          <w:szCs w:val="20"/>
          <w:lang w:val="es-ES_tradnl"/>
        </w:rPr>
        <w:t xml:space="preserve">proveedor de reparaciones </w:t>
      </w:r>
      <w:r w:rsidR="002063C7">
        <w:rPr>
          <w:rFonts w:eastAsia="Times New Roman" w:cs="Times New Roman"/>
          <w:szCs w:val="20"/>
          <w:lang w:val="es-ES_tradnl"/>
        </w:rPr>
        <w:t>la</w:t>
      </w:r>
      <w:r w:rsidR="000A132E">
        <w:rPr>
          <w:rFonts w:eastAsia="Times New Roman" w:cs="Times New Roman"/>
          <w:szCs w:val="20"/>
          <w:lang w:val="es-ES_tradnl"/>
        </w:rPr>
        <w:t xml:space="preserve"> </w:t>
      </w:r>
      <w:r w:rsidR="002063C7">
        <w:rPr>
          <w:rFonts w:eastAsia="Times New Roman" w:cs="Times New Roman"/>
          <w:szCs w:val="20"/>
          <w:lang w:val="es-ES_tradnl"/>
        </w:rPr>
        <w:t xml:space="preserve">documentación necesaria para diagnosticar </w:t>
      </w:r>
      <w:r w:rsidR="000A132E">
        <w:rPr>
          <w:rFonts w:eastAsia="Times New Roman" w:cs="Times New Roman"/>
          <w:szCs w:val="20"/>
          <w:lang w:val="es-ES_tradnl"/>
        </w:rPr>
        <w:t>y reparar el equipo adquirido; hacer disponible para la venta las piezas necesarias para reparar el equipo</w:t>
      </w:r>
      <w:r w:rsidR="00A63DB1">
        <w:rPr>
          <w:rFonts w:eastAsia="Times New Roman" w:cs="Times New Roman"/>
          <w:szCs w:val="20"/>
          <w:lang w:val="es-ES_tradnl"/>
        </w:rPr>
        <w:t xml:space="preserve"> y</w:t>
      </w:r>
      <w:r w:rsidR="000A132E">
        <w:rPr>
          <w:rFonts w:eastAsia="Times New Roman" w:cs="Times New Roman"/>
          <w:szCs w:val="20"/>
          <w:lang w:val="es-ES_tradnl"/>
        </w:rPr>
        <w:t xml:space="preserve"> los equipos </w:t>
      </w:r>
      <w:r w:rsidR="00A63DB1">
        <w:rPr>
          <w:rFonts w:eastAsia="Times New Roman" w:cs="Times New Roman"/>
          <w:szCs w:val="20"/>
          <w:lang w:val="es-ES_tradnl"/>
        </w:rPr>
        <w:t>necesarios para efectuar diagnósticos de reparación</w:t>
      </w:r>
      <w:r w:rsidR="007539B8">
        <w:rPr>
          <w:rFonts w:eastAsia="Times New Roman" w:cs="Times New Roman"/>
          <w:szCs w:val="20"/>
          <w:lang w:val="es-ES_tradnl"/>
        </w:rPr>
        <w:t xml:space="preserve">; y otros fines relacionados. </w:t>
      </w:r>
    </w:p>
    <w:p w14:paraId="6943891F" w14:textId="77777777" w:rsidR="00124D4D" w:rsidRPr="00B4017B" w:rsidRDefault="00124D4D" w:rsidP="00124D4D">
      <w:pPr>
        <w:jc w:val="both"/>
        <w:rPr>
          <w:rFonts w:eastAsia="Times New Roman" w:cs="Times New Roman"/>
          <w:szCs w:val="20"/>
          <w:lang w:val="es-ES_tradnl"/>
        </w:rPr>
      </w:pPr>
    </w:p>
    <w:p w14:paraId="5EF051A9" w14:textId="77777777" w:rsidR="00124D4D" w:rsidRDefault="00124D4D" w:rsidP="00124D4D">
      <w:pPr>
        <w:jc w:val="center"/>
        <w:rPr>
          <w:rFonts w:eastAsia="Times New Roman" w:cs="Times New Roman"/>
          <w:szCs w:val="20"/>
          <w:lang w:val="es-ES_tradnl"/>
        </w:rPr>
      </w:pPr>
      <w:r w:rsidRPr="00B4017B">
        <w:rPr>
          <w:rFonts w:eastAsia="Times New Roman" w:cs="Times New Roman"/>
          <w:szCs w:val="20"/>
          <w:lang w:val="es-ES_tradnl"/>
        </w:rPr>
        <w:t>EXPOSICIÓN DE MOTIVOS</w:t>
      </w:r>
    </w:p>
    <w:p w14:paraId="4479B3B6" w14:textId="77777777" w:rsidR="00124D4D" w:rsidRPr="00B4017B" w:rsidRDefault="00124D4D" w:rsidP="00124D4D">
      <w:pPr>
        <w:jc w:val="center"/>
        <w:rPr>
          <w:rFonts w:eastAsia="Times New Roman" w:cs="Times New Roman"/>
          <w:szCs w:val="20"/>
          <w:lang w:val="es-ES_tradnl"/>
        </w:rPr>
      </w:pPr>
    </w:p>
    <w:p w14:paraId="2F98C35A" w14:textId="10D381BE" w:rsidR="008C2756" w:rsidRDefault="00124D4D" w:rsidP="00FC6FF5">
      <w:pPr>
        <w:jc w:val="both"/>
        <w:rPr>
          <w:rFonts w:eastAsia="Times New Roman" w:cs="Times New Roman"/>
          <w:szCs w:val="20"/>
          <w:lang w:val="es-ES_tradnl"/>
        </w:rPr>
      </w:pPr>
      <w:r>
        <w:rPr>
          <w:rFonts w:eastAsia="Times New Roman" w:cs="Times New Roman"/>
          <w:szCs w:val="20"/>
          <w:lang w:val="es-ES_tradnl"/>
        </w:rPr>
        <w:tab/>
      </w:r>
      <w:r w:rsidR="00CC38CA">
        <w:rPr>
          <w:rFonts w:eastAsia="Times New Roman" w:cs="Times New Roman"/>
          <w:szCs w:val="20"/>
          <w:lang w:val="es-ES_tradnl"/>
        </w:rPr>
        <w:t xml:space="preserve">El propósito de esta medida legislativa es </w:t>
      </w:r>
      <w:r w:rsidR="00CC38CA" w:rsidRPr="00CC38CA">
        <w:rPr>
          <w:rFonts w:eastAsia="Times New Roman" w:cs="Times New Roman"/>
          <w:szCs w:val="20"/>
          <w:lang w:val="es-ES_tradnl"/>
        </w:rPr>
        <w:t>requeri</w:t>
      </w:r>
      <w:r w:rsidR="00CC38CA">
        <w:rPr>
          <w:rFonts w:eastAsia="Times New Roman" w:cs="Times New Roman"/>
          <w:szCs w:val="20"/>
          <w:lang w:val="es-ES_tradnl"/>
        </w:rPr>
        <w:t>r</w:t>
      </w:r>
      <w:r w:rsidR="00CC38CA" w:rsidRPr="00CC38CA">
        <w:rPr>
          <w:rFonts w:eastAsia="Times New Roman" w:cs="Times New Roman"/>
          <w:szCs w:val="20"/>
          <w:lang w:val="es-ES_tradnl"/>
        </w:rPr>
        <w:t xml:space="preserve"> que los fabricantes de tecnología y aparatos proporcionen las herramientas, instrucciones y partes necesarias para que cualquiera pueda reparar sus teléfonos inteligentes, tabletas, computadoras y refrigeradores, así como otros productos</w:t>
      </w:r>
      <w:r w:rsidR="00CC38CA">
        <w:rPr>
          <w:rFonts w:eastAsia="Times New Roman" w:cs="Times New Roman"/>
          <w:szCs w:val="20"/>
          <w:lang w:val="es-ES_tradnl"/>
        </w:rPr>
        <w:t>. E</w:t>
      </w:r>
      <w:r w:rsidR="00CC38CA" w:rsidRPr="00CC38CA">
        <w:rPr>
          <w:rFonts w:eastAsia="Times New Roman" w:cs="Times New Roman"/>
          <w:szCs w:val="20"/>
          <w:lang w:val="es-ES_tradnl"/>
        </w:rPr>
        <w:t xml:space="preserve">l derecho a reparar </w:t>
      </w:r>
      <w:r w:rsidR="00CC38CA">
        <w:rPr>
          <w:rFonts w:eastAsia="Times New Roman" w:cs="Times New Roman"/>
          <w:szCs w:val="20"/>
          <w:lang w:val="es-ES_tradnl"/>
        </w:rPr>
        <w:t>brinda</w:t>
      </w:r>
      <w:r w:rsidR="00CC38CA" w:rsidRPr="00CC38CA">
        <w:rPr>
          <w:rFonts w:eastAsia="Times New Roman" w:cs="Times New Roman"/>
          <w:szCs w:val="20"/>
          <w:lang w:val="es-ES_tradnl"/>
        </w:rPr>
        <w:t xml:space="preserve"> a </w:t>
      </w:r>
      <w:r w:rsidR="00CC38CA">
        <w:rPr>
          <w:rFonts w:eastAsia="Times New Roman" w:cs="Times New Roman"/>
          <w:szCs w:val="20"/>
          <w:lang w:val="es-ES_tradnl"/>
        </w:rPr>
        <w:t>los consumidores la</w:t>
      </w:r>
      <w:r w:rsidR="00CC38CA" w:rsidRPr="00CC38CA">
        <w:rPr>
          <w:rFonts w:eastAsia="Times New Roman" w:cs="Times New Roman"/>
          <w:szCs w:val="20"/>
          <w:lang w:val="es-ES_tradnl"/>
        </w:rPr>
        <w:t xml:space="preserve"> información, las piezas y las herramientas que necesitan para reparar sus dispositivos electrónicos</w:t>
      </w:r>
      <w:r w:rsidR="00CC38CA">
        <w:rPr>
          <w:rFonts w:eastAsia="Times New Roman" w:cs="Times New Roman"/>
          <w:szCs w:val="20"/>
          <w:lang w:val="es-ES_tradnl"/>
        </w:rPr>
        <w:t xml:space="preserve"> y otros productos. </w:t>
      </w:r>
    </w:p>
    <w:p w14:paraId="599E5348" w14:textId="77777777" w:rsidR="00CC38CA" w:rsidRDefault="00CC38CA" w:rsidP="00CC38CA">
      <w:pPr>
        <w:ind w:firstLine="720"/>
        <w:jc w:val="both"/>
        <w:rPr>
          <w:rFonts w:eastAsia="Times New Roman" w:cs="Times New Roman"/>
          <w:szCs w:val="20"/>
          <w:lang w:val="es-ES_tradnl"/>
        </w:rPr>
      </w:pPr>
    </w:p>
    <w:p w14:paraId="10CEECFA" w14:textId="2A74F480" w:rsidR="005D69F7" w:rsidRDefault="00CC38CA" w:rsidP="00CC38CA">
      <w:pPr>
        <w:ind w:firstLine="720"/>
        <w:jc w:val="both"/>
        <w:rPr>
          <w:rFonts w:eastAsia="Times New Roman" w:cs="Times New Roman"/>
          <w:szCs w:val="24"/>
        </w:rPr>
      </w:pPr>
      <w:r>
        <w:rPr>
          <w:rFonts w:eastAsia="Times New Roman" w:cs="Times New Roman"/>
          <w:szCs w:val="20"/>
          <w:lang w:val="es-ES_tradnl"/>
        </w:rPr>
        <w:t xml:space="preserve">Este tipo de </w:t>
      </w:r>
      <w:r w:rsidRPr="00CC38CA">
        <w:rPr>
          <w:rFonts w:eastAsia="Times New Roman" w:cs="Times New Roman"/>
          <w:szCs w:val="20"/>
          <w:lang w:val="es-ES_tradnl"/>
        </w:rPr>
        <w:t>legislación, que se propuso previamente en alrededor de dos decenas de estados y ahora es discutida en el ámbito federal,</w:t>
      </w:r>
      <w:r>
        <w:rPr>
          <w:rFonts w:eastAsia="Times New Roman" w:cs="Times New Roman"/>
          <w:szCs w:val="20"/>
          <w:lang w:val="es-ES_tradnl"/>
        </w:rPr>
        <w:t xml:space="preserve"> </w:t>
      </w:r>
      <w:r w:rsidR="00350FC8">
        <w:rPr>
          <w:rFonts w:eastAsia="Times New Roman" w:cs="Times New Roman"/>
          <w:szCs w:val="20"/>
          <w:lang w:val="es-ES_tradnl"/>
        </w:rPr>
        <w:t xml:space="preserve">permitirá que </w:t>
      </w:r>
      <w:r w:rsidR="00350FC8" w:rsidRPr="00350FC8">
        <w:rPr>
          <w:rFonts w:eastAsia="Times New Roman" w:cs="Times New Roman"/>
          <w:szCs w:val="20"/>
          <w:lang w:val="es-ES_tradnl"/>
        </w:rPr>
        <w:t xml:space="preserve">las personas puedan reparar dispositivos de forma más asequible, conservarlos durante más tiempo y </w:t>
      </w:r>
      <w:r w:rsidR="00350FC8">
        <w:rPr>
          <w:rFonts w:eastAsia="Times New Roman" w:cs="Times New Roman"/>
          <w:szCs w:val="20"/>
          <w:lang w:val="es-ES_tradnl"/>
        </w:rPr>
        <w:t xml:space="preserve">generar </w:t>
      </w:r>
      <w:r w:rsidR="00350FC8" w:rsidRPr="00350FC8">
        <w:rPr>
          <w:rFonts w:eastAsia="Times New Roman" w:cs="Times New Roman"/>
          <w:szCs w:val="20"/>
          <w:lang w:val="es-ES_tradnl"/>
        </w:rPr>
        <w:t>menos desechos.</w:t>
      </w:r>
      <w:r w:rsidR="00350FC8">
        <w:rPr>
          <w:rFonts w:eastAsia="Times New Roman" w:cs="Times New Roman"/>
          <w:szCs w:val="20"/>
          <w:lang w:val="es-ES_tradnl"/>
        </w:rPr>
        <w:t xml:space="preserve"> </w:t>
      </w:r>
      <w:r w:rsidR="00350FC8" w:rsidRPr="00350FC8">
        <w:rPr>
          <w:rFonts w:eastAsia="Times New Roman" w:cs="Times New Roman"/>
          <w:szCs w:val="20"/>
          <w:lang w:val="es-ES_tradnl"/>
        </w:rPr>
        <w:t xml:space="preserve">Los fabricantes de equipos originales </w:t>
      </w:r>
      <w:r w:rsidR="00350FC8">
        <w:rPr>
          <w:rFonts w:eastAsia="Times New Roman" w:cs="Times New Roman"/>
          <w:szCs w:val="20"/>
          <w:lang w:val="es-ES_tradnl"/>
        </w:rPr>
        <w:t>no deben tener</w:t>
      </w:r>
      <w:r w:rsidR="00350FC8" w:rsidRPr="00350FC8">
        <w:rPr>
          <w:rFonts w:eastAsia="Times New Roman" w:cs="Times New Roman"/>
          <w:szCs w:val="20"/>
          <w:lang w:val="es-ES_tradnl"/>
        </w:rPr>
        <w:t xml:space="preserve"> el control del mercado de reparaciones.</w:t>
      </w:r>
    </w:p>
    <w:p w14:paraId="388CFD6D" w14:textId="63D49AA7" w:rsidR="000D4D4C" w:rsidRDefault="000D4D4C" w:rsidP="00124D4D">
      <w:pPr>
        <w:jc w:val="both"/>
        <w:rPr>
          <w:rFonts w:eastAsia="Times New Roman" w:cs="Times New Roman"/>
          <w:szCs w:val="24"/>
        </w:rPr>
      </w:pPr>
    </w:p>
    <w:p w14:paraId="6E3DF5CC" w14:textId="43700CC8" w:rsidR="00350FC8" w:rsidRDefault="00350FC8" w:rsidP="00124D4D">
      <w:pPr>
        <w:jc w:val="both"/>
        <w:rPr>
          <w:rFonts w:eastAsia="Times New Roman" w:cs="Times New Roman"/>
          <w:szCs w:val="24"/>
        </w:rPr>
      </w:pPr>
      <w:r>
        <w:rPr>
          <w:rFonts w:eastAsia="Times New Roman" w:cs="Times New Roman"/>
          <w:szCs w:val="24"/>
        </w:rPr>
        <w:tab/>
        <w:t xml:space="preserve">Esta medida </w:t>
      </w:r>
      <w:r w:rsidRPr="00350FC8">
        <w:rPr>
          <w:rFonts w:eastAsia="Times New Roman" w:cs="Times New Roman"/>
          <w:szCs w:val="24"/>
        </w:rPr>
        <w:t xml:space="preserve">busca exigir a los grandes fabricantes, incluidos Apple, Amazon, Microsoft, John Deere, General Electric y Tesla, que pongan a disposición todos sus manuales de reparación, herramientas, componentes y piezas, así como </w:t>
      </w:r>
      <w:r w:rsidR="003D2464">
        <w:rPr>
          <w:rFonts w:eastAsia="Times New Roman" w:cs="Times New Roman"/>
          <w:szCs w:val="24"/>
        </w:rPr>
        <w:t xml:space="preserve">viabilizar el </w:t>
      </w:r>
      <w:r w:rsidR="003D2464">
        <w:rPr>
          <w:rFonts w:eastAsia="Times New Roman" w:cs="Times New Roman"/>
          <w:szCs w:val="24"/>
        </w:rPr>
        <w:lastRenderedPageBreak/>
        <w:t xml:space="preserve">conocimiento de la </w:t>
      </w:r>
      <w:r w:rsidRPr="00350FC8">
        <w:rPr>
          <w:rFonts w:eastAsia="Times New Roman" w:cs="Times New Roman"/>
          <w:szCs w:val="24"/>
        </w:rPr>
        <w:t xml:space="preserve">función de cada componente y así poder cumplir con el derecho a reparar, </w:t>
      </w:r>
      <w:r w:rsidR="003D2464">
        <w:rPr>
          <w:rFonts w:eastAsia="Times New Roman" w:cs="Times New Roman"/>
          <w:szCs w:val="24"/>
        </w:rPr>
        <w:t>que poseen</w:t>
      </w:r>
      <w:r w:rsidRPr="00350FC8">
        <w:rPr>
          <w:rFonts w:eastAsia="Times New Roman" w:cs="Times New Roman"/>
          <w:szCs w:val="24"/>
        </w:rPr>
        <w:t xml:space="preserve"> los consumidores.</w:t>
      </w:r>
    </w:p>
    <w:p w14:paraId="3022FA71" w14:textId="77777777" w:rsidR="00124D4D" w:rsidRPr="00B4017B" w:rsidRDefault="00124D4D" w:rsidP="00124D4D">
      <w:pPr>
        <w:jc w:val="both"/>
        <w:rPr>
          <w:rFonts w:eastAsia="Times New Roman" w:cs="Times New Roman"/>
          <w:szCs w:val="24"/>
        </w:rPr>
      </w:pPr>
    </w:p>
    <w:p w14:paraId="48EE920C" w14:textId="77777777" w:rsidR="00124D4D" w:rsidRPr="00B4017B" w:rsidRDefault="00124D4D" w:rsidP="00124D4D">
      <w:pPr>
        <w:spacing w:line="480" w:lineRule="auto"/>
        <w:rPr>
          <w:rFonts w:eastAsia="Times New Roman" w:cs="Times New Roman"/>
          <w:i/>
          <w:szCs w:val="20"/>
          <w:lang w:val="es-ES"/>
        </w:rPr>
      </w:pPr>
      <w:r w:rsidRPr="00B4017B">
        <w:rPr>
          <w:rFonts w:eastAsia="Times New Roman" w:cs="Times New Roman"/>
          <w:i/>
          <w:szCs w:val="20"/>
          <w:lang w:val="es-ES"/>
        </w:rPr>
        <w:t>DECRÉTASE POR LA ASAMBLEA LEGISLATIVA DE PUERTO RICO:</w:t>
      </w:r>
    </w:p>
    <w:p w14:paraId="0365BDC4" w14:textId="77777777" w:rsidR="00124D4D" w:rsidRPr="00B4017B" w:rsidRDefault="00124D4D" w:rsidP="00124D4D">
      <w:pPr>
        <w:spacing w:line="480" w:lineRule="auto"/>
        <w:jc w:val="both"/>
        <w:rPr>
          <w:rFonts w:eastAsia="Times New Roman" w:cs="Times New Roman"/>
          <w:szCs w:val="20"/>
          <w:lang w:val="es-ES_tradnl"/>
        </w:rPr>
        <w:sectPr w:rsidR="00124D4D" w:rsidRPr="00B4017B" w:rsidSect="003176F0">
          <w:headerReference w:type="default" r:id="rId9"/>
          <w:pgSz w:w="12240" w:h="15840" w:code="1"/>
          <w:pgMar w:top="1152" w:right="1440" w:bottom="1440" w:left="1440" w:header="720" w:footer="720" w:gutter="0"/>
          <w:cols w:space="720"/>
          <w:titlePg/>
          <w:docGrid w:linePitch="326"/>
        </w:sectPr>
      </w:pPr>
    </w:p>
    <w:p w14:paraId="7A67B07D" w14:textId="354E098F" w:rsidR="006D1C78" w:rsidRDefault="00124D4D" w:rsidP="006D0922">
      <w:pPr>
        <w:spacing w:line="480" w:lineRule="auto"/>
        <w:jc w:val="both"/>
        <w:rPr>
          <w:rFonts w:eastAsia="Times New Roman" w:cs="Times New Roman"/>
          <w:szCs w:val="20"/>
          <w:lang w:val="es-ES"/>
        </w:rPr>
      </w:pPr>
      <w:r w:rsidRPr="00B4017B">
        <w:rPr>
          <w:rFonts w:eastAsia="Times New Roman" w:cs="Times New Roman"/>
          <w:szCs w:val="20"/>
          <w:lang w:val="es-ES"/>
        </w:rPr>
        <w:tab/>
      </w:r>
      <w:r w:rsidR="003176F0">
        <w:rPr>
          <w:rFonts w:eastAsia="Times New Roman" w:cs="Times New Roman"/>
          <w:szCs w:val="20"/>
          <w:lang w:val="es-ES"/>
        </w:rPr>
        <w:t>Artículo</w:t>
      </w:r>
      <w:r w:rsidR="00E71145">
        <w:rPr>
          <w:rFonts w:eastAsia="Times New Roman" w:cs="Times New Roman"/>
          <w:szCs w:val="20"/>
          <w:lang w:val="es-ES"/>
        </w:rPr>
        <w:t xml:space="preserve"> 1.-</w:t>
      </w:r>
      <w:r w:rsidR="00362C3A" w:rsidRPr="00362C3A">
        <w:rPr>
          <w:rFonts w:eastAsia="Times New Roman" w:cs="Times New Roman"/>
          <w:szCs w:val="20"/>
          <w:lang w:val="es-ES"/>
        </w:rPr>
        <w:t xml:space="preserve">Esta Ley se conocerá como </w:t>
      </w:r>
      <w:r w:rsidR="00FC6FF5">
        <w:rPr>
          <w:rFonts w:eastAsia="Times New Roman" w:cs="Times New Roman"/>
          <w:szCs w:val="20"/>
          <w:lang w:val="es-ES"/>
        </w:rPr>
        <w:t>“</w:t>
      </w:r>
      <w:r w:rsidR="00104C81" w:rsidRPr="00104C81">
        <w:rPr>
          <w:rFonts w:eastAsia="Times New Roman" w:cs="Times New Roman"/>
          <w:szCs w:val="20"/>
          <w:lang w:val="es-ES"/>
        </w:rPr>
        <w:t>Ley de Derecho a Reparar</w:t>
      </w:r>
      <w:r w:rsidR="00362C3A" w:rsidRPr="00CB7517">
        <w:rPr>
          <w:rFonts w:eastAsia="Times New Roman" w:cs="Times New Roman"/>
          <w:szCs w:val="20"/>
          <w:lang w:val="es-ES"/>
        </w:rPr>
        <w:t>”.</w:t>
      </w:r>
    </w:p>
    <w:p w14:paraId="55057DC0" w14:textId="112FA2B1" w:rsidR="007539B8" w:rsidRDefault="003176F0" w:rsidP="006D1C78">
      <w:pPr>
        <w:spacing w:line="480" w:lineRule="auto"/>
        <w:ind w:firstLine="720"/>
        <w:jc w:val="both"/>
        <w:rPr>
          <w:rFonts w:eastAsia="Times New Roman" w:cs="Times New Roman"/>
          <w:szCs w:val="20"/>
          <w:lang w:val="es-ES"/>
        </w:rPr>
      </w:pPr>
      <w:r>
        <w:rPr>
          <w:rFonts w:eastAsia="Times New Roman" w:cs="Times New Roman"/>
          <w:szCs w:val="20"/>
          <w:lang w:val="es-ES"/>
        </w:rPr>
        <w:t>Artículo</w:t>
      </w:r>
      <w:r w:rsidR="00124D4D" w:rsidRPr="00B4017B">
        <w:rPr>
          <w:rFonts w:eastAsia="Times New Roman" w:cs="Times New Roman"/>
          <w:szCs w:val="20"/>
          <w:lang w:val="es-ES"/>
        </w:rPr>
        <w:t xml:space="preserve"> 2.-</w:t>
      </w:r>
      <w:r w:rsidR="00104C81">
        <w:rPr>
          <w:rFonts w:eastAsia="Times New Roman" w:cs="Times New Roman"/>
          <w:szCs w:val="20"/>
          <w:lang w:val="es-ES"/>
        </w:rPr>
        <w:t>Definciones</w:t>
      </w:r>
    </w:p>
    <w:p w14:paraId="5C311D3D" w14:textId="0BE336B9" w:rsid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(1)    "</w:t>
      </w:r>
      <w:r>
        <w:rPr>
          <w:rFonts w:eastAsia="Times New Roman" w:cs="Times New Roman"/>
          <w:szCs w:val="20"/>
          <w:lang w:val="es-ES"/>
        </w:rPr>
        <w:t>C</w:t>
      </w:r>
      <w:r w:rsidRPr="007C1C11">
        <w:rPr>
          <w:rFonts w:eastAsia="Times New Roman" w:cs="Times New Roman"/>
          <w:szCs w:val="20"/>
          <w:lang w:val="es-ES"/>
        </w:rPr>
        <w:t>oncesionario de vehículos motorizados" significa cualquier persona o empresa que, en el curso ordinario de sus negocios, se dedique a la venta o arrendamiento de vehículos motorizados nuevos a una persona o empresa en virtud de un acuerdo de franquicia, que haya obtenido una licencia como concesionario de vehículos motorizados, y que se dedique al diagnóstico, servicio, mantenimiento o reparación de vehículos motorizados o motores de vehículos motorizados en virtud de dicho acuerdo de franquicia.</w:t>
      </w:r>
    </w:p>
    <w:p w14:paraId="3BE2A2B6" w14:textId="5FFB60DD" w:rsidR="007C1C11" w:rsidRPr="007C1C11" w:rsidRDefault="007C1C11" w:rsidP="007C1C11">
      <w:pPr>
        <w:spacing w:line="480" w:lineRule="auto"/>
        <w:ind w:firstLine="720"/>
        <w:jc w:val="both"/>
        <w:rPr>
          <w:rFonts w:eastAsia="Times New Roman" w:cs="Times New Roman"/>
          <w:szCs w:val="20"/>
          <w:lang w:val="es-ES"/>
        </w:rPr>
      </w:pPr>
      <w:r>
        <w:rPr>
          <w:rFonts w:eastAsia="Times New Roman" w:cs="Times New Roman"/>
          <w:szCs w:val="20"/>
          <w:lang w:val="es-ES"/>
        </w:rPr>
        <w:t xml:space="preserve">(2) </w:t>
      </w:r>
      <w:r w:rsidRPr="007C1C11">
        <w:rPr>
          <w:rFonts w:eastAsia="Times New Roman" w:cs="Times New Roman"/>
          <w:szCs w:val="20"/>
          <w:lang w:val="es-ES"/>
        </w:rPr>
        <w:t>"</w:t>
      </w:r>
      <w:r>
        <w:rPr>
          <w:rFonts w:eastAsia="Times New Roman" w:cs="Times New Roman"/>
          <w:szCs w:val="20"/>
          <w:lang w:val="es-ES"/>
        </w:rPr>
        <w:t>C</w:t>
      </w:r>
      <w:r w:rsidRPr="007C1C11">
        <w:rPr>
          <w:rFonts w:eastAsia="Times New Roman" w:cs="Times New Roman"/>
          <w:szCs w:val="20"/>
          <w:lang w:val="es-ES"/>
        </w:rPr>
        <w:t>ondiciones justas y razonables" significa un precio equitativo a la luz de los factores relevantes, incluyendo, pero sin limitarse a lo siguiente:</w:t>
      </w:r>
    </w:p>
    <w:p w14:paraId="0088F5C4" w14:textId="77777777"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(i) el costo neto para el proveedor autorizado de reparaciones para una información similar obtenida de un fabricante de equipo original, menos los descuentos, rebajas u otros programas de incentivos;</w:t>
      </w:r>
    </w:p>
    <w:p w14:paraId="214904EC" w14:textId="77777777"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(ii) el costo del fabricante de equipos originales para la preparación y distribución de la información, excluyendo cualquier costo de investigación y desarrollo incurrido en el diseño e implementación, actualización o alteración del producto, pero incluyendo los costos de capital amortizado para la preparación y</w:t>
      </w:r>
    </w:p>
    <w:p w14:paraId="094E855D" w14:textId="77777777"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distribución de la información;</w:t>
      </w:r>
    </w:p>
    <w:p w14:paraId="245F0589" w14:textId="77777777"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lastRenderedPageBreak/>
        <w:t xml:space="preserve">   (iii) el precio que cobran otros fabricantes de equipos originales por una información similar;</w:t>
      </w:r>
    </w:p>
    <w:p w14:paraId="6C641233" w14:textId="77777777"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(iv) el precio cobrado por los fabricantes de equipos originales por una información similar antes del lanzamiento de los sitios web de los fabricantes de equipos originales;</w:t>
      </w:r>
    </w:p>
    <w:p w14:paraId="561B2447" w14:textId="77777777"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(v) la capacidad de los técnicos o talleres de posventa de costear la información;</w:t>
      </w:r>
    </w:p>
    <w:p w14:paraId="6A4B8FAE" w14:textId="77777777"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(vi) los medios por los que se distribuye la información;</w:t>
      </w:r>
    </w:p>
    <w:p w14:paraId="6FD408E2" w14:textId="77777777"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(vii)  el grado de utilización de la información, incluyendo el número de usuarios y la frecuencia, duración y volumen de uso; e</w:t>
      </w:r>
    </w:p>
    <w:p w14:paraId="0913D5BA" w14:textId="018B45E8" w:rsid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(viii) inflación.</w:t>
      </w:r>
    </w:p>
    <w:p w14:paraId="57059771" w14:textId="32A8DE9C" w:rsidR="007C1C11" w:rsidRDefault="007C1C11" w:rsidP="007C1C11">
      <w:pPr>
        <w:spacing w:line="480" w:lineRule="auto"/>
        <w:ind w:firstLine="720"/>
        <w:jc w:val="both"/>
        <w:rPr>
          <w:rFonts w:eastAsia="Times New Roman" w:cs="Times New Roman"/>
          <w:szCs w:val="20"/>
          <w:lang w:val="es-ES"/>
        </w:rPr>
      </w:pPr>
      <w:r>
        <w:rPr>
          <w:rFonts w:eastAsia="Times New Roman" w:cs="Times New Roman"/>
          <w:szCs w:val="20"/>
          <w:lang w:val="es-ES"/>
        </w:rPr>
        <w:t xml:space="preserve">(3) </w:t>
      </w:r>
      <w:r w:rsidRPr="007C1C11">
        <w:rPr>
          <w:rFonts w:eastAsia="Times New Roman" w:cs="Times New Roman"/>
          <w:szCs w:val="20"/>
          <w:lang w:val="es-ES"/>
        </w:rPr>
        <w:t>"Diagnóstico a distancia" significa cualquier función de transferencia de datos a distancia entre el equipo y el proveedor de servicios de reparación, incluso con fines de diagnóstico a distancia, controles de configuración o identificación de la ubicación;</w:t>
      </w:r>
    </w:p>
    <w:p w14:paraId="6E6929E1" w14:textId="4317A950" w:rsidR="007C1C11" w:rsidRDefault="007C1C11" w:rsidP="007C1C11">
      <w:pPr>
        <w:spacing w:line="480" w:lineRule="auto"/>
        <w:ind w:firstLine="720"/>
        <w:jc w:val="both"/>
        <w:rPr>
          <w:rFonts w:eastAsia="Times New Roman" w:cs="Times New Roman"/>
          <w:szCs w:val="20"/>
          <w:lang w:val="es-ES"/>
        </w:rPr>
      </w:pPr>
      <w:r>
        <w:rPr>
          <w:rFonts w:eastAsia="Times New Roman" w:cs="Times New Roman"/>
          <w:szCs w:val="20"/>
          <w:lang w:val="es-ES"/>
        </w:rPr>
        <w:t xml:space="preserve">(4) </w:t>
      </w:r>
      <w:r w:rsidRPr="007C1C11">
        <w:rPr>
          <w:rFonts w:eastAsia="Times New Roman" w:cs="Times New Roman"/>
          <w:szCs w:val="20"/>
          <w:lang w:val="es-ES"/>
        </w:rPr>
        <w:t>"</w:t>
      </w:r>
      <w:r>
        <w:rPr>
          <w:rFonts w:eastAsia="Times New Roman" w:cs="Times New Roman"/>
          <w:szCs w:val="20"/>
          <w:lang w:val="es-ES"/>
        </w:rPr>
        <w:t>E</w:t>
      </w:r>
      <w:r w:rsidRPr="007C1C11">
        <w:rPr>
          <w:rFonts w:eastAsia="Times New Roman" w:cs="Times New Roman"/>
          <w:szCs w:val="20"/>
          <w:lang w:val="es-ES"/>
        </w:rPr>
        <w:t>quipo" significa un equipo electrónico digital o una pieza para dicho equipo fabricado originalmente para su distribución y venta en los estados unidos.</w:t>
      </w:r>
    </w:p>
    <w:p w14:paraId="61973E03" w14:textId="2360ABD8" w:rsidR="00C57FD3" w:rsidRPr="007C1C11" w:rsidRDefault="00C57FD3" w:rsidP="00C57FD3">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w:t>
      </w:r>
      <w:r>
        <w:rPr>
          <w:rFonts w:eastAsia="Times New Roman" w:cs="Times New Roman"/>
          <w:szCs w:val="20"/>
          <w:lang w:val="es-ES"/>
        </w:rPr>
        <w:t>5</w:t>
      </w:r>
      <w:r w:rsidRPr="007C1C11">
        <w:rPr>
          <w:rFonts w:eastAsia="Times New Roman" w:cs="Times New Roman"/>
          <w:szCs w:val="20"/>
          <w:lang w:val="es-ES"/>
        </w:rPr>
        <w:t>) "</w:t>
      </w:r>
      <w:r>
        <w:rPr>
          <w:rFonts w:eastAsia="Times New Roman" w:cs="Times New Roman"/>
          <w:szCs w:val="20"/>
          <w:lang w:val="es-ES"/>
        </w:rPr>
        <w:t>F</w:t>
      </w:r>
      <w:r w:rsidRPr="007C1C11">
        <w:rPr>
          <w:rFonts w:eastAsia="Times New Roman" w:cs="Times New Roman"/>
          <w:szCs w:val="20"/>
          <w:lang w:val="es-ES"/>
        </w:rPr>
        <w:t>abricante de vehículos motorizados": cualquier persona o empresa que se dedique a la fabricación o montaje de vehículos motorizados nuevos.</w:t>
      </w:r>
    </w:p>
    <w:p w14:paraId="7DC74830" w14:textId="1437188C" w:rsidR="00C57FD3" w:rsidRPr="007C1C11" w:rsidRDefault="00C57FD3" w:rsidP="00C57FD3">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w:t>
      </w:r>
      <w:r>
        <w:rPr>
          <w:rFonts w:eastAsia="Times New Roman" w:cs="Times New Roman"/>
          <w:szCs w:val="20"/>
          <w:lang w:val="es-ES"/>
        </w:rPr>
        <w:t xml:space="preserve">6) </w:t>
      </w:r>
      <w:r w:rsidRPr="007C1C11">
        <w:rPr>
          <w:rFonts w:eastAsia="Times New Roman" w:cs="Times New Roman"/>
          <w:szCs w:val="20"/>
          <w:lang w:val="es-ES"/>
        </w:rPr>
        <w:t>"</w:t>
      </w:r>
      <w:r>
        <w:rPr>
          <w:rFonts w:eastAsia="Times New Roman" w:cs="Times New Roman"/>
          <w:szCs w:val="20"/>
          <w:lang w:val="es-ES"/>
        </w:rPr>
        <w:t>F</w:t>
      </w:r>
      <w:r w:rsidRPr="007C1C11">
        <w:rPr>
          <w:rFonts w:eastAsia="Times New Roman" w:cs="Times New Roman"/>
          <w:szCs w:val="20"/>
          <w:lang w:val="es-ES"/>
        </w:rPr>
        <w:t>abricante original de equipos": cualquier persona o empresa que, en el curso ordinario de sus negocios, se dedique a la venta o arrendamiento de equipos nuevos a cualquier persona o empresa y se dedique al diagnóstico, servicio, mantenimiento o reparación de equipos.</w:t>
      </w:r>
    </w:p>
    <w:p w14:paraId="53788EEE" w14:textId="6ED9C1F2"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lastRenderedPageBreak/>
        <w:t xml:space="preserve">   (</w:t>
      </w:r>
      <w:r w:rsidR="00C57FD3">
        <w:rPr>
          <w:rFonts w:eastAsia="Times New Roman" w:cs="Times New Roman"/>
          <w:szCs w:val="20"/>
          <w:lang w:val="es-ES"/>
        </w:rPr>
        <w:t>7</w:t>
      </w:r>
      <w:r w:rsidRPr="007C1C11">
        <w:rPr>
          <w:rFonts w:eastAsia="Times New Roman" w:cs="Times New Roman"/>
          <w:szCs w:val="20"/>
          <w:lang w:val="es-ES"/>
        </w:rPr>
        <w:t>) "</w:t>
      </w:r>
      <w:r>
        <w:rPr>
          <w:rFonts w:eastAsia="Times New Roman" w:cs="Times New Roman"/>
          <w:szCs w:val="20"/>
          <w:lang w:val="es-ES"/>
        </w:rPr>
        <w:t>F</w:t>
      </w:r>
      <w:r w:rsidRPr="007C1C11">
        <w:rPr>
          <w:rFonts w:eastAsia="Times New Roman" w:cs="Times New Roman"/>
          <w:szCs w:val="20"/>
          <w:lang w:val="es-ES"/>
        </w:rPr>
        <w:t>irmware</w:t>
      </w:r>
      <w:proofErr w:type="gramStart"/>
      <w:r w:rsidRPr="007C1C11">
        <w:rPr>
          <w:rFonts w:eastAsia="Times New Roman" w:cs="Times New Roman"/>
          <w:szCs w:val="20"/>
          <w:lang w:val="es-ES"/>
        </w:rPr>
        <w:t>"  significa</w:t>
      </w:r>
      <w:proofErr w:type="gramEnd"/>
      <w:r w:rsidRPr="007C1C11">
        <w:rPr>
          <w:rFonts w:eastAsia="Times New Roman" w:cs="Times New Roman"/>
          <w:szCs w:val="20"/>
          <w:lang w:val="es-ES"/>
        </w:rPr>
        <w:t xml:space="preserve"> un programa de software o un conjunto de instrucciones programadas en un dispositivo de hardware para permitir que el dispositivo se comunique con otro hardware.</w:t>
      </w:r>
    </w:p>
    <w:p w14:paraId="4807A060" w14:textId="30161C8F" w:rsidR="003A7152" w:rsidRPr="007C1C11" w:rsidRDefault="003A7152" w:rsidP="003A7152">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w:t>
      </w:r>
      <w:r>
        <w:rPr>
          <w:rFonts w:eastAsia="Times New Roman" w:cs="Times New Roman"/>
          <w:szCs w:val="20"/>
          <w:lang w:val="es-ES"/>
        </w:rPr>
        <w:t>8</w:t>
      </w:r>
      <w:r w:rsidRPr="007C1C11">
        <w:rPr>
          <w:rFonts w:eastAsia="Times New Roman" w:cs="Times New Roman"/>
          <w:szCs w:val="20"/>
          <w:lang w:val="es-ES"/>
        </w:rPr>
        <w:t>) "</w:t>
      </w:r>
      <w:r>
        <w:rPr>
          <w:rFonts w:eastAsia="Times New Roman" w:cs="Times New Roman"/>
          <w:szCs w:val="20"/>
          <w:lang w:val="es-ES"/>
        </w:rPr>
        <w:t>P</w:t>
      </w:r>
      <w:r w:rsidRPr="007C1C11">
        <w:rPr>
          <w:rFonts w:eastAsia="Times New Roman" w:cs="Times New Roman"/>
          <w:szCs w:val="20"/>
          <w:lang w:val="es-ES"/>
        </w:rPr>
        <w:t>ieza" o "pieza de servicio": cualquier pieza de recambio, ya sea nueva o usada, que el fabricante original del equipo ponga a disposición del proveedor de reparaciones autorizado para efectuar la reparación.</w:t>
      </w:r>
    </w:p>
    <w:p w14:paraId="3BE4D848" w14:textId="408442DE" w:rsidR="007C1C11" w:rsidRDefault="003A7152" w:rsidP="00651698">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w:t>
      </w:r>
      <w:r>
        <w:rPr>
          <w:rFonts w:eastAsia="Times New Roman" w:cs="Times New Roman"/>
          <w:szCs w:val="20"/>
          <w:lang w:val="es-ES"/>
        </w:rPr>
        <w:t xml:space="preserve">(9) </w:t>
      </w:r>
      <w:r w:rsidR="007C1C11" w:rsidRPr="007C1C11">
        <w:rPr>
          <w:rFonts w:eastAsia="Times New Roman" w:cs="Times New Roman"/>
          <w:szCs w:val="20"/>
          <w:lang w:val="es-ES"/>
        </w:rPr>
        <w:t>"</w:t>
      </w:r>
      <w:r w:rsidR="007C1C11">
        <w:rPr>
          <w:rFonts w:eastAsia="Times New Roman" w:cs="Times New Roman"/>
          <w:szCs w:val="20"/>
          <w:lang w:val="es-ES"/>
        </w:rPr>
        <w:t>P</w:t>
      </w:r>
      <w:r w:rsidR="007C1C11" w:rsidRPr="007C1C11">
        <w:rPr>
          <w:rFonts w:eastAsia="Times New Roman" w:cs="Times New Roman"/>
          <w:szCs w:val="20"/>
          <w:lang w:val="es-ES"/>
        </w:rPr>
        <w:t>roveedor de reparaciones autorizado" significa: (i) una persona o empresa que tiene un acuerdo por un período definido o indefinido con un fabricante de equipos originales en el que el fabricante de equipos originales concede a una persona o empresa la licencia de uso de un nombre comercial, marca de servicio o característica relacionada con el fin de ofrecer servicios de reparación bajo el nombre del fabricante de equipos originales;</w:t>
      </w:r>
      <w:r w:rsidR="007C1C11">
        <w:rPr>
          <w:rFonts w:eastAsia="Times New Roman" w:cs="Times New Roman"/>
          <w:szCs w:val="20"/>
          <w:lang w:val="es-ES"/>
        </w:rPr>
        <w:t xml:space="preserve"> </w:t>
      </w:r>
      <w:r w:rsidR="007C1C11" w:rsidRPr="007C1C11">
        <w:rPr>
          <w:rFonts w:eastAsia="Times New Roman" w:cs="Times New Roman"/>
          <w:szCs w:val="20"/>
          <w:lang w:val="es-ES"/>
        </w:rPr>
        <w:t>o (ii) una persona o empresa contratada por el fabricante de equipos originales para prestar servicios de restauración para el producto o productos del fabricante de equipos originales.</w:t>
      </w:r>
    </w:p>
    <w:p w14:paraId="500C9263" w14:textId="1159D1DD" w:rsidR="00651698" w:rsidRDefault="00651698" w:rsidP="007C1C11">
      <w:pPr>
        <w:spacing w:line="480" w:lineRule="auto"/>
        <w:ind w:firstLine="720"/>
        <w:jc w:val="both"/>
        <w:rPr>
          <w:rFonts w:eastAsia="Times New Roman" w:cs="Times New Roman"/>
          <w:szCs w:val="20"/>
          <w:lang w:val="es-ES"/>
        </w:rPr>
      </w:pPr>
      <w:r>
        <w:rPr>
          <w:rFonts w:eastAsia="Times New Roman" w:cs="Times New Roman"/>
          <w:szCs w:val="20"/>
          <w:lang w:val="es-ES"/>
        </w:rPr>
        <w:t xml:space="preserve">(10) </w:t>
      </w:r>
      <w:r w:rsidRPr="00651698">
        <w:rPr>
          <w:rFonts w:eastAsia="Times New Roman" w:cs="Times New Roman"/>
          <w:szCs w:val="20"/>
          <w:lang w:val="es-ES"/>
        </w:rPr>
        <w:t>"</w:t>
      </w:r>
      <w:r>
        <w:rPr>
          <w:rFonts w:eastAsia="Times New Roman" w:cs="Times New Roman"/>
          <w:szCs w:val="20"/>
          <w:lang w:val="es-ES"/>
        </w:rPr>
        <w:t>P</w:t>
      </w:r>
      <w:r w:rsidRPr="00651698">
        <w:rPr>
          <w:rFonts w:eastAsia="Times New Roman" w:cs="Times New Roman"/>
          <w:szCs w:val="20"/>
          <w:lang w:val="es-ES"/>
        </w:rPr>
        <w:t>roveedor de reparaciones independiente" significa una persona o empresa que opera en este estado y que no está afiliada a un fabricante de equipos originales o a un proveedor de reparaciones autorizado por el fabricante de equipos originales y que se dedica al diagnóstico, servicio, mantenimiento o reparación de equipos; siempre y cuando, a efectos de esta sección, un fabricante de equipos originales sea considerado un proveedor de reparaciones independiente a efectos de aquellos casos en los que dicho fabricante de equipos originales se dedique al diagnóstico, servicio, mantenimiento o reparación de equipos que no estén afiliados al fabricante original de los equipos.</w:t>
      </w:r>
    </w:p>
    <w:p w14:paraId="366A3DB5" w14:textId="57DDCA6B" w:rsidR="003A7152" w:rsidRPr="007C1C11" w:rsidRDefault="003A7152" w:rsidP="003A7152">
      <w:pPr>
        <w:spacing w:line="480" w:lineRule="auto"/>
        <w:ind w:firstLine="720"/>
        <w:jc w:val="both"/>
        <w:rPr>
          <w:rFonts w:eastAsia="Times New Roman" w:cs="Times New Roman"/>
          <w:szCs w:val="20"/>
          <w:lang w:val="es-ES"/>
        </w:rPr>
      </w:pPr>
      <w:r w:rsidRPr="007C1C11">
        <w:rPr>
          <w:rFonts w:eastAsia="Times New Roman" w:cs="Times New Roman"/>
          <w:szCs w:val="20"/>
          <w:lang w:val="es-ES"/>
        </w:rPr>
        <w:lastRenderedPageBreak/>
        <w:t>(1</w:t>
      </w:r>
      <w:r w:rsidR="00651698">
        <w:rPr>
          <w:rFonts w:eastAsia="Times New Roman" w:cs="Times New Roman"/>
          <w:szCs w:val="20"/>
          <w:lang w:val="es-ES"/>
        </w:rPr>
        <w:t>1</w:t>
      </w:r>
      <w:r w:rsidRPr="007C1C11">
        <w:rPr>
          <w:rFonts w:eastAsia="Times New Roman" w:cs="Times New Roman"/>
          <w:szCs w:val="20"/>
          <w:lang w:val="es-ES"/>
        </w:rPr>
        <w:t>) "</w:t>
      </w:r>
      <w:r>
        <w:rPr>
          <w:rFonts w:eastAsia="Times New Roman" w:cs="Times New Roman"/>
          <w:szCs w:val="20"/>
          <w:lang w:val="es-ES"/>
        </w:rPr>
        <w:t>P</w:t>
      </w:r>
      <w:r w:rsidRPr="007C1C11">
        <w:rPr>
          <w:rFonts w:eastAsia="Times New Roman" w:cs="Times New Roman"/>
          <w:szCs w:val="20"/>
          <w:lang w:val="es-ES"/>
        </w:rPr>
        <w:t>ropietario" significa una persona o empresa que posee o arrienda un producto electrónico digital comprado o utilizado en este estado.</w:t>
      </w:r>
    </w:p>
    <w:p w14:paraId="13F8C7A3" w14:textId="076DFF2D" w:rsidR="007C1C11" w:rsidRPr="007C1C11" w:rsidRDefault="007C1C11" w:rsidP="003A7152">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w:t>
      </w:r>
      <w:r w:rsidR="003A7152">
        <w:rPr>
          <w:rFonts w:eastAsia="Times New Roman" w:cs="Times New Roman"/>
          <w:szCs w:val="20"/>
          <w:lang w:val="es-ES"/>
        </w:rPr>
        <w:t>1</w:t>
      </w:r>
      <w:r w:rsidR="00651698">
        <w:rPr>
          <w:rFonts w:eastAsia="Times New Roman" w:cs="Times New Roman"/>
          <w:szCs w:val="20"/>
          <w:lang w:val="es-ES"/>
        </w:rPr>
        <w:t>2</w:t>
      </w:r>
      <w:r w:rsidRPr="007C1C11">
        <w:rPr>
          <w:rFonts w:eastAsia="Times New Roman" w:cs="Times New Roman"/>
          <w:szCs w:val="20"/>
          <w:lang w:val="es-ES"/>
        </w:rPr>
        <w:t>) "</w:t>
      </w:r>
      <w:r>
        <w:rPr>
          <w:rFonts w:eastAsia="Times New Roman" w:cs="Times New Roman"/>
          <w:szCs w:val="20"/>
          <w:lang w:val="es-ES"/>
        </w:rPr>
        <w:t>S</w:t>
      </w:r>
      <w:r w:rsidRPr="007C1C11">
        <w:rPr>
          <w:rFonts w:eastAsia="Times New Roman" w:cs="Times New Roman"/>
          <w:szCs w:val="20"/>
          <w:lang w:val="es-ES"/>
        </w:rPr>
        <w:t xml:space="preserve">oftware integrado" significa cualquier instrucción programable proporcionada en el firmware suministrado con el equipo a efectos de funcionamiento </w:t>
      </w:r>
      <w:proofErr w:type="gramStart"/>
      <w:r w:rsidRPr="007C1C11">
        <w:rPr>
          <w:rFonts w:eastAsia="Times New Roman" w:cs="Times New Roman"/>
          <w:szCs w:val="20"/>
          <w:lang w:val="es-ES"/>
        </w:rPr>
        <w:t>del mismo</w:t>
      </w:r>
      <w:proofErr w:type="gramEnd"/>
      <w:r w:rsidRPr="007C1C11">
        <w:rPr>
          <w:rFonts w:eastAsia="Times New Roman" w:cs="Times New Roman"/>
          <w:szCs w:val="20"/>
          <w:lang w:val="es-ES"/>
        </w:rPr>
        <w:t>, incluidos todos los parches y correcciones pertinentes realizados por el fabricante del equipo original para este fin, incluyendo, pero sin limitarse a los sinónimos de "sistema operativo interno básico", "sistema operativo interno", "código de máquina", "código ensamblador", "código raíz" y "microcódigo".</w:t>
      </w:r>
    </w:p>
    <w:p w14:paraId="4FAB540E" w14:textId="3E3F90A6"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w:t>
      </w:r>
      <w:r w:rsidR="003A7152">
        <w:rPr>
          <w:rFonts w:eastAsia="Times New Roman" w:cs="Times New Roman"/>
          <w:szCs w:val="20"/>
          <w:lang w:val="es-ES"/>
        </w:rPr>
        <w:t>(1</w:t>
      </w:r>
      <w:r w:rsidR="00651698">
        <w:rPr>
          <w:rFonts w:eastAsia="Times New Roman" w:cs="Times New Roman"/>
          <w:szCs w:val="20"/>
          <w:lang w:val="es-ES"/>
        </w:rPr>
        <w:t>3</w:t>
      </w:r>
      <w:r w:rsidR="003A7152">
        <w:rPr>
          <w:rFonts w:eastAsia="Times New Roman" w:cs="Times New Roman"/>
          <w:szCs w:val="20"/>
          <w:lang w:val="es-ES"/>
        </w:rPr>
        <w:t>)</w:t>
      </w:r>
      <w:r w:rsidRPr="007C1C11">
        <w:rPr>
          <w:rFonts w:eastAsia="Times New Roman" w:cs="Times New Roman"/>
          <w:szCs w:val="20"/>
          <w:lang w:val="es-ES"/>
        </w:rPr>
        <w:t xml:space="preserve"> "</w:t>
      </w:r>
      <w:r>
        <w:rPr>
          <w:rFonts w:eastAsia="Times New Roman" w:cs="Times New Roman"/>
          <w:szCs w:val="20"/>
          <w:lang w:val="es-ES"/>
        </w:rPr>
        <w:t>V</w:t>
      </w:r>
      <w:r w:rsidRPr="007C1C11">
        <w:rPr>
          <w:rFonts w:eastAsia="Times New Roman" w:cs="Times New Roman"/>
          <w:szCs w:val="20"/>
          <w:lang w:val="es-ES"/>
        </w:rPr>
        <w:t>ehículo motorizado" significa cualquier vehículo que esté diseñado para el transporte de personas o bienes en una calle o carretera y que esté certificado por el fabricante del vehículo motorizado según todas las normas y requisitos federales de seguridad y emisiones aplicables para su distribución y venta en los estados unidos. el término vehículo motorizado no incluye lo siguiente:</w:t>
      </w:r>
    </w:p>
    <w:p w14:paraId="7AC47653" w14:textId="77777777"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(i) una motocicleta; o</w:t>
      </w:r>
    </w:p>
    <w:p w14:paraId="1210A392" w14:textId="5659BC6C" w:rsidR="007C1C11" w:rsidRDefault="007C1C11" w:rsidP="003A7152">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(ii)  un vehículo de recreo o una casa prefabricada equipada para ser habitada.</w:t>
      </w:r>
    </w:p>
    <w:p w14:paraId="4B9E5A65" w14:textId="45D917E4" w:rsidR="00651698" w:rsidRPr="007C1C11" w:rsidRDefault="00651698" w:rsidP="003A7152">
      <w:pPr>
        <w:spacing w:line="480" w:lineRule="auto"/>
        <w:ind w:firstLine="720"/>
        <w:jc w:val="both"/>
        <w:rPr>
          <w:rFonts w:eastAsia="Times New Roman" w:cs="Times New Roman"/>
          <w:szCs w:val="20"/>
          <w:lang w:val="es-ES"/>
        </w:rPr>
      </w:pPr>
      <w:r>
        <w:rPr>
          <w:rFonts w:eastAsia="Times New Roman" w:cs="Times New Roman"/>
          <w:szCs w:val="20"/>
          <w:lang w:val="es-ES"/>
        </w:rPr>
        <w:t>Artículo 3.-Requisitos</w:t>
      </w:r>
    </w:p>
    <w:p w14:paraId="50D91471" w14:textId="3029F334" w:rsidR="007C1C11" w:rsidRPr="007C1C11" w:rsidRDefault="00651698" w:rsidP="007C1C11">
      <w:pPr>
        <w:spacing w:line="480" w:lineRule="auto"/>
        <w:ind w:firstLine="720"/>
        <w:jc w:val="both"/>
        <w:rPr>
          <w:rFonts w:eastAsia="Times New Roman" w:cs="Times New Roman"/>
          <w:szCs w:val="20"/>
          <w:lang w:val="es-ES"/>
        </w:rPr>
      </w:pPr>
      <w:r>
        <w:rPr>
          <w:rFonts w:eastAsia="Times New Roman" w:cs="Times New Roman"/>
          <w:szCs w:val="20"/>
          <w:lang w:val="es-ES"/>
        </w:rPr>
        <w:t>Para</w:t>
      </w:r>
      <w:r w:rsidR="007C1C11" w:rsidRPr="007C1C11">
        <w:rPr>
          <w:rFonts w:eastAsia="Times New Roman" w:cs="Times New Roman"/>
          <w:szCs w:val="20"/>
          <w:lang w:val="es-ES"/>
        </w:rPr>
        <w:t xml:space="preserve"> el equipo y las piezas vendidas y utilizadas</w:t>
      </w:r>
      <w:r w:rsidR="00ED578D">
        <w:rPr>
          <w:rFonts w:eastAsia="Times New Roman" w:cs="Times New Roman"/>
          <w:szCs w:val="20"/>
          <w:lang w:val="es-ES"/>
        </w:rPr>
        <w:t xml:space="preserve">, </w:t>
      </w:r>
      <w:r w:rsidR="007C1C11" w:rsidRPr="007C1C11">
        <w:rPr>
          <w:rFonts w:eastAsia="Times New Roman" w:cs="Times New Roman"/>
          <w:szCs w:val="20"/>
          <w:lang w:val="es-ES"/>
        </w:rPr>
        <w:t>el fabricante original de dicho equipo y piezas deberá cumplir con los siguiente:</w:t>
      </w:r>
    </w:p>
    <w:p w14:paraId="32F20C97" w14:textId="0744F82A"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(i) </w:t>
      </w:r>
      <w:r w:rsidR="00050FCD">
        <w:rPr>
          <w:rFonts w:eastAsia="Times New Roman" w:cs="Times New Roman"/>
          <w:szCs w:val="20"/>
          <w:lang w:val="es-ES"/>
        </w:rPr>
        <w:t>Tener disponible para</w:t>
      </w:r>
      <w:r w:rsidRPr="007C1C11">
        <w:rPr>
          <w:rFonts w:eastAsia="Times New Roman" w:cs="Times New Roman"/>
          <w:szCs w:val="20"/>
          <w:lang w:val="es-ES"/>
        </w:rPr>
        <w:t xml:space="preserve"> los proveedores de reparaciones independientes o de los propietarios de equipos fabricados por dicho fabricante de equipos originales la misma información de diagnóstico y reparación, incluidas las actualizaciones técnicas de reparación, los diagramas esquemáticos, las actualizaciones, las correcciones del software </w:t>
      </w:r>
      <w:r w:rsidRPr="007C1C11">
        <w:rPr>
          <w:rFonts w:eastAsia="Times New Roman" w:cs="Times New Roman"/>
          <w:szCs w:val="20"/>
          <w:lang w:val="es-ES"/>
        </w:rPr>
        <w:lastRenderedPageBreak/>
        <w:t>incorporado y los parches de seguridad y protección oportunos, y sin costo alguno o por el mismo costo y en el mismo formato que dicho fabricante de equipos originales pone a disposición de su proveedor de reparaciones autorizado y de las instalaciones de reparación subcontratadas de restauración; y</w:t>
      </w:r>
    </w:p>
    <w:p w14:paraId="0AD9D905" w14:textId="396D27F3" w:rsidR="007C1C11" w:rsidRP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(ii) </w:t>
      </w:r>
      <w:r w:rsidR="00411783">
        <w:rPr>
          <w:rFonts w:eastAsia="Times New Roman" w:cs="Times New Roman"/>
          <w:szCs w:val="20"/>
          <w:lang w:val="es-ES"/>
        </w:rPr>
        <w:t>Tener</w:t>
      </w:r>
      <w:r w:rsidRPr="007C1C11">
        <w:rPr>
          <w:rFonts w:eastAsia="Times New Roman" w:cs="Times New Roman"/>
          <w:szCs w:val="20"/>
          <w:lang w:val="es-ES"/>
        </w:rPr>
        <w:t xml:space="preserve"> a disposición del propietario, de su agente autorizado o de un proveedor de reparaciones independiente, el equipo o las piezas de servicio, incluyendo cualquier actualización del software incorporado en el equipo o las piezas, en condiciones justas y razonables.</w:t>
      </w:r>
    </w:p>
    <w:p w14:paraId="62675853" w14:textId="3A002201" w:rsidR="007C1C11" w:rsidRPr="007C1C11" w:rsidRDefault="00ED578D" w:rsidP="007C1C11">
      <w:pPr>
        <w:spacing w:line="480" w:lineRule="auto"/>
        <w:ind w:firstLine="720"/>
        <w:jc w:val="both"/>
        <w:rPr>
          <w:rFonts w:eastAsia="Times New Roman" w:cs="Times New Roman"/>
          <w:szCs w:val="20"/>
          <w:lang w:val="es-ES"/>
        </w:rPr>
      </w:pPr>
      <w:r>
        <w:rPr>
          <w:rFonts w:eastAsia="Times New Roman" w:cs="Times New Roman"/>
          <w:szCs w:val="20"/>
          <w:lang w:val="es-ES"/>
        </w:rPr>
        <w:t>Esta ley no</w:t>
      </w:r>
      <w:r w:rsidR="007C1C11" w:rsidRPr="007C1C11">
        <w:rPr>
          <w:rFonts w:eastAsia="Times New Roman" w:cs="Times New Roman"/>
          <w:szCs w:val="20"/>
          <w:lang w:val="es-ES"/>
        </w:rPr>
        <w:t xml:space="preserve"> obliga al fabricante del equipo original a vender piezas de equipo o de servicio si las piezas ya no están disponibles para el fabricante del equipo original o el proveedor de reparaciones autorizado del fabricante del equipo original.</w:t>
      </w:r>
    </w:p>
    <w:p w14:paraId="31B45B3E" w14:textId="2B10704E" w:rsidR="007C1C11" w:rsidRPr="007C1C11" w:rsidRDefault="00E42417" w:rsidP="007C1C11">
      <w:pPr>
        <w:spacing w:line="480" w:lineRule="auto"/>
        <w:ind w:firstLine="720"/>
        <w:jc w:val="both"/>
        <w:rPr>
          <w:rFonts w:eastAsia="Times New Roman" w:cs="Times New Roman"/>
          <w:szCs w:val="20"/>
          <w:lang w:val="es-ES"/>
        </w:rPr>
      </w:pPr>
      <w:r>
        <w:rPr>
          <w:rFonts w:eastAsia="Times New Roman" w:cs="Times New Roman"/>
          <w:szCs w:val="20"/>
          <w:lang w:val="es-ES"/>
        </w:rPr>
        <w:t>El</w:t>
      </w:r>
      <w:r w:rsidR="00ED578D">
        <w:rPr>
          <w:rFonts w:eastAsia="Times New Roman" w:cs="Times New Roman"/>
          <w:szCs w:val="20"/>
          <w:lang w:val="es-ES"/>
        </w:rPr>
        <w:t xml:space="preserve"> </w:t>
      </w:r>
      <w:r w:rsidR="007C1C11" w:rsidRPr="007C1C11">
        <w:rPr>
          <w:rFonts w:eastAsia="Times New Roman" w:cs="Times New Roman"/>
          <w:szCs w:val="20"/>
          <w:lang w:val="es-ES"/>
        </w:rPr>
        <w:t>fabricante de equipos originales que venda cualquier documentación de diagnóstico, servicio o reparación a cualquier proveedor de reparaciones independiente o a cualquier propietario en un formato estandarizado con otros fabricantes de equipos originales, y en términos y condiciones más favorables que la forma y los términos y condiciones según los cuales el proveedor de reparaciones autorizado obtiene la misma documentación de diagnóstico, servicio o reparación, tendrá prohibido exigir a cualquier proveedor de reparaciones autorizado que continúe comprando la documentación de diagnóstico, servicio o reparación en un formato patentado, a menos que dicho formato patentado incluya documentación o funcionalidad de diagnóstico, servicio o reparación que no esté disponible en dicho formato estandarizado.</w:t>
      </w:r>
    </w:p>
    <w:p w14:paraId="6F1D335C" w14:textId="4F022A57" w:rsidR="007C1C11" w:rsidRPr="007C1C11" w:rsidRDefault="00E42417" w:rsidP="007C1C11">
      <w:pPr>
        <w:spacing w:line="480" w:lineRule="auto"/>
        <w:ind w:firstLine="720"/>
        <w:jc w:val="both"/>
        <w:rPr>
          <w:rFonts w:eastAsia="Times New Roman" w:cs="Times New Roman"/>
          <w:szCs w:val="20"/>
          <w:lang w:val="es-ES"/>
        </w:rPr>
      </w:pPr>
      <w:r>
        <w:rPr>
          <w:rFonts w:eastAsia="Times New Roman" w:cs="Times New Roman"/>
          <w:szCs w:val="20"/>
          <w:lang w:val="es-ES"/>
        </w:rPr>
        <w:lastRenderedPageBreak/>
        <w:t>El</w:t>
      </w:r>
      <w:r w:rsidR="007C1C11" w:rsidRPr="007C1C11">
        <w:rPr>
          <w:rFonts w:eastAsia="Times New Roman" w:cs="Times New Roman"/>
          <w:szCs w:val="20"/>
          <w:lang w:val="es-ES"/>
        </w:rPr>
        <w:t xml:space="preserve"> fabricante de equipos originales vendidos o utilizados en el estado deberá poner a disposición de los propietarios y de los proveedores de reparaciones independientes, para su compra, todas las herramientas de reparación de diagnóstico que incorporen las mismas capacidades de diagnóstico, reparación y comunicación a distancia que dicho fabricante de equipos originales pone a disposición de su propio personal de reparación o ingeniería o de cualquier proveedor de reparaciones autorizado.</w:t>
      </w:r>
    </w:p>
    <w:p w14:paraId="267A5BC8" w14:textId="77777777" w:rsidR="00E42417" w:rsidRDefault="00E42417" w:rsidP="007C1C11">
      <w:pPr>
        <w:spacing w:line="480" w:lineRule="auto"/>
        <w:ind w:firstLine="720"/>
        <w:jc w:val="both"/>
        <w:rPr>
          <w:rFonts w:eastAsia="Times New Roman" w:cs="Times New Roman"/>
          <w:szCs w:val="20"/>
          <w:lang w:val="es-ES"/>
        </w:rPr>
      </w:pPr>
      <w:r>
        <w:rPr>
          <w:rFonts w:eastAsia="Times New Roman" w:cs="Times New Roman"/>
          <w:szCs w:val="20"/>
          <w:lang w:val="es-ES"/>
        </w:rPr>
        <w:t>Cada</w:t>
      </w:r>
      <w:r w:rsidR="007C1C11" w:rsidRPr="007C1C11">
        <w:rPr>
          <w:rFonts w:eastAsia="Times New Roman" w:cs="Times New Roman"/>
          <w:szCs w:val="20"/>
          <w:lang w:val="es-ES"/>
        </w:rPr>
        <w:t xml:space="preserve"> fabricante de equipos originales ofrecerá dichas herramientas para su venta a los propietarios y a los proveedores de reparaciones independientes en condiciones justas y razonables.  </w:t>
      </w:r>
    </w:p>
    <w:p w14:paraId="4E484875" w14:textId="3CFF3AAA" w:rsidR="007C1C11" w:rsidRPr="007C1C11" w:rsidRDefault="00E42417" w:rsidP="007C1C11">
      <w:pPr>
        <w:spacing w:line="480" w:lineRule="auto"/>
        <w:ind w:firstLine="720"/>
        <w:jc w:val="both"/>
        <w:rPr>
          <w:rFonts w:eastAsia="Times New Roman" w:cs="Times New Roman"/>
          <w:szCs w:val="20"/>
          <w:lang w:val="es-ES"/>
        </w:rPr>
      </w:pPr>
      <w:r>
        <w:rPr>
          <w:rFonts w:eastAsia="Times New Roman" w:cs="Times New Roman"/>
          <w:szCs w:val="20"/>
          <w:lang w:val="es-ES"/>
        </w:rPr>
        <w:t>C</w:t>
      </w:r>
      <w:r w:rsidR="007C1C11" w:rsidRPr="007C1C11">
        <w:rPr>
          <w:rFonts w:eastAsia="Times New Roman" w:cs="Times New Roman"/>
          <w:szCs w:val="20"/>
          <w:lang w:val="es-ES"/>
        </w:rPr>
        <w:t>ada fabricante de equipos originales que proporcione documentación de reparación de diagnóstico a las herramientas de diagnóstico, diagnósticos o publicaciones y sistemas de información de servicio de terceros del mercado secundario habrá cumplido plenamente sus obligaciones en virtud de esta sección y, a partir de entonces, no será responsable del contenido y la funcionalidad de dichas herramientas de diagnóstico, diagnósticos o sistemas de información de servicio del mercado secundario.</w:t>
      </w:r>
    </w:p>
    <w:p w14:paraId="038CA429" w14:textId="57FACFA3" w:rsidR="007C1C11" w:rsidRDefault="00397E94" w:rsidP="00D63C81">
      <w:pPr>
        <w:spacing w:line="480" w:lineRule="auto"/>
        <w:ind w:firstLine="720"/>
        <w:jc w:val="both"/>
        <w:rPr>
          <w:rFonts w:eastAsia="Times New Roman" w:cs="Times New Roman"/>
          <w:szCs w:val="20"/>
          <w:lang w:val="es-ES"/>
        </w:rPr>
      </w:pPr>
      <w:r>
        <w:rPr>
          <w:rFonts w:eastAsia="Times New Roman" w:cs="Times New Roman"/>
          <w:szCs w:val="20"/>
          <w:lang w:val="es-ES"/>
        </w:rPr>
        <w:t>Los</w:t>
      </w:r>
      <w:r w:rsidR="007C1C11" w:rsidRPr="007C1C11">
        <w:rPr>
          <w:rFonts w:eastAsia="Times New Roman" w:cs="Times New Roman"/>
          <w:szCs w:val="20"/>
          <w:lang w:val="es-ES"/>
        </w:rPr>
        <w:t xml:space="preserve"> equipos o piezas del fabricante de equipos originales vendidos o utilizados en </w:t>
      </w:r>
      <w:r>
        <w:rPr>
          <w:rFonts w:eastAsia="Times New Roman" w:cs="Times New Roman"/>
          <w:szCs w:val="20"/>
          <w:lang w:val="es-ES"/>
        </w:rPr>
        <w:t>Puerto Rico</w:t>
      </w:r>
      <w:r w:rsidR="007C1C11" w:rsidRPr="007C1C11">
        <w:rPr>
          <w:rFonts w:eastAsia="Times New Roman" w:cs="Times New Roman"/>
          <w:szCs w:val="20"/>
          <w:lang w:val="es-ES"/>
        </w:rPr>
        <w:t xml:space="preserve"> con el fin de proporcionar funciones relacionadas con </w:t>
      </w:r>
      <w:r>
        <w:rPr>
          <w:rFonts w:eastAsia="Times New Roman" w:cs="Times New Roman"/>
          <w:szCs w:val="20"/>
          <w:lang w:val="es-ES"/>
        </w:rPr>
        <w:t xml:space="preserve">la </w:t>
      </w:r>
      <w:r w:rsidR="007C1C11" w:rsidRPr="007C1C11">
        <w:rPr>
          <w:rFonts w:eastAsia="Times New Roman" w:cs="Times New Roman"/>
          <w:szCs w:val="20"/>
          <w:lang w:val="es-ES"/>
        </w:rPr>
        <w:t xml:space="preserve">seguridad no pueden excluir la información de diagnóstico, servicio y reparación necesaria para restablecer una función electrónica relacionada con la seguridad de la información proporcionada a los propietarios y a los centros de reparación independientes.  </w:t>
      </w:r>
      <w:r>
        <w:rPr>
          <w:rFonts w:eastAsia="Times New Roman" w:cs="Times New Roman"/>
          <w:szCs w:val="20"/>
          <w:lang w:val="es-ES"/>
        </w:rPr>
        <w:t>Se</w:t>
      </w:r>
      <w:r w:rsidR="007C1C11" w:rsidRPr="007C1C11">
        <w:rPr>
          <w:rFonts w:eastAsia="Times New Roman" w:cs="Times New Roman"/>
          <w:szCs w:val="20"/>
          <w:lang w:val="es-ES"/>
        </w:rPr>
        <w:t xml:space="preserve"> excluye la información necesaria para restablecer un sistema inmovilizador o un módulo electrónico relacionado </w:t>
      </w:r>
      <w:r w:rsidR="007C1C11" w:rsidRPr="007C1C11">
        <w:rPr>
          <w:rFonts w:eastAsia="Times New Roman" w:cs="Times New Roman"/>
          <w:szCs w:val="20"/>
          <w:lang w:val="es-ES"/>
        </w:rPr>
        <w:lastRenderedPageBreak/>
        <w:t>con la seguridad deberá ser obtenida por los propietarios y los centros de reparación independientes a través de los correspondientes sistemas seguros de liberación de datos.</w:t>
      </w:r>
    </w:p>
    <w:p w14:paraId="4BFC8405" w14:textId="58F742D3" w:rsidR="00D63C81" w:rsidRPr="007C1C11" w:rsidRDefault="00D63C81" w:rsidP="00D63C81">
      <w:pPr>
        <w:spacing w:line="480" w:lineRule="auto"/>
        <w:ind w:firstLine="720"/>
        <w:jc w:val="both"/>
        <w:rPr>
          <w:rFonts w:eastAsia="Times New Roman" w:cs="Times New Roman"/>
          <w:szCs w:val="20"/>
          <w:lang w:val="es-ES"/>
        </w:rPr>
      </w:pPr>
      <w:r>
        <w:rPr>
          <w:rFonts w:eastAsia="Times New Roman" w:cs="Times New Roman"/>
          <w:szCs w:val="20"/>
          <w:lang w:val="es-ES"/>
        </w:rPr>
        <w:t xml:space="preserve">Artículo </w:t>
      </w:r>
      <w:proofErr w:type="gramStart"/>
      <w:r>
        <w:rPr>
          <w:rFonts w:eastAsia="Times New Roman" w:cs="Times New Roman"/>
          <w:szCs w:val="20"/>
          <w:lang w:val="es-ES"/>
        </w:rPr>
        <w:t>4.</w:t>
      </w:r>
      <w:r w:rsidR="000F7575">
        <w:rPr>
          <w:rFonts w:eastAsia="Times New Roman" w:cs="Times New Roman"/>
          <w:szCs w:val="20"/>
          <w:lang w:val="es-ES"/>
        </w:rPr>
        <w:t>–</w:t>
      </w:r>
      <w:proofErr w:type="gramEnd"/>
      <w:r w:rsidR="000F7575">
        <w:rPr>
          <w:rFonts w:eastAsia="Times New Roman" w:cs="Times New Roman"/>
          <w:szCs w:val="20"/>
          <w:lang w:val="es-ES"/>
        </w:rPr>
        <w:t xml:space="preserve">Limitaciones </w:t>
      </w:r>
    </w:p>
    <w:p w14:paraId="45827C68" w14:textId="1ADBE8A1" w:rsidR="007C1C11" w:rsidRPr="007C1C11" w:rsidRDefault="000F7575" w:rsidP="007C1C11">
      <w:pPr>
        <w:spacing w:line="480" w:lineRule="auto"/>
        <w:ind w:firstLine="720"/>
        <w:jc w:val="both"/>
        <w:rPr>
          <w:rFonts w:eastAsia="Times New Roman" w:cs="Times New Roman"/>
          <w:szCs w:val="20"/>
          <w:lang w:val="es-ES"/>
        </w:rPr>
      </w:pPr>
      <w:r>
        <w:rPr>
          <w:rFonts w:eastAsia="Times New Roman" w:cs="Times New Roman"/>
          <w:szCs w:val="20"/>
          <w:lang w:val="es-ES"/>
        </w:rPr>
        <w:t>Esta Ley no</w:t>
      </w:r>
      <w:r w:rsidR="007C1C11" w:rsidRPr="007C1C11">
        <w:rPr>
          <w:rFonts w:eastAsia="Times New Roman" w:cs="Times New Roman"/>
          <w:szCs w:val="20"/>
          <w:lang w:val="es-ES"/>
        </w:rPr>
        <w:t xml:space="preserve"> se leerá, interpretará o considerará para derogar, interferir, </w:t>
      </w:r>
      <w:r w:rsidRPr="007C1C11">
        <w:rPr>
          <w:rFonts w:eastAsia="Times New Roman" w:cs="Times New Roman"/>
          <w:szCs w:val="20"/>
          <w:lang w:val="es-ES"/>
        </w:rPr>
        <w:t>impugnar</w:t>
      </w:r>
      <w:r w:rsidR="007C1C11" w:rsidRPr="007C1C11">
        <w:rPr>
          <w:rFonts w:eastAsia="Times New Roman" w:cs="Times New Roman"/>
          <w:szCs w:val="20"/>
          <w:lang w:val="es-ES"/>
        </w:rPr>
        <w:t xml:space="preserve"> o alterar los términos de cualquier acuerdo ejecutado y en vigor entre un proveedor de reparaciones autorizado y un fabricante de equipos originales, incluyendo, pero sin limitarse a, la realización o prestación de trabajos de reparación en garantía o de retirada de productos del mercado por parte de un proveedor de reparaciones autorizado en nombre de un fabricante de equipos originales en virtud de dicho acuerdo de reparación autorizado, salvo que cualquier disposición de dicho acuerdo de reparación autorizado </w:t>
      </w:r>
      <w:r>
        <w:rPr>
          <w:rFonts w:eastAsia="Times New Roman" w:cs="Times New Roman"/>
          <w:szCs w:val="20"/>
          <w:lang w:val="es-ES"/>
        </w:rPr>
        <w:t>evite el</w:t>
      </w:r>
      <w:r w:rsidR="007C1C11" w:rsidRPr="007C1C11">
        <w:rPr>
          <w:rFonts w:eastAsia="Times New Roman" w:cs="Times New Roman"/>
          <w:szCs w:val="20"/>
          <w:lang w:val="es-ES"/>
        </w:rPr>
        <w:t xml:space="preserve"> cumplimiento de esta sección por parte de un fabricante de equipos originales </w:t>
      </w:r>
      <w:r>
        <w:rPr>
          <w:rFonts w:eastAsia="Times New Roman" w:cs="Times New Roman"/>
          <w:szCs w:val="20"/>
          <w:lang w:val="es-ES"/>
        </w:rPr>
        <w:t xml:space="preserve">lo </w:t>
      </w:r>
      <w:r w:rsidR="00050FCD">
        <w:rPr>
          <w:rFonts w:eastAsia="Times New Roman" w:cs="Times New Roman"/>
          <w:szCs w:val="20"/>
          <w:lang w:val="es-ES"/>
        </w:rPr>
        <w:t xml:space="preserve">cual podría </w:t>
      </w:r>
      <w:r w:rsidR="007C1C11" w:rsidRPr="007C1C11">
        <w:rPr>
          <w:rFonts w:eastAsia="Times New Roman" w:cs="Times New Roman"/>
          <w:szCs w:val="20"/>
          <w:lang w:val="es-ES"/>
        </w:rPr>
        <w:t>ser</w:t>
      </w:r>
      <w:r w:rsidR="00050FCD">
        <w:rPr>
          <w:rFonts w:eastAsia="Times New Roman" w:cs="Times New Roman"/>
          <w:szCs w:val="20"/>
          <w:lang w:val="es-ES"/>
        </w:rPr>
        <w:t xml:space="preserve"> declarada</w:t>
      </w:r>
      <w:r w:rsidR="007C1C11" w:rsidRPr="007C1C11">
        <w:rPr>
          <w:rFonts w:eastAsia="Times New Roman" w:cs="Times New Roman"/>
          <w:szCs w:val="20"/>
          <w:lang w:val="es-ES"/>
        </w:rPr>
        <w:t xml:space="preserve"> nula e inaplicable.</w:t>
      </w:r>
    </w:p>
    <w:p w14:paraId="6B811B31" w14:textId="6FB6A2A0" w:rsidR="007C1C11" w:rsidRDefault="007C1C11" w:rsidP="007C1C11">
      <w:pPr>
        <w:spacing w:line="480" w:lineRule="auto"/>
        <w:ind w:firstLine="720"/>
        <w:jc w:val="both"/>
        <w:rPr>
          <w:rFonts w:eastAsia="Times New Roman" w:cs="Times New Roman"/>
          <w:szCs w:val="20"/>
          <w:lang w:val="es-ES"/>
        </w:rPr>
      </w:pPr>
      <w:r w:rsidRPr="007C1C11">
        <w:rPr>
          <w:rFonts w:eastAsia="Times New Roman" w:cs="Times New Roman"/>
          <w:szCs w:val="20"/>
          <w:lang w:val="es-ES"/>
        </w:rPr>
        <w:t xml:space="preserve">   </w:t>
      </w:r>
      <w:r w:rsidR="00050FCD">
        <w:rPr>
          <w:rFonts w:eastAsia="Times New Roman" w:cs="Times New Roman"/>
          <w:szCs w:val="20"/>
          <w:lang w:val="es-ES"/>
        </w:rPr>
        <w:t>Lo</w:t>
      </w:r>
      <w:r w:rsidRPr="007C1C11">
        <w:rPr>
          <w:rFonts w:eastAsia="Times New Roman" w:cs="Times New Roman"/>
          <w:szCs w:val="20"/>
          <w:lang w:val="es-ES"/>
        </w:rPr>
        <w:t xml:space="preserve"> dispuesto en esta</w:t>
      </w:r>
      <w:r w:rsidR="00050FCD">
        <w:rPr>
          <w:rFonts w:eastAsia="Times New Roman" w:cs="Times New Roman"/>
          <w:szCs w:val="20"/>
          <w:lang w:val="es-ES"/>
        </w:rPr>
        <w:t xml:space="preserve"> ley, no</w:t>
      </w:r>
      <w:r w:rsidRPr="007C1C11">
        <w:rPr>
          <w:rFonts w:eastAsia="Times New Roman" w:cs="Times New Roman"/>
          <w:szCs w:val="20"/>
          <w:lang w:val="es-ES"/>
        </w:rPr>
        <w:t xml:space="preserve"> se interpretará en el sentido de exigir a los fabricantes de equipos originales o a los proveedores de reparaciones autorizados que faciliten a un propietario o a un proveedor de reparaciones independiente el acceso a la información no relacionada con el diagnóstico y la reparación por parte de un fabricante de equipos originales a un proveedor de reparaciones autorizado conforme a los términos de un acuerdo de autorización.</w:t>
      </w:r>
    </w:p>
    <w:p w14:paraId="4BCF3972" w14:textId="5575525E" w:rsidR="00124D4D" w:rsidRPr="00B4017B" w:rsidRDefault="00124D4D" w:rsidP="00124D4D">
      <w:pPr>
        <w:spacing w:line="480" w:lineRule="auto"/>
        <w:jc w:val="both"/>
        <w:rPr>
          <w:rFonts w:eastAsia="Times New Roman" w:cs="Times New Roman"/>
          <w:szCs w:val="20"/>
          <w:lang w:val="es-ES"/>
        </w:rPr>
      </w:pPr>
      <w:r w:rsidRPr="00B4017B">
        <w:rPr>
          <w:rFonts w:eastAsia="Times New Roman" w:cs="Times New Roman"/>
          <w:szCs w:val="20"/>
        </w:rPr>
        <w:tab/>
      </w:r>
      <w:r w:rsidR="003176F0">
        <w:rPr>
          <w:rFonts w:eastAsia="Times New Roman" w:cs="Times New Roman"/>
          <w:szCs w:val="20"/>
          <w:lang w:val="es-ES"/>
        </w:rPr>
        <w:t>Artículo</w:t>
      </w:r>
      <w:r w:rsidRPr="00B4017B">
        <w:rPr>
          <w:rFonts w:eastAsia="Times New Roman" w:cs="Times New Roman"/>
          <w:szCs w:val="20"/>
          <w:lang w:val="es-ES"/>
        </w:rPr>
        <w:t xml:space="preserve"> </w:t>
      </w:r>
      <w:r w:rsidR="00D5498C">
        <w:rPr>
          <w:rFonts w:eastAsia="Times New Roman" w:cs="Times New Roman"/>
          <w:szCs w:val="20"/>
          <w:lang w:val="es-ES"/>
        </w:rPr>
        <w:t>5</w:t>
      </w:r>
      <w:r w:rsidRPr="00B4017B">
        <w:rPr>
          <w:rFonts w:eastAsia="Times New Roman" w:cs="Times New Roman"/>
          <w:szCs w:val="20"/>
          <w:lang w:val="es-ES"/>
        </w:rPr>
        <w:t>.-Reglamentación.</w:t>
      </w:r>
    </w:p>
    <w:p w14:paraId="67DBB2DD" w14:textId="5A950B56" w:rsidR="00124D4D" w:rsidRDefault="00124D4D" w:rsidP="00124D4D">
      <w:pPr>
        <w:spacing w:line="480" w:lineRule="auto"/>
        <w:jc w:val="both"/>
        <w:rPr>
          <w:rFonts w:eastAsia="Times New Roman" w:cs="Times New Roman"/>
          <w:szCs w:val="20"/>
        </w:rPr>
      </w:pPr>
      <w:r w:rsidRPr="00B4017B">
        <w:rPr>
          <w:rFonts w:eastAsia="Times New Roman" w:cs="Times New Roman"/>
          <w:szCs w:val="20"/>
        </w:rPr>
        <w:tab/>
        <w:t xml:space="preserve">Se autoriza al </w:t>
      </w:r>
      <w:r w:rsidRPr="007469AF">
        <w:rPr>
          <w:rFonts w:eastAsia="Times New Roman" w:cs="Times New Roman"/>
          <w:szCs w:val="20"/>
          <w:lang w:val="es-ES_tradnl"/>
        </w:rPr>
        <w:t xml:space="preserve">Secretario del </w:t>
      </w:r>
      <w:r w:rsidR="007473B2" w:rsidRPr="007473B2">
        <w:rPr>
          <w:rFonts w:eastAsia="Times New Roman" w:cs="Times New Roman"/>
          <w:szCs w:val="20"/>
        </w:rPr>
        <w:t xml:space="preserve">Departamento de </w:t>
      </w:r>
      <w:r w:rsidR="00050FCD">
        <w:rPr>
          <w:rFonts w:eastAsia="Times New Roman" w:cs="Times New Roman"/>
          <w:szCs w:val="20"/>
        </w:rPr>
        <w:t>Asuntos del Consumidor</w:t>
      </w:r>
      <w:r w:rsidR="006D1C78" w:rsidRPr="00CB7517">
        <w:rPr>
          <w:rFonts w:eastAsia="Times New Roman" w:cs="Times New Roman"/>
          <w:szCs w:val="20"/>
        </w:rPr>
        <w:t>,</w:t>
      </w:r>
      <w:r w:rsidR="007473B2" w:rsidRPr="00CB7517">
        <w:rPr>
          <w:rFonts w:eastAsia="Times New Roman" w:cs="Times New Roman"/>
          <w:szCs w:val="20"/>
        </w:rPr>
        <w:t xml:space="preserve"> </w:t>
      </w:r>
      <w:r w:rsidR="007473B2">
        <w:rPr>
          <w:rFonts w:eastAsia="Times New Roman" w:cs="Times New Roman"/>
          <w:szCs w:val="20"/>
        </w:rPr>
        <w:t>a adoptar</w:t>
      </w:r>
      <w:r w:rsidRPr="00B4017B">
        <w:rPr>
          <w:rFonts w:eastAsia="Times New Roman" w:cs="Times New Roman"/>
          <w:szCs w:val="20"/>
        </w:rPr>
        <w:t xml:space="preserve"> la reglamentación necesaria para cumplir con los propósitos de esta Ley, dentro de un término no mayor de </w:t>
      </w:r>
      <w:r>
        <w:rPr>
          <w:rFonts w:eastAsia="Times New Roman" w:cs="Times New Roman"/>
          <w:szCs w:val="20"/>
        </w:rPr>
        <w:t>ciento veinte</w:t>
      </w:r>
      <w:r w:rsidRPr="00B4017B">
        <w:rPr>
          <w:rFonts w:eastAsia="Times New Roman" w:cs="Times New Roman"/>
          <w:szCs w:val="20"/>
        </w:rPr>
        <w:t xml:space="preserve"> (</w:t>
      </w:r>
      <w:r>
        <w:rPr>
          <w:rFonts w:eastAsia="Times New Roman" w:cs="Times New Roman"/>
          <w:szCs w:val="20"/>
        </w:rPr>
        <w:t>120</w:t>
      </w:r>
      <w:r w:rsidRPr="00B4017B">
        <w:rPr>
          <w:rFonts w:eastAsia="Times New Roman" w:cs="Times New Roman"/>
          <w:szCs w:val="20"/>
        </w:rPr>
        <w:t>) días contados a partir de su vigencia.</w:t>
      </w:r>
    </w:p>
    <w:p w14:paraId="1BC9594E" w14:textId="7C2C003D" w:rsidR="00050FCD" w:rsidRPr="004F1C2F" w:rsidRDefault="00050FCD" w:rsidP="00050FCD">
      <w:pPr>
        <w:spacing w:line="480" w:lineRule="auto"/>
        <w:ind w:firstLine="720"/>
        <w:jc w:val="both"/>
        <w:rPr>
          <w:rFonts w:eastAsia="Times New Roman" w:cs="Times New Roman"/>
          <w:lang w:val="es-ES"/>
        </w:rPr>
      </w:pPr>
      <w:r>
        <w:rPr>
          <w:rFonts w:eastAsia="Times New Roman" w:cs="Times New Roman"/>
          <w:szCs w:val="20"/>
        </w:rPr>
        <w:lastRenderedPageBreak/>
        <w:t xml:space="preserve">Artículo </w:t>
      </w:r>
      <w:r w:rsidR="00D5498C">
        <w:rPr>
          <w:rFonts w:eastAsia="Times New Roman" w:cs="Times New Roman"/>
          <w:szCs w:val="20"/>
        </w:rPr>
        <w:t>6</w:t>
      </w:r>
      <w:r>
        <w:rPr>
          <w:rFonts w:eastAsia="Times New Roman" w:cs="Times New Roman"/>
          <w:szCs w:val="20"/>
        </w:rPr>
        <w:t>.-</w:t>
      </w:r>
      <w:r w:rsidRPr="004F1C2F">
        <w:rPr>
          <w:rFonts w:eastAsia="Times New Roman" w:cs="Times New Roman"/>
          <w:lang w:val="es-ES"/>
        </w:rPr>
        <w:t>Cláusula de Separabilidad:</w:t>
      </w:r>
    </w:p>
    <w:p w14:paraId="22E0C680" w14:textId="625D2862" w:rsidR="00050FCD" w:rsidRPr="00050FCD" w:rsidRDefault="00050FCD" w:rsidP="00050FCD">
      <w:pPr>
        <w:spacing w:line="480" w:lineRule="auto"/>
        <w:ind w:firstLine="720"/>
        <w:jc w:val="both"/>
        <w:rPr>
          <w:rFonts w:eastAsia="Times New Roman" w:cs="Times New Roman"/>
          <w:lang w:val="es-ES"/>
        </w:rPr>
      </w:pPr>
      <w:r w:rsidRPr="004F1C2F">
        <w:rPr>
          <w:rFonts w:eastAsia="Times New Roman" w:cs="Times New Roman"/>
          <w:lang w:val="es-ES"/>
        </w:rPr>
        <w:t xml:space="preserve">Si cualquier cláusula, párrafo, artículo, sección o parte de esta Ley fuere declarada inconstitucional por un tribunal competente, la sentencia a tal efecto dictada no afectará, perjudicará ni invalidará el resto de </w:t>
      </w:r>
      <w:proofErr w:type="gramStart"/>
      <w:r w:rsidRPr="004F1C2F">
        <w:rPr>
          <w:rFonts w:eastAsia="Times New Roman" w:cs="Times New Roman"/>
          <w:lang w:val="es-ES"/>
        </w:rPr>
        <w:t>la misma</w:t>
      </w:r>
      <w:proofErr w:type="gramEnd"/>
      <w:r w:rsidRPr="004F1C2F">
        <w:rPr>
          <w:rFonts w:eastAsia="Times New Roman" w:cs="Times New Roman"/>
          <w:lang w:val="es-ES"/>
        </w:rPr>
        <w:t xml:space="preserve">. El efecto de dicha sentencia quedará limitado a la cláusula, párrafo, artículo, sección o parte de </w:t>
      </w:r>
      <w:proofErr w:type="gramStart"/>
      <w:r w:rsidRPr="004F1C2F">
        <w:rPr>
          <w:rFonts w:eastAsia="Times New Roman" w:cs="Times New Roman"/>
          <w:lang w:val="es-ES"/>
        </w:rPr>
        <w:t>la misma</w:t>
      </w:r>
      <w:proofErr w:type="gramEnd"/>
      <w:r w:rsidRPr="004F1C2F">
        <w:rPr>
          <w:rFonts w:eastAsia="Times New Roman" w:cs="Times New Roman"/>
          <w:lang w:val="es-ES"/>
        </w:rPr>
        <w:t xml:space="preserve"> que así hubiere sido declarada inconstitucional.</w:t>
      </w:r>
    </w:p>
    <w:p w14:paraId="7269B587" w14:textId="726F495B" w:rsidR="00124D4D" w:rsidRPr="00B4017B" w:rsidRDefault="00124D4D" w:rsidP="00124D4D">
      <w:pPr>
        <w:spacing w:line="480" w:lineRule="auto"/>
        <w:jc w:val="both"/>
        <w:rPr>
          <w:rFonts w:eastAsia="Times New Roman" w:cs="Times New Roman"/>
          <w:szCs w:val="20"/>
          <w:lang w:val="es-ES_tradnl"/>
        </w:rPr>
      </w:pPr>
      <w:r w:rsidRPr="00B4017B">
        <w:rPr>
          <w:rFonts w:eastAsia="Times New Roman" w:cs="Times New Roman"/>
          <w:szCs w:val="20"/>
          <w:lang w:val="es-ES"/>
        </w:rPr>
        <w:tab/>
      </w:r>
      <w:r w:rsidR="003176F0">
        <w:rPr>
          <w:rFonts w:eastAsia="Times New Roman" w:cs="Times New Roman"/>
          <w:szCs w:val="20"/>
          <w:lang w:val="es-ES"/>
        </w:rPr>
        <w:t>Artículo</w:t>
      </w:r>
      <w:r w:rsidRPr="00B4017B">
        <w:rPr>
          <w:rFonts w:eastAsia="Times New Roman" w:cs="Times New Roman"/>
          <w:szCs w:val="20"/>
          <w:lang w:val="es-ES"/>
        </w:rPr>
        <w:t xml:space="preserve"> </w:t>
      </w:r>
      <w:r w:rsidR="00185FA2">
        <w:rPr>
          <w:rFonts w:eastAsia="Times New Roman" w:cs="Times New Roman"/>
          <w:szCs w:val="20"/>
          <w:lang w:val="es-ES"/>
        </w:rPr>
        <w:t>7</w:t>
      </w:r>
      <w:r w:rsidR="00E71145">
        <w:rPr>
          <w:rFonts w:eastAsia="Times New Roman" w:cs="Times New Roman"/>
          <w:szCs w:val="20"/>
          <w:lang w:val="es-ES"/>
        </w:rPr>
        <w:t>.-</w:t>
      </w:r>
      <w:r w:rsidRPr="00B4017B">
        <w:rPr>
          <w:rFonts w:eastAsia="Times New Roman" w:cs="Times New Roman"/>
          <w:bCs/>
          <w:szCs w:val="20"/>
          <w:lang w:val="es-ES"/>
        </w:rPr>
        <w:t>Vigencia.</w:t>
      </w:r>
    </w:p>
    <w:p w14:paraId="363C9A69" w14:textId="130F5241" w:rsidR="00885C65" w:rsidRPr="00124D4D" w:rsidRDefault="00124D4D" w:rsidP="00124D4D">
      <w:pPr>
        <w:spacing w:line="480" w:lineRule="auto"/>
        <w:jc w:val="both"/>
        <w:rPr>
          <w:rFonts w:eastAsia="Times New Roman" w:cs="Times New Roman"/>
          <w:bCs/>
          <w:szCs w:val="20"/>
          <w:lang w:val="es-ES"/>
        </w:rPr>
      </w:pPr>
      <w:r w:rsidRPr="00B4017B">
        <w:rPr>
          <w:rFonts w:eastAsia="Times New Roman" w:cs="Times New Roman"/>
          <w:bCs/>
          <w:szCs w:val="20"/>
          <w:lang w:val="es-ES"/>
        </w:rPr>
        <w:tab/>
        <w:t xml:space="preserve">Esta Ley entrará en vigor inmediatamente después de su aprobación. </w:t>
      </w:r>
    </w:p>
    <w:sectPr w:rsidR="00885C65" w:rsidRPr="00124D4D" w:rsidSect="003176F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22D95" w14:textId="77777777" w:rsidR="007174B1" w:rsidRDefault="007174B1">
      <w:r>
        <w:separator/>
      </w:r>
    </w:p>
  </w:endnote>
  <w:endnote w:type="continuationSeparator" w:id="0">
    <w:p w14:paraId="4CCEA066" w14:textId="77777777" w:rsidR="007174B1" w:rsidRDefault="00717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E4AE8" w14:textId="77777777" w:rsidR="007174B1" w:rsidRDefault="007174B1">
      <w:r>
        <w:separator/>
      </w:r>
    </w:p>
  </w:footnote>
  <w:footnote w:type="continuationSeparator" w:id="0">
    <w:p w14:paraId="1582C451" w14:textId="77777777" w:rsidR="007174B1" w:rsidRDefault="00717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399C1" w14:textId="77777777" w:rsidR="004D44AF" w:rsidRDefault="004D44A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F65AE">
      <w:rPr>
        <w:rStyle w:val="Nmerodepgina"/>
        <w:noProof/>
      </w:rPr>
      <w:t>2</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4D"/>
    <w:rsid w:val="00041390"/>
    <w:rsid w:val="00050FCD"/>
    <w:rsid w:val="0005220B"/>
    <w:rsid w:val="00091D3D"/>
    <w:rsid w:val="000924EB"/>
    <w:rsid w:val="000A132E"/>
    <w:rsid w:val="000A6801"/>
    <w:rsid w:val="000B7BDD"/>
    <w:rsid w:val="000D4D4C"/>
    <w:rsid w:val="000F7575"/>
    <w:rsid w:val="00104C81"/>
    <w:rsid w:val="00124D4D"/>
    <w:rsid w:val="00185FA2"/>
    <w:rsid w:val="001D366E"/>
    <w:rsid w:val="001D56A3"/>
    <w:rsid w:val="001F01DB"/>
    <w:rsid w:val="0020324F"/>
    <w:rsid w:val="002063C7"/>
    <w:rsid w:val="0021751A"/>
    <w:rsid w:val="002407F5"/>
    <w:rsid w:val="002542EE"/>
    <w:rsid w:val="0028780D"/>
    <w:rsid w:val="002A2591"/>
    <w:rsid w:val="002C3584"/>
    <w:rsid w:val="003176F0"/>
    <w:rsid w:val="003466E7"/>
    <w:rsid w:val="00350FC8"/>
    <w:rsid w:val="00362C3A"/>
    <w:rsid w:val="00381C05"/>
    <w:rsid w:val="00392E30"/>
    <w:rsid w:val="00393B79"/>
    <w:rsid w:val="00397E94"/>
    <w:rsid w:val="003A26C4"/>
    <w:rsid w:val="003A7152"/>
    <w:rsid w:val="003D2464"/>
    <w:rsid w:val="00411783"/>
    <w:rsid w:val="0043478D"/>
    <w:rsid w:val="00442C83"/>
    <w:rsid w:val="00460154"/>
    <w:rsid w:val="00474AB4"/>
    <w:rsid w:val="00475F20"/>
    <w:rsid w:val="004B268D"/>
    <w:rsid w:val="004D265F"/>
    <w:rsid w:val="004D44AF"/>
    <w:rsid w:val="004F1701"/>
    <w:rsid w:val="005247C3"/>
    <w:rsid w:val="0053433D"/>
    <w:rsid w:val="0053453B"/>
    <w:rsid w:val="00556217"/>
    <w:rsid w:val="005908DE"/>
    <w:rsid w:val="005B101C"/>
    <w:rsid w:val="005D6681"/>
    <w:rsid w:val="005D69F7"/>
    <w:rsid w:val="00651698"/>
    <w:rsid w:val="00656D75"/>
    <w:rsid w:val="00665974"/>
    <w:rsid w:val="006A7DD8"/>
    <w:rsid w:val="006D0922"/>
    <w:rsid w:val="006D1C78"/>
    <w:rsid w:val="006F65AE"/>
    <w:rsid w:val="0071245E"/>
    <w:rsid w:val="007174B1"/>
    <w:rsid w:val="00736D5A"/>
    <w:rsid w:val="0074699A"/>
    <w:rsid w:val="007473B2"/>
    <w:rsid w:val="007539B8"/>
    <w:rsid w:val="007806C5"/>
    <w:rsid w:val="007A34C5"/>
    <w:rsid w:val="007B1821"/>
    <w:rsid w:val="007C1C11"/>
    <w:rsid w:val="007C2DC2"/>
    <w:rsid w:val="007C5363"/>
    <w:rsid w:val="007C77C9"/>
    <w:rsid w:val="007E42DC"/>
    <w:rsid w:val="00834E34"/>
    <w:rsid w:val="00836A6A"/>
    <w:rsid w:val="0084056D"/>
    <w:rsid w:val="00871A10"/>
    <w:rsid w:val="00872A28"/>
    <w:rsid w:val="00872EFB"/>
    <w:rsid w:val="00885C65"/>
    <w:rsid w:val="008A2050"/>
    <w:rsid w:val="008B1838"/>
    <w:rsid w:val="008C2756"/>
    <w:rsid w:val="009164F2"/>
    <w:rsid w:val="00954986"/>
    <w:rsid w:val="00995D61"/>
    <w:rsid w:val="009C6FB4"/>
    <w:rsid w:val="009D265D"/>
    <w:rsid w:val="00A63DB1"/>
    <w:rsid w:val="00A725BE"/>
    <w:rsid w:val="00A95364"/>
    <w:rsid w:val="00AA5D3B"/>
    <w:rsid w:val="00AB51B0"/>
    <w:rsid w:val="00AF38B6"/>
    <w:rsid w:val="00AF41F1"/>
    <w:rsid w:val="00AF5C2D"/>
    <w:rsid w:val="00B171D8"/>
    <w:rsid w:val="00B31241"/>
    <w:rsid w:val="00B37073"/>
    <w:rsid w:val="00B7259C"/>
    <w:rsid w:val="00BB5425"/>
    <w:rsid w:val="00C01C5C"/>
    <w:rsid w:val="00C31FEA"/>
    <w:rsid w:val="00C53206"/>
    <w:rsid w:val="00C54804"/>
    <w:rsid w:val="00C57FD3"/>
    <w:rsid w:val="00C72EC6"/>
    <w:rsid w:val="00CB7517"/>
    <w:rsid w:val="00CC38CA"/>
    <w:rsid w:val="00CD4FA0"/>
    <w:rsid w:val="00CE0226"/>
    <w:rsid w:val="00CE068F"/>
    <w:rsid w:val="00D0054E"/>
    <w:rsid w:val="00D30BAE"/>
    <w:rsid w:val="00D3275E"/>
    <w:rsid w:val="00D40AC9"/>
    <w:rsid w:val="00D44B20"/>
    <w:rsid w:val="00D5498C"/>
    <w:rsid w:val="00D60383"/>
    <w:rsid w:val="00D63C81"/>
    <w:rsid w:val="00D7082C"/>
    <w:rsid w:val="00DA0D27"/>
    <w:rsid w:val="00DE2FB6"/>
    <w:rsid w:val="00E42417"/>
    <w:rsid w:val="00E46ECC"/>
    <w:rsid w:val="00E566FE"/>
    <w:rsid w:val="00E71145"/>
    <w:rsid w:val="00E77BBD"/>
    <w:rsid w:val="00E931DB"/>
    <w:rsid w:val="00E9619F"/>
    <w:rsid w:val="00ED578D"/>
    <w:rsid w:val="00F02689"/>
    <w:rsid w:val="00F171DB"/>
    <w:rsid w:val="00F860FD"/>
    <w:rsid w:val="00FA21A6"/>
    <w:rsid w:val="00FB3B76"/>
    <w:rsid w:val="00FC269C"/>
    <w:rsid w:val="00FC6F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EE77C1"/>
  <w15:docId w15:val="{B89F39D1-8DC1-B24F-AB7D-E5B051B71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D4D"/>
    <w:pPr>
      <w:spacing w:line="240" w:lineRule="auto"/>
      <w:jc w:val="left"/>
    </w:pPr>
    <w:rPr>
      <w:rFonts w:ascii="Book Antiqua" w:eastAsia="MS Mincho" w:hAnsi="Book Antiqua"/>
      <w:sz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124D4D"/>
    <w:pPr>
      <w:tabs>
        <w:tab w:val="center" w:pos="4680"/>
        <w:tab w:val="right" w:pos="9360"/>
      </w:tabs>
    </w:pPr>
  </w:style>
  <w:style w:type="character" w:customStyle="1" w:styleId="EncabezadoCar">
    <w:name w:val="Encabezado Car"/>
    <w:basedOn w:val="Fuentedeprrafopredeter"/>
    <w:link w:val="Encabezado"/>
    <w:uiPriority w:val="99"/>
    <w:semiHidden/>
    <w:rsid w:val="00124D4D"/>
    <w:rPr>
      <w:rFonts w:ascii="Book Antiqua" w:eastAsia="MS Mincho" w:hAnsi="Book Antiqua"/>
      <w:sz w:val="24"/>
      <w:lang w:val="es-PR"/>
    </w:rPr>
  </w:style>
  <w:style w:type="character" w:styleId="Nmerodepgina">
    <w:name w:val="page number"/>
    <w:basedOn w:val="Fuentedeprrafopredeter"/>
    <w:rsid w:val="00124D4D"/>
  </w:style>
  <w:style w:type="character" w:styleId="Nmerodelnea">
    <w:name w:val="line number"/>
    <w:basedOn w:val="Fuentedeprrafopredeter"/>
    <w:uiPriority w:val="99"/>
    <w:semiHidden/>
    <w:unhideWhenUsed/>
    <w:rsid w:val="00124D4D"/>
  </w:style>
  <w:style w:type="paragraph" w:styleId="Textodeglobo">
    <w:name w:val="Balloon Text"/>
    <w:basedOn w:val="Normal"/>
    <w:link w:val="TextodegloboCar"/>
    <w:uiPriority w:val="99"/>
    <w:semiHidden/>
    <w:unhideWhenUsed/>
    <w:rsid w:val="006D09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0922"/>
    <w:rPr>
      <w:rFonts w:ascii="Segoe UI" w:eastAsia="MS Mincho" w:hAnsi="Segoe UI" w:cs="Segoe UI"/>
      <w:sz w:val="18"/>
      <w:szCs w:val="18"/>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901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c62b092a6d388b0adbf2e867bf98843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fad75e939ed9d3ea52693882c87709e"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F7B152-8F76-462A-A76A-60AED1F829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D216CB-F403-4CB3-88B4-DC3A5F470D74}">
  <ds:schemaRefs>
    <ds:schemaRef ds:uri="http://schemas.microsoft.com/sharepoint/v3/contenttype/forms"/>
  </ds:schemaRefs>
</ds:datastoreItem>
</file>

<file path=customXml/itemProps3.xml><?xml version="1.0" encoding="utf-8"?>
<ds:datastoreItem xmlns:ds="http://schemas.openxmlformats.org/officeDocument/2006/customXml" ds:itemID="{C98C5D09-F9E3-400C-BAE6-28694540D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1997</Words>
  <Characters>11456</Characters>
  <Application>Microsoft Office Word</Application>
  <DocSecurity>0</DocSecurity>
  <Lines>202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Rocío Alayón Morell</cp:lastModifiedBy>
  <cp:revision>3</cp:revision>
  <cp:lastPrinted>2022-04-22T15:31:00Z</cp:lastPrinted>
  <dcterms:created xsi:type="dcterms:W3CDTF">2026-02-02T18:49:00Z</dcterms:created>
  <dcterms:modified xsi:type="dcterms:W3CDTF">2026-02-03T14:54:00Z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