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287FA095" w:rsidR="007223FC" w:rsidRPr="00C24E41" w:rsidRDefault="00C24E41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24E41">
        <w:rPr>
          <w:rFonts w:ascii="Book Antiqua" w:hAnsi="Book Antiqua"/>
          <w:lang w:val="it-IT"/>
        </w:rPr>
        <w:t>20ma.</w:t>
      </w:r>
      <w:r w:rsidR="007223FC" w:rsidRPr="00C24E41">
        <w:rPr>
          <w:rFonts w:ascii="Book Antiqua" w:hAnsi="Book Antiqua"/>
          <w:lang w:val="it-IT"/>
        </w:rPr>
        <w:tab/>
        <w:t>Asamblea</w:t>
      </w:r>
      <w:r w:rsidR="007223FC" w:rsidRPr="00C24E41"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</w:r>
      <w:r>
        <w:rPr>
          <w:rFonts w:ascii="Book Antiqua" w:hAnsi="Book Antiqua"/>
          <w:lang w:val="it-IT"/>
        </w:rPr>
        <w:tab/>
        <w:t xml:space="preserve">     3ra. </w:t>
      </w:r>
      <w:r w:rsidR="007223FC" w:rsidRPr="00C24E41">
        <w:rPr>
          <w:rFonts w:ascii="Book Antiqua" w:hAnsi="Book Antiqua"/>
          <w:lang w:val="it-IT"/>
        </w:rPr>
        <w:t>Sesión</w:t>
      </w:r>
    </w:p>
    <w:p w14:paraId="6119718E" w14:textId="7DFB8339" w:rsidR="007223FC" w:rsidRPr="00C24E41" w:rsidRDefault="007223FC" w:rsidP="00C24E41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C24E41">
        <w:rPr>
          <w:rFonts w:ascii="Book Antiqua" w:hAnsi="Book Antiqua"/>
          <w:lang w:val="it-IT"/>
        </w:rPr>
        <w:tab/>
        <w:t>Legislativa</w:t>
      </w:r>
      <w:r w:rsidRPr="00C24E41">
        <w:rPr>
          <w:rFonts w:ascii="Book Antiqua" w:hAnsi="Book Antiqua"/>
          <w:lang w:val="it-IT"/>
        </w:rPr>
        <w:tab/>
      </w:r>
      <w:r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="00C24E41" w:rsidRPr="00C24E41">
        <w:rPr>
          <w:rFonts w:ascii="Book Antiqua" w:hAnsi="Book Antiqua"/>
          <w:lang w:val="it-IT"/>
        </w:rPr>
        <w:tab/>
      </w:r>
      <w:r w:rsidRPr="00C24E41">
        <w:rPr>
          <w:rFonts w:ascii="Book Antiqua" w:hAnsi="Book Antiqua"/>
          <w:lang w:val="it-IT"/>
        </w:rPr>
        <w:t>Ordinaria</w:t>
      </w:r>
    </w:p>
    <w:p w14:paraId="2826346C" w14:textId="77777777" w:rsidR="007223FC" w:rsidRPr="00C24E41" w:rsidRDefault="007223FC" w:rsidP="00C24E41">
      <w:pPr>
        <w:rPr>
          <w:rFonts w:ascii="Book Antiqua" w:hAnsi="Book Antiqua"/>
          <w:lang w:val="it-IT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CCCB2CB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AB78E2">
        <w:rPr>
          <w:rFonts w:ascii="Book Antiqua" w:hAnsi="Book Antiqua"/>
          <w:b/>
          <w:sz w:val="52"/>
          <w:lang w:val="es-ES_tradnl"/>
        </w:rPr>
        <w:t xml:space="preserve"> </w:t>
      </w:r>
      <w:r w:rsidR="00253529">
        <w:rPr>
          <w:rFonts w:ascii="Book Antiqua" w:hAnsi="Book Antiqua"/>
          <w:b/>
          <w:sz w:val="52"/>
          <w:lang w:val="es-ES_tradnl"/>
        </w:rPr>
        <w:t>589</w:t>
      </w:r>
    </w:p>
    <w:p w14:paraId="4FB5DD3D" w14:textId="6974E6E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4881C961" w:rsidR="007223FC" w:rsidRDefault="00897291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4</w:t>
      </w:r>
      <w:r w:rsidR="00CD455F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1C42D4">
        <w:rPr>
          <w:rFonts w:ascii="Book Antiqua" w:hAnsi="Book Antiqua"/>
          <w:lang w:val="es-ES_tradnl"/>
        </w:rPr>
        <w:t>FEBRERO</w:t>
      </w:r>
      <w:r w:rsidR="001D6647">
        <w:rPr>
          <w:rFonts w:ascii="Book Antiqua" w:hAnsi="Book Antiqua"/>
          <w:lang w:val="es-ES_tradnl"/>
        </w:rPr>
        <w:t xml:space="preserve"> </w:t>
      </w:r>
      <w:r w:rsidR="007223FC">
        <w:rPr>
          <w:rFonts w:ascii="Book Antiqua" w:hAnsi="Book Antiqua"/>
          <w:lang w:val="es-ES_tradnl"/>
        </w:rPr>
        <w:t>DE 202</w:t>
      </w:r>
      <w:r w:rsidR="001C42D4">
        <w:rPr>
          <w:rFonts w:ascii="Book Antiqua" w:hAnsi="Book Antiqua"/>
          <w:lang w:val="es-ES_tradnl"/>
        </w:rPr>
        <w:t>6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5BD3EDB3" w14:textId="77777777" w:rsidR="00C24E41" w:rsidRDefault="00657554" w:rsidP="00206DDA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C24E41">
        <w:rPr>
          <w:rFonts w:ascii="Book Antiqua" w:hAnsi="Book Antiqua"/>
          <w:lang w:val="es-ES_tradnl"/>
        </w:rPr>
        <w:t>el</w:t>
      </w:r>
      <w:r w:rsidR="00206DDA" w:rsidRPr="004F6F8E">
        <w:rPr>
          <w:rFonts w:ascii="Book Antiqua" w:hAnsi="Book Antiqua"/>
          <w:lang w:val="es-ES_tradnl"/>
        </w:rPr>
        <w:t xml:space="preserve"> representante </w:t>
      </w:r>
      <w:r w:rsidR="00206DDA" w:rsidRPr="004F6F8E">
        <w:rPr>
          <w:rFonts w:ascii="Book Antiqua" w:hAnsi="Book Antiqua"/>
          <w:i/>
          <w:iCs/>
          <w:lang w:val="es-ES_tradnl"/>
        </w:rPr>
        <w:t>Márquez Lebró</w:t>
      </w:r>
      <w:r w:rsidR="00C24E41">
        <w:rPr>
          <w:rFonts w:ascii="Book Antiqua" w:hAnsi="Book Antiqua"/>
          <w:i/>
          <w:iCs/>
          <w:lang w:val="es-ES_tradnl"/>
        </w:rPr>
        <w:t>n</w:t>
      </w:r>
      <w:r w:rsidR="00C24E41" w:rsidRPr="00C24E41">
        <w:rPr>
          <w:rFonts w:ascii="Book Antiqua" w:hAnsi="Book Antiqua"/>
          <w:lang w:val="es-ES_tradnl"/>
        </w:rPr>
        <w:t>;</w:t>
      </w:r>
      <w:r w:rsidR="00C24E41">
        <w:rPr>
          <w:rFonts w:ascii="Book Antiqua" w:hAnsi="Book Antiqua"/>
          <w:i/>
          <w:iCs/>
          <w:lang w:val="es-ES_tradnl"/>
        </w:rPr>
        <w:t xml:space="preserve"> </w:t>
      </w:r>
    </w:p>
    <w:p w14:paraId="04AF6AD8" w14:textId="72C071A0" w:rsidR="00657554" w:rsidRDefault="00C24E41" w:rsidP="00206DDA">
      <w:pPr>
        <w:jc w:val="center"/>
        <w:rPr>
          <w:rFonts w:ascii="Book Antiqua" w:hAnsi="Book Antiqua"/>
          <w:i/>
          <w:lang w:val="es-ES_tradnl"/>
        </w:rPr>
      </w:pPr>
      <w:r w:rsidRPr="00C24E41">
        <w:rPr>
          <w:rFonts w:ascii="Book Antiqua" w:hAnsi="Book Antiqua"/>
          <w:lang w:val="es-ES_tradnl"/>
        </w:rPr>
        <w:t>y las representantes</w:t>
      </w:r>
      <w:r>
        <w:rPr>
          <w:rFonts w:ascii="Book Antiqua" w:hAnsi="Book Antiqua"/>
          <w:i/>
          <w:iCs/>
          <w:lang w:val="es-ES_tradnl"/>
        </w:rPr>
        <w:t xml:space="preserve"> </w:t>
      </w:r>
      <w:r w:rsidR="00206DDA" w:rsidRPr="004F6F8E">
        <w:rPr>
          <w:rFonts w:ascii="Book Antiqua" w:hAnsi="Book Antiqua"/>
          <w:i/>
          <w:iCs/>
          <w:lang w:val="es-ES_tradnl"/>
        </w:rPr>
        <w:t xml:space="preserve">Gutiérrez Colón </w:t>
      </w:r>
      <w:r w:rsidR="00206DDA" w:rsidRPr="00C24E41">
        <w:rPr>
          <w:rFonts w:ascii="Book Antiqua" w:hAnsi="Book Antiqua"/>
          <w:lang w:val="es-ES_tradnl"/>
        </w:rPr>
        <w:t>y</w:t>
      </w:r>
      <w:r w:rsidR="00206DDA" w:rsidRPr="004F6F8E">
        <w:rPr>
          <w:rFonts w:ascii="Book Antiqua" w:hAnsi="Book Antiqua"/>
          <w:i/>
          <w:iCs/>
          <w:lang w:val="es-ES_tradnl"/>
        </w:rPr>
        <w:t xml:space="preserve"> Lebrón Robles</w:t>
      </w:r>
    </w:p>
    <w:p w14:paraId="6B41298E" w14:textId="77777777" w:rsidR="001E0D88" w:rsidRDefault="001E0D88" w:rsidP="00D2391F">
      <w:pPr>
        <w:rPr>
          <w:rFonts w:ascii="Book Antiqua" w:hAnsi="Book Antiqua"/>
          <w:lang w:val="es-ES_tradnl"/>
        </w:rPr>
      </w:pPr>
    </w:p>
    <w:p w14:paraId="7E5306B6" w14:textId="61A75E9C" w:rsidR="00657554" w:rsidRDefault="00657554" w:rsidP="006575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C24E41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3B9E6B45" w14:textId="717EAF5B" w:rsidR="00152A06" w:rsidRDefault="00FD2623" w:rsidP="001E0D88">
      <w:pPr>
        <w:ind w:left="360" w:hanging="360"/>
        <w:jc w:val="both"/>
        <w:rPr>
          <w:rFonts w:ascii="Book Antiqua" w:hAnsi="Book Antiqua"/>
          <w:lang w:val="es-ES_tradnl"/>
        </w:rPr>
      </w:pPr>
      <w:r w:rsidRPr="00FD2623">
        <w:rPr>
          <w:rFonts w:ascii="Book Antiqua" w:hAnsi="Book Antiqua"/>
          <w:lang w:val="es-ES_tradnl"/>
        </w:rPr>
        <w:t xml:space="preserve">Para ordenar a la Cámara de Representantes de Puerto Rico, reunida en Comisión Total y a tenor con las disposiciones de </w:t>
      </w:r>
      <w:r w:rsidRPr="003372BC">
        <w:rPr>
          <w:rFonts w:ascii="Book Antiqua" w:hAnsi="Book Antiqua"/>
          <w:lang w:val="es-ES_tradnl"/>
        </w:rPr>
        <w:t xml:space="preserve">la </w:t>
      </w:r>
      <w:r w:rsidR="003372BC" w:rsidRPr="003372BC">
        <w:rPr>
          <w:rFonts w:ascii="Book Antiqua" w:hAnsi="Book Antiqua"/>
          <w:lang w:val="es-ES_tradnl"/>
        </w:rPr>
        <w:t>Sección</w:t>
      </w:r>
      <w:r w:rsidRPr="003372BC">
        <w:rPr>
          <w:rFonts w:ascii="Book Antiqua" w:hAnsi="Book Antiqua"/>
          <w:lang w:val="es-ES_tradnl"/>
        </w:rPr>
        <w:t xml:space="preserve"> 18.5 del</w:t>
      </w:r>
      <w:r w:rsidRPr="00FD2623">
        <w:rPr>
          <w:rFonts w:ascii="Book Antiqua" w:hAnsi="Book Antiqua"/>
          <w:lang w:val="es-ES_tradnl"/>
        </w:rPr>
        <w:t xml:space="preserve"> Reglamento de la Cámara de Representantes, a realizar una Sesión Especial de Interpelación </w:t>
      </w:r>
      <w:r w:rsidR="00E8181D">
        <w:rPr>
          <w:rFonts w:ascii="Book Antiqua" w:hAnsi="Book Antiqua"/>
          <w:lang w:val="es-ES_tradnl"/>
        </w:rPr>
        <w:t>a</w:t>
      </w:r>
      <w:r w:rsidR="005B6AC8">
        <w:rPr>
          <w:rFonts w:ascii="Book Antiqua" w:hAnsi="Book Antiqua"/>
          <w:lang w:val="es-ES_tradnl"/>
        </w:rPr>
        <w:t xml:space="preserve"> la </w:t>
      </w:r>
      <w:proofErr w:type="gramStart"/>
      <w:r w:rsidR="005B6AC8">
        <w:rPr>
          <w:rFonts w:ascii="Book Antiqua" w:hAnsi="Book Antiqua"/>
          <w:lang w:val="es-ES_tradnl"/>
        </w:rPr>
        <w:t>Secretaria</w:t>
      </w:r>
      <w:proofErr w:type="gramEnd"/>
      <w:r w:rsidR="005B6AC8">
        <w:rPr>
          <w:rFonts w:ascii="Book Antiqua" w:hAnsi="Book Antiqua"/>
          <w:lang w:val="es-ES_tradnl"/>
        </w:rPr>
        <w:t xml:space="preserve"> del Departamento de la Familia</w:t>
      </w:r>
      <w:r w:rsidR="00C56632">
        <w:rPr>
          <w:rFonts w:ascii="Book Antiqua" w:hAnsi="Book Antiqua"/>
          <w:lang w:val="es-ES_tradnl"/>
        </w:rPr>
        <w:t>,</w:t>
      </w:r>
      <w:r w:rsidR="005B6AC8">
        <w:rPr>
          <w:rFonts w:ascii="Book Antiqua" w:hAnsi="Book Antiqua"/>
          <w:lang w:val="es-ES_tradnl"/>
        </w:rPr>
        <w:t xml:space="preserve"> Hon. </w:t>
      </w:r>
      <w:r w:rsidR="005B6AC8" w:rsidRPr="005B6AC8">
        <w:rPr>
          <w:rFonts w:ascii="Book Antiqua" w:hAnsi="Book Antiqua"/>
          <w:lang w:val="es-ES_tradnl"/>
        </w:rPr>
        <w:t>Suzanne Roig Fuertes</w:t>
      </w:r>
      <w:r w:rsidR="005B6AC8">
        <w:rPr>
          <w:rFonts w:ascii="Book Antiqua" w:hAnsi="Book Antiqua"/>
          <w:lang w:val="es-ES_tradnl"/>
        </w:rPr>
        <w:t>,</w:t>
      </w:r>
      <w:r w:rsidR="00D06A74">
        <w:rPr>
          <w:rFonts w:ascii="Book Antiqua" w:hAnsi="Book Antiqua"/>
          <w:lang w:val="es-ES_tradnl"/>
        </w:rPr>
        <w:t xml:space="preserve"> </w:t>
      </w:r>
      <w:r w:rsidRPr="00FD2623">
        <w:rPr>
          <w:rFonts w:ascii="Book Antiqua" w:hAnsi="Book Antiqua"/>
          <w:lang w:val="es-ES_tradnl"/>
        </w:rPr>
        <w:t>a los efectos de requerir información relativa a</w:t>
      </w:r>
      <w:r w:rsidR="00D06A74">
        <w:rPr>
          <w:rFonts w:ascii="Book Antiqua" w:hAnsi="Book Antiqua"/>
          <w:lang w:val="es-ES_tradnl"/>
        </w:rPr>
        <w:t xml:space="preserve"> la actual crisis </w:t>
      </w:r>
      <w:r w:rsidR="005B6AC8">
        <w:rPr>
          <w:rFonts w:ascii="Book Antiqua" w:hAnsi="Book Antiqua"/>
          <w:lang w:val="es-ES_tradnl"/>
        </w:rPr>
        <w:t>de violencia y maltrato infantil</w:t>
      </w:r>
      <w:r w:rsidR="00471DFA">
        <w:rPr>
          <w:rFonts w:ascii="Book Antiqua" w:hAnsi="Book Antiqua"/>
          <w:lang w:val="es-ES_tradnl"/>
        </w:rPr>
        <w:t xml:space="preserve"> en Puerto Rico</w:t>
      </w:r>
      <w:r w:rsidR="00D06A74">
        <w:rPr>
          <w:rFonts w:ascii="Book Antiqua" w:hAnsi="Book Antiqua"/>
          <w:lang w:val="es-ES_tradnl"/>
        </w:rPr>
        <w:t xml:space="preserve">. </w:t>
      </w:r>
    </w:p>
    <w:p w14:paraId="29EEABA2" w14:textId="77777777" w:rsidR="00B92475" w:rsidRPr="00F73338" w:rsidRDefault="00B92475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Pr="00F73338" w:rsidRDefault="007223FC" w:rsidP="00BD2C62">
      <w:pPr>
        <w:jc w:val="center"/>
        <w:rPr>
          <w:rFonts w:ascii="Book Antiqua" w:hAnsi="Book Antiqua"/>
          <w:lang w:val="es-ES_tradnl"/>
        </w:rPr>
      </w:pPr>
      <w:r w:rsidRPr="00F73338">
        <w:rPr>
          <w:rFonts w:ascii="Book Antiqua" w:hAnsi="Book Antiqua"/>
          <w:lang w:val="es-ES_tradnl"/>
        </w:rPr>
        <w:t>EXPOSICIÓN DE MOTIVOS</w:t>
      </w:r>
    </w:p>
    <w:p w14:paraId="47970E1B" w14:textId="77777777" w:rsidR="00E8181D" w:rsidRDefault="00E8181D" w:rsidP="00667F05">
      <w:pPr>
        <w:jc w:val="both"/>
        <w:rPr>
          <w:rFonts w:ascii="Book Antiqua" w:hAnsi="Book Antiqua"/>
          <w:lang w:val="es-PR"/>
        </w:rPr>
      </w:pPr>
    </w:p>
    <w:p w14:paraId="15292291" w14:textId="72A6E0B5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  <w:r w:rsidRPr="00471DFA">
        <w:rPr>
          <w:rFonts w:ascii="Book Antiqua" w:hAnsi="Book Antiqua"/>
          <w:lang w:val="es-PR"/>
        </w:rPr>
        <w:t xml:space="preserve">El maltrato de menores es uno de los problemas más graves y persistentes en Puerto Rico y en el mundo. La violencia infantil, que sigue en aumento, tiene graves implicaciones en la vida de los menores, su familia y la sociedad en general. A nivel mundial, se calcula que cada año uno de cada dos niños de </w:t>
      </w:r>
      <w:r>
        <w:rPr>
          <w:rFonts w:ascii="Book Antiqua" w:hAnsi="Book Antiqua"/>
          <w:lang w:val="es-PR"/>
        </w:rPr>
        <w:t>2</w:t>
      </w:r>
      <w:r w:rsidRPr="00471DFA">
        <w:rPr>
          <w:rFonts w:ascii="Book Antiqua" w:hAnsi="Book Antiqua"/>
          <w:lang w:val="es-PR"/>
        </w:rPr>
        <w:t xml:space="preserve"> a 17 </w:t>
      </w:r>
      <w:proofErr w:type="gramStart"/>
      <w:r w:rsidRPr="00471DFA">
        <w:rPr>
          <w:rFonts w:ascii="Book Antiqua" w:hAnsi="Book Antiqua"/>
          <w:lang w:val="es-PR"/>
        </w:rPr>
        <w:t>años de edad</w:t>
      </w:r>
      <w:proofErr w:type="gramEnd"/>
      <w:r w:rsidRPr="00471DFA">
        <w:rPr>
          <w:rFonts w:ascii="Book Antiqua" w:hAnsi="Book Antiqua"/>
          <w:lang w:val="es-PR"/>
        </w:rPr>
        <w:t xml:space="preserve"> es víctima de algún tipo de violencia. </w:t>
      </w:r>
    </w:p>
    <w:p w14:paraId="661FCD52" w14:textId="77777777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</w:p>
    <w:p w14:paraId="6D14A8EA" w14:textId="2C66883A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  <w:r w:rsidRPr="00471DFA">
        <w:rPr>
          <w:rFonts w:ascii="Book Antiqua" w:hAnsi="Book Antiqua"/>
          <w:lang w:val="es-PR"/>
        </w:rPr>
        <w:t xml:space="preserve">La violencia infantil ocurre en ámbitos o entornos como el hogar, la familia, la escuela, el sistema de justicia y la comunidad. Dentro de estos entornos, las personas menores se exponen a distintas modalidades de violencia, como la negligencia, el abuso físico, emocional, sexual, psicológico e institucional, entre otras. En la adultez, las personas menores que fueron víctimas de violencia son más vulnerables a continuar siendo víctimas de distintas tipologías de violencia o incluso a convertirse en perpetradores.  </w:t>
      </w:r>
    </w:p>
    <w:p w14:paraId="4CA108F3" w14:textId="77777777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</w:p>
    <w:p w14:paraId="58E13A80" w14:textId="7484DC81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  <w:r w:rsidRPr="00471DFA">
        <w:rPr>
          <w:rFonts w:ascii="Book Antiqua" w:hAnsi="Book Antiqua"/>
          <w:lang w:val="es-PR"/>
        </w:rPr>
        <w:t xml:space="preserve">A las modalidades o manifestaciones de violencia contra la niñez antes mencionadas, se suma la tortura infantil. A pesar de ser una realidad que sufre la niñez, la falta de </w:t>
      </w:r>
      <w:r w:rsidRPr="00471DFA">
        <w:rPr>
          <w:rFonts w:ascii="Book Antiqua" w:hAnsi="Book Antiqua"/>
          <w:lang w:val="es-PR"/>
        </w:rPr>
        <w:lastRenderedPageBreak/>
        <w:t>conocimiento sobre la problemática de la tortura infantil se debe a que no existe una definición clara del concepto, ni legislación que tipifique la tortura infantil como delito. No obstante, según el “</w:t>
      </w:r>
      <w:proofErr w:type="spellStart"/>
      <w:r w:rsidRPr="00471DFA">
        <w:rPr>
          <w:rFonts w:ascii="Book Antiqua" w:hAnsi="Book Antiqua"/>
          <w:lang w:val="es-PR"/>
        </w:rPr>
        <w:t>National</w:t>
      </w:r>
      <w:proofErr w:type="spellEnd"/>
      <w:r w:rsidRPr="00471DFA">
        <w:rPr>
          <w:rFonts w:ascii="Book Antiqua" w:hAnsi="Book Antiqua"/>
          <w:lang w:val="es-PR"/>
        </w:rPr>
        <w:t xml:space="preserve"> Center </w:t>
      </w:r>
      <w:proofErr w:type="spellStart"/>
      <w:r w:rsidRPr="00471DFA">
        <w:rPr>
          <w:rFonts w:ascii="Book Antiqua" w:hAnsi="Book Antiqua"/>
          <w:lang w:val="es-PR"/>
        </w:rPr>
        <w:t>for</w:t>
      </w:r>
      <w:proofErr w:type="spellEnd"/>
      <w:r w:rsidRPr="00471DFA">
        <w:rPr>
          <w:rFonts w:ascii="Book Antiqua" w:hAnsi="Book Antiqua"/>
          <w:lang w:val="es-PR"/>
        </w:rPr>
        <w:t xml:space="preserve"> Child Abuse </w:t>
      </w:r>
      <w:proofErr w:type="spellStart"/>
      <w:r w:rsidRPr="00471DFA">
        <w:rPr>
          <w:rFonts w:ascii="Book Antiqua" w:hAnsi="Book Antiqua"/>
          <w:lang w:val="es-PR"/>
        </w:rPr>
        <w:t>Statistics</w:t>
      </w:r>
      <w:proofErr w:type="spellEnd"/>
      <w:r w:rsidRPr="00471DFA">
        <w:rPr>
          <w:rFonts w:ascii="Book Antiqua" w:hAnsi="Book Antiqua"/>
          <w:lang w:val="es-PR"/>
        </w:rPr>
        <w:t xml:space="preserve"> and Policy”, al menos 1% de los casos de maltrato de menores evaluados por pediatras caen en la categoría de tortura infantil. Al no estar tipificado en Puerto Rico, estos casos no se conocen a menos que resulten en la muerte del menor o que este logre contarle a un tercero sobre la tortura. </w:t>
      </w:r>
    </w:p>
    <w:p w14:paraId="538E33BD" w14:textId="77777777" w:rsidR="00471DFA" w:rsidRPr="00471DFA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</w:p>
    <w:p w14:paraId="44F3F218" w14:textId="2500A109" w:rsidR="00C07DC8" w:rsidRDefault="00471DFA" w:rsidP="00471DFA">
      <w:pPr>
        <w:ind w:firstLine="360"/>
        <w:jc w:val="both"/>
        <w:rPr>
          <w:rFonts w:ascii="Book Antiqua" w:hAnsi="Book Antiqua"/>
          <w:lang w:val="es-PR"/>
        </w:rPr>
      </w:pPr>
      <w:r w:rsidRPr="00471DFA">
        <w:rPr>
          <w:rFonts w:ascii="Book Antiqua" w:hAnsi="Book Antiqua"/>
          <w:lang w:val="es-PR"/>
        </w:rPr>
        <w:t>Aunque el maltrato infantil se presenta en todos los niveles socioeconómicos, hay una relación directa entre la pobreza y la negligencia infantil. Según el Instituto del Desarrollo de la Juventud, en las últimas décadas el 57% de los menores en Puerto Rico viven bajo niveles de pobreza, o en pobreza. A lo anterior se suman los efectos sociales del paso de los huracanes Irma y María, los temblores y la pandemia del COVID-19 en el país</w:t>
      </w:r>
      <w:r w:rsidR="005A7CAC">
        <w:rPr>
          <w:rFonts w:ascii="Book Antiqua" w:hAnsi="Book Antiqua"/>
          <w:lang w:val="es-PR"/>
        </w:rPr>
        <w:t>.</w:t>
      </w:r>
    </w:p>
    <w:p w14:paraId="2DCAF7FC" w14:textId="77777777" w:rsidR="001C42D4" w:rsidRDefault="001C42D4" w:rsidP="00471DFA">
      <w:pPr>
        <w:ind w:firstLine="360"/>
        <w:jc w:val="both"/>
        <w:rPr>
          <w:rFonts w:ascii="Book Antiqua" w:hAnsi="Book Antiqua"/>
          <w:lang w:val="es-PR"/>
        </w:rPr>
      </w:pPr>
    </w:p>
    <w:p w14:paraId="48032473" w14:textId="77777777" w:rsidR="00F10F4B" w:rsidRDefault="001C42D4" w:rsidP="00471DFA">
      <w:pPr>
        <w:ind w:firstLine="360"/>
        <w:jc w:val="both"/>
        <w:rPr>
          <w:rFonts w:ascii="Book Antiqua" w:hAnsi="Book Antiqua"/>
          <w:lang w:val="es-ES_tradnl"/>
        </w:rPr>
      </w:pPr>
      <w:r w:rsidRPr="009D1B3A">
        <w:rPr>
          <w:rFonts w:ascii="Book Antiqua" w:hAnsi="Book Antiqua"/>
          <w:lang w:val="es-ES_tradnl"/>
        </w:rPr>
        <w:t>Según datos del Departamento de Salud y Recursos Humanos de los Estados Unidos, para el año 2019, en Puerto Rico se recibieron un total de 17,474 (30.5%) referidos de maltrato o negligencia a menores de los cuales 8,365 (47.9%) fueron fundamentados.</w:t>
      </w:r>
      <w:r>
        <w:rPr>
          <w:rFonts w:ascii="Book Antiqua" w:hAnsi="Book Antiqua"/>
          <w:lang w:val="es-ES_tradnl"/>
        </w:rPr>
        <w:t xml:space="preserve">  Para </w:t>
      </w:r>
      <w:r w:rsidRPr="001C42D4">
        <w:rPr>
          <w:rFonts w:ascii="Book Antiqua" w:hAnsi="Book Antiqua"/>
          <w:lang w:val="es-ES_tradnl"/>
        </w:rPr>
        <w:t>octubre del 2020 tenían unos 8,454 referidos por maltrato de menores. En el año 2021, para la misma fecha tenían 12,110 casos, lo que representa un aumento de 3,656.</w:t>
      </w:r>
      <w:r>
        <w:rPr>
          <w:rFonts w:ascii="Book Antiqua" w:hAnsi="Book Antiqua"/>
          <w:lang w:val="es-ES_tradnl"/>
        </w:rPr>
        <w:t xml:space="preserve">  </w:t>
      </w:r>
    </w:p>
    <w:p w14:paraId="22137CE7" w14:textId="77777777" w:rsidR="00F10F4B" w:rsidRDefault="00F10F4B" w:rsidP="00471DFA">
      <w:pPr>
        <w:ind w:firstLine="360"/>
        <w:jc w:val="both"/>
        <w:rPr>
          <w:rFonts w:ascii="Book Antiqua" w:hAnsi="Book Antiqua"/>
          <w:lang w:val="es-ES_tradnl"/>
        </w:rPr>
      </w:pPr>
    </w:p>
    <w:p w14:paraId="50B26DC0" w14:textId="3B9A1B3B" w:rsidR="001C42D4" w:rsidRDefault="001C42D4" w:rsidP="00471DFA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 xml:space="preserve">En los últimos dos años, según los datos de la Policía de Puerto Rico, la estadística </w:t>
      </w:r>
      <w:r w:rsidRPr="001C42D4">
        <w:rPr>
          <w:rFonts w:ascii="Book Antiqua" w:hAnsi="Book Antiqua"/>
          <w:lang w:val="es-ES_tradnl"/>
        </w:rPr>
        <w:t>reflejó un aumento de un 27% en las querellas entre 2024 y 2025, que cerraron con 299 y 381, respectivamente.</w:t>
      </w:r>
      <w:r>
        <w:rPr>
          <w:rFonts w:ascii="Book Antiqua" w:hAnsi="Book Antiqua"/>
          <w:lang w:val="es-ES_tradnl"/>
        </w:rPr>
        <w:t xml:space="preserve">  </w:t>
      </w:r>
      <w:r w:rsidRPr="001C42D4">
        <w:rPr>
          <w:rFonts w:ascii="Book Antiqua" w:hAnsi="Book Antiqua"/>
          <w:lang w:val="es-ES_tradnl"/>
        </w:rPr>
        <w:t>Según datos de la Uniformada, el año pasado, identificaron a 410 menores víctimas en las 381 querellas de maltrato recibidas. La mitad no sobrepasa los 10 años.</w:t>
      </w:r>
    </w:p>
    <w:p w14:paraId="13E9931C" w14:textId="77777777" w:rsidR="00667F05" w:rsidRDefault="00667F05" w:rsidP="007C2AA3">
      <w:pPr>
        <w:ind w:firstLine="360"/>
        <w:jc w:val="both"/>
        <w:rPr>
          <w:rFonts w:ascii="Book Antiqua" w:hAnsi="Book Antiqua"/>
          <w:lang w:val="es-PR"/>
        </w:rPr>
      </w:pPr>
    </w:p>
    <w:p w14:paraId="49F49AD7" w14:textId="15F28578" w:rsidR="008629FB" w:rsidRDefault="00667F05" w:rsidP="00B5095B">
      <w:pPr>
        <w:ind w:firstLine="360"/>
        <w:jc w:val="both"/>
        <w:rPr>
          <w:rFonts w:ascii="Book Antiqua" w:hAnsi="Book Antiqua"/>
          <w:lang w:val="es-PR"/>
        </w:rPr>
      </w:pPr>
      <w:r w:rsidRPr="00667F05">
        <w:rPr>
          <w:rFonts w:ascii="Book Antiqua" w:hAnsi="Book Antiqua"/>
          <w:lang w:val="es-PR"/>
        </w:rPr>
        <w:t xml:space="preserve">Ante esta situación, es imperativo realizar una Sesión Especial de Interpelación, a tenor con la Regla 18.5 del Reglamento de la Cámara de Representantes para requerir </w:t>
      </w:r>
      <w:r w:rsidR="001C42D4">
        <w:rPr>
          <w:rFonts w:ascii="Book Antiqua" w:hAnsi="Book Antiqua"/>
          <w:lang w:val="es-ES_tradnl"/>
        </w:rPr>
        <w:t xml:space="preserve">a la </w:t>
      </w:r>
      <w:proofErr w:type="gramStart"/>
      <w:r w:rsidR="001C42D4">
        <w:rPr>
          <w:rFonts w:ascii="Book Antiqua" w:hAnsi="Book Antiqua"/>
          <w:lang w:val="es-ES_tradnl"/>
        </w:rPr>
        <w:t>Secretaria</w:t>
      </w:r>
      <w:proofErr w:type="gramEnd"/>
      <w:r w:rsidR="001C42D4">
        <w:rPr>
          <w:rFonts w:ascii="Book Antiqua" w:hAnsi="Book Antiqua"/>
          <w:lang w:val="es-ES_tradnl"/>
        </w:rPr>
        <w:t xml:space="preserve"> del Departamento de la Familia, Hon. </w:t>
      </w:r>
      <w:r w:rsidR="001C42D4" w:rsidRPr="005B6AC8">
        <w:rPr>
          <w:rFonts w:ascii="Book Antiqua" w:hAnsi="Book Antiqua"/>
          <w:lang w:val="es-ES_tradnl"/>
        </w:rPr>
        <w:t>Suzanne Roig Fuertes</w:t>
      </w:r>
      <w:r w:rsidR="001C42D4">
        <w:rPr>
          <w:rFonts w:ascii="Book Antiqua" w:hAnsi="Book Antiqua"/>
          <w:lang w:val="es-ES_tradnl"/>
        </w:rPr>
        <w:t>,</w:t>
      </w:r>
      <w:r w:rsidR="001C42D4" w:rsidRPr="00667F05">
        <w:rPr>
          <w:rFonts w:ascii="Book Antiqua" w:hAnsi="Book Antiqua"/>
          <w:lang w:val="es-PR"/>
        </w:rPr>
        <w:t xml:space="preserve"> </w:t>
      </w:r>
      <w:r w:rsidRPr="00667F05">
        <w:rPr>
          <w:rFonts w:ascii="Book Antiqua" w:hAnsi="Book Antiqua"/>
          <w:lang w:val="es-PR"/>
        </w:rPr>
        <w:t xml:space="preserve">toda la información relativa </w:t>
      </w:r>
      <w:r>
        <w:rPr>
          <w:rFonts w:ascii="Book Antiqua" w:hAnsi="Book Antiqua"/>
          <w:lang w:val="es-PR"/>
        </w:rPr>
        <w:t xml:space="preserve">a la crisis </w:t>
      </w:r>
      <w:r w:rsidR="001C42D4">
        <w:rPr>
          <w:rFonts w:ascii="Book Antiqua" w:hAnsi="Book Antiqua"/>
          <w:lang w:val="es-ES_tradnl"/>
        </w:rPr>
        <w:t>de violencia y maltrato infantil en Puerto Rico y los planes de esta administración para atenderla</w:t>
      </w:r>
      <w:r w:rsidR="00B5095B">
        <w:rPr>
          <w:rFonts w:ascii="Book Antiqua" w:hAnsi="Book Antiqua"/>
          <w:lang w:val="es-PR"/>
        </w:rPr>
        <w:t>.</w:t>
      </w:r>
    </w:p>
    <w:p w14:paraId="388FAC43" w14:textId="77777777" w:rsidR="00B5095B" w:rsidRDefault="00B5095B" w:rsidP="00B5095B">
      <w:pPr>
        <w:ind w:firstLine="360"/>
        <w:jc w:val="both"/>
        <w:rPr>
          <w:rFonts w:ascii="Book Antiqua" w:hAnsi="Book Antiqua"/>
          <w:lang w:val="es-PR"/>
        </w:rPr>
      </w:pP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 w:rsidRPr="00F73338">
        <w:rPr>
          <w:rFonts w:ascii="Book Antiqua" w:hAnsi="Book Antiqua"/>
          <w:i/>
          <w:lang w:val="es-ES_tradnl"/>
        </w:rPr>
        <w:t>RESUÉLVESE POR LA CÁMARA DE REPRESENTANTES DE PUERTO</w:t>
      </w:r>
      <w:r>
        <w:rPr>
          <w:rFonts w:ascii="Book Antiqua" w:hAnsi="Book Antiqua"/>
          <w:i/>
          <w:lang w:val="es-ES_tradnl"/>
        </w:rPr>
        <w:t xml:space="preserve">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0C9623" w14:textId="44FE2B65" w:rsidR="00667F05" w:rsidRPr="00667F05" w:rsidRDefault="00667F05" w:rsidP="00667F0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>Sección 1</w:t>
      </w:r>
      <w:r w:rsidR="00206DDA">
        <w:rPr>
          <w:rFonts w:ascii="Book Antiqua" w:hAnsi="Book Antiqua"/>
          <w:lang w:val="es-ES_tradnl"/>
        </w:rPr>
        <w:t>.</w:t>
      </w:r>
      <w:r w:rsidRPr="00667F05">
        <w:rPr>
          <w:rFonts w:ascii="Book Antiqua" w:hAnsi="Book Antiqua"/>
          <w:lang w:val="es-ES_tradnl"/>
        </w:rPr>
        <w:t xml:space="preserve"> – Se ordena a la Cámara de Representantes de Puerto Rico, reunida en Comisión Total y a tenor con las disposiciones de la Regla 18.5 del Reglamento de la Cámara de Representantes, a realizar una Sesión Especial de Interpelación </w:t>
      </w:r>
      <w:r w:rsidR="00471DFA" w:rsidRPr="00471DFA">
        <w:rPr>
          <w:rFonts w:ascii="Book Antiqua" w:hAnsi="Book Antiqua"/>
          <w:lang w:val="es-ES_tradnl"/>
        </w:rPr>
        <w:t xml:space="preserve">a la </w:t>
      </w:r>
      <w:proofErr w:type="gramStart"/>
      <w:r w:rsidR="00471DFA" w:rsidRPr="00471DFA">
        <w:rPr>
          <w:rFonts w:ascii="Book Antiqua" w:hAnsi="Book Antiqua"/>
          <w:lang w:val="es-ES_tradnl"/>
        </w:rPr>
        <w:t>Secretaria</w:t>
      </w:r>
      <w:proofErr w:type="gramEnd"/>
      <w:r w:rsidR="00471DFA" w:rsidRPr="00471DFA">
        <w:rPr>
          <w:rFonts w:ascii="Book Antiqua" w:hAnsi="Book Antiqua"/>
          <w:lang w:val="es-ES_tradnl"/>
        </w:rPr>
        <w:t xml:space="preserve"> del Departamento de la Familia, Hon. Suzanne Roig Fuertes, a los efectos de requerir información relativa a la actual crisis de violencia y maltrato infantil</w:t>
      </w:r>
      <w:r w:rsidR="00471DFA">
        <w:rPr>
          <w:rFonts w:ascii="Book Antiqua" w:hAnsi="Book Antiqua"/>
          <w:lang w:val="es-ES_tradnl"/>
        </w:rPr>
        <w:t xml:space="preserve"> en Puerto Rico</w:t>
      </w:r>
      <w:r w:rsidR="004D6BF6">
        <w:rPr>
          <w:rFonts w:ascii="Book Antiqua" w:hAnsi="Book Antiqua"/>
          <w:lang w:val="es-ES_tradnl"/>
        </w:rPr>
        <w:t xml:space="preserve">. </w:t>
      </w:r>
    </w:p>
    <w:p w14:paraId="33E88CBD" w14:textId="3361ED7C" w:rsidR="00667F05" w:rsidRPr="00667F05" w:rsidRDefault="00667F05" w:rsidP="00667F05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lastRenderedPageBreak/>
        <w:t>Sección 2.</w:t>
      </w:r>
      <w:r w:rsidR="00206DDA">
        <w:rPr>
          <w:rFonts w:ascii="Book Antiqua" w:hAnsi="Book Antiqua"/>
          <w:lang w:val="es-ES_tradnl"/>
        </w:rPr>
        <w:t xml:space="preserve"> </w:t>
      </w:r>
      <w:r w:rsidR="00206DDA" w:rsidRPr="00667F05">
        <w:rPr>
          <w:rFonts w:ascii="Book Antiqua" w:hAnsi="Book Antiqua"/>
          <w:lang w:val="es-ES_tradnl"/>
        </w:rPr>
        <w:t>–</w:t>
      </w:r>
      <w:r w:rsidR="00206DDA">
        <w:rPr>
          <w:rFonts w:ascii="Book Antiqua" w:hAnsi="Book Antiqua"/>
          <w:lang w:val="es-ES_tradnl"/>
        </w:rPr>
        <w:t xml:space="preserve"> </w:t>
      </w:r>
      <w:r w:rsidRPr="00667F05">
        <w:rPr>
          <w:rFonts w:ascii="Book Antiqua" w:hAnsi="Book Antiqua"/>
          <w:lang w:val="es-ES_tradnl"/>
        </w:rPr>
        <w:t xml:space="preserve">La Comisión Total, por conducto del </w:t>
      </w:r>
      <w:proofErr w:type="gramStart"/>
      <w:r w:rsidRPr="00667F05">
        <w:rPr>
          <w:rFonts w:ascii="Book Antiqua" w:hAnsi="Book Antiqua"/>
          <w:lang w:val="es-ES_tradnl"/>
        </w:rPr>
        <w:t>Presidente</w:t>
      </w:r>
      <w:proofErr w:type="gramEnd"/>
      <w:r w:rsidRPr="00667F05">
        <w:rPr>
          <w:rFonts w:ascii="Book Antiqua" w:hAnsi="Book Antiqua"/>
          <w:lang w:val="es-ES_tradnl"/>
        </w:rPr>
        <w:t xml:space="preserve"> de la Cámara de Representantes, rendirá un informe final con sus hallazgos, conclusiones y recomendaciones no más tarde de treinta (30) días de realizada la Sesión Especial de Interpelación.  El Diario de Sesiones de la Sesión Especial de Interpelación deberá acompañar el referido informe.</w:t>
      </w:r>
    </w:p>
    <w:p w14:paraId="6A8E3044" w14:textId="78E41CC9" w:rsidR="00890C1A" w:rsidRPr="00ED1E2F" w:rsidRDefault="00667F05" w:rsidP="00421A22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67F05">
        <w:rPr>
          <w:rFonts w:ascii="Book Antiqua" w:hAnsi="Book Antiqua"/>
          <w:lang w:val="es-ES_tradnl"/>
        </w:rPr>
        <w:t>Sección 3.</w:t>
      </w:r>
      <w:r w:rsidR="00206DDA">
        <w:rPr>
          <w:rFonts w:ascii="Book Antiqua" w:hAnsi="Book Antiqua"/>
          <w:lang w:val="es-ES_tradnl"/>
        </w:rPr>
        <w:t xml:space="preserve"> </w:t>
      </w:r>
      <w:r w:rsidR="00206DDA" w:rsidRPr="00667F05">
        <w:rPr>
          <w:rFonts w:ascii="Book Antiqua" w:hAnsi="Book Antiqua"/>
          <w:lang w:val="es-ES_tradnl"/>
        </w:rPr>
        <w:t>–</w:t>
      </w:r>
      <w:r w:rsidR="00206DDA">
        <w:rPr>
          <w:rFonts w:ascii="Book Antiqua" w:hAnsi="Book Antiqua"/>
          <w:lang w:val="es-ES_tradnl"/>
        </w:rPr>
        <w:t xml:space="preserve"> </w:t>
      </w:r>
      <w:r w:rsidRPr="00667F05"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6B572" w14:textId="77777777" w:rsidR="00702186" w:rsidRDefault="00702186">
      <w:r>
        <w:separator/>
      </w:r>
    </w:p>
  </w:endnote>
  <w:endnote w:type="continuationSeparator" w:id="0">
    <w:p w14:paraId="1A38B007" w14:textId="77777777" w:rsidR="00702186" w:rsidRDefault="00702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E901B" w14:textId="77777777" w:rsidR="00702186" w:rsidRDefault="00702186">
      <w:r>
        <w:separator/>
      </w:r>
    </w:p>
  </w:footnote>
  <w:footnote w:type="continuationSeparator" w:id="0">
    <w:p w14:paraId="47A9A018" w14:textId="77777777" w:rsidR="00702186" w:rsidRDefault="00702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3393F"/>
    <w:rsid w:val="00056024"/>
    <w:rsid w:val="00095AE1"/>
    <w:rsid w:val="000A6B6C"/>
    <w:rsid w:val="000B0DBB"/>
    <w:rsid w:val="000B587D"/>
    <w:rsid w:val="000C3C2B"/>
    <w:rsid w:val="000D6CA4"/>
    <w:rsid w:val="000F5878"/>
    <w:rsid w:val="00111E71"/>
    <w:rsid w:val="00127C6A"/>
    <w:rsid w:val="001363FE"/>
    <w:rsid w:val="0014430B"/>
    <w:rsid w:val="00152A06"/>
    <w:rsid w:val="00153407"/>
    <w:rsid w:val="00160CBC"/>
    <w:rsid w:val="0017132B"/>
    <w:rsid w:val="001850B4"/>
    <w:rsid w:val="001A4F41"/>
    <w:rsid w:val="001C42D4"/>
    <w:rsid w:val="001D6647"/>
    <w:rsid w:val="001E0D88"/>
    <w:rsid w:val="001F4CA3"/>
    <w:rsid w:val="001F612A"/>
    <w:rsid w:val="00203EFC"/>
    <w:rsid w:val="00206DDA"/>
    <w:rsid w:val="00211396"/>
    <w:rsid w:val="00226AE6"/>
    <w:rsid w:val="00242D78"/>
    <w:rsid w:val="00245B34"/>
    <w:rsid w:val="00246130"/>
    <w:rsid w:val="002502B0"/>
    <w:rsid w:val="00253529"/>
    <w:rsid w:val="00261EBD"/>
    <w:rsid w:val="00263355"/>
    <w:rsid w:val="00273792"/>
    <w:rsid w:val="002A35C8"/>
    <w:rsid w:val="002A7B3A"/>
    <w:rsid w:val="002B3DC5"/>
    <w:rsid w:val="002B7EDC"/>
    <w:rsid w:val="002C3354"/>
    <w:rsid w:val="002D4AC8"/>
    <w:rsid w:val="002E43CA"/>
    <w:rsid w:val="002F711A"/>
    <w:rsid w:val="00305B2A"/>
    <w:rsid w:val="00317163"/>
    <w:rsid w:val="00320D78"/>
    <w:rsid w:val="003372BC"/>
    <w:rsid w:val="003372CE"/>
    <w:rsid w:val="00351CD3"/>
    <w:rsid w:val="00380FE5"/>
    <w:rsid w:val="003924DD"/>
    <w:rsid w:val="00394FCB"/>
    <w:rsid w:val="003963F4"/>
    <w:rsid w:val="003A0EBF"/>
    <w:rsid w:val="003B5254"/>
    <w:rsid w:val="003B580C"/>
    <w:rsid w:val="003B75A6"/>
    <w:rsid w:val="003F5AF9"/>
    <w:rsid w:val="004061CA"/>
    <w:rsid w:val="00415689"/>
    <w:rsid w:val="004211E7"/>
    <w:rsid w:val="00421A22"/>
    <w:rsid w:val="004220A9"/>
    <w:rsid w:val="004244F7"/>
    <w:rsid w:val="00425E31"/>
    <w:rsid w:val="0042775F"/>
    <w:rsid w:val="004440CB"/>
    <w:rsid w:val="00445FC5"/>
    <w:rsid w:val="0044682A"/>
    <w:rsid w:val="00461578"/>
    <w:rsid w:val="0046496D"/>
    <w:rsid w:val="004660D9"/>
    <w:rsid w:val="00467695"/>
    <w:rsid w:val="004713D2"/>
    <w:rsid w:val="00471DFA"/>
    <w:rsid w:val="00473A4B"/>
    <w:rsid w:val="0047775F"/>
    <w:rsid w:val="00486727"/>
    <w:rsid w:val="00487E1F"/>
    <w:rsid w:val="00495FE7"/>
    <w:rsid w:val="004B594A"/>
    <w:rsid w:val="004B615E"/>
    <w:rsid w:val="004B660B"/>
    <w:rsid w:val="004D6BF6"/>
    <w:rsid w:val="004E1B57"/>
    <w:rsid w:val="00501A6A"/>
    <w:rsid w:val="00521639"/>
    <w:rsid w:val="0052618B"/>
    <w:rsid w:val="00532BB7"/>
    <w:rsid w:val="005332E4"/>
    <w:rsid w:val="00534092"/>
    <w:rsid w:val="0053550C"/>
    <w:rsid w:val="0053775D"/>
    <w:rsid w:val="005544A2"/>
    <w:rsid w:val="00555018"/>
    <w:rsid w:val="005723DC"/>
    <w:rsid w:val="005924B5"/>
    <w:rsid w:val="005A7CAC"/>
    <w:rsid w:val="005B69F5"/>
    <w:rsid w:val="005B6AC8"/>
    <w:rsid w:val="005F25DA"/>
    <w:rsid w:val="0061442E"/>
    <w:rsid w:val="0061708B"/>
    <w:rsid w:val="006210DC"/>
    <w:rsid w:val="00622CED"/>
    <w:rsid w:val="00627474"/>
    <w:rsid w:val="0064349D"/>
    <w:rsid w:val="006461F0"/>
    <w:rsid w:val="00653EED"/>
    <w:rsid w:val="00656763"/>
    <w:rsid w:val="00657554"/>
    <w:rsid w:val="00667F05"/>
    <w:rsid w:val="00685549"/>
    <w:rsid w:val="006874C9"/>
    <w:rsid w:val="006B7365"/>
    <w:rsid w:val="006C2D81"/>
    <w:rsid w:val="006C7DF8"/>
    <w:rsid w:val="006D4B6E"/>
    <w:rsid w:val="006E5DD4"/>
    <w:rsid w:val="006E6775"/>
    <w:rsid w:val="006F03E8"/>
    <w:rsid w:val="006F6DB6"/>
    <w:rsid w:val="00702186"/>
    <w:rsid w:val="00716CF2"/>
    <w:rsid w:val="00716D3A"/>
    <w:rsid w:val="007172D9"/>
    <w:rsid w:val="007223FC"/>
    <w:rsid w:val="00740270"/>
    <w:rsid w:val="00750FC8"/>
    <w:rsid w:val="007533D0"/>
    <w:rsid w:val="00755069"/>
    <w:rsid w:val="00772CD5"/>
    <w:rsid w:val="00776E8F"/>
    <w:rsid w:val="00781769"/>
    <w:rsid w:val="00784ADA"/>
    <w:rsid w:val="007915D3"/>
    <w:rsid w:val="00791800"/>
    <w:rsid w:val="007A7BE5"/>
    <w:rsid w:val="007B0660"/>
    <w:rsid w:val="007C2AA3"/>
    <w:rsid w:val="007D449C"/>
    <w:rsid w:val="007E3868"/>
    <w:rsid w:val="007F03E4"/>
    <w:rsid w:val="00811111"/>
    <w:rsid w:val="00820C41"/>
    <w:rsid w:val="008304B2"/>
    <w:rsid w:val="00850256"/>
    <w:rsid w:val="008629FB"/>
    <w:rsid w:val="00890C1A"/>
    <w:rsid w:val="00897291"/>
    <w:rsid w:val="008A3E27"/>
    <w:rsid w:val="008B578C"/>
    <w:rsid w:val="008E656A"/>
    <w:rsid w:val="008F0224"/>
    <w:rsid w:val="008F435B"/>
    <w:rsid w:val="008F6077"/>
    <w:rsid w:val="00902B57"/>
    <w:rsid w:val="0091384D"/>
    <w:rsid w:val="009259F2"/>
    <w:rsid w:val="0093330E"/>
    <w:rsid w:val="0093686F"/>
    <w:rsid w:val="00942FD4"/>
    <w:rsid w:val="00951997"/>
    <w:rsid w:val="00960F9E"/>
    <w:rsid w:val="009834E1"/>
    <w:rsid w:val="00990352"/>
    <w:rsid w:val="0099602F"/>
    <w:rsid w:val="009A4161"/>
    <w:rsid w:val="009A6BB9"/>
    <w:rsid w:val="009C13F0"/>
    <w:rsid w:val="009C1D7D"/>
    <w:rsid w:val="009E0CE5"/>
    <w:rsid w:val="009E10AF"/>
    <w:rsid w:val="009F211B"/>
    <w:rsid w:val="00A03405"/>
    <w:rsid w:val="00A12045"/>
    <w:rsid w:val="00A1528A"/>
    <w:rsid w:val="00A33918"/>
    <w:rsid w:val="00A60C09"/>
    <w:rsid w:val="00A7629F"/>
    <w:rsid w:val="00A903E7"/>
    <w:rsid w:val="00AA06CC"/>
    <w:rsid w:val="00AB78E2"/>
    <w:rsid w:val="00AC1D44"/>
    <w:rsid w:val="00AC2EC5"/>
    <w:rsid w:val="00AD086A"/>
    <w:rsid w:val="00AD3BF2"/>
    <w:rsid w:val="00AF0CEE"/>
    <w:rsid w:val="00B14053"/>
    <w:rsid w:val="00B1631A"/>
    <w:rsid w:val="00B2143D"/>
    <w:rsid w:val="00B45DFB"/>
    <w:rsid w:val="00B5095B"/>
    <w:rsid w:val="00B51752"/>
    <w:rsid w:val="00B53DD9"/>
    <w:rsid w:val="00B667AD"/>
    <w:rsid w:val="00B84C38"/>
    <w:rsid w:val="00B86C00"/>
    <w:rsid w:val="00B91966"/>
    <w:rsid w:val="00B92475"/>
    <w:rsid w:val="00B947F6"/>
    <w:rsid w:val="00B95EF5"/>
    <w:rsid w:val="00BC5ED8"/>
    <w:rsid w:val="00BD2C62"/>
    <w:rsid w:val="00BE2564"/>
    <w:rsid w:val="00BF16AA"/>
    <w:rsid w:val="00C05908"/>
    <w:rsid w:val="00C07CBE"/>
    <w:rsid w:val="00C07DC8"/>
    <w:rsid w:val="00C216A3"/>
    <w:rsid w:val="00C24E41"/>
    <w:rsid w:val="00C32139"/>
    <w:rsid w:val="00C354B8"/>
    <w:rsid w:val="00C4614A"/>
    <w:rsid w:val="00C52517"/>
    <w:rsid w:val="00C56632"/>
    <w:rsid w:val="00C60921"/>
    <w:rsid w:val="00C62936"/>
    <w:rsid w:val="00C653F2"/>
    <w:rsid w:val="00C679E6"/>
    <w:rsid w:val="00C819A5"/>
    <w:rsid w:val="00C9029A"/>
    <w:rsid w:val="00C908F9"/>
    <w:rsid w:val="00CA0917"/>
    <w:rsid w:val="00CA1099"/>
    <w:rsid w:val="00CA1D0F"/>
    <w:rsid w:val="00CA5082"/>
    <w:rsid w:val="00CD455F"/>
    <w:rsid w:val="00CF32D2"/>
    <w:rsid w:val="00D06A74"/>
    <w:rsid w:val="00D23274"/>
    <w:rsid w:val="00D2391F"/>
    <w:rsid w:val="00D24E34"/>
    <w:rsid w:val="00D25F4E"/>
    <w:rsid w:val="00D417C2"/>
    <w:rsid w:val="00D51125"/>
    <w:rsid w:val="00D536D1"/>
    <w:rsid w:val="00D60936"/>
    <w:rsid w:val="00D63B14"/>
    <w:rsid w:val="00D709EB"/>
    <w:rsid w:val="00D74714"/>
    <w:rsid w:val="00D76B6A"/>
    <w:rsid w:val="00D81EFB"/>
    <w:rsid w:val="00D82F3F"/>
    <w:rsid w:val="00D84023"/>
    <w:rsid w:val="00D921C6"/>
    <w:rsid w:val="00D958C2"/>
    <w:rsid w:val="00DC23AD"/>
    <w:rsid w:val="00DE08B4"/>
    <w:rsid w:val="00DF5FA3"/>
    <w:rsid w:val="00E03207"/>
    <w:rsid w:val="00E04AB5"/>
    <w:rsid w:val="00E208BD"/>
    <w:rsid w:val="00E36C92"/>
    <w:rsid w:val="00E50EEA"/>
    <w:rsid w:val="00E52F58"/>
    <w:rsid w:val="00E67104"/>
    <w:rsid w:val="00E74C1C"/>
    <w:rsid w:val="00E8181D"/>
    <w:rsid w:val="00EA29BC"/>
    <w:rsid w:val="00EA413B"/>
    <w:rsid w:val="00EA7E1A"/>
    <w:rsid w:val="00EB6B8A"/>
    <w:rsid w:val="00EC26AA"/>
    <w:rsid w:val="00ED1E2F"/>
    <w:rsid w:val="00ED7A53"/>
    <w:rsid w:val="00EE1241"/>
    <w:rsid w:val="00EE4273"/>
    <w:rsid w:val="00EE69A1"/>
    <w:rsid w:val="00F02004"/>
    <w:rsid w:val="00F042CB"/>
    <w:rsid w:val="00F10F4B"/>
    <w:rsid w:val="00F13047"/>
    <w:rsid w:val="00F14DC1"/>
    <w:rsid w:val="00F17F4E"/>
    <w:rsid w:val="00F31AAC"/>
    <w:rsid w:val="00F40CF3"/>
    <w:rsid w:val="00F538B1"/>
    <w:rsid w:val="00F60A20"/>
    <w:rsid w:val="00F73338"/>
    <w:rsid w:val="00FA00FA"/>
    <w:rsid w:val="00FB5FF6"/>
    <w:rsid w:val="00FC0A95"/>
    <w:rsid w:val="00FC3D9C"/>
    <w:rsid w:val="00FD2623"/>
    <w:rsid w:val="00FF0153"/>
    <w:rsid w:val="00FF12D9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Prrafodelista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8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11136CC-DE7A-44D6-AD58-63EFA6BB76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803</Words>
  <Characters>4103</Characters>
  <Application>Microsoft Office Word</Application>
  <DocSecurity>0</DocSecurity>
  <Lines>87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Rocío Alayón Morell</cp:lastModifiedBy>
  <cp:revision>3</cp:revision>
  <cp:lastPrinted>2026-02-03T20:13:00Z</cp:lastPrinted>
  <dcterms:created xsi:type="dcterms:W3CDTF">2026-02-04T13:49:00Z</dcterms:created>
  <dcterms:modified xsi:type="dcterms:W3CDTF">2026-02-04T17:41:00Z</dcterms:modified>
</cp:coreProperties>
</file>