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68094" w14:textId="260CA032" w:rsidR="0088762E" w:rsidRPr="00683AD9" w:rsidRDefault="00C64738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683AD9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315F65D0" w14:textId="77777777" w:rsidR="00876248" w:rsidRPr="00683AD9" w:rsidRDefault="00876248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</w:p>
    <w:p w14:paraId="33D1B14F" w14:textId="64F27F85" w:rsidR="0088762E" w:rsidRPr="00683AD9" w:rsidRDefault="00C64738" w:rsidP="0088762E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683AD9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683AD9">
        <w:rPr>
          <w:rFonts w:ascii="Book Antiqua" w:eastAsia="Times New Roman" w:hAnsi="Book Antiqua"/>
          <w:lang w:val="es-ES_tradnl"/>
        </w:rPr>
        <w:tab/>
        <w:t xml:space="preserve">           </w:t>
      </w:r>
      <w:r w:rsidR="009254BF">
        <w:rPr>
          <w:rFonts w:ascii="Book Antiqua" w:eastAsia="Times New Roman" w:hAnsi="Book Antiqua"/>
          <w:lang w:val="es-ES_tradnl"/>
        </w:rPr>
        <w:t>3</w:t>
      </w:r>
      <w:r>
        <w:rPr>
          <w:rFonts w:ascii="Book Antiqua" w:eastAsia="Times New Roman" w:hAnsi="Book Antiqua"/>
          <w:lang w:val="es-ES_tradnl"/>
        </w:rPr>
        <w:t>r</w:t>
      </w:r>
      <w:r w:rsidR="00B4739C">
        <w:rPr>
          <w:rFonts w:ascii="Book Antiqua" w:eastAsia="Times New Roman" w:hAnsi="Book Antiqua"/>
          <w:lang w:val="es-ES_tradnl"/>
        </w:rPr>
        <w:t>a</w:t>
      </w:r>
      <w:r w:rsidR="0088762E" w:rsidRPr="00683AD9">
        <w:rPr>
          <w:rFonts w:ascii="Book Antiqua" w:eastAsia="Times New Roman" w:hAnsi="Book Antiqua"/>
          <w:lang w:val="es-ES_tradnl"/>
        </w:rPr>
        <w:t xml:space="preserve">. Sesión </w:t>
      </w:r>
    </w:p>
    <w:p w14:paraId="0E8BFEE4" w14:textId="77777777" w:rsidR="0088762E" w:rsidRPr="00683AD9" w:rsidRDefault="0088762E" w:rsidP="0088762E">
      <w:pPr>
        <w:jc w:val="both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ab/>
        <w:t>Legislativa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2BBE267A" w14:textId="77777777" w:rsidR="0088762E" w:rsidRPr="00683AD9" w:rsidRDefault="0088762E" w:rsidP="0088762E">
      <w:pPr>
        <w:rPr>
          <w:rFonts w:ascii="Book Antiqua" w:eastAsia="Times New Roman" w:hAnsi="Book Antiqua"/>
          <w:lang w:val="es-ES_tradnl"/>
        </w:rPr>
      </w:pPr>
    </w:p>
    <w:p w14:paraId="38D6F242" w14:textId="77777777" w:rsidR="0088762E" w:rsidRPr="00683AD9" w:rsidRDefault="0088762E" w:rsidP="0088762E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683AD9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2918A2F2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312FF701" w14:textId="3925B999" w:rsidR="0088762E" w:rsidRPr="00683AD9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E45F04">
        <w:rPr>
          <w:rFonts w:ascii="Book Antiqua" w:eastAsia="Times New Roman" w:hAnsi="Book Antiqua"/>
          <w:b/>
          <w:sz w:val="52"/>
          <w:szCs w:val="52"/>
          <w:lang w:val="es-ES_tradnl"/>
        </w:rPr>
        <w:t>591</w:t>
      </w:r>
    </w:p>
    <w:p w14:paraId="1823BA15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2DA66D81" w14:textId="12D835EC" w:rsidR="0088762E" w:rsidRPr="00683AD9" w:rsidRDefault="00E45F04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5</w:t>
      </w:r>
      <w:r w:rsidR="00A25887">
        <w:rPr>
          <w:rFonts w:ascii="Book Antiqua" w:eastAsia="Times New Roman" w:hAnsi="Book Antiqua"/>
          <w:lang w:val="es-ES_tradnl"/>
        </w:rPr>
        <w:t xml:space="preserve"> </w:t>
      </w:r>
      <w:r w:rsidR="00A64D5A" w:rsidRPr="00683AD9">
        <w:rPr>
          <w:rFonts w:ascii="Book Antiqua" w:eastAsia="Times New Roman" w:hAnsi="Book Antiqua"/>
          <w:lang w:val="es-ES_tradnl"/>
        </w:rPr>
        <w:t>DE</w:t>
      </w:r>
      <w:r w:rsidR="00A25B13">
        <w:rPr>
          <w:rFonts w:ascii="Book Antiqua" w:eastAsia="Times New Roman" w:hAnsi="Book Antiqua"/>
          <w:lang w:val="es-ES_tradnl"/>
        </w:rPr>
        <w:t xml:space="preserve"> FEBRERO </w:t>
      </w:r>
      <w:r w:rsidR="00A64D5A" w:rsidRPr="00683AD9">
        <w:rPr>
          <w:rFonts w:ascii="Book Antiqua" w:eastAsia="Times New Roman" w:hAnsi="Book Antiqua"/>
          <w:lang w:val="es-ES_tradnl"/>
        </w:rPr>
        <w:t>DE 20</w:t>
      </w:r>
      <w:r w:rsidR="00AD3632">
        <w:rPr>
          <w:rFonts w:ascii="Book Antiqua" w:eastAsia="Times New Roman" w:hAnsi="Book Antiqua"/>
          <w:lang w:val="es-ES_tradnl"/>
        </w:rPr>
        <w:t>2</w:t>
      </w:r>
      <w:r w:rsidR="009254BF">
        <w:rPr>
          <w:rFonts w:ascii="Book Antiqua" w:eastAsia="Times New Roman" w:hAnsi="Book Antiqua"/>
          <w:lang w:val="es-ES_tradnl"/>
        </w:rPr>
        <w:t>6</w:t>
      </w:r>
    </w:p>
    <w:p w14:paraId="64C3B857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4383D093" w14:textId="0BF27975" w:rsidR="00A64D5A" w:rsidRPr="00683AD9" w:rsidRDefault="0088762E" w:rsidP="00A64D5A">
      <w:pPr>
        <w:jc w:val="center"/>
        <w:rPr>
          <w:rFonts w:ascii="Book Antiqua" w:eastAsia="Times New Roman" w:hAnsi="Book Antiqua"/>
          <w:i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>Presentada por</w:t>
      </w:r>
      <w:r w:rsidR="00B4739C">
        <w:rPr>
          <w:rFonts w:ascii="Book Antiqua" w:eastAsia="Times New Roman" w:hAnsi="Book Antiqua"/>
          <w:lang w:val="es-ES_tradnl"/>
        </w:rPr>
        <w:t xml:space="preserve"> l</w:t>
      </w:r>
      <w:r w:rsidR="00C64738">
        <w:rPr>
          <w:rFonts w:ascii="Book Antiqua" w:eastAsia="Times New Roman" w:hAnsi="Book Antiqua"/>
          <w:lang w:val="es-ES_tradnl"/>
        </w:rPr>
        <w:t>a</w:t>
      </w:r>
      <w:r w:rsidR="00A64D5A" w:rsidRPr="00683AD9">
        <w:rPr>
          <w:rFonts w:ascii="Book Antiqua" w:eastAsia="Times New Roman" w:hAnsi="Book Antiqua"/>
          <w:lang w:val="es-ES_tradnl"/>
        </w:rPr>
        <w:t xml:space="preserve"> representante </w:t>
      </w:r>
      <w:r w:rsidR="00C64738">
        <w:rPr>
          <w:rFonts w:ascii="Book Antiqua" w:eastAsia="Times New Roman" w:hAnsi="Book Antiqua"/>
          <w:i/>
          <w:lang w:val="es-ES_tradnl"/>
        </w:rPr>
        <w:t>Medina Calderón</w:t>
      </w:r>
      <w:r w:rsidR="00B4739C">
        <w:rPr>
          <w:rFonts w:ascii="Book Antiqua" w:eastAsia="Times New Roman" w:hAnsi="Book Antiqua"/>
          <w:i/>
          <w:lang w:val="es-ES_tradnl"/>
        </w:rPr>
        <w:t xml:space="preserve"> </w:t>
      </w:r>
    </w:p>
    <w:p w14:paraId="32E5719E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2744888D" w14:textId="77777777" w:rsidR="00A45A90" w:rsidRPr="00683AD9" w:rsidRDefault="00A45A90" w:rsidP="00A45A90">
      <w:pPr>
        <w:jc w:val="center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 xml:space="preserve">Referida a </w:t>
      </w:r>
      <w:r w:rsidR="00D638FB" w:rsidRPr="00683AD9">
        <w:rPr>
          <w:rFonts w:ascii="Book Antiqua" w:eastAsia="Times New Roman" w:hAnsi="Book Antiqua"/>
          <w:lang w:val="es-ES_tradnl"/>
        </w:rPr>
        <w:t xml:space="preserve">la Comisión de </w:t>
      </w:r>
      <w:r w:rsidR="0016593D" w:rsidRPr="00683AD9">
        <w:rPr>
          <w:rFonts w:ascii="Book Antiqua" w:eastAsia="Times New Roman" w:hAnsi="Book Antiqua"/>
          <w:lang w:val="es-ES_tradnl"/>
        </w:rPr>
        <w:t>Asuntos Internos</w:t>
      </w:r>
    </w:p>
    <w:p w14:paraId="0B374E03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63B872D3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r w:rsidRPr="00683AD9">
        <w:rPr>
          <w:rFonts w:ascii="Book Antiqua" w:eastAsia="Times New Roman" w:hAnsi="Book Antiqua"/>
          <w:b/>
          <w:sz w:val="28"/>
          <w:lang w:val="es-ES_tradnl"/>
        </w:rPr>
        <w:t>RESOLUCIÓN</w:t>
      </w:r>
    </w:p>
    <w:p w14:paraId="3619E929" w14:textId="77777777" w:rsidR="00AA3517" w:rsidRPr="00683AD9" w:rsidRDefault="00AA3517">
      <w:pPr>
        <w:jc w:val="both"/>
        <w:rPr>
          <w:rFonts w:ascii="Book Antiqua" w:hAnsi="Book Antiqua"/>
          <w:lang w:val="es-ES_tradnl"/>
        </w:rPr>
      </w:pPr>
    </w:p>
    <w:p w14:paraId="0B2A027D" w14:textId="317AE724" w:rsidR="00E33AE9" w:rsidRDefault="00AA3517" w:rsidP="00E33AE9">
      <w:pPr>
        <w:ind w:left="600" w:hanging="600"/>
        <w:jc w:val="both"/>
        <w:rPr>
          <w:rFonts w:ascii="Book Antiqua" w:hAnsi="Book Antiqua"/>
          <w:szCs w:val="24"/>
          <w:lang w:val="es-PR"/>
        </w:rPr>
      </w:pPr>
      <w:r w:rsidRPr="00B4739C">
        <w:rPr>
          <w:rFonts w:ascii="Book Antiqua" w:hAnsi="Book Antiqua"/>
          <w:lang w:val="es-ES_tradnl"/>
        </w:rPr>
        <w:t xml:space="preserve">Para </w:t>
      </w:r>
      <w:r w:rsidRPr="00B4739C">
        <w:rPr>
          <w:rFonts w:ascii="Book Antiqua" w:hAnsi="Book Antiqua"/>
          <w:lang w:val="es-PR"/>
        </w:rPr>
        <w:t>ordenar a la</w:t>
      </w:r>
      <w:r w:rsidR="00ED69AC">
        <w:rPr>
          <w:rFonts w:ascii="Book Antiqua" w:hAnsi="Book Antiqua"/>
          <w:lang w:val="es-PR"/>
        </w:rPr>
        <w:t>s</w:t>
      </w:r>
      <w:r w:rsidRPr="00B4739C">
        <w:rPr>
          <w:rFonts w:ascii="Book Antiqua" w:hAnsi="Book Antiqua"/>
          <w:lang w:val="es-PR"/>
        </w:rPr>
        <w:t xml:space="preserve"> </w:t>
      </w:r>
      <w:r w:rsidR="00F85BD9">
        <w:rPr>
          <w:rFonts w:ascii="Book Antiqua" w:hAnsi="Book Antiqua"/>
          <w:lang w:val="es-PR"/>
        </w:rPr>
        <w:t>c</w:t>
      </w:r>
      <w:r w:rsidRPr="00B4739C">
        <w:rPr>
          <w:rFonts w:ascii="Book Antiqua" w:hAnsi="Book Antiqua"/>
          <w:lang w:val="es-PR"/>
        </w:rPr>
        <w:t>omisi</w:t>
      </w:r>
      <w:r w:rsidR="00ED69AC">
        <w:rPr>
          <w:rFonts w:ascii="Book Antiqua" w:hAnsi="Book Antiqua"/>
          <w:lang w:val="es-PR"/>
        </w:rPr>
        <w:t xml:space="preserve">ones de </w:t>
      </w:r>
      <w:r w:rsidR="00C64738">
        <w:rPr>
          <w:rFonts w:ascii="Book Antiqua" w:hAnsi="Book Antiqua"/>
          <w:lang w:val="es-PR"/>
        </w:rPr>
        <w:t xml:space="preserve">Desarrollo </w:t>
      </w:r>
      <w:r w:rsidR="00ED69AC">
        <w:rPr>
          <w:rFonts w:ascii="Book Antiqua" w:hAnsi="Book Antiqua"/>
          <w:lang w:val="es-PR"/>
        </w:rPr>
        <w:t>Económico</w:t>
      </w:r>
      <w:r w:rsidR="00F85BD9">
        <w:rPr>
          <w:rFonts w:ascii="Book Antiqua" w:hAnsi="Book Antiqua"/>
          <w:lang w:val="es-PR"/>
        </w:rPr>
        <w:t>;</w:t>
      </w:r>
      <w:r w:rsidR="00ED69AC">
        <w:rPr>
          <w:rFonts w:ascii="Book Antiqua" w:hAnsi="Book Antiqua"/>
          <w:lang w:val="es-PR"/>
        </w:rPr>
        <w:t xml:space="preserve"> y </w:t>
      </w:r>
      <w:r w:rsidR="00F85BD9">
        <w:rPr>
          <w:rFonts w:ascii="Book Antiqua" w:hAnsi="Book Antiqua"/>
          <w:lang w:val="es-PR"/>
        </w:rPr>
        <w:t xml:space="preserve">de </w:t>
      </w:r>
      <w:r w:rsidR="00ED69AC">
        <w:rPr>
          <w:rFonts w:ascii="Book Antiqua" w:hAnsi="Book Antiqua"/>
          <w:lang w:val="es-PR"/>
        </w:rPr>
        <w:t>Turismo</w:t>
      </w:r>
      <w:r w:rsidR="00BD5053">
        <w:rPr>
          <w:rFonts w:ascii="Book Antiqua" w:hAnsi="Book Antiqua"/>
          <w:lang w:val="es-PR"/>
        </w:rPr>
        <w:t xml:space="preserve"> de la </w:t>
      </w:r>
      <w:r w:rsidR="0096654A">
        <w:rPr>
          <w:rFonts w:ascii="Book Antiqua" w:hAnsi="Book Antiqua"/>
          <w:lang w:val="es-PR"/>
        </w:rPr>
        <w:t>Cámara</w:t>
      </w:r>
      <w:r w:rsidR="00BD5053">
        <w:rPr>
          <w:rFonts w:ascii="Book Antiqua" w:hAnsi="Book Antiqua"/>
          <w:lang w:val="es-PR"/>
        </w:rPr>
        <w:t xml:space="preserve"> de Representantes de Puerto Rico</w:t>
      </w:r>
      <w:r w:rsidR="00F85BD9">
        <w:rPr>
          <w:rFonts w:ascii="Book Antiqua" w:hAnsi="Book Antiqua"/>
          <w:lang w:val="es-PR"/>
        </w:rPr>
        <w:t>,</w:t>
      </w:r>
      <w:r w:rsidR="001113AD" w:rsidRPr="00B4739C">
        <w:rPr>
          <w:rFonts w:ascii="Book Antiqua" w:hAnsi="Book Antiqua"/>
          <w:szCs w:val="24"/>
          <w:lang w:val="es-PR"/>
        </w:rPr>
        <w:t xml:space="preserve"> realizar una investigación</w:t>
      </w:r>
      <w:r w:rsidR="0096654A">
        <w:rPr>
          <w:rFonts w:ascii="Book Antiqua" w:hAnsi="Book Antiqua"/>
          <w:szCs w:val="24"/>
          <w:lang w:val="es-PR"/>
        </w:rPr>
        <w:t xml:space="preserve"> exhau</w:t>
      </w:r>
      <w:r w:rsidR="00205D86">
        <w:rPr>
          <w:rFonts w:ascii="Book Antiqua" w:hAnsi="Book Antiqua"/>
          <w:szCs w:val="24"/>
          <w:lang w:val="es-PR"/>
        </w:rPr>
        <w:t>stiva</w:t>
      </w:r>
      <w:r w:rsidR="00DD77A2">
        <w:rPr>
          <w:rFonts w:ascii="Book Antiqua" w:hAnsi="Book Antiqua"/>
          <w:szCs w:val="24"/>
          <w:lang w:val="es-PR"/>
        </w:rPr>
        <w:t xml:space="preserve"> sobre la</w:t>
      </w:r>
      <w:r w:rsidR="00623AB2" w:rsidRPr="00B4739C">
        <w:rPr>
          <w:rFonts w:ascii="Book Antiqua" w:hAnsi="Book Antiqua"/>
          <w:szCs w:val="24"/>
          <w:lang w:val="es-PR"/>
        </w:rPr>
        <w:t xml:space="preserve"> </w:t>
      </w:r>
      <w:r w:rsidR="00DD77A2" w:rsidRPr="00DD77A2">
        <w:rPr>
          <w:rFonts w:ascii="Book Antiqua" w:hAnsi="Book Antiqua"/>
          <w:szCs w:val="24"/>
          <w:lang w:val="es-PR"/>
        </w:rPr>
        <w:t>viabilidad económica, social, ambiental y fiscal de desarrollar complejos regionales multifuncionales de entretenimiento, gastronomía, hotelería y eventos, de menor escala, inspirados en modelos existentes de éxito en Puerto Rico; solicitar memoriales explicativos a las agencias pertinentes; identificar regiones con potencial de desarrollo conforme a dichos estudios; y para otros fines relacionados</w:t>
      </w:r>
      <w:r w:rsidR="00DD77A2">
        <w:rPr>
          <w:rFonts w:ascii="Book Antiqua" w:hAnsi="Book Antiqua"/>
          <w:szCs w:val="24"/>
          <w:lang w:val="es-PR"/>
        </w:rPr>
        <w:t xml:space="preserve">. </w:t>
      </w:r>
    </w:p>
    <w:p w14:paraId="3134B031" w14:textId="77777777" w:rsidR="00DD77A2" w:rsidRPr="00DD77A2" w:rsidRDefault="00DD77A2" w:rsidP="00E33AE9">
      <w:pPr>
        <w:ind w:left="600" w:hanging="600"/>
        <w:jc w:val="both"/>
        <w:rPr>
          <w:rFonts w:ascii="Book Antiqua" w:hAnsi="Book Antiqua"/>
          <w:lang w:val="es-PR"/>
        </w:rPr>
      </w:pPr>
    </w:p>
    <w:p w14:paraId="34DB3813" w14:textId="77777777" w:rsidR="002F7EDC" w:rsidRPr="00683AD9" w:rsidRDefault="002F7EDC" w:rsidP="00690E28">
      <w:pPr>
        <w:jc w:val="both"/>
        <w:rPr>
          <w:rFonts w:ascii="Book Antiqua" w:hAnsi="Book Antiqua"/>
          <w:szCs w:val="24"/>
          <w:lang w:val="es-PR"/>
        </w:rPr>
      </w:pPr>
    </w:p>
    <w:p w14:paraId="5902FA1B" w14:textId="77777777" w:rsidR="00AA3517" w:rsidRPr="00683AD9" w:rsidRDefault="00230E64" w:rsidP="00A45A90">
      <w:pPr>
        <w:jc w:val="center"/>
        <w:rPr>
          <w:rFonts w:ascii="Book Antiqua" w:hAnsi="Book Antiqua"/>
          <w:szCs w:val="24"/>
          <w:lang w:val="es-ES_tradnl"/>
        </w:rPr>
      </w:pPr>
      <w:r w:rsidRPr="00683AD9">
        <w:rPr>
          <w:rFonts w:ascii="Book Antiqua" w:hAnsi="Book Antiqua"/>
          <w:szCs w:val="24"/>
          <w:lang w:val="es-ES_tradnl"/>
        </w:rPr>
        <w:t>EXPOSICI</w:t>
      </w:r>
      <w:r w:rsidR="00D638FB" w:rsidRPr="00683AD9">
        <w:rPr>
          <w:rFonts w:ascii="Book Antiqua" w:hAnsi="Book Antiqua"/>
          <w:szCs w:val="24"/>
          <w:lang w:val="es-ES_tradnl"/>
        </w:rPr>
        <w:t>Ó</w:t>
      </w:r>
      <w:r w:rsidR="00AA3517" w:rsidRPr="00683AD9">
        <w:rPr>
          <w:rFonts w:ascii="Book Antiqua" w:hAnsi="Book Antiqua"/>
          <w:szCs w:val="24"/>
          <w:lang w:val="es-ES_tradnl"/>
        </w:rPr>
        <w:t>N DE MOTIVOS</w:t>
      </w:r>
    </w:p>
    <w:p w14:paraId="6241C967" w14:textId="77777777" w:rsidR="00230E64" w:rsidRPr="00683AD9" w:rsidRDefault="00230E64" w:rsidP="00A45A90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745FF553" w14:textId="51DFE520" w:rsidR="00F64304" w:rsidRPr="00F64304" w:rsidRDefault="00F64304" w:rsidP="00F64304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F64304">
        <w:rPr>
          <w:rFonts w:ascii="Book Antiqua" w:hAnsi="Book Antiqua"/>
          <w:lang w:val="es-PR"/>
        </w:rPr>
        <w:t>Puerto Rico ha experimentado, durante las pasadas décadas, una marcada centralización de la actividad económica, turística y de entretenimiento en la zona metropolitana de San Juan, particularmente en proyectos de gran escala que han demostrado ser motores significativos de empleo, inversión privada y revitalización urbana.</w:t>
      </w:r>
      <w:r>
        <w:rPr>
          <w:rFonts w:ascii="Book Antiqua" w:hAnsi="Book Antiqua"/>
          <w:lang w:val="es-PR"/>
        </w:rPr>
        <w:t xml:space="preserve"> </w:t>
      </w:r>
      <w:r w:rsidRPr="00F64304">
        <w:rPr>
          <w:rFonts w:ascii="Book Antiqua" w:hAnsi="Book Antiqua"/>
          <w:lang w:val="es-PR"/>
        </w:rPr>
        <w:t>Uno de los ejemplos más notorios de este tipo de desarrollo integrado es el Distrito T-Mobile en el área</w:t>
      </w:r>
      <w:r w:rsidR="00BA054D">
        <w:rPr>
          <w:rFonts w:ascii="Book Antiqua" w:hAnsi="Book Antiqua"/>
          <w:lang w:val="es-PR"/>
        </w:rPr>
        <w:t xml:space="preserve"> </w:t>
      </w:r>
      <w:r w:rsidR="00AF60F7">
        <w:rPr>
          <w:rFonts w:ascii="Book Antiqua" w:hAnsi="Book Antiqua"/>
          <w:lang w:val="es-PR"/>
        </w:rPr>
        <w:t>de Isla Grande</w:t>
      </w:r>
      <w:r w:rsidRPr="00F64304">
        <w:rPr>
          <w:rFonts w:ascii="Book Antiqua" w:hAnsi="Book Antiqua"/>
          <w:lang w:val="es-PR"/>
        </w:rPr>
        <w:t xml:space="preserve">, el cual combina facilidades de entretenimiento, espacios para eventos, oferta gastronómica y hotelería, generando una </w:t>
      </w:r>
      <w:r w:rsidR="00BA054D">
        <w:rPr>
          <w:rFonts w:ascii="Book Antiqua" w:hAnsi="Book Antiqua"/>
          <w:lang w:val="es-PR"/>
        </w:rPr>
        <w:t xml:space="preserve">actividad </w:t>
      </w:r>
      <w:r w:rsidRPr="00F64304">
        <w:rPr>
          <w:rFonts w:ascii="Book Antiqua" w:hAnsi="Book Antiqua"/>
          <w:lang w:val="es-PR"/>
        </w:rPr>
        <w:t>económica sustancial y un impacto positivo en el turismo interno y externo.</w:t>
      </w:r>
    </w:p>
    <w:p w14:paraId="58FBD802" w14:textId="77777777" w:rsidR="00F64304" w:rsidRDefault="00F64304" w:rsidP="00F64304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20536ECF" w14:textId="06A8D416" w:rsidR="00F64304" w:rsidRPr="00F64304" w:rsidRDefault="00F64304" w:rsidP="00F64304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F64304">
        <w:rPr>
          <w:rFonts w:ascii="Book Antiqua" w:hAnsi="Book Antiqua"/>
          <w:lang w:val="es-PR"/>
        </w:rPr>
        <w:t>No obstante, múltiples regiones fuera del área metropolitana continúan enfrentando</w:t>
      </w:r>
      <w:r w:rsidR="0008627A">
        <w:rPr>
          <w:rFonts w:ascii="Book Antiqua" w:hAnsi="Book Antiqua"/>
          <w:lang w:val="es-PR"/>
        </w:rPr>
        <w:t xml:space="preserve"> una multiplicidad de</w:t>
      </w:r>
      <w:r w:rsidRPr="00F64304">
        <w:rPr>
          <w:rFonts w:ascii="Book Antiqua" w:hAnsi="Book Antiqua"/>
          <w:lang w:val="es-PR"/>
        </w:rPr>
        <w:t xml:space="preserve"> retos relacionados con el desempleo, la emigración, la falta de inversión privada y la limitada oferta de espacios modernos para actividades culturales, artísticas, recreativas y comerciales. Estas regiones poseen, sin embargo, </w:t>
      </w:r>
      <w:r w:rsidRPr="00F64304">
        <w:rPr>
          <w:rFonts w:ascii="Book Antiqua" w:hAnsi="Book Antiqua"/>
          <w:lang w:val="es-PR"/>
        </w:rPr>
        <w:lastRenderedPageBreak/>
        <w:t xml:space="preserve">activos significativos tales como capital humano, identidad cultural, recursos naturales, infraestructura existente y potencial turístico que podrían ser </w:t>
      </w:r>
      <w:r w:rsidR="0008627A">
        <w:rPr>
          <w:rFonts w:ascii="Book Antiqua" w:hAnsi="Book Antiqua"/>
          <w:lang w:val="es-PR"/>
        </w:rPr>
        <w:t>adecuados</w:t>
      </w:r>
      <w:r w:rsidRPr="00F64304">
        <w:rPr>
          <w:rFonts w:ascii="Book Antiqua" w:hAnsi="Book Antiqua"/>
          <w:lang w:val="es-PR"/>
        </w:rPr>
        <w:t xml:space="preserve"> mediante modelos de desarrollo </w:t>
      </w:r>
      <w:r w:rsidR="000F1AB9">
        <w:rPr>
          <w:rFonts w:ascii="Book Antiqua" w:hAnsi="Book Antiqua"/>
          <w:lang w:val="es-PR"/>
        </w:rPr>
        <w:t xml:space="preserve">particularizados </w:t>
      </w:r>
      <w:r w:rsidRPr="00F64304">
        <w:rPr>
          <w:rFonts w:ascii="Book Antiqua" w:hAnsi="Book Antiqua"/>
          <w:lang w:val="es-PR"/>
        </w:rPr>
        <w:t>a su escala</w:t>
      </w:r>
      <w:r w:rsidR="000F1AB9">
        <w:rPr>
          <w:rFonts w:ascii="Book Antiqua" w:hAnsi="Book Antiqua"/>
          <w:lang w:val="es-PR"/>
        </w:rPr>
        <w:t>, necesidad, localización</w:t>
      </w:r>
      <w:r w:rsidRPr="00F64304">
        <w:rPr>
          <w:rFonts w:ascii="Book Antiqua" w:hAnsi="Book Antiqua"/>
          <w:lang w:val="es-PR"/>
        </w:rPr>
        <w:t xml:space="preserve"> y realidad económica.</w:t>
      </w:r>
    </w:p>
    <w:p w14:paraId="36D9F798" w14:textId="77777777" w:rsidR="00F64304" w:rsidRDefault="00F64304" w:rsidP="00F64304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3BCEC634" w14:textId="59A69100" w:rsidR="00F64304" w:rsidRPr="00F64304" w:rsidRDefault="00F64304" w:rsidP="00F64304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F64304">
        <w:rPr>
          <w:rFonts w:ascii="Book Antiqua" w:hAnsi="Book Antiqua"/>
          <w:lang w:val="es-PR"/>
        </w:rPr>
        <w:t>Resulta, por tanto, pertinente que la Asamblea Legislativa examine la viabilidad de replicar, a menor escala y con un enfoque regional, modelos de desarrollo multifuncional que integren entretenimiento, gastronomía, eventos culturales y actividad económica, priorizando la participación del sector privado, el desarrollo sostenible, la protección ambiental y el fortalecimiento de las economías locales.</w:t>
      </w:r>
    </w:p>
    <w:p w14:paraId="14AF7C92" w14:textId="77777777" w:rsidR="00F64304" w:rsidRDefault="00F64304" w:rsidP="00F64304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70019C6B" w14:textId="20A4382B" w:rsidR="00A64D5A" w:rsidRDefault="00142167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142167">
        <w:rPr>
          <w:rFonts w:ascii="Book Antiqua" w:hAnsi="Book Antiqua"/>
          <w:lang w:val="es-PR"/>
        </w:rPr>
        <w:t xml:space="preserve">En atención a lo anterior, la Cámara de Representantes de Puerto Rico entiende necesario realizar una investigación exhaustiva que permita recopilar información actualizada y confiable, consultar a expertos en las áreas de infraestructura, desarrollo económico, turismo y finanzas, así como evaluar experiencias comparables, con el propósito de generar recomendaciones prácticas </w:t>
      </w:r>
      <w:r w:rsidR="00A25B13">
        <w:rPr>
          <w:rFonts w:ascii="Book Antiqua" w:hAnsi="Book Antiqua"/>
          <w:lang w:val="es-PR"/>
        </w:rPr>
        <w:t xml:space="preserve">y replicables </w:t>
      </w:r>
      <w:r w:rsidRPr="00142167">
        <w:rPr>
          <w:rFonts w:ascii="Book Antiqua" w:hAnsi="Book Antiqua"/>
          <w:lang w:val="es-PR"/>
        </w:rPr>
        <w:t>que permitan determinar la viabilidad de desarrollar complejos regionales multifuncionales de entretenimiento y eventos, de menor escala, y establecer los mecanismos mediante los cuales se podrían maximizar sus beneficios económicos, sociales y turísticos para Puerto Rico, de manera sostenible</w:t>
      </w:r>
      <w:r w:rsidR="00A25B13">
        <w:rPr>
          <w:rFonts w:ascii="Book Antiqua" w:hAnsi="Book Antiqua"/>
          <w:lang w:val="es-PR"/>
        </w:rPr>
        <w:t xml:space="preserve"> y </w:t>
      </w:r>
      <w:r w:rsidRPr="00142167">
        <w:rPr>
          <w:rFonts w:ascii="Book Antiqua" w:hAnsi="Book Antiqua"/>
          <w:lang w:val="es-PR"/>
        </w:rPr>
        <w:t>responsable</w:t>
      </w:r>
      <w:r w:rsidR="00A25B13">
        <w:rPr>
          <w:rFonts w:ascii="Book Antiqua" w:hAnsi="Book Antiqua"/>
          <w:lang w:val="es-PR"/>
        </w:rPr>
        <w:t xml:space="preserve">. </w:t>
      </w:r>
    </w:p>
    <w:p w14:paraId="72628D5C" w14:textId="77777777" w:rsidR="00142167" w:rsidRPr="00142167" w:rsidRDefault="00142167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08DAB5D4" w14:textId="77777777" w:rsidR="00AA3517" w:rsidRPr="00683AD9" w:rsidRDefault="00AA3517" w:rsidP="00A45A90">
      <w:pPr>
        <w:spacing w:line="480" w:lineRule="auto"/>
        <w:rPr>
          <w:rFonts w:ascii="Book Antiqua" w:hAnsi="Book Antiqua"/>
          <w:i/>
          <w:lang w:val="es-ES_tradnl"/>
        </w:rPr>
      </w:pPr>
      <w:r w:rsidRPr="00683AD9">
        <w:rPr>
          <w:rFonts w:ascii="Book Antiqua" w:hAnsi="Book Antiqua"/>
          <w:i/>
          <w:lang w:val="es-ES_tradnl"/>
        </w:rPr>
        <w:t>RESU</w:t>
      </w:r>
      <w:r w:rsidR="00A45A90" w:rsidRPr="00683AD9">
        <w:rPr>
          <w:rFonts w:ascii="Book Antiqua" w:hAnsi="Book Antiqua"/>
          <w:i/>
          <w:lang w:val="es-ES_tradnl"/>
        </w:rPr>
        <w:t>É</w:t>
      </w:r>
      <w:r w:rsidRPr="00683AD9">
        <w:rPr>
          <w:rFonts w:ascii="Book Antiqua" w:hAnsi="Book Antiqua"/>
          <w:i/>
          <w:lang w:val="es-ES_tradnl"/>
        </w:rPr>
        <w:t>LVESE POR LA C</w:t>
      </w:r>
      <w:r w:rsidR="00A45A90" w:rsidRPr="00683AD9">
        <w:rPr>
          <w:rFonts w:ascii="Book Antiqua" w:hAnsi="Book Antiqua"/>
          <w:i/>
          <w:lang w:val="es-ES_tradnl"/>
        </w:rPr>
        <w:t>Á</w:t>
      </w:r>
      <w:r w:rsidRPr="00683AD9">
        <w:rPr>
          <w:rFonts w:ascii="Book Antiqua" w:hAnsi="Book Antiqua"/>
          <w:i/>
          <w:lang w:val="es-ES_tradnl"/>
        </w:rPr>
        <w:t>MARA DE REPRESENTANTES DE PUERTO RICO:</w:t>
      </w:r>
    </w:p>
    <w:p w14:paraId="497E2A5B" w14:textId="77777777" w:rsidR="00AA3517" w:rsidRPr="00683AD9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683AD9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8F7E85E" w14:textId="65500003" w:rsidR="00C869D1" w:rsidRPr="00C869D1" w:rsidRDefault="00AA3517" w:rsidP="00C869D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83AD9">
        <w:rPr>
          <w:rFonts w:ascii="Book Antiqua" w:hAnsi="Book Antiqua"/>
          <w:lang w:val="es-PR"/>
        </w:rPr>
        <w:t>Sección 1.</w:t>
      </w:r>
      <w:r w:rsidR="005A107A">
        <w:rPr>
          <w:rFonts w:ascii="Book Antiqua" w:hAnsi="Book Antiqua"/>
          <w:lang w:val="es-PR"/>
        </w:rPr>
        <w:t>-</w:t>
      </w:r>
      <w:r w:rsidR="00A64D5A" w:rsidRPr="00683AD9">
        <w:rPr>
          <w:rFonts w:ascii="Book Antiqua" w:hAnsi="Book Antiqua"/>
          <w:lang w:val="es-PR"/>
        </w:rPr>
        <w:t xml:space="preserve"> </w:t>
      </w:r>
      <w:r w:rsidR="00C869D1" w:rsidRPr="00C869D1">
        <w:rPr>
          <w:rFonts w:ascii="Book Antiqua" w:hAnsi="Book Antiqua"/>
          <w:lang w:val="es-PR"/>
        </w:rPr>
        <w:t>Se ordena a la</w:t>
      </w:r>
      <w:r w:rsidR="00A5085C">
        <w:rPr>
          <w:rFonts w:ascii="Book Antiqua" w:hAnsi="Book Antiqua"/>
          <w:lang w:val="es-PR"/>
        </w:rPr>
        <w:t>s</w:t>
      </w:r>
      <w:r w:rsidR="00C869D1" w:rsidRPr="00C869D1">
        <w:rPr>
          <w:rFonts w:ascii="Book Antiqua" w:hAnsi="Book Antiqua"/>
          <w:lang w:val="es-PR"/>
        </w:rPr>
        <w:t xml:space="preserve"> </w:t>
      </w:r>
      <w:r w:rsidR="00F85BD9">
        <w:rPr>
          <w:rFonts w:ascii="Book Antiqua" w:hAnsi="Book Antiqua"/>
          <w:lang w:val="es-PR"/>
        </w:rPr>
        <w:t>c</w:t>
      </w:r>
      <w:r w:rsidR="00C869D1" w:rsidRPr="00C869D1">
        <w:rPr>
          <w:rFonts w:ascii="Book Antiqua" w:hAnsi="Book Antiqua"/>
          <w:lang w:val="es-PR"/>
        </w:rPr>
        <w:t>omisi</w:t>
      </w:r>
      <w:r w:rsidR="00A5085C">
        <w:rPr>
          <w:rFonts w:ascii="Book Antiqua" w:hAnsi="Book Antiqua"/>
          <w:lang w:val="es-PR"/>
        </w:rPr>
        <w:t>ones</w:t>
      </w:r>
      <w:r w:rsidR="00C869D1" w:rsidRPr="00C869D1">
        <w:rPr>
          <w:rFonts w:ascii="Book Antiqua" w:hAnsi="Book Antiqua"/>
          <w:lang w:val="es-PR"/>
        </w:rPr>
        <w:t xml:space="preserve"> de Desarrollo Económico</w:t>
      </w:r>
      <w:r w:rsidR="00F85BD9">
        <w:rPr>
          <w:rFonts w:ascii="Book Antiqua" w:hAnsi="Book Antiqua"/>
          <w:lang w:val="es-PR"/>
        </w:rPr>
        <w:t>;</w:t>
      </w:r>
      <w:r w:rsidR="00A5085C">
        <w:rPr>
          <w:rFonts w:ascii="Book Antiqua" w:hAnsi="Book Antiqua"/>
          <w:lang w:val="es-PR"/>
        </w:rPr>
        <w:t xml:space="preserve"> y </w:t>
      </w:r>
      <w:r w:rsidR="00F85BD9">
        <w:rPr>
          <w:rFonts w:ascii="Book Antiqua" w:hAnsi="Book Antiqua"/>
          <w:lang w:val="es-PR"/>
        </w:rPr>
        <w:t xml:space="preserve">de </w:t>
      </w:r>
      <w:r w:rsidR="00A5085C">
        <w:rPr>
          <w:rFonts w:ascii="Book Antiqua" w:hAnsi="Book Antiqua"/>
          <w:lang w:val="es-PR"/>
        </w:rPr>
        <w:t>Turismo</w:t>
      </w:r>
      <w:r w:rsidR="00C869D1" w:rsidRPr="00C869D1">
        <w:rPr>
          <w:rFonts w:ascii="Book Antiqua" w:hAnsi="Book Antiqua"/>
          <w:lang w:val="es-PR"/>
        </w:rPr>
        <w:t xml:space="preserve"> de la Cámara de Representantes de Puerto Rico realizar</w:t>
      </w:r>
      <w:r w:rsidR="00F85BD9">
        <w:rPr>
          <w:rFonts w:ascii="Book Antiqua" w:hAnsi="Book Antiqua"/>
          <w:lang w:val="es-PR"/>
        </w:rPr>
        <w:t>,</w:t>
      </w:r>
      <w:r w:rsidR="00C869D1" w:rsidRPr="00C869D1">
        <w:rPr>
          <w:rFonts w:ascii="Book Antiqua" w:hAnsi="Book Antiqua"/>
          <w:lang w:val="es-PR"/>
        </w:rPr>
        <w:t xml:space="preserve"> una investigación exhaustiva sobre la</w:t>
      </w:r>
      <w:r w:rsidR="00CC04CB">
        <w:rPr>
          <w:rFonts w:ascii="Book Antiqua" w:hAnsi="Book Antiqua"/>
          <w:lang w:val="es-PR"/>
        </w:rPr>
        <w:t xml:space="preserve"> </w:t>
      </w:r>
      <w:r w:rsidR="00CC04CB" w:rsidRPr="00CC04CB">
        <w:rPr>
          <w:rFonts w:ascii="Book Antiqua" w:hAnsi="Book Antiqua"/>
          <w:lang w:val="es-PR"/>
        </w:rPr>
        <w:t>viabilidad</w:t>
      </w:r>
      <w:r w:rsidR="00A25B13">
        <w:rPr>
          <w:rFonts w:ascii="Book Antiqua" w:hAnsi="Book Antiqua"/>
          <w:lang w:val="es-PR"/>
        </w:rPr>
        <w:t xml:space="preserve"> </w:t>
      </w:r>
      <w:r w:rsidR="00A25B13" w:rsidRPr="00A25B13">
        <w:rPr>
          <w:rFonts w:ascii="Book Antiqua" w:hAnsi="Book Antiqua"/>
          <w:lang w:val="es-PR"/>
        </w:rPr>
        <w:t>económica, social, ambiental y fiscal de desarrollar complejos regionales multifuncionales de entretenimiento, gastronomía, hotelería y eventos, de menor escala, inspirados en modelos existentes de éxito en Puerto Rico; solicitar memoriales explicativos a las agencias pertinentes</w:t>
      </w:r>
      <w:r w:rsidR="00A25B13">
        <w:rPr>
          <w:rFonts w:ascii="Book Antiqua" w:hAnsi="Book Antiqua"/>
          <w:lang w:val="es-PR"/>
        </w:rPr>
        <w:t xml:space="preserve"> e</w:t>
      </w:r>
      <w:r w:rsidR="00A25B13" w:rsidRPr="00A25B13">
        <w:rPr>
          <w:rFonts w:ascii="Book Antiqua" w:hAnsi="Book Antiqua"/>
          <w:lang w:val="es-PR"/>
        </w:rPr>
        <w:t xml:space="preserve"> identificar regiones con potencial de desarrollo conforme a dichos estudios</w:t>
      </w:r>
      <w:r w:rsidR="00597FC1">
        <w:rPr>
          <w:rFonts w:ascii="Book Antiqua" w:hAnsi="Book Antiqua"/>
          <w:lang w:val="es-PR"/>
        </w:rPr>
        <w:t>.</w:t>
      </w:r>
      <w:r w:rsidR="00CC04CB" w:rsidRPr="00CC04CB">
        <w:rPr>
          <w:rFonts w:ascii="Book Antiqua" w:hAnsi="Book Antiqua"/>
          <w:lang w:val="es-PR"/>
        </w:rPr>
        <w:t xml:space="preserve"> </w:t>
      </w:r>
    </w:p>
    <w:p w14:paraId="23274A13" w14:textId="2DFD5603" w:rsidR="00056EA9" w:rsidRDefault="00AA3517" w:rsidP="00063A68">
      <w:pPr>
        <w:spacing w:line="480" w:lineRule="auto"/>
        <w:ind w:firstLine="720"/>
        <w:jc w:val="both"/>
        <w:rPr>
          <w:rFonts w:ascii="Book Antiqua" w:hAnsi="Book Antiqua"/>
          <w:szCs w:val="25"/>
          <w:lang w:val="es-PR"/>
        </w:rPr>
      </w:pPr>
      <w:r w:rsidRPr="00683AD9">
        <w:rPr>
          <w:rFonts w:ascii="Book Antiqua" w:hAnsi="Book Antiqua"/>
          <w:lang w:val="es-PR"/>
        </w:rPr>
        <w:t xml:space="preserve">Sección </w:t>
      </w:r>
      <w:r w:rsidR="003A015B" w:rsidRPr="00683AD9">
        <w:rPr>
          <w:rFonts w:ascii="Book Antiqua" w:hAnsi="Book Antiqua"/>
          <w:lang w:val="es-PR"/>
        </w:rPr>
        <w:t>2</w:t>
      </w:r>
      <w:r w:rsidRPr="00683AD9">
        <w:rPr>
          <w:rFonts w:ascii="Book Antiqua" w:hAnsi="Book Antiqua"/>
          <w:lang w:val="es-PR"/>
        </w:rPr>
        <w:t>.-</w:t>
      </w:r>
      <w:r w:rsidR="00621025" w:rsidRPr="00621025">
        <w:rPr>
          <w:rFonts w:ascii="Book Antiqua" w:hAnsi="Book Antiqua"/>
          <w:szCs w:val="25"/>
          <w:lang w:val="es-PR"/>
        </w:rPr>
        <w:t xml:space="preserve"> </w:t>
      </w:r>
      <w:r w:rsidR="00AF2192" w:rsidRPr="00AF2192">
        <w:rPr>
          <w:rFonts w:ascii="Book Antiqua" w:hAnsi="Book Antiqua"/>
          <w:szCs w:val="25"/>
          <w:lang w:val="es-ES_tradnl"/>
        </w:rPr>
        <w:t>La</w:t>
      </w:r>
      <w:r w:rsidR="003358D8">
        <w:rPr>
          <w:rFonts w:ascii="Book Antiqua" w:hAnsi="Book Antiqua"/>
          <w:szCs w:val="25"/>
          <w:lang w:val="es-ES_tradnl"/>
        </w:rPr>
        <w:t>s</w:t>
      </w:r>
      <w:r w:rsidR="00AF2192" w:rsidRPr="00AF2192">
        <w:rPr>
          <w:rFonts w:ascii="Book Antiqua" w:hAnsi="Book Antiqua"/>
          <w:szCs w:val="25"/>
          <w:lang w:val="es-ES_tradnl"/>
        </w:rPr>
        <w:t xml:space="preserve"> </w:t>
      </w:r>
      <w:r w:rsidR="00F85BD9">
        <w:rPr>
          <w:rFonts w:ascii="Book Antiqua" w:hAnsi="Book Antiqua"/>
          <w:szCs w:val="25"/>
          <w:lang w:val="es-ES_tradnl"/>
        </w:rPr>
        <w:t>c</w:t>
      </w:r>
      <w:r w:rsidR="00AF2192" w:rsidRPr="00AF2192">
        <w:rPr>
          <w:rFonts w:ascii="Book Antiqua" w:hAnsi="Book Antiqua"/>
          <w:szCs w:val="25"/>
          <w:lang w:val="es-ES_tradnl"/>
        </w:rPr>
        <w:t>omisi</w:t>
      </w:r>
      <w:r w:rsidR="003358D8">
        <w:rPr>
          <w:rFonts w:ascii="Book Antiqua" w:hAnsi="Book Antiqua"/>
          <w:szCs w:val="25"/>
          <w:lang w:val="es-ES_tradnl"/>
        </w:rPr>
        <w:t>ones</w:t>
      </w:r>
      <w:r w:rsidR="00AF2192" w:rsidRPr="00AF2192">
        <w:rPr>
          <w:rFonts w:ascii="Book Antiqua" w:hAnsi="Book Antiqua"/>
          <w:szCs w:val="25"/>
          <w:lang w:val="es-ES_tradnl"/>
        </w:rPr>
        <w:t xml:space="preserve"> tendrá</w:t>
      </w:r>
      <w:r w:rsidR="003358D8">
        <w:rPr>
          <w:rFonts w:ascii="Book Antiqua" w:hAnsi="Book Antiqua"/>
          <w:szCs w:val="25"/>
          <w:lang w:val="es-ES_tradnl"/>
        </w:rPr>
        <w:t>n</w:t>
      </w:r>
      <w:r w:rsidR="00AF2192" w:rsidRPr="00AF2192">
        <w:rPr>
          <w:rFonts w:ascii="Book Antiqua" w:hAnsi="Book Antiqua"/>
          <w:szCs w:val="25"/>
          <w:lang w:val="es-ES_tradnl"/>
        </w:rPr>
        <w:t xml:space="preserve"> facultad para indagar, requerir información y documentación sobre los asuntos anteriores, así como todas aquellas acciones que estimen convenientes, sin que ello se entienda como una limitación</w:t>
      </w:r>
      <w:r w:rsidR="00AF2192">
        <w:rPr>
          <w:rFonts w:ascii="Book Antiqua" w:hAnsi="Book Antiqua"/>
          <w:szCs w:val="25"/>
          <w:lang w:val="es-ES_tradnl"/>
        </w:rPr>
        <w:t>.</w:t>
      </w:r>
    </w:p>
    <w:p w14:paraId="0B45CA8C" w14:textId="522DC4DE" w:rsidR="00AF2192" w:rsidRPr="009020DD" w:rsidRDefault="00230E64" w:rsidP="00AF219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683AD9">
        <w:rPr>
          <w:rFonts w:ascii="Book Antiqua" w:hAnsi="Book Antiqua"/>
          <w:lang w:val="es-PR"/>
        </w:rPr>
        <w:lastRenderedPageBreak/>
        <w:tab/>
      </w:r>
      <w:r w:rsidR="00AA3517" w:rsidRPr="00683AD9">
        <w:rPr>
          <w:rFonts w:ascii="Book Antiqua" w:hAnsi="Book Antiqua"/>
          <w:lang w:val="es-PR"/>
        </w:rPr>
        <w:t>Sección 3.-</w:t>
      </w:r>
      <w:r w:rsidR="009020DD">
        <w:rPr>
          <w:rFonts w:ascii="Book Antiqua" w:hAnsi="Book Antiqua"/>
          <w:lang w:val="es-PR"/>
        </w:rPr>
        <w:t xml:space="preserve"> </w:t>
      </w:r>
      <w:r w:rsidR="006439DD" w:rsidRPr="006439DD">
        <w:rPr>
          <w:rFonts w:ascii="Book Antiqua" w:hAnsi="Book Antiqua"/>
          <w:lang w:val="es-ES_tradnl"/>
        </w:rPr>
        <w:t xml:space="preserve">Las </w:t>
      </w:r>
      <w:r w:rsidR="00F85BD9">
        <w:rPr>
          <w:rFonts w:ascii="Book Antiqua" w:hAnsi="Book Antiqua"/>
          <w:lang w:val="es-ES_tradnl"/>
        </w:rPr>
        <w:t>c</w:t>
      </w:r>
      <w:r w:rsidR="006439DD" w:rsidRPr="006439DD">
        <w:rPr>
          <w:rFonts w:ascii="Book Antiqua" w:hAnsi="Book Antiqua"/>
          <w:lang w:val="es-ES_tradnl"/>
        </w:rPr>
        <w:t>omisiones, a los efectos de cumplir con lo dispuesto en esta Resolución, podrán realizar requerimientos, solicitudes de información o de producción de documentos, citaciones, reuniones, vistas oculares, así como podrán realizar cualquier otra gestión que entiendan pertinente y se encuentre bajo el alcance de la investigación de esta Resolución</w:t>
      </w:r>
      <w:r w:rsidR="009020DD">
        <w:rPr>
          <w:rFonts w:ascii="Book Antiqua" w:hAnsi="Book Antiqua"/>
          <w:lang w:val="es-PR"/>
        </w:rPr>
        <w:t xml:space="preserve">. </w:t>
      </w:r>
    </w:p>
    <w:p w14:paraId="53416744" w14:textId="2CBCCF71" w:rsidR="00AF2192" w:rsidRPr="00AF2192" w:rsidRDefault="003358D8" w:rsidP="003358D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 4.-</w:t>
      </w:r>
      <w:r w:rsidR="006439DD" w:rsidRPr="006439DD">
        <w:rPr>
          <w:rFonts w:ascii="Book Antiqua" w:hAnsi="Book Antiqua"/>
          <w:iCs/>
          <w:lang w:val="es-ES_tradnl"/>
        </w:rPr>
        <w:t xml:space="preserve"> L</w:t>
      </w:r>
      <w:proofErr w:type="spellStart"/>
      <w:r w:rsidR="006439DD" w:rsidRPr="006439DD">
        <w:rPr>
          <w:rFonts w:ascii="Book Antiqua" w:hAnsi="Book Antiqua"/>
          <w:iCs/>
          <w:lang w:val="es-PR"/>
        </w:rPr>
        <w:t>as</w:t>
      </w:r>
      <w:proofErr w:type="spellEnd"/>
      <w:r w:rsidR="006439DD" w:rsidRPr="006439DD">
        <w:rPr>
          <w:rFonts w:ascii="Book Antiqua" w:hAnsi="Book Antiqua"/>
          <w:iCs/>
          <w:lang w:val="es-PR"/>
        </w:rPr>
        <w:t xml:space="preserve"> </w:t>
      </w:r>
      <w:r w:rsidR="00F85BD9">
        <w:rPr>
          <w:rFonts w:ascii="Book Antiqua" w:hAnsi="Book Antiqua"/>
          <w:iCs/>
          <w:lang w:val="es-PR"/>
        </w:rPr>
        <w:t>c</w:t>
      </w:r>
      <w:r w:rsidR="006439DD" w:rsidRPr="006439DD">
        <w:rPr>
          <w:rFonts w:ascii="Book Antiqua" w:hAnsi="Book Antiqua"/>
          <w:iCs/>
          <w:lang w:val="es-PR"/>
        </w:rPr>
        <w:t xml:space="preserve">omisiones rendirán </w:t>
      </w:r>
      <w:r w:rsidR="006439DD" w:rsidRPr="006439DD">
        <w:rPr>
          <w:rFonts w:ascii="Book Antiqua" w:hAnsi="Book Antiqua"/>
          <w:lang w:val="es-PR"/>
        </w:rPr>
        <w:t>a la Cámara de Representantes de Puerto Rico los informes parciales que estimen necesarios o convenientes en los que incluyan sus hallazgos, conclusiones y recomendaciones; asimismo, someterán un informe final, antes de que finalice la Vigésima Asamblea Legislativa</w:t>
      </w:r>
      <w:r w:rsidR="006439DD">
        <w:rPr>
          <w:rFonts w:ascii="Book Antiqua" w:hAnsi="Book Antiqua"/>
          <w:lang w:val="es-PR"/>
        </w:rPr>
        <w:t xml:space="preserve">. </w:t>
      </w:r>
      <w:r w:rsidR="006439DD">
        <w:rPr>
          <w:rFonts w:ascii="Book Antiqua" w:hAnsi="Book Antiqua"/>
          <w:lang w:val="es-ES_tradnl"/>
        </w:rPr>
        <w:t xml:space="preserve"> </w:t>
      </w:r>
    </w:p>
    <w:p w14:paraId="17B7FA41" w14:textId="4E2467D9" w:rsidR="00AF2192" w:rsidRPr="007828D9" w:rsidRDefault="00AF2192" w:rsidP="007828D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</w:t>
      </w:r>
      <w:r w:rsidR="003358D8">
        <w:rPr>
          <w:rFonts w:ascii="Book Antiqua" w:hAnsi="Book Antiqua"/>
          <w:lang w:val="es-PR"/>
        </w:rPr>
        <w:t>5</w:t>
      </w:r>
      <w:r>
        <w:rPr>
          <w:rFonts w:ascii="Book Antiqua" w:hAnsi="Book Antiqua"/>
          <w:lang w:val="es-PR"/>
        </w:rPr>
        <w:t>.- Esta</w:t>
      </w:r>
      <w:r w:rsidR="00AA3517" w:rsidRPr="00683AD9">
        <w:rPr>
          <w:rFonts w:ascii="Book Antiqua" w:hAnsi="Book Antiqua"/>
          <w:lang w:val="es-PR"/>
        </w:rPr>
        <w:t xml:space="preserve"> Resolución comenzará a regir inmediatamente después de su aprobación.</w:t>
      </w:r>
    </w:p>
    <w:sectPr w:rsidR="00AF2192" w:rsidRPr="007828D9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CF78D" w14:textId="77777777" w:rsidR="00892A45" w:rsidRDefault="00892A45">
      <w:r>
        <w:separator/>
      </w:r>
    </w:p>
  </w:endnote>
  <w:endnote w:type="continuationSeparator" w:id="0">
    <w:p w14:paraId="6E0EE8AE" w14:textId="77777777" w:rsidR="00892A45" w:rsidRDefault="0089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322C3" w14:textId="77777777" w:rsidR="00892A45" w:rsidRDefault="00892A45">
      <w:r>
        <w:separator/>
      </w:r>
    </w:p>
  </w:footnote>
  <w:footnote w:type="continuationSeparator" w:id="0">
    <w:p w14:paraId="541A4315" w14:textId="77777777" w:rsidR="00892A45" w:rsidRDefault="00892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EED23" w14:textId="77777777" w:rsidR="00591D25" w:rsidRDefault="000A179D">
    <w:pPr>
      <w:pStyle w:val="Header"/>
      <w:jc w:val="center"/>
    </w:pPr>
    <w:r>
      <w:rPr>
        <w:rStyle w:val="PageNumber"/>
      </w:rPr>
      <w:fldChar w:fldCharType="begin"/>
    </w:r>
    <w:r w:rsidR="00591D2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3AD9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9086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37C51"/>
    <w:rsid w:val="00042558"/>
    <w:rsid w:val="00043042"/>
    <w:rsid w:val="00047FFA"/>
    <w:rsid w:val="0005103B"/>
    <w:rsid w:val="00056EA9"/>
    <w:rsid w:val="00062605"/>
    <w:rsid w:val="00063A68"/>
    <w:rsid w:val="0008627A"/>
    <w:rsid w:val="00097F36"/>
    <w:rsid w:val="000A0AEF"/>
    <w:rsid w:val="000A179D"/>
    <w:rsid w:val="000A4370"/>
    <w:rsid w:val="000A7D79"/>
    <w:rsid w:val="000B36A4"/>
    <w:rsid w:val="000C0C88"/>
    <w:rsid w:val="000D046E"/>
    <w:rsid w:val="000D1D7F"/>
    <w:rsid w:val="000F0008"/>
    <w:rsid w:val="000F1AB9"/>
    <w:rsid w:val="000F1B08"/>
    <w:rsid w:val="001002EB"/>
    <w:rsid w:val="00101893"/>
    <w:rsid w:val="00102481"/>
    <w:rsid w:val="001113AD"/>
    <w:rsid w:val="00126547"/>
    <w:rsid w:val="00133944"/>
    <w:rsid w:val="00142167"/>
    <w:rsid w:val="00155EC8"/>
    <w:rsid w:val="00163463"/>
    <w:rsid w:val="0016593D"/>
    <w:rsid w:val="0018752B"/>
    <w:rsid w:val="001A4436"/>
    <w:rsid w:val="001B436F"/>
    <w:rsid w:val="001B63C4"/>
    <w:rsid w:val="001C242F"/>
    <w:rsid w:val="001C3D91"/>
    <w:rsid w:val="00205D86"/>
    <w:rsid w:val="00210337"/>
    <w:rsid w:val="002170AC"/>
    <w:rsid w:val="00217C71"/>
    <w:rsid w:val="002251B2"/>
    <w:rsid w:val="00230C2D"/>
    <w:rsid w:val="00230E64"/>
    <w:rsid w:val="00232EAB"/>
    <w:rsid w:val="00232EF4"/>
    <w:rsid w:val="00234F4A"/>
    <w:rsid w:val="00235584"/>
    <w:rsid w:val="00281186"/>
    <w:rsid w:val="002860D9"/>
    <w:rsid w:val="002A068D"/>
    <w:rsid w:val="002A0A8B"/>
    <w:rsid w:val="002B05CD"/>
    <w:rsid w:val="002B31BC"/>
    <w:rsid w:val="002B3FB0"/>
    <w:rsid w:val="002C0919"/>
    <w:rsid w:val="002C2C88"/>
    <w:rsid w:val="002C64A6"/>
    <w:rsid w:val="002D105B"/>
    <w:rsid w:val="002D5462"/>
    <w:rsid w:val="002E69D6"/>
    <w:rsid w:val="002E716B"/>
    <w:rsid w:val="002F4BF2"/>
    <w:rsid w:val="002F7EDC"/>
    <w:rsid w:val="00311906"/>
    <w:rsid w:val="00311D1F"/>
    <w:rsid w:val="00334DD9"/>
    <w:rsid w:val="003358D8"/>
    <w:rsid w:val="003511CF"/>
    <w:rsid w:val="00380AA3"/>
    <w:rsid w:val="00381571"/>
    <w:rsid w:val="003A015B"/>
    <w:rsid w:val="003A7175"/>
    <w:rsid w:val="003D4951"/>
    <w:rsid w:val="003E1EC7"/>
    <w:rsid w:val="00423BE7"/>
    <w:rsid w:val="004361F9"/>
    <w:rsid w:val="00437394"/>
    <w:rsid w:val="00456C45"/>
    <w:rsid w:val="0047433D"/>
    <w:rsid w:val="00482E64"/>
    <w:rsid w:val="00485100"/>
    <w:rsid w:val="004913F1"/>
    <w:rsid w:val="00491F27"/>
    <w:rsid w:val="004A130C"/>
    <w:rsid w:val="004D18F1"/>
    <w:rsid w:val="004E0658"/>
    <w:rsid w:val="004E791F"/>
    <w:rsid w:val="004F5726"/>
    <w:rsid w:val="004F648A"/>
    <w:rsid w:val="00537B4F"/>
    <w:rsid w:val="00541EE0"/>
    <w:rsid w:val="00567063"/>
    <w:rsid w:val="00587732"/>
    <w:rsid w:val="00591D25"/>
    <w:rsid w:val="00597FC1"/>
    <w:rsid w:val="005A107A"/>
    <w:rsid w:val="005A72F0"/>
    <w:rsid w:val="005C7667"/>
    <w:rsid w:val="005D7D83"/>
    <w:rsid w:val="005E5044"/>
    <w:rsid w:val="005F019C"/>
    <w:rsid w:val="005F3C6B"/>
    <w:rsid w:val="00602FD6"/>
    <w:rsid w:val="006066C1"/>
    <w:rsid w:val="00621025"/>
    <w:rsid w:val="00623AB2"/>
    <w:rsid w:val="006439DD"/>
    <w:rsid w:val="00651966"/>
    <w:rsid w:val="00657EDF"/>
    <w:rsid w:val="00683AD9"/>
    <w:rsid w:val="00690E28"/>
    <w:rsid w:val="006920C0"/>
    <w:rsid w:val="00692E43"/>
    <w:rsid w:val="006B3598"/>
    <w:rsid w:val="006C0A89"/>
    <w:rsid w:val="006F2CE8"/>
    <w:rsid w:val="006F3D82"/>
    <w:rsid w:val="007165B8"/>
    <w:rsid w:val="00733D3C"/>
    <w:rsid w:val="007828D9"/>
    <w:rsid w:val="007A0D61"/>
    <w:rsid w:val="007A11F9"/>
    <w:rsid w:val="007B216F"/>
    <w:rsid w:val="007B2B9B"/>
    <w:rsid w:val="007C2DFD"/>
    <w:rsid w:val="007C6554"/>
    <w:rsid w:val="007E097E"/>
    <w:rsid w:val="007E71AF"/>
    <w:rsid w:val="007F5CF2"/>
    <w:rsid w:val="008062D8"/>
    <w:rsid w:val="00807082"/>
    <w:rsid w:val="00826075"/>
    <w:rsid w:val="008607EE"/>
    <w:rsid w:val="00862DE1"/>
    <w:rsid w:val="00876248"/>
    <w:rsid w:val="0088649A"/>
    <w:rsid w:val="0088762E"/>
    <w:rsid w:val="00892A45"/>
    <w:rsid w:val="008A00BE"/>
    <w:rsid w:val="008A4C2F"/>
    <w:rsid w:val="008B164C"/>
    <w:rsid w:val="008B605A"/>
    <w:rsid w:val="008C1DB8"/>
    <w:rsid w:val="008E61EF"/>
    <w:rsid w:val="009020DD"/>
    <w:rsid w:val="009254BF"/>
    <w:rsid w:val="00927A64"/>
    <w:rsid w:val="00935281"/>
    <w:rsid w:val="0094696A"/>
    <w:rsid w:val="0096654A"/>
    <w:rsid w:val="00990D6C"/>
    <w:rsid w:val="009A7409"/>
    <w:rsid w:val="009C21E3"/>
    <w:rsid w:val="009D5745"/>
    <w:rsid w:val="009F6FD3"/>
    <w:rsid w:val="00A21AE1"/>
    <w:rsid w:val="00A25887"/>
    <w:rsid w:val="00A25B13"/>
    <w:rsid w:val="00A26544"/>
    <w:rsid w:val="00A3499E"/>
    <w:rsid w:val="00A45A90"/>
    <w:rsid w:val="00A5085C"/>
    <w:rsid w:val="00A61033"/>
    <w:rsid w:val="00A64D5A"/>
    <w:rsid w:val="00A73272"/>
    <w:rsid w:val="00A87AD9"/>
    <w:rsid w:val="00AA3517"/>
    <w:rsid w:val="00AC0CAE"/>
    <w:rsid w:val="00AC0E57"/>
    <w:rsid w:val="00AC5671"/>
    <w:rsid w:val="00AD3632"/>
    <w:rsid w:val="00AF2192"/>
    <w:rsid w:val="00AF60F7"/>
    <w:rsid w:val="00AF61B4"/>
    <w:rsid w:val="00B00365"/>
    <w:rsid w:val="00B30C30"/>
    <w:rsid w:val="00B46A26"/>
    <w:rsid w:val="00B4739C"/>
    <w:rsid w:val="00B56B2E"/>
    <w:rsid w:val="00B765BF"/>
    <w:rsid w:val="00B92670"/>
    <w:rsid w:val="00BA054D"/>
    <w:rsid w:val="00BA7E80"/>
    <w:rsid w:val="00BD40B8"/>
    <w:rsid w:val="00BD5053"/>
    <w:rsid w:val="00BD61D3"/>
    <w:rsid w:val="00BF498B"/>
    <w:rsid w:val="00C01124"/>
    <w:rsid w:val="00C170EB"/>
    <w:rsid w:val="00C22372"/>
    <w:rsid w:val="00C64738"/>
    <w:rsid w:val="00C76DFF"/>
    <w:rsid w:val="00C869D1"/>
    <w:rsid w:val="00C955EB"/>
    <w:rsid w:val="00CB13CF"/>
    <w:rsid w:val="00CC04CB"/>
    <w:rsid w:val="00CC1E26"/>
    <w:rsid w:val="00CF571F"/>
    <w:rsid w:val="00D30B02"/>
    <w:rsid w:val="00D3545E"/>
    <w:rsid w:val="00D47D2B"/>
    <w:rsid w:val="00D554F6"/>
    <w:rsid w:val="00D56D2F"/>
    <w:rsid w:val="00D638FB"/>
    <w:rsid w:val="00D7119D"/>
    <w:rsid w:val="00DB5F2E"/>
    <w:rsid w:val="00DB6547"/>
    <w:rsid w:val="00DD1860"/>
    <w:rsid w:val="00DD77A2"/>
    <w:rsid w:val="00DF2A6A"/>
    <w:rsid w:val="00E02AD3"/>
    <w:rsid w:val="00E33662"/>
    <w:rsid w:val="00E33AE9"/>
    <w:rsid w:val="00E44EDB"/>
    <w:rsid w:val="00E45F04"/>
    <w:rsid w:val="00E54C8A"/>
    <w:rsid w:val="00E669F1"/>
    <w:rsid w:val="00E75E35"/>
    <w:rsid w:val="00E77E34"/>
    <w:rsid w:val="00E860D4"/>
    <w:rsid w:val="00EA7282"/>
    <w:rsid w:val="00ED51B3"/>
    <w:rsid w:val="00ED64BC"/>
    <w:rsid w:val="00ED69AC"/>
    <w:rsid w:val="00EE3767"/>
    <w:rsid w:val="00F00060"/>
    <w:rsid w:val="00F160A6"/>
    <w:rsid w:val="00F252DD"/>
    <w:rsid w:val="00F37309"/>
    <w:rsid w:val="00F40513"/>
    <w:rsid w:val="00F470E6"/>
    <w:rsid w:val="00F56A91"/>
    <w:rsid w:val="00F64304"/>
    <w:rsid w:val="00F65FA0"/>
    <w:rsid w:val="00F80406"/>
    <w:rsid w:val="00F85BD9"/>
    <w:rsid w:val="00F95DE0"/>
    <w:rsid w:val="00FA06BF"/>
    <w:rsid w:val="00FA6713"/>
    <w:rsid w:val="00FD345D"/>
    <w:rsid w:val="00FD4B5F"/>
    <w:rsid w:val="00FD4DBE"/>
    <w:rsid w:val="00FE6B17"/>
    <w:rsid w:val="00FF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7BB49"/>
  <w15:docId w15:val="{52BEFD4E-C8B4-4986-95E4-0A374E3B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5</TotalTime>
  <Pages>3</Pages>
  <Words>673</Words>
  <Characters>4232</Characters>
  <Application>Microsoft Office Word</Application>
  <DocSecurity>4</DocSecurity>
  <Lines>88</Lines>
  <Paragraphs>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Edfigueroa</dc:creator>
  <cp:lastModifiedBy>Carlos Y. Rosado Cruz</cp:lastModifiedBy>
  <cp:revision>2</cp:revision>
  <cp:lastPrinted>2005-06-07T16:56:00Z</cp:lastPrinted>
  <dcterms:created xsi:type="dcterms:W3CDTF">2026-02-05T12:40:00Z</dcterms:created>
  <dcterms:modified xsi:type="dcterms:W3CDTF">2026-02-05T12:40:00Z</dcterms:modified>
</cp:coreProperties>
</file>