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D78F" w14:textId="580A2A01" w:rsidR="005F57E0" w:rsidRPr="00CA33CA" w:rsidRDefault="005D2BD6" w:rsidP="00673AD4">
      <w:pPr>
        <w:jc w:val="center"/>
        <w:rPr>
          <w:rFonts w:ascii="Book Antiqua" w:hAnsi="Book Antiqua"/>
          <w:sz w:val="28"/>
          <w:szCs w:val="28"/>
          <w:lang w:val="es-ES_tradnl"/>
        </w:rPr>
      </w:pPr>
      <w:r w:rsidRPr="00CA33CA">
        <w:rPr>
          <w:rFonts w:ascii="Book Antiqua" w:hAnsi="Book Antiqua"/>
          <w:sz w:val="28"/>
          <w:szCs w:val="28"/>
          <w:lang w:val="es-ES_tradnl"/>
        </w:rPr>
        <w:t xml:space="preserve">GOBIERNO </w:t>
      </w:r>
      <w:r w:rsidR="005F57E0" w:rsidRPr="00CA33CA">
        <w:rPr>
          <w:rFonts w:ascii="Book Antiqua" w:hAnsi="Book Antiqua"/>
          <w:sz w:val="28"/>
          <w:szCs w:val="28"/>
          <w:lang w:val="es-ES_tradnl"/>
        </w:rPr>
        <w:t>DE PUERTO RICO</w:t>
      </w:r>
    </w:p>
    <w:p w14:paraId="17DF7A8B" w14:textId="77777777" w:rsidR="005F57E0" w:rsidRPr="00CA33CA" w:rsidRDefault="005F57E0" w:rsidP="005F57E0">
      <w:pPr>
        <w:jc w:val="center"/>
        <w:rPr>
          <w:rFonts w:ascii="Book Antiqua" w:hAnsi="Book Antiqua"/>
          <w:lang w:val="es-ES_tradnl"/>
        </w:rPr>
      </w:pPr>
    </w:p>
    <w:p w14:paraId="736CE80E" w14:textId="27B2E657" w:rsidR="005F57E0" w:rsidRPr="00CA33CA" w:rsidRDefault="005D2BD6" w:rsidP="005F57E0">
      <w:pPr>
        <w:pStyle w:val="title2"/>
        <w:rPr>
          <w:rFonts w:ascii="Book Antiqua" w:hAnsi="Book Antiqua"/>
          <w:lang w:val="es-ES_tradnl"/>
        </w:rPr>
      </w:pPr>
      <w:r w:rsidRPr="00CA33CA">
        <w:rPr>
          <w:rFonts w:ascii="Book Antiqua" w:hAnsi="Book Antiqua"/>
          <w:lang w:val="es-ES_tradnl"/>
        </w:rPr>
        <w:t>20</w:t>
      </w:r>
      <w:r w:rsidR="00725019" w:rsidRPr="00CA33CA">
        <w:rPr>
          <w:rFonts w:ascii="Book Antiqua" w:hAnsi="Book Antiqua"/>
          <w:lang w:val="es-ES_tradnl"/>
        </w:rPr>
        <w:t>m</w:t>
      </w:r>
      <w:r w:rsidR="005F57E0" w:rsidRPr="00CA33CA">
        <w:rPr>
          <w:rFonts w:ascii="Book Antiqua" w:hAnsi="Book Antiqua"/>
          <w:lang w:val="es-ES_tradnl"/>
        </w:rPr>
        <w:t>a. Asamblea                                                                       </w:t>
      </w:r>
      <w:r w:rsidR="00F75A6D" w:rsidRPr="00CA33CA">
        <w:rPr>
          <w:rFonts w:ascii="Book Antiqua" w:hAnsi="Book Antiqua"/>
          <w:lang w:val="es-ES_tradnl"/>
        </w:rPr>
        <w:t xml:space="preserve">                               </w:t>
      </w:r>
      <w:r w:rsidR="007C6244">
        <w:rPr>
          <w:rFonts w:ascii="Book Antiqua" w:hAnsi="Book Antiqua"/>
          <w:lang w:val="es-ES_tradnl"/>
        </w:rPr>
        <w:t>3r</w:t>
      </w:r>
      <w:r w:rsidR="005F57E0" w:rsidRPr="00CA33CA">
        <w:rPr>
          <w:rFonts w:ascii="Book Antiqua" w:hAnsi="Book Antiqua"/>
          <w:lang w:val="es-ES_tradnl"/>
        </w:rPr>
        <w:t>a. Sesión</w:t>
      </w:r>
    </w:p>
    <w:p w14:paraId="340F5ED1" w14:textId="5779DD8D" w:rsidR="005F57E0" w:rsidRPr="00CA33CA" w:rsidRDefault="005F57E0" w:rsidP="005F57E0">
      <w:pPr>
        <w:pStyle w:val="title2"/>
        <w:rPr>
          <w:rFonts w:ascii="Book Antiqua" w:hAnsi="Book Antiqua"/>
          <w:lang w:val="es-ES_tradnl"/>
        </w:rPr>
      </w:pPr>
      <w:r w:rsidRPr="00CA33CA">
        <w:rPr>
          <w:rFonts w:ascii="Book Antiqua" w:hAnsi="Book Antiqua"/>
          <w:lang w:val="es-ES_tradnl"/>
        </w:rPr>
        <w:t xml:space="preserve">           Legislativa                                                                                                  </w:t>
      </w:r>
      <w:r w:rsidRPr="00CA33CA">
        <w:rPr>
          <w:rFonts w:ascii="Book Antiqua" w:hAnsi="Book Antiqua"/>
          <w:lang w:val="es-ES_tradnl"/>
        </w:rPr>
        <w:tab/>
        <w:t xml:space="preserve">     </w:t>
      </w:r>
      <w:r w:rsidR="008D5A4C">
        <w:rPr>
          <w:rFonts w:ascii="Book Antiqua" w:hAnsi="Book Antiqua"/>
          <w:lang w:val="es-ES_tradnl"/>
        </w:rPr>
        <w:t xml:space="preserve"> </w:t>
      </w:r>
      <w:r w:rsidRPr="00CA33CA">
        <w:rPr>
          <w:rFonts w:ascii="Book Antiqua" w:hAnsi="Book Antiqua"/>
          <w:lang w:val="es-ES_tradnl"/>
        </w:rPr>
        <w:t>Ordinaria</w:t>
      </w:r>
    </w:p>
    <w:p w14:paraId="4CB549F9" w14:textId="77777777" w:rsidR="005F57E0" w:rsidRPr="00CA33CA" w:rsidRDefault="005F57E0" w:rsidP="005F57E0">
      <w:pPr>
        <w:jc w:val="center"/>
        <w:rPr>
          <w:rFonts w:ascii="Book Antiqua" w:hAnsi="Book Antiqua"/>
          <w:lang w:val="es-ES_tradnl"/>
        </w:rPr>
      </w:pPr>
    </w:p>
    <w:p w14:paraId="61E3AB53" w14:textId="77777777" w:rsidR="005F57E0" w:rsidRPr="00CA33CA" w:rsidRDefault="005F57E0" w:rsidP="005F57E0">
      <w:pPr>
        <w:pStyle w:val="Ttulo1"/>
        <w:ind w:left="0" w:firstLine="0"/>
        <w:rPr>
          <w:rFonts w:ascii="Book Antiqua" w:hAnsi="Book Antiqua"/>
          <w:b/>
          <w:bCs/>
          <w:iCs/>
          <w:sz w:val="36"/>
          <w:szCs w:val="36"/>
        </w:rPr>
      </w:pPr>
      <w:r w:rsidRPr="00CA33CA">
        <w:rPr>
          <w:rFonts w:ascii="Book Antiqua" w:hAnsi="Book Antiqua"/>
          <w:b/>
          <w:bCs/>
          <w:iCs/>
          <w:sz w:val="36"/>
          <w:szCs w:val="36"/>
        </w:rPr>
        <w:t>CÁMARA DE REPRESENTANTES</w:t>
      </w:r>
    </w:p>
    <w:p w14:paraId="76306F22" w14:textId="77777777" w:rsidR="005F57E0" w:rsidRPr="00CA33CA" w:rsidRDefault="005F57E0" w:rsidP="005F57E0">
      <w:pPr>
        <w:jc w:val="center"/>
        <w:rPr>
          <w:rFonts w:ascii="Book Antiqua" w:hAnsi="Book Antiqua"/>
          <w:lang w:val="es-ES_tradnl"/>
        </w:rPr>
      </w:pPr>
    </w:p>
    <w:p w14:paraId="3B245F57" w14:textId="1E0206CF" w:rsidR="005F57E0" w:rsidRPr="00CA33CA" w:rsidRDefault="005F57E0" w:rsidP="005D2BD6">
      <w:pPr>
        <w:jc w:val="center"/>
        <w:rPr>
          <w:rFonts w:ascii="Book Antiqua" w:hAnsi="Book Antiqua"/>
          <w:b/>
          <w:bCs/>
          <w:sz w:val="52"/>
          <w:szCs w:val="52"/>
          <w:lang w:val="es-ES_tradnl"/>
        </w:rPr>
      </w:pPr>
      <w:r w:rsidRPr="00CA33CA">
        <w:rPr>
          <w:rFonts w:ascii="Book Antiqua" w:hAnsi="Book Antiqua"/>
          <w:b/>
          <w:bCs/>
          <w:sz w:val="52"/>
          <w:szCs w:val="52"/>
          <w:lang w:val="es-ES_tradnl"/>
        </w:rPr>
        <w:t>P. de la C.</w:t>
      </w:r>
      <w:r w:rsidR="00E43333">
        <w:rPr>
          <w:rFonts w:ascii="Book Antiqua" w:hAnsi="Book Antiqua"/>
          <w:b/>
          <w:bCs/>
          <w:sz w:val="52"/>
          <w:szCs w:val="52"/>
          <w:lang w:val="es-ES_tradnl"/>
        </w:rPr>
        <w:t xml:space="preserve"> 1113</w:t>
      </w:r>
    </w:p>
    <w:p w14:paraId="7D6A6D56" w14:textId="77777777" w:rsidR="005F57E0" w:rsidRPr="00CA33CA" w:rsidRDefault="005F57E0" w:rsidP="005F57E0">
      <w:pPr>
        <w:jc w:val="center"/>
        <w:rPr>
          <w:rFonts w:ascii="Book Antiqua" w:hAnsi="Book Antiqua"/>
          <w:bCs/>
          <w:lang w:val="es-ES_tradnl"/>
        </w:rPr>
      </w:pPr>
    </w:p>
    <w:p w14:paraId="76F1692F" w14:textId="1B17385C" w:rsidR="005F57E0" w:rsidRPr="00CA33CA" w:rsidRDefault="00E43333" w:rsidP="005F57E0">
      <w:pPr>
        <w:jc w:val="center"/>
        <w:rPr>
          <w:rFonts w:ascii="Book Antiqua" w:hAnsi="Book Antiqua"/>
          <w:caps/>
          <w:lang w:val="es-ES_tradnl"/>
        </w:rPr>
      </w:pPr>
      <w:r>
        <w:rPr>
          <w:rFonts w:ascii="Book Antiqua" w:hAnsi="Book Antiqua"/>
          <w:caps/>
          <w:lang w:val="es-ES_tradnl"/>
        </w:rPr>
        <w:t xml:space="preserve">5 </w:t>
      </w:r>
      <w:r w:rsidR="00FD015E" w:rsidRPr="00CA33CA">
        <w:rPr>
          <w:rFonts w:ascii="Book Antiqua" w:hAnsi="Book Antiqua"/>
          <w:caps/>
          <w:lang w:val="es-ES_tradnl"/>
        </w:rPr>
        <w:t>de</w:t>
      </w:r>
      <w:r w:rsidR="00AC0017">
        <w:rPr>
          <w:rFonts w:ascii="Book Antiqua" w:hAnsi="Book Antiqua"/>
          <w:caps/>
          <w:lang w:val="es-ES_tradnl"/>
        </w:rPr>
        <w:t xml:space="preserve"> FEBRERO</w:t>
      </w:r>
      <w:r w:rsidR="00FD015E" w:rsidRPr="00CA33CA">
        <w:rPr>
          <w:rFonts w:ascii="Book Antiqua" w:hAnsi="Book Antiqua"/>
          <w:caps/>
          <w:lang w:val="es-ES_tradnl"/>
        </w:rPr>
        <w:t xml:space="preserve"> de 20</w:t>
      </w:r>
      <w:r w:rsidR="005D2BD6" w:rsidRPr="00CA33CA">
        <w:rPr>
          <w:rFonts w:ascii="Book Antiqua" w:hAnsi="Book Antiqua"/>
          <w:caps/>
          <w:lang w:val="es-ES_tradnl"/>
        </w:rPr>
        <w:t>2</w:t>
      </w:r>
      <w:r w:rsidR="00E82BBA">
        <w:rPr>
          <w:rFonts w:ascii="Book Antiqua" w:hAnsi="Book Antiqua"/>
          <w:caps/>
          <w:lang w:val="es-ES_tradnl"/>
        </w:rPr>
        <w:t>6</w:t>
      </w:r>
    </w:p>
    <w:p w14:paraId="265D3479" w14:textId="77777777" w:rsidR="005F57E0" w:rsidRPr="00CA33CA" w:rsidRDefault="005F57E0" w:rsidP="005F57E0">
      <w:pPr>
        <w:jc w:val="center"/>
        <w:rPr>
          <w:rFonts w:ascii="Book Antiqua" w:hAnsi="Book Antiqua"/>
          <w:lang w:val="es-ES_tradnl"/>
        </w:rPr>
      </w:pPr>
    </w:p>
    <w:p w14:paraId="4906E95E" w14:textId="51304C66" w:rsidR="00FD015E" w:rsidRPr="00CA33CA" w:rsidRDefault="00673AD4" w:rsidP="00673AD4">
      <w:pPr>
        <w:jc w:val="center"/>
        <w:rPr>
          <w:rFonts w:ascii="Book Antiqua" w:hAnsi="Book Antiqua"/>
          <w:i/>
          <w:iCs/>
          <w:lang w:val="es-PR"/>
        </w:rPr>
      </w:pPr>
      <w:r w:rsidRPr="00CA33CA">
        <w:rPr>
          <w:rFonts w:ascii="Book Antiqua" w:hAnsi="Book Antiqua"/>
          <w:lang w:val="es-ES_tradnl"/>
        </w:rPr>
        <w:t>Presentado por</w:t>
      </w:r>
      <w:r w:rsidR="00E82BBA">
        <w:rPr>
          <w:rFonts w:ascii="Book Antiqua" w:hAnsi="Book Antiqua"/>
          <w:lang w:val="es-ES_tradnl"/>
        </w:rPr>
        <w:t xml:space="preserve"> el representante </w:t>
      </w:r>
      <w:r w:rsidR="00E82BBA" w:rsidRPr="00E82BBA">
        <w:rPr>
          <w:rFonts w:ascii="Book Antiqua" w:hAnsi="Book Antiqua"/>
          <w:i/>
          <w:iCs/>
          <w:lang w:val="es-ES_tradnl"/>
        </w:rPr>
        <w:t>Méndez Núñez</w:t>
      </w:r>
      <w:r w:rsidR="00E82BBA">
        <w:rPr>
          <w:rFonts w:ascii="Book Antiqua" w:hAnsi="Book Antiqua"/>
          <w:lang w:val="es-ES_tradnl"/>
        </w:rPr>
        <w:t xml:space="preserve"> </w:t>
      </w:r>
    </w:p>
    <w:p w14:paraId="29339A3C" w14:textId="77777777" w:rsidR="005F2567" w:rsidRPr="00CA33CA" w:rsidRDefault="005F2567" w:rsidP="005F2567">
      <w:pPr>
        <w:tabs>
          <w:tab w:val="left" w:pos="4680"/>
        </w:tabs>
        <w:ind w:left="720"/>
        <w:jc w:val="both"/>
        <w:rPr>
          <w:rFonts w:ascii="Book Antiqua" w:hAnsi="Book Antiqua"/>
          <w:lang w:val="es-ES_tradnl"/>
        </w:rPr>
      </w:pPr>
    </w:p>
    <w:p w14:paraId="3BB0B688" w14:textId="1D8F32A3" w:rsidR="005F57E0" w:rsidRPr="00CA33CA" w:rsidRDefault="005F57E0" w:rsidP="00FD015E">
      <w:pPr>
        <w:jc w:val="center"/>
        <w:rPr>
          <w:rFonts w:ascii="Book Antiqua" w:hAnsi="Book Antiqua"/>
          <w:lang w:val="es-ES_tradnl"/>
        </w:rPr>
      </w:pPr>
      <w:r w:rsidRPr="00CA33CA">
        <w:rPr>
          <w:rFonts w:ascii="Book Antiqua" w:hAnsi="Book Antiqua"/>
          <w:lang w:val="es-ES_tradnl"/>
        </w:rPr>
        <w:t>Referido a</w:t>
      </w:r>
      <w:r w:rsidR="008D5A4C">
        <w:rPr>
          <w:rFonts w:ascii="Book Antiqua" w:hAnsi="Book Antiqua"/>
          <w:lang w:val="es-ES_tradnl"/>
        </w:rPr>
        <w:t xml:space="preserve"> la Comisión de Desarrollo Económico</w:t>
      </w:r>
    </w:p>
    <w:p w14:paraId="055744DE" w14:textId="77777777" w:rsidR="005F57E0" w:rsidRPr="00CA33CA" w:rsidRDefault="005F57E0" w:rsidP="005F57E0">
      <w:pPr>
        <w:jc w:val="center"/>
        <w:rPr>
          <w:rFonts w:ascii="Book Antiqua" w:hAnsi="Book Antiqua"/>
          <w:lang w:val="es-ES_tradnl"/>
        </w:rPr>
      </w:pPr>
    </w:p>
    <w:p w14:paraId="7FF9BABB" w14:textId="77777777" w:rsidR="005F57E0" w:rsidRPr="00CA33CA" w:rsidRDefault="005F57E0" w:rsidP="005F57E0">
      <w:pPr>
        <w:jc w:val="center"/>
        <w:rPr>
          <w:rFonts w:ascii="Book Antiqua" w:hAnsi="Book Antiqua"/>
          <w:b/>
          <w:sz w:val="28"/>
          <w:szCs w:val="28"/>
          <w:lang w:val="es-ES_tradnl"/>
        </w:rPr>
      </w:pPr>
      <w:r w:rsidRPr="00CA33CA">
        <w:rPr>
          <w:rFonts w:ascii="Book Antiqua" w:hAnsi="Book Antiqua"/>
          <w:b/>
          <w:sz w:val="28"/>
          <w:szCs w:val="28"/>
          <w:lang w:val="es-ES_tradnl"/>
        </w:rPr>
        <w:t>LEY</w:t>
      </w:r>
    </w:p>
    <w:p w14:paraId="2A7DA014" w14:textId="77777777" w:rsidR="005F57E0" w:rsidRPr="00CA33CA" w:rsidRDefault="005F57E0" w:rsidP="005F57E0">
      <w:pPr>
        <w:jc w:val="both"/>
        <w:rPr>
          <w:rFonts w:ascii="Book Antiqua" w:hAnsi="Book Antiqua"/>
          <w:lang w:val="es-ES_tradnl"/>
        </w:rPr>
      </w:pPr>
    </w:p>
    <w:p w14:paraId="3072FAC1" w14:textId="50851C9E" w:rsidR="005F57E0" w:rsidRPr="00CA33CA" w:rsidRDefault="005F57E0" w:rsidP="005F57E0">
      <w:pPr>
        <w:pStyle w:val="Textoindependiente"/>
        <w:ind w:left="720" w:hanging="720"/>
        <w:rPr>
          <w:rFonts w:ascii="Book Antiqua" w:hAnsi="Book Antiqua" w:cs="AngsanaUPC"/>
        </w:rPr>
      </w:pPr>
      <w:r w:rsidRPr="00CA33CA">
        <w:rPr>
          <w:rFonts w:ascii="Book Antiqua" w:hAnsi="Book Antiqua" w:cs="AngsanaUPC"/>
        </w:rPr>
        <w:t xml:space="preserve">Para establecer la </w:t>
      </w:r>
      <w:r w:rsidR="00A5337A" w:rsidRPr="00CA33CA">
        <w:rPr>
          <w:rFonts w:ascii="Book Antiqua" w:hAnsi="Book Antiqua" w:cs="AngsanaUPC"/>
        </w:rPr>
        <w:t>“</w:t>
      </w:r>
      <w:r w:rsidR="00E4669B" w:rsidRPr="00E4669B">
        <w:rPr>
          <w:rFonts w:ascii="Book Antiqua" w:hAnsi="Book Antiqua" w:cs="AngsanaUPC"/>
          <w:bCs/>
          <w:lang w:val="es-ES"/>
        </w:rPr>
        <w:t xml:space="preserve">Ley para el Permiso Especial </w:t>
      </w:r>
      <w:r w:rsidR="00913552">
        <w:rPr>
          <w:rFonts w:ascii="Book Antiqua" w:hAnsi="Book Antiqua" w:cs="AngsanaUPC"/>
          <w:bCs/>
          <w:lang w:val="es-ES"/>
        </w:rPr>
        <w:t>de</w:t>
      </w:r>
      <w:r w:rsidR="00E4669B" w:rsidRPr="00E4669B">
        <w:rPr>
          <w:rFonts w:ascii="Book Antiqua" w:hAnsi="Book Antiqua" w:cs="AngsanaUPC"/>
          <w:bCs/>
          <w:lang w:val="es-ES"/>
        </w:rPr>
        <w:t xml:space="preserve"> Construcción de Hogares Verdes</w:t>
      </w:r>
      <w:r w:rsidR="00A5337A" w:rsidRPr="00CA33CA">
        <w:rPr>
          <w:rFonts w:ascii="Book Antiqua" w:hAnsi="Book Antiqua" w:cs="AngsanaUPC"/>
          <w:bCs/>
          <w:lang w:val="es-ES"/>
        </w:rPr>
        <w:t>”; disponer política pú</w:t>
      </w:r>
      <w:r w:rsidR="00573EF0" w:rsidRPr="00CA33CA">
        <w:rPr>
          <w:rFonts w:ascii="Book Antiqua" w:hAnsi="Book Antiqua" w:cs="AngsanaUPC"/>
          <w:bCs/>
          <w:lang w:val="es-ES"/>
        </w:rPr>
        <w:t>blica</w:t>
      </w:r>
      <w:r w:rsidR="0050122D" w:rsidRPr="00CA33CA">
        <w:rPr>
          <w:rFonts w:ascii="Book Antiqua" w:hAnsi="Book Antiqua" w:cs="AngsanaUPC"/>
          <w:bCs/>
          <w:lang w:val="es-ES"/>
        </w:rPr>
        <w:t xml:space="preserve">, </w:t>
      </w:r>
      <w:r w:rsidR="00F254BE">
        <w:rPr>
          <w:rFonts w:ascii="Book Antiqua" w:hAnsi="Book Antiqua" w:cs="AngsanaUPC"/>
          <w:bCs/>
          <w:lang w:val="es-ES"/>
        </w:rPr>
        <w:t>establecer el a</w:t>
      </w:r>
      <w:r w:rsidR="00F254BE" w:rsidRPr="00F254BE">
        <w:rPr>
          <w:rFonts w:ascii="Book Antiqua" w:hAnsi="Book Antiqua" w:cs="AngsanaUPC"/>
          <w:bCs/>
          <w:lang w:val="es-ES"/>
        </w:rPr>
        <w:t xml:space="preserve">lcance e </w:t>
      </w:r>
      <w:r w:rsidR="00F254BE">
        <w:rPr>
          <w:rFonts w:ascii="Book Antiqua" w:hAnsi="Book Antiqua" w:cs="AngsanaUPC"/>
          <w:bCs/>
          <w:lang w:val="es-ES"/>
        </w:rPr>
        <w:t>i</w:t>
      </w:r>
      <w:r w:rsidR="00F254BE" w:rsidRPr="00F254BE">
        <w:rPr>
          <w:rFonts w:ascii="Book Antiqua" w:hAnsi="Book Antiqua" w:cs="AngsanaUPC"/>
          <w:bCs/>
          <w:lang w:val="es-ES"/>
        </w:rPr>
        <w:t xml:space="preserve">nterpretación con otras </w:t>
      </w:r>
      <w:r w:rsidR="00F254BE">
        <w:rPr>
          <w:rFonts w:ascii="Book Antiqua" w:hAnsi="Book Antiqua" w:cs="AngsanaUPC"/>
          <w:bCs/>
          <w:lang w:val="es-ES"/>
        </w:rPr>
        <w:t>l</w:t>
      </w:r>
      <w:r w:rsidR="00F254BE" w:rsidRPr="00F254BE">
        <w:rPr>
          <w:rFonts w:ascii="Book Antiqua" w:hAnsi="Book Antiqua" w:cs="AngsanaUPC"/>
          <w:bCs/>
          <w:lang w:val="es-ES"/>
        </w:rPr>
        <w:t xml:space="preserve">eyes y </w:t>
      </w:r>
      <w:r w:rsidR="00F254BE">
        <w:rPr>
          <w:rFonts w:ascii="Book Antiqua" w:hAnsi="Book Antiqua" w:cs="AngsanaUPC"/>
          <w:bCs/>
          <w:lang w:val="es-ES"/>
        </w:rPr>
        <w:t>r</w:t>
      </w:r>
      <w:r w:rsidR="00F254BE" w:rsidRPr="00F254BE">
        <w:rPr>
          <w:rFonts w:ascii="Book Antiqua" w:hAnsi="Book Antiqua" w:cs="AngsanaUPC"/>
          <w:bCs/>
          <w:lang w:val="es-ES"/>
        </w:rPr>
        <w:t>eglamentos</w:t>
      </w:r>
      <w:r w:rsidR="00F254BE">
        <w:rPr>
          <w:rFonts w:ascii="Book Antiqua" w:hAnsi="Book Antiqua" w:cs="AngsanaUPC"/>
          <w:bCs/>
          <w:lang w:val="es-ES"/>
        </w:rPr>
        <w:t>;</w:t>
      </w:r>
      <w:r w:rsidR="00E17096" w:rsidRPr="00CA33CA">
        <w:rPr>
          <w:rFonts w:ascii="Book Antiqua" w:hAnsi="Book Antiqua"/>
          <w:bCs/>
          <w:lang w:val="es-ES"/>
        </w:rPr>
        <w:t xml:space="preserve"> para enmendar el Artículo </w:t>
      </w:r>
      <w:r w:rsidR="000F627B">
        <w:rPr>
          <w:rFonts w:ascii="Book Antiqua" w:hAnsi="Book Antiqua"/>
          <w:bCs/>
          <w:lang w:val="es-ES"/>
        </w:rPr>
        <w:t>3</w:t>
      </w:r>
      <w:r w:rsidR="00E17096" w:rsidRPr="00CA33CA">
        <w:rPr>
          <w:rFonts w:ascii="Book Antiqua" w:hAnsi="Book Antiqua"/>
          <w:bCs/>
          <w:lang w:val="es-ES"/>
        </w:rPr>
        <w:t xml:space="preserve"> de la</w:t>
      </w:r>
      <w:r w:rsidR="00EA72EA" w:rsidRPr="00CA33CA">
        <w:rPr>
          <w:rFonts w:ascii="Book Antiqua" w:hAnsi="Book Antiqua" w:cs="AngsanaUPC"/>
          <w:bCs/>
          <w:lang w:val="es-ES"/>
        </w:rPr>
        <w:t xml:space="preserve"> </w:t>
      </w:r>
      <w:r w:rsidR="0093206D" w:rsidRPr="00CA33CA">
        <w:rPr>
          <w:rFonts w:ascii="Book Antiqua" w:hAnsi="Book Antiqua" w:cs="AngsanaUPC"/>
          <w:bCs/>
          <w:lang w:val="es-ES"/>
        </w:rPr>
        <w:t xml:space="preserve">Ley Núm. </w:t>
      </w:r>
      <w:r w:rsidR="000F627B">
        <w:rPr>
          <w:rFonts w:ascii="Book Antiqua" w:hAnsi="Book Antiqua" w:cs="AngsanaUPC"/>
          <w:bCs/>
          <w:lang w:val="es-ES"/>
        </w:rPr>
        <w:t>75</w:t>
      </w:r>
      <w:r w:rsidR="0093206D" w:rsidRPr="00CA33CA">
        <w:rPr>
          <w:rFonts w:ascii="Book Antiqua" w:hAnsi="Book Antiqua" w:cs="AngsanaUPC"/>
          <w:bCs/>
          <w:lang w:val="es-ES"/>
        </w:rPr>
        <w:t xml:space="preserve"> de </w:t>
      </w:r>
      <w:r w:rsidR="000F627B">
        <w:rPr>
          <w:rFonts w:ascii="Book Antiqua" w:hAnsi="Book Antiqua" w:cs="AngsanaUPC"/>
          <w:bCs/>
          <w:lang w:val="es-ES"/>
        </w:rPr>
        <w:t>24</w:t>
      </w:r>
      <w:r w:rsidR="0093206D" w:rsidRPr="00CA33CA">
        <w:rPr>
          <w:rFonts w:ascii="Book Antiqua" w:hAnsi="Book Antiqua" w:cs="AngsanaUPC"/>
          <w:bCs/>
          <w:lang w:val="es-ES"/>
        </w:rPr>
        <w:t xml:space="preserve"> de </w:t>
      </w:r>
      <w:r w:rsidR="000F627B">
        <w:rPr>
          <w:rFonts w:ascii="Book Antiqua" w:hAnsi="Book Antiqua" w:cs="AngsanaUPC"/>
          <w:bCs/>
          <w:lang w:val="es-ES"/>
        </w:rPr>
        <w:t>junio</w:t>
      </w:r>
      <w:r w:rsidR="0093206D" w:rsidRPr="00CA33CA">
        <w:rPr>
          <w:rFonts w:ascii="Book Antiqua" w:hAnsi="Book Antiqua" w:cs="AngsanaUPC"/>
          <w:bCs/>
          <w:lang w:val="es-ES"/>
        </w:rPr>
        <w:t xml:space="preserve"> de 197</w:t>
      </w:r>
      <w:r w:rsidR="000F627B">
        <w:rPr>
          <w:rFonts w:ascii="Book Antiqua" w:hAnsi="Book Antiqua" w:cs="AngsanaUPC"/>
          <w:bCs/>
          <w:lang w:val="es-ES"/>
        </w:rPr>
        <w:t>5</w:t>
      </w:r>
      <w:r w:rsidR="0093206D" w:rsidRPr="00CA33CA">
        <w:rPr>
          <w:rFonts w:ascii="Book Antiqua" w:hAnsi="Book Antiqua" w:cs="AngsanaUPC"/>
          <w:bCs/>
          <w:lang w:val="es-ES"/>
        </w:rPr>
        <w:t>, según enmendada</w:t>
      </w:r>
      <w:r w:rsidR="000F627B">
        <w:rPr>
          <w:rFonts w:ascii="Book Antiqua" w:hAnsi="Book Antiqua" w:cs="AngsanaUPC"/>
          <w:bCs/>
          <w:lang w:val="es-ES"/>
        </w:rPr>
        <w:t>, mejor conocida como la “</w:t>
      </w:r>
      <w:r w:rsidR="000F627B" w:rsidRPr="000F627B">
        <w:rPr>
          <w:rFonts w:ascii="Book Antiqua" w:hAnsi="Book Antiqua" w:cs="AngsanaUPC"/>
          <w:bCs/>
          <w:lang w:val="es-PR"/>
        </w:rPr>
        <w:t>Ley Orgánica de la Junta de Planificación de Puerto Rico</w:t>
      </w:r>
      <w:r w:rsidR="000F627B">
        <w:rPr>
          <w:rFonts w:ascii="Book Antiqua" w:hAnsi="Book Antiqua" w:cs="AngsanaUPC"/>
          <w:bCs/>
          <w:lang w:val="es-ES"/>
        </w:rPr>
        <w:t>”</w:t>
      </w:r>
      <w:r w:rsidR="00EA72EA" w:rsidRPr="00CA33CA">
        <w:rPr>
          <w:rFonts w:ascii="Book Antiqua" w:hAnsi="Book Antiqua" w:cs="AngsanaUPC"/>
          <w:bCs/>
          <w:lang w:val="es-ES"/>
        </w:rPr>
        <w:t>;</w:t>
      </w:r>
      <w:r w:rsidR="00C760C4" w:rsidRPr="00CA33CA">
        <w:rPr>
          <w:rFonts w:ascii="Book Antiqua" w:hAnsi="Book Antiqua" w:cs="AngsanaUPC"/>
          <w:bCs/>
          <w:lang w:val="es-ES"/>
        </w:rPr>
        <w:t xml:space="preserve"> para enmendar </w:t>
      </w:r>
      <w:r w:rsidR="00C760C4" w:rsidRPr="00CA33CA">
        <w:rPr>
          <w:rFonts w:ascii="Book Antiqua" w:hAnsi="Book Antiqua"/>
          <w:bCs/>
          <w:lang w:val="es-ES"/>
        </w:rPr>
        <w:t xml:space="preserve">el Artículo </w:t>
      </w:r>
      <w:r w:rsidR="000F627B">
        <w:rPr>
          <w:rFonts w:ascii="Book Antiqua" w:hAnsi="Book Antiqua"/>
          <w:bCs/>
          <w:lang w:val="es-ES"/>
        </w:rPr>
        <w:t>1.5 y añadir un nuevo Artículo 8.17</w:t>
      </w:r>
      <w:r w:rsidR="00C760C4" w:rsidRPr="00CA33CA">
        <w:rPr>
          <w:rFonts w:ascii="Book Antiqua" w:hAnsi="Book Antiqua"/>
          <w:bCs/>
          <w:lang w:val="es-ES"/>
        </w:rPr>
        <w:t xml:space="preserve"> </w:t>
      </w:r>
      <w:r w:rsidR="000F627B">
        <w:rPr>
          <w:rFonts w:ascii="Book Antiqua" w:hAnsi="Book Antiqua"/>
          <w:bCs/>
          <w:lang w:val="es-ES"/>
        </w:rPr>
        <w:t>a</w:t>
      </w:r>
      <w:r w:rsidR="00C760C4" w:rsidRPr="00CA33CA">
        <w:rPr>
          <w:rFonts w:ascii="Book Antiqua" w:hAnsi="Book Antiqua"/>
          <w:bCs/>
          <w:lang w:val="es-ES"/>
        </w:rPr>
        <w:t xml:space="preserve"> la Ley </w:t>
      </w:r>
      <w:r w:rsidR="000F627B">
        <w:rPr>
          <w:rFonts w:ascii="Book Antiqua" w:hAnsi="Book Antiqua"/>
          <w:bCs/>
          <w:lang w:val="es-ES"/>
        </w:rPr>
        <w:t>161</w:t>
      </w:r>
      <w:r w:rsidR="00C760C4" w:rsidRPr="00CA33CA">
        <w:rPr>
          <w:rFonts w:ascii="Book Antiqua" w:hAnsi="Book Antiqua"/>
          <w:bCs/>
          <w:lang w:val="es-ES"/>
        </w:rPr>
        <w:t>-</w:t>
      </w:r>
      <w:r w:rsidR="000F627B">
        <w:rPr>
          <w:rFonts w:ascii="Book Antiqua" w:hAnsi="Book Antiqua"/>
          <w:bCs/>
          <w:lang w:val="es-ES"/>
        </w:rPr>
        <w:t>2009</w:t>
      </w:r>
      <w:r w:rsidR="00C760C4" w:rsidRPr="00CA33CA">
        <w:rPr>
          <w:rFonts w:ascii="Book Antiqua" w:hAnsi="Book Antiqua"/>
          <w:bCs/>
          <w:lang w:val="es-ES"/>
        </w:rPr>
        <w:t>, según enmendada</w:t>
      </w:r>
      <w:r w:rsidR="000F627B">
        <w:rPr>
          <w:rFonts w:ascii="Book Antiqua" w:hAnsi="Book Antiqua"/>
          <w:bCs/>
          <w:lang w:val="es-ES"/>
        </w:rPr>
        <w:t>, mejor conocida como la “</w:t>
      </w:r>
      <w:r w:rsidR="000F627B" w:rsidRPr="000F627B">
        <w:rPr>
          <w:rFonts w:ascii="Book Antiqua" w:hAnsi="Book Antiqua"/>
          <w:bCs/>
          <w:lang w:val="es-PR"/>
        </w:rPr>
        <w:t>Ley para la Reforma del Proceso de Permisos de Puerto Rico</w:t>
      </w:r>
      <w:r w:rsidR="000F627B">
        <w:rPr>
          <w:rFonts w:ascii="Book Antiqua" w:hAnsi="Book Antiqua"/>
          <w:bCs/>
          <w:lang w:val="es-ES"/>
        </w:rPr>
        <w:t>”</w:t>
      </w:r>
      <w:r w:rsidR="00C760C4" w:rsidRPr="00CA33CA">
        <w:rPr>
          <w:rFonts w:ascii="Book Antiqua" w:hAnsi="Book Antiqua"/>
          <w:bCs/>
          <w:lang w:val="es-ES"/>
        </w:rPr>
        <w:t>;</w:t>
      </w:r>
      <w:r w:rsidR="000F627B">
        <w:rPr>
          <w:rFonts w:ascii="Book Antiqua" w:hAnsi="Book Antiqua"/>
          <w:bCs/>
          <w:lang w:val="es-ES"/>
        </w:rPr>
        <w:t xml:space="preserve"> y para enmendar los Artículos 6.007, 6.026, 6.028 y 8.001 de la Ley 107-2020, según enmendada, mejor conocida como el “</w:t>
      </w:r>
      <w:r w:rsidR="00C261A5">
        <w:rPr>
          <w:rFonts w:ascii="Book Antiqua" w:hAnsi="Book Antiqua"/>
          <w:bCs/>
          <w:lang w:val="es-ES"/>
        </w:rPr>
        <w:t>Código Municipal de Puerto Rico</w:t>
      </w:r>
      <w:r w:rsidR="000F627B">
        <w:rPr>
          <w:rFonts w:ascii="Book Antiqua" w:hAnsi="Book Antiqua"/>
          <w:bCs/>
          <w:lang w:val="es-ES"/>
        </w:rPr>
        <w:t>”;</w:t>
      </w:r>
      <w:r w:rsidR="00EA72EA" w:rsidRPr="00CA33CA">
        <w:rPr>
          <w:rFonts w:ascii="Book Antiqua" w:hAnsi="Book Antiqua" w:cs="AngsanaUPC"/>
          <w:bCs/>
          <w:lang w:val="es-ES"/>
        </w:rPr>
        <w:t xml:space="preserve"> </w:t>
      </w:r>
      <w:r w:rsidR="00255F0B" w:rsidRPr="00CA33CA">
        <w:rPr>
          <w:rFonts w:ascii="Book Antiqua" w:hAnsi="Book Antiqua" w:cs="AngsanaUPC"/>
          <w:bCs/>
          <w:lang w:val="es-ES"/>
        </w:rPr>
        <w:t>a fin de establecer</w:t>
      </w:r>
      <w:r w:rsidR="00BE3CC7">
        <w:rPr>
          <w:rFonts w:ascii="Book Antiqua" w:hAnsi="Book Antiqua" w:cs="AngsanaUPC"/>
          <w:bCs/>
          <w:lang w:val="es-ES"/>
        </w:rPr>
        <w:t xml:space="preserve"> una alternativa razonable, luego de cumplir con estrictos requisitos, para permitir la lotificación y construcción de residencias que no representen impacto a las utilidades del Estado</w:t>
      </w:r>
      <w:r w:rsidR="00864D11">
        <w:rPr>
          <w:rFonts w:ascii="Book Antiqua" w:hAnsi="Book Antiqua" w:cs="AngsanaUPC"/>
          <w:bCs/>
          <w:lang w:val="es-ES"/>
        </w:rPr>
        <w:t>,</w:t>
      </w:r>
      <w:r w:rsidR="00BE3CC7">
        <w:rPr>
          <w:rFonts w:ascii="Book Antiqua" w:hAnsi="Book Antiqua" w:cs="AngsanaUPC"/>
          <w:bCs/>
          <w:lang w:val="es-ES"/>
        </w:rPr>
        <w:t xml:space="preserve"> y que a su vez permitan el desarrollo de viviendas para nuestra gente en lugares asequibles económicamente</w:t>
      </w:r>
      <w:r w:rsidR="000C46E3">
        <w:rPr>
          <w:rFonts w:ascii="Book Antiqua" w:hAnsi="Book Antiqua" w:cs="AngsanaUPC"/>
          <w:bCs/>
          <w:lang w:val="es-ES"/>
        </w:rPr>
        <w:t>, siendo ecológicamente responsables</w:t>
      </w:r>
      <w:r w:rsidR="00BE3CC7">
        <w:rPr>
          <w:rFonts w:ascii="Book Antiqua" w:hAnsi="Book Antiqua" w:cs="AngsanaUPC"/>
          <w:bCs/>
          <w:lang w:val="es-ES"/>
        </w:rPr>
        <w:t xml:space="preserve"> y cercanos a sus comunidades y entorno social</w:t>
      </w:r>
      <w:r w:rsidR="003108DF" w:rsidRPr="00CA33CA">
        <w:rPr>
          <w:rFonts w:ascii="Book Antiqua" w:hAnsi="Book Antiqua" w:cs="AngsanaUPC"/>
          <w:bCs/>
          <w:lang w:val="es-ES"/>
        </w:rPr>
        <w:t>, entre otras cosas.</w:t>
      </w:r>
    </w:p>
    <w:p w14:paraId="2F933924" w14:textId="0CF94A0F" w:rsidR="003152EA" w:rsidRPr="00CA33CA" w:rsidRDefault="005F57E0" w:rsidP="005F57E0">
      <w:pPr>
        <w:tabs>
          <w:tab w:val="left" w:pos="2235"/>
        </w:tabs>
        <w:jc w:val="both"/>
        <w:rPr>
          <w:rFonts w:ascii="Book Antiqua" w:hAnsi="Book Antiqua"/>
          <w:lang w:val="es-ES_tradnl"/>
        </w:rPr>
      </w:pPr>
      <w:r w:rsidRPr="00CA33CA">
        <w:rPr>
          <w:rFonts w:ascii="Book Antiqua" w:hAnsi="Book Antiqua"/>
          <w:lang w:val="es-ES_tradnl"/>
        </w:rPr>
        <w:tab/>
      </w:r>
    </w:p>
    <w:p w14:paraId="1E352BAC" w14:textId="77777777" w:rsidR="005F57E0" w:rsidRPr="00CA33CA" w:rsidRDefault="005F57E0" w:rsidP="005F57E0">
      <w:pPr>
        <w:jc w:val="center"/>
        <w:rPr>
          <w:rFonts w:ascii="Book Antiqua" w:hAnsi="Book Antiqua"/>
          <w:szCs w:val="24"/>
          <w:lang w:val="es-ES_tradnl"/>
        </w:rPr>
      </w:pPr>
      <w:r w:rsidRPr="00CA33CA">
        <w:rPr>
          <w:rFonts w:ascii="Book Antiqua" w:hAnsi="Book Antiqua"/>
          <w:szCs w:val="24"/>
          <w:lang w:val="es-ES_tradnl"/>
        </w:rPr>
        <w:t>EXPOSICIÓN DE MOTIVOS</w:t>
      </w:r>
    </w:p>
    <w:p w14:paraId="78D91596" w14:textId="77777777" w:rsidR="005F57E0" w:rsidRPr="00CA33CA" w:rsidRDefault="005F57E0" w:rsidP="00B95EFA">
      <w:pPr>
        <w:jc w:val="both"/>
        <w:rPr>
          <w:rFonts w:ascii="Book Antiqua" w:hAnsi="Book Antiqua"/>
          <w:lang w:val="es-ES"/>
        </w:rPr>
      </w:pPr>
    </w:p>
    <w:p w14:paraId="3B1E0CDC" w14:textId="0598F7CC" w:rsidR="004B43A0" w:rsidRPr="00CA33CA" w:rsidRDefault="0045511F" w:rsidP="000A34DA">
      <w:pPr>
        <w:ind w:firstLine="720"/>
        <w:jc w:val="both"/>
        <w:rPr>
          <w:rFonts w:ascii="Book Antiqua" w:hAnsi="Book Antiqua"/>
          <w:bCs/>
          <w:lang w:val="es-PR"/>
        </w:rPr>
      </w:pPr>
      <w:r w:rsidRPr="00B07687">
        <w:rPr>
          <w:rFonts w:ascii="Book Antiqua" w:hAnsi="Book Antiqua"/>
          <w:bCs/>
          <w:lang w:val="es-PR"/>
        </w:rPr>
        <w:t>El derecho a la vivienda es uno de los pilares esenciales de la dignidad humana y la justicia social. En Puerto Rico, ese derecho se enfrenta a una realidad cada vez más compleja: los costos de construcción se han disparado, los terrenos disponibles son escasos y la infraestructura existente no siempre permite atender la creciente demanda.</w:t>
      </w:r>
      <w:r w:rsidRPr="0045511F">
        <w:rPr>
          <w:rFonts w:ascii="Book Antiqua" w:hAnsi="Book Antiqua"/>
          <w:bCs/>
          <w:lang w:val="es-PR"/>
        </w:rPr>
        <w:t xml:space="preserve"> </w:t>
      </w:r>
      <w:r w:rsidRPr="00B07687">
        <w:rPr>
          <w:rFonts w:ascii="Book Antiqua" w:hAnsi="Book Antiqua"/>
          <w:bCs/>
          <w:lang w:val="es-PR"/>
        </w:rPr>
        <w:t xml:space="preserve">Por ello, la garantía de un hogar seguro, accesible y adecuado no puede limitarse a declaraciones de intención, sino que requiere acciones concretas del Estado. El Gobierno tiene la responsabilidad de crear las condiciones necesarias para que las familias </w:t>
      </w:r>
      <w:r w:rsidRPr="00B07687">
        <w:rPr>
          <w:rFonts w:ascii="Book Antiqua" w:hAnsi="Book Antiqua"/>
          <w:bCs/>
          <w:lang w:val="es-PR"/>
        </w:rPr>
        <w:lastRenderedPageBreak/>
        <w:t>puertorriqueñas puedan acceder a una vivienda digna, estableciendo políticas públicas innovadoras que respondan a los retos actuales del desarrollo urbano y rural</w:t>
      </w:r>
      <w:r w:rsidR="004B43A0" w:rsidRPr="00CA33CA">
        <w:rPr>
          <w:rFonts w:ascii="Book Antiqua" w:hAnsi="Book Antiqua"/>
          <w:bCs/>
          <w:lang w:val="es-PR"/>
        </w:rPr>
        <w:t>.</w:t>
      </w:r>
    </w:p>
    <w:p w14:paraId="0AE02705" w14:textId="77777777" w:rsidR="004B43A0" w:rsidRPr="00CA33CA" w:rsidRDefault="004B43A0" w:rsidP="000A34DA">
      <w:pPr>
        <w:ind w:firstLine="720"/>
        <w:jc w:val="both"/>
        <w:rPr>
          <w:rFonts w:ascii="Book Antiqua" w:hAnsi="Book Antiqua"/>
          <w:bCs/>
          <w:lang w:val="es-PR"/>
        </w:rPr>
      </w:pPr>
    </w:p>
    <w:p w14:paraId="5445AF26" w14:textId="3A3EF928" w:rsidR="00146751" w:rsidRPr="00CA33CA" w:rsidRDefault="0045511F" w:rsidP="000A34DA">
      <w:pPr>
        <w:ind w:firstLine="720"/>
        <w:jc w:val="both"/>
        <w:rPr>
          <w:rFonts w:ascii="Book Antiqua" w:hAnsi="Book Antiqua"/>
          <w:bCs/>
          <w:lang w:val="es-PR"/>
        </w:rPr>
      </w:pPr>
      <w:r w:rsidRPr="00B07687">
        <w:rPr>
          <w:rFonts w:ascii="Book Antiqua" w:hAnsi="Book Antiqua"/>
          <w:bCs/>
          <w:lang w:val="es-PR"/>
        </w:rPr>
        <w:t>El sector de la construcción atraviesa una coyuntura difícil: el aumento en los costos de materiales, energía y mano de obra ha encarecido significativamente la vivienda, alejándola del alcance de muchas familias. Además, la concentración del desarrollo en suelos urbanos y urbanizables ha elevado los precios del terreno, limitando la oferta de proyectos accesibles. Ante este panorama, el Gobierno de Puerto Rico ha reconocido la necesidad de promover alternativas viables que permitan un uso más eficiente del territorio, sin comprometer la protección de los recursos naturales. El propósito es claro: facilitar el desarrollo de comunidades, ampliar la oferta de vivienda asequible y atender el déficit habitacional mediante soluciones sostenibles y socialmente responsables</w:t>
      </w:r>
      <w:r w:rsidR="00146751" w:rsidRPr="00CA33CA">
        <w:rPr>
          <w:rFonts w:ascii="Book Antiqua" w:hAnsi="Book Antiqua"/>
          <w:bCs/>
          <w:lang w:val="es-PR"/>
        </w:rPr>
        <w:t>.</w:t>
      </w:r>
    </w:p>
    <w:p w14:paraId="105D37D3" w14:textId="77777777" w:rsidR="00146751" w:rsidRPr="00CA33CA" w:rsidRDefault="00146751" w:rsidP="000A34DA">
      <w:pPr>
        <w:ind w:firstLine="720"/>
        <w:jc w:val="both"/>
        <w:rPr>
          <w:rFonts w:ascii="Book Antiqua" w:hAnsi="Book Antiqua"/>
          <w:bCs/>
          <w:lang w:val="es-PR"/>
        </w:rPr>
      </w:pPr>
    </w:p>
    <w:p w14:paraId="63334628" w14:textId="6F3C746B" w:rsidR="00146751" w:rsidRPr="00CA33CA" w:rsidRDefault="0067753A" w:rsidP="000A34DA">
      <w:pPr>
        <w:ind w:firstLine="720"/>
        <w:jc w:val="both"/>
        <w:rPr>
          <w:rFonts w:ascii="Book Antiqua" w:hAnsi="Book Antiqua"/>
          <w:bCs/>
          <w:lang w:val="es-US"/>
        </w:rPr>
      </w:pPr>
      <w:r w:rsidRPr="00B07687">
        <w:rPr>
          <w:rFonts w:ascii="Book Antiqua" w:hAnsi="Book Antiqua"/>
          <w:bCs/>
          <w:lang w:val="es-PR"/>
        </w:rPr>
        <w:t>En Puerto Rico, el Plan de Uso de Terrenos y los Planes de Ordenación Territorial clasifican los terrenos en tres categorías principales: suelo urbano, suelo urbanizable y suelo rústico, siendo este último dividido en rústico común y rústico especialmente protegido. Mientras que los suelos urbanos y urbanizables son más aptos para el desarrollo inmediato, su alto costo los hace poco accesibles para gran parte de la población. En cambio, el suelo rústico común</w:t>
      </w:r>
      <w:r w:rsidR="000C1382">
        <w:rPr>
          <w:rFonts w:ascii="Book Antiqua" w:hAnsi="Book Antiqua"/>
          <w:bCs/>
          <w:lang w:val="es-PR"/>
        </w:rPr>
        <w:t xml:space="preserve">, </w:t>
      </w:r>
      <w:r w:rsidRPr="00B07687">
        <w:rPr>
          <w:rFonts w:ascii="Book Antiqua" w:hAnsi="Book Antiqua"/>
          <w:bCs/>
          <w:lang w:val="es-PR"/>
        </w:rPr>
        <w:t>que no posee atributos ecológicos, arqueológicos ni paisajísticos de especial protección</w:t>
      </w:r>
      <w:r w:rsidR="000C1382">
        <w:rPr>
          <w:rFonts w:ascii="Book Antiqua" w:hAnsi="Book Antiqua"/>
          <w:bCs/>
          <w:lang w:val="es-PR"/>
        </w:rPr>
        <w:t>,</w:t>
      </w:r>
      <w:r w:rsidRPr="00B07687">
        <w:rPr>
          <w:rFonts w:ascii="Book Antiqua" w:hAnsi="Book Antiqua"/>
          <w:bCs/>
          <w:lang w:val="es-PR"/>
        </w:rPr>
        <w:t xml:space="preserve"> representa una reserva de espacio con potencial para el desarrollo responsable de vivienda. Sin embargo, su uso ha estado limitado por una reglamentación excesivamente restrictiva que impide a muchas familias utilizar terrenos heredados o familiares para construir hogares propios. Esta rigidez normativa, aunque bien intencionada en su origen, ha terminado por obstaculizar el acceso a vivienda asequible en zonas rurales, donde abundan los terrenos disponibles y se mantienen los vínculos comunitarios</w:t>
      </w:r>
      <w:r w:rsidR="00146751" w:rsidRPr="00CA33CA">
        <w:rPr>
          <w:rFonts w:ascii="Book Antiqua" w:hAnsi="Book Antiqua"/>
          <w:bCs/>
          <w:lang w:val="es-PR"/>
        </w:rPr>
        <w:t>.</w:t>
      </w:r>
    </w:p>
    <w:p w14:paraId="411768B0" w14:textId="77777777" w:rsidR="00146751" w:rsidRPr="00CA33CA" w:rsidRDefault="00146751" w:rsidP="000A34DA">
      <w:pPr>
        <w:ind w:firstLine="720"/>
        <w:jc w:val="both"/>
        <w:rPr>
          <w:rFonts w:ascii="Book Antiqua" w:hAnsi="Book Antiqua"/>
          <w:bCs/>
          <w:lang w:val="es-US"/>
        </w:rPr>
      </w:pPr>
    </w:p>
    <w:p w14:paraId="586CA868" w14:textId="2DE19066" w:rsidR="008D28C0" w:rsidRPr="00E26AC6" w:rsidRDefault="008164BB" w:rsidP="00E26AC6">
      <w:pPr>
        <w:ind w:firstLine="720"/>
        <w:jc w:val="both"/>
        <w:rPr>
          <w:rFonts w:ascii="Book Antiqua" w:hAnsi="Book Antiqua"/>
          <w:bCs/>
          <w:lang w:val="es-PR"/>
        </w:rPr>
      </w:pPr>
      <w:r w:rsidRPr="00B07687">
        <w:rPr>
          <w:rFonts w:ascii="Book Antiqua" w:hAnsi="Book Antiqua"/>
          <w:bCs/>
          <w:lang w:val="es-PR"/>
        </w:rPr>
        <w:t xml:space="preserve">Frente a esta realidad, la creación del Permiso Especial </w:t>
      </w:r>
      <w:r w:rsidR="00913552">
        <w:rPr>
          <w:rFonts w:ascii="Book Antiqua" w:hAnsi="Book Antiqua"/>
          <w:bCs/>
          <w:lang w:val="es-PR"/>
        </w:rPr>
        <w:t>de</w:t>
      </w:r>
      <w:r w:rsidRPr="00B07687">
        <w:rPr>
          <w:rFonts w:ascii="Book Antiqua" w:hAnsi="Book Antiqua"/>
          <w:bCs/>
          <w:lang w:val="es-PR"/>
        </w:rPr>
        <w:t xml:space="preserve"> Construcción de Hogares Verdes constituye una decisión prudente, innovadora y socialmente justa. Esta medida autoriza a la Oficina de Gerencia de Permisos, a los </w:t>
      </w:r>
      <w:r w:rsidRPr="008164BB">
        <w:rPr>
          <w:rFonts w:ascii="Book Antiqua" w:hAnsi="Book Antiqua"/>
          <w:bCs/>
          <w:lang w:val="es-PR"/>
        </w:rPr>
        <w:t>M</w:t>
      </w:r>
      <w:r w:rsidRPr="00B07687">
        <w:rPr>
          <w:rFonts w:ascii="Book Antiqua" w:hAnsi="Book Antiqua"/>
          <w:bCs/>
          <w:lang w:val="es-PR"/>
        </w:rPr>
        <w:t xml:space="preserve">unicipios con </w:t>
      </w:r>
      <w:r w:rsidRPr="008164BB">
        <w:rPr>
          <w:rFonts w:ascii="Book Antiqua" w:hAnsi="Book Antiqua"/>
          <w:bCs/>
          <w:lang w:val="es-PR"/>
        </w:rPr>
        <w:t>J</w:t>
      </w:r>
      <w:r w:rsidRPr="00B07687">
        <w:rPr>
          <w:rFonts w:ascii="Book Antiqua" w:hAnsi="Book Antiqua"/>
          <w:bCs/>
          <w:lang w:val="es-PR"/>
        </w:rPr>
        <w:t xml:space="preserve">erarquía I a III y a los </w:t>
      </w:r>
      <w:r w:rsidRPr="008164BB">
        <w:rPr>
          <w:rFonts w:ascii="Book Antiqua" w:hAnsi="Book Antiqua"/>
          <w:bCs/>
          <w:lang w:val="es-PR"/>
        </w:rPr>
        <w:t>P</w:t>
      </w:r>
      <w:r w:rsidRPr="00B07687">
        <w:rPr>
          <w:rFonts w:ascii="Book Antiqua" w:hAnsi="Book Antiqua"/>
          <w:bCs/>
          <w:lang w:val="es-PR"/>
        </w:rPr>
        <w:t xml:space="preserve">rofesionales </w:t>
      </w:r>
      <w:r w:rsidRPr="008164BB">
        <w:rPr>
          <w:rFonts w:ascii="Book Antiqua" w:hAnsi="Book Antiqua"/>
          <w:bCs/>
          <w:lang w:val="es-PR"/>
        </w:rPr>
        <w:t>A</w:t>
      </w:r>
      <w:r w:rsidRPr="00B07687">
        <w:rPr>
          <w:rFonts w:ascii="Book Antiqua" w:hAnsi="Book Antiqua"/>
          <w:bCs/>
          <w:lang w:val="es-PR"/>
        </w:rPr>
        <w:t xml:space="preserve">utorizados a otorgar permisos para desarrollar hasta </w:t>
      </w:r>
      <w:r w:rsidR="00BD23F5">
        <w:rPr>
          <w:rFonts w:ascii="Book Antiqua" w:hAnsi="Book Antiqua"/>
          <w:bCs/>
          <w:lang w:val="es-PR"/>
        </w:rPr>
        <w:t>siete</w:t>
      </w:r>
      <w:r w:rsidRPr="00B07687">
        <w:rPr>
          <w:rFonts w:ascii="Book Antiqua" w:hAnsi="Book Antiqua"/>
          <w:bCs/>
          <w:lang w:val="es-PR"/>
        </w:rPr>
        <w:t xml:space="preserve"> solares en suelos rústicos comunes, siempre que cumplan con estrictos requisitos </w:t>
      </w:r>
      <w:r w:rsidRPr="008164BB">
        <w:rPr>
          <w:rFonts w:ascii="Book Antiqua" w:hAnsi="Book Antiqua"/>
          <w:bCs/>
          <w:lang w:val="es-PR"/>
        </w:rPr>
        <w:t xml:space="preserve">de </w:t>
      </w:r>
      <w:r w:rsidRPr="00B07687">
        <w:rPr>
          <w:rFonts w:ascii="Book Antiqua" w:hAnsi="Book Antiqua"/>
          <w:bCs/>
          <w:lang w:val="es-PR"/>
        </w:rPr>
        <w:t>sostenibilidad. Las residencias deberán tener acceso pavimentado, agua potable por pozo o acueducto privado, energía mediante placas solares o gas, sistemas sépticos con aireadores solares y conectividad por medios inalámbricos o satelitales. En esencia, este permiso permite desarrollar hogares autosuficientes, resilientes y desconectados de la red pública, reduciendo la dependencia del Estado y promoviendo comunidades sostenibles. Con ello, el Gobierno no solo responde a la crisis de vivienda y al alza de los costos de construcción, sino que también impulsa un modelo moderno, descentralizado y ecológico que reafirma su compromiso con el derecho a un hogar digno para todos los puertorriqueños</w:t>
      </w:r>
      <w:r w:rsidR="00863EE4" w:rsidRPr="00CA33CA">
        <w:rPr>
          <w:rFonts w:ascii="Book Antiqua" w:hAnsi="Book Antiqua"/>
          <w:bCs/>
          <w:lang w:val="es-PR"/>
        </w:rPr>
        <w:t>.</w:t>
      </w:r>
    </w:p>
    <w:p w14:paraId="5B85778B" w14:textId="77777777" w:rsidR="008D28C0" w:rsidRPr="00CA33CA" w:rsidRDefault="008D28C0" w:rsidP="000A34DA">
      <w:pPr>
        <w:ind w:firstLine="720"/>
        <w:jc w:val="both"/>
        <w:rPr>
          <w:rFonts w:ascii="Book Antiqua" w:hAnsi="Book Antiqua"/>
          <w:bCs/>
          <w:lang w:val="es-PR"/>
        </w:rPr>
      </w:pPr>
    </w:p>
    <w:p w14:paraId="2A480091" w14:textId="701A4E1F" w:rsidR="005F57E0" w:rsidRPr="00CA33CA" w:rsidRDefault="005F57E0" w:rsidP="00550999">
      <w:pPr>
        <w:ind w:firstLine="720"/>
        <w:jc w:val="both"/>
        <w:rPr>
          <w:rFonts w:ascii="Book Antiqua" w:hAnsi="Book Antiqua"/>
          <w:bCs/>
          <w:lang w:val="es-ES"/>
        </w:rPr>
      </w:pPr>
      <w:r w:rsidRPr="00CA33CA">
        <w:rPr>
          <w:rFonts w:ascii="Book Antiqua" w:hAnsi="Book Antiqua"/>
          <w:bCs/>
          <w:lang w:val="es-ES"/>
        </w:rPr>
        <w:lastRenderedPageBreak/>
        <w:t xml:space="preserve">Por todo lo anterior, esta Asamblea Legislativa entiende necesario e impostergable, a la luz de los tiempos contemporáneos, establecer </w:t>
      </w:r>
      <w:r w:rsidR="00D761CE" w:rsidRPr="00CA33CA">
        <w:rPr>
          <w:rFonts w:ascii="Book Antiqua" w:hAnsi="Book Antiqua"/>
          <w:bCs/>
          <w:lang w:val="es-ES"/>
        </w:rPr>
        <w:t xml:space="preserve">una directriz clara, sencilla y viable para </w:t>
      </w:r>
      <w:r w:rsidR="008164BB">
        <w:rPr>
          <w:rFonts w:ascii="Book Antiqua" w:hAnsi="Book Antiqua"/>
          <w:bCs/>
          <w:lang w:val="es-ES"/>
        </w:rPr>
        <w:t>proveer una alternativa adecuada al desarrollo y construcción de vivienda adecuada y digna para nuestro pueblo.</w:t>
      </w:r>
    </w:p>
    <w:p w14:paraId="274A71D3" w14:textId="77777777" w:rsidR="00AE7867" w:rsidRPr="00CA33CA" w:rsidRDefault="00AE7867" w:rsidP="005F57E0">
      <w:pPr>
        <w:pStyle w:val="Sangra2detindependiente"/>
        <w:tabs>
          <w:tab w:val="left" w:pos="720"/>
        </w:tabs>
        <w:spacing w:after="0" w:line="240" w:lineRule="auto"/>
        <w:ind w:left="0"/>
        <w:jc w:val="both"/>
        <w:rPr>
          <w:rFonts w:ascii="Book Antiqua" w:hAnsi="Book Antiqua"/>
          <w:lang w:val="es-PR"/>
        </w:rPr>
      </w:pPr>
    </w:p>
    <w:p w14:paraId="6DFD7980" w14:textId="77777777" w:rsidR="005F57E0" w:rsidRPr="00CA33CA" w:rsidRDefault="005F57E0" w:rsidP="00E25003">
      <w:pPr>
        <w:pStyle w:val="default"/>
        <w:spacing w:line="480" w:lineRule="auto"/>
        <w:jc w:val="both"/>
        <w:rPr>
          <w:rFonts w:ascii="Book Antiqua" w:hAnsi="Book Antiqua"/>
          <w:i/>
          <w:iCs/>
          <w:color w:val="auto"/>
          <w:lang w:val="es-ES"/>
        </w:rPr>
      </w:pPr>
      <w:r w:rsidRPr="00CA33CA">
        <w:rPr>
          <w:rFonts w:ascii="Book Antiqua" w:hAnsi="Book Antiqua"/>
          <w:i/>
          <w:iCs/>
          <w:color w:val="auto"/>
          <w:lang w:val="es-ES"/>
        </w:rPr>
        <w:t>DECRÉTASE POR LA ASAMBLEA LEGISLATIVA DE PUERTO RICO:</w:t>
      </w:r>
    </w:p>
    <w:p w14:paraId="302B1924" w14:textId="77777777" w:rsidR="005F57E0" w:rsidRPr="00CA33CA" w:rsidRDefault="005F57E0" w:rsidP="00E25003">
      <w:pPr>
        <w:pStyle w:val="default"/>
        <w:spacing w:line="480" w:lineRule="auto"/>
        <w:ind w:firstLine="720"/>
        <w:jc w:val="both"/>
        <w:rPr>
          <w:rFonts w:ascii="Book Antiqua" w:hAnsi="Book Antiqua"/>
          <w:bCs/>
          <w:lang w:val="es-ES"/>
        </w:rPr>
        <w:sectPr w:rsidR="005F57E0" w:rsidRPr="00CA33CA" w:rsidSect="001305D5">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pPr>
    </w:p>
    <w:p w14:paraId="6B98E65C" w14:textId="0351D7A9" w:rsidR="005F57E0" w:rsidRPr="00CA33CA" w:rsidRDefault="00A94EEB" w:rsidP="00E25003">
      <w:pPr>
        <w:pStyle w:val="default"/>
        <w:spacing w:line="480" w:lineRule="auto"/>
        <w:ind w:firstLine="720"/>
        <w:jc w:val="both"/>
        <w:rPr>
          <w:rFonts w:ascii="Book Antiqua" w:hAnsi="Book Antiqua"/>
          <w:bCs/>
          <w:lang w:val="es-ES"/>
        </w:rPr>
      </w:pPr>
      <w:r>
        <w:rPr>
          <w:rFonts w:ascii="Book Antiqua" w:hAnsi="Book Antiqua"/>
          <w:bCs/>
          <w:lang w:val="es-ES"/>
        </w:rPr>
        <w:t>Sección</w:t>
      </w:r>
      <w:r w:rsidR="005F57E0" w:rsidRPr="00CA33CA">
        <w:rPr>
          <w:rFonts w:ascii="Book Antiqua" w:hAnsi="Book Antiqua"/>
          <w:bCs/>
          <w:lang w:val="es-ES"/>
        </w:rPr>
        <w:t xml:space="preserve"> 1.-Título</w:t>
      </w:r>
    </w:p>
    <w:p w14:paraId="63CA354E" w14:textId="1EF16930" w:rsidR="005F57E0" w:rsidRPr="00CA33CA" w:rsidRDefault="005F57E0" w:rsidP="00E25003">
      <w:pPr>
        <w:pStyle w:val="default"/>
        <w:spacing w:line="480" w:lineRule="auto"/>
        <w:ind w:firstLine="720"/>
        <w:jc w:val="both"/>
        <w:rPr>
          <w:rFonts w:ascii="Book Antiqua" w:hAnsi="Book Antiqua"/>
          <w:bCs/>
          <w:lang w:val="es-ES"/>
        </w:rPr>
      </w:pPr>
      <w:r w:rsidRPr="00CA33CA">
        <w:rPr>
          <w:rFonts w:ascii="Book Antiqua" w:hAnsi="Book Antiqua"/>
          <w:bCs/>
          <w:lang w:val="es-ES"/>
        </w:rPr>
        <w:t>Esta Ley se co</w:t>
      </w:r>
      <w:r w:rsidR="00E03737" w:rsidRPr="00CA33CA">
        <w:rPr>
          <w:rFonts w:ascii="Book Antiqua" w:hAnsi="Book Antiqua"/>
          <w:bCs/>
          <w:lang w:val="es-ES"/>
        </w:rPr>
        <w:t>nocerá como la “</w:t>
      </w:r>
      <w:r w:rsidR="008E653D" w:rsidRPr="00CA33CA">
        <w:rPr>
          <w:rFonts w:ascii="Book Antiqua" w:hAnsi="Book Antiqua" w:cs="AngsanaUPC"/>
          <w:bCs/>
          <w:lang w:val="es-ES"/>
        </w:rPr>
        <w:t xml:space="preserve">Ley para </w:t>
      </w:r>
      <w:r w:rsidR="00CA33CA">
        <w:rPr>
          <w:rFonts w:ascii="Book Antiqua" w:hAnsi="Book Antiqua" w:cs="AngsanaUPC"/>
          <w:bCs/>
          <w:lang w:val="es-ES"/>
        </w:rPr>
        <w:t xml:space="preserve">el Permiso Especial </w:t>
      </w:r>
      <w:r w:rsidR="00913552">
        <w:rPr>
          <w:rFonts w:ascii="Book Antiqua" w:hAnsi="Book Antiqua" w:cs="AngsanaUPC"/>
          <w:bCs/>
          <w:lang w:val="es-ES"/>
        </w:rPr>
        <w:t>de</w:t>
      </w:r>
      <w:r w:rsidR="00CA33CA">
        <w:rPr>
          <w:rFonts w:ascii="Book Antiqua" w:hAnsi="Book Antiqua" w:cs="AngsanaUPC"/>
          <w:bCs/>
          <w:lang w:val="es-ES"/>
        </w:rPr>
        <w:t xml:space="preserve"> Construcción de Hogares Verdes</w:t>
      </w:r>
      <w:r w:rsidRPr="00CA33CA">
        <w:rPr>
          <w:rFonts w:ascii="Book Antiqua" w:hAnsi="Book Antiqua"/>
          <w:bCs/>
          <w:lang w:val="es-ES"/>
        </w:rPr>
        <w:t>”.</w:t>
      </w:r>
      <w:r w:rsidR="00DA03BE" w:rsidRPr="00CA33CA">
        <w:rPr>
          <w:rFonts w:ascii="Book Antiqua" w:hAnsi="Book Antiqua"/>
          <w:bCs/>
          <w:lang w:val="es-ES"/>
        </w:rPr>
        <w:t xml:space="preserve"> </w:t>
      </w:r>
    </w:p>
    <w:p w14:paraId="5F6BEDA4" w14:textId="6C645F50" w:rsidR="00FD47E9" w:rsidRPr="00CA33CA" w:rsidRDefault="00A94EEB" w:rsidP="00E25003">
      <w:pPr>
        <w:pStyle w:val="default"/>
        <w:spacing w:line="480" w:lineRule="auto"/>
        <w:ind w:firstLine="720"/>
        <w:jc w:val="both"/>
        <w:rPr>
          <w:rFonts w:ascii="Book Antiqua" w:hAnsi="Book Antiqua"/>
          <w:bCs/>
          <w:lang w:val="es-ES"/>
        </w:rPr>
      </w:pPr>
      <w:r>
        <w:rPr>
          <w:rFonts w:ascii="Book Antiqua" w:hAnsi="Book Antiqua"/>
          <w:bCs/>
          <w:lang w:val="es-ES"/>
        </w:rPr>
        <w:t>Sección</w:t>
      </w:r>
      <w:r w:rsidR="009E437F" w:rsidRPr="00CA33CA">
        <w:rPr>
          <w:rFonts w:ascii="Book Antiqua" w:hAnsi="Book Antiqua"/>
          <w:bCs/>
          <w:lang w:val="es-ES"/>
        </w:rPr>
        <w:t xml:space="preserve"> 2</w:t>
      </w:r>
      <w:r w:rsidR="00FD47E9" w:rsidRPr="00CA33CA">
        <w:rPr>
          <w:rFonts w:ascii="Book Antiqua" w:hAnsi="Book Antiqua"/>
          <w:bCs/>
          <w:lang w:val="es-ES"/>
        </w:rPr>
        <w:t>.-</w:t>
      </w:r>
      <w:r w:rsidR="00AA11B5" w:rsidRPr="00CA33CA">
        <w:rPr>
          <w:rFonts w:ascii="Book Antiqua" w:hAnsi="Book Antiqua"/>
          <w:bCs/>
          <w:lang w:val="es-ES"/>
        </w:rPr>
        <w:t>Política</w:t>
      </w:r>
      <w:r w:rsidR="00FD47E9" w:rsidRPr="00CA33CA">
        <w:rPr>
          <w:rFonts w:ascii="Book Antiqua" w:hAnsi="Book Antiqua"/>
          <w:bCs/>
          <w:lang w:val="es-ES"/>
        </w:rPr>
        <w:t xml:space="preserve"> Pública</w:t>
      </w:r>
    </w:p>
    <w:p w14:paraId="4A889387" w14:textId="77777777" w:rsidR="00926379" w:rsidRPr="00CA33CA" w:rsidRDefault="00926379" w:rsidP="00E25003">
      <w:pPr>
        <w:pStyle w:val="default"/>
        <w:spacing w:line="480" w:lineRule="auto"/>
        <w:ind w:firstLine="720"/>
        <w:jc w:val="both"/>
        <w:rPr>
          <w:rFonts w:ascii="Book Antiqua" w:hAnsi="Book Antiqua"/>
          <w:bCs/>
          <w:lang w:val="es-ES"/>
        </w:rPr>
      </w:pPr>
      <w:r w:rsidRPr="00CA33CA">
        <w:rPr>
          <w:rFonts w:ascii="Book Antiqua" w:hAnsi="Book Antiqua"/>
          <w:bCs/>
          <w:lang w:val="es-ES"/>
        </w:rPr>
        <w:t>La misión del Estad</w:t>
      </w:r>
      <w:r w:rsidR="00AB78D7" w:rsidRPr="00CA33CA">
        <w:rPr>
          <w:rFonts w:ascii="Book Antiqua" w:hAnsi="Book Antiqua"/>
          <w:bCs/>
          <w:lang w:val="es-ES"/>
        </w:rPr>
        <w:t xml:space="preserve">o, en la sociedad contemporánea, es </w:t>
      </w:r>
      <w:r w:rsidR="00B43FE6" w:rsidRPr="00CA33CA">
        <w:rPr>
          <w:rFonts w:ascii="Book Antiqua" w:hAnsi="Book Antiqua"/>
          <w:bCs/>
          <w:lang w:val="es-ES"/>
        </w:rPr>
        <w:t>proveerles</w:t>
      </w:r>
      <w:r w:rsidR="00AB78D7" w:rsidRPr="00CA33CA">
        <w:rPr>
          <w:rFonts w:ascii="Book Antiqua" w:hAnsi="Book Antiqua"/>
          <w:bCs/>
          <w:lang w:val="es-ES"/>
        </w:rPr>
        <w:t xml:space="preserve"> a sus ciudadanos las herramientas y oportunidades que les permitan alcanzar</w:t>
      </w:r>
      <w:r w:rsidRPr="00CA33CA">
        <w:rPr>
          <w:rFonts w:ascii="Book Antiqua" w:hAnsi="Book Antiqua"/>
          <w:bCs/>
          <w:lang w:val="es-ES"/>
        </w:rPr>
        <w:t xml:space="preserve"> el más alto </w:t>
      </w:r>
      <w:r w:rsidR="00AB78D7" w:rsidRPr="00CA33CA">
        <w:rPr>
          <w:rFonts w:ascii="Book Antiqua" w:hAnsi="Book Antiqua"/>
          <w:bCs/>
          <w:lang w:val="es-ES"/>
        </w:rPr>
        <w:t>grado de calidad de vida</w:t>
      </w:r>
      <w:r w:rsidRPr="00CA33CA">
        <w:rPr>
          <w:rFonts w:ascii="Book Antiqua" w:hAnsi="Book Antiqua"/>
          <w:bCs/>
          <w:lang w:val="es-ES"/>
        </w:rPr>
        <w:t xml:space="preserve">.  </w:t>
      </w:r>
      <w:r w:rsidR="008B320C" w:rsidRPr="00CA33CA">
        <w:rPr>
          <w:rFonts w:ascii="Book Antiqua" w:hAnsi="Book Antiqua"/>
          <w:bCs/>
          <w:lang w:val="es-ES"/>
        </w:rPr>
        <w:t>Áreas como</w:t>
      </w:r>
      <w:r w:rsidR="0033787A" w:rsidRPr="00CA33CA">
        <w:rPr>
          <w:rFonts w:ascii="Book Antiqua" w:hAnsi="Book Antiqua"/>
          <w:bCs/>
          <w:lang w:val="es-ES"/>
        </w:rPr>
        <w:t xml:space="preserve"> la vivienda</w:t>
      </w:r>
      <w:r w:rsidR="00B43FE6" w:rsidRPr="00CA33CA">
        <w:rPr>
          <w:rFonts w:ascii="Book Antiqua" w:hAnsi="Book Antiqua"/>
          <w:bCs/>
          <w:lang w:val="es-ES"/>
        </w:rPr>
        <w:t>, la seguridad</w:t>
      </w:r>
      <w:r w:rsidR="0033787A" w:rsidRPr="00CA33CA">
        <w:rPr>
          <w:rFonts w:ascii="Book Antiqua" w:hAnsi="Book Antiqua"/>
          <w:bCs/>
          <w:lang w:val="es-ES"/>
        </w:rPr>
        <w:t xml:space="preserve"> </w:t>
      </w:r>
      <w:r w:rsidR="00F051FB" w:rsidRPr="00CA33CA">
        <w:rPr>
          <w:rFonts w:ascii="Book Antiqua" w:hAnsi="Book Antiqua"/>
          <w:bCs/>
          <w:lang w:val="es-ES"/>
        </w:rPr>
        <w:t>y la prestación de los servicios esenciales</w:t>
      </w:r>
      <w:r w:rsidR="00B43FE6" w:rsidRPr="00CA33CA">
        <w:rPr>
          <w:rFonts w:ascii="Book Antiqua" w:hAnsi="Book Antiqua"/>
          <w:bCs/>
          <w:lang w:val="es-ES"/>
        </w:rPr>
        <w:t>, entre otros, son baluartes imprescindibles</w:t>
      </w:r>
      <w:r w:rsidRPr="00CA33CA">
        <w:rPr>
          <w:rFonts w:ascii="Book Antiqua" w:hAnsi="Book Antiqua"/>
          <w:bCs/>
          <w:lang w:val="es-ES"/>
        </w:rPr>
        <w:t xml:space="preserve"> p</w:t>
      </w:r>
      <w:r w:rsidR="00B43FE6" w:rsidRPr="00CA33CA">
        <w:rPr>
          <w:rFonts w:ascii="Book Antiqua" w:hAnsi="Book Antiqua"/>
          <w:bCs/>
          <w:lang w:val="es-ES"/>
        </w:rPr>
        <w:t>ara alcanzar esta meta</w:t>
      </w:r>
      <w:r w:rsidRPr="00CA33CA">
        <w:rPr>
          <w:rFonts w:ascii="Book Antiqua" w:hAnsi="Book Antiqua"/>
          <w:bCs/>
          <w:lang w:val="es-ES"/>
        </w:rPr>
        <w:t>.</w:t>
      </w:r>
    </w:p>
    <w:p w14:paraId="7C45A238" w14:textId="31FF8343" w:rsidR="0022501C" w:rsidRDefault="000C226B" w:rsidP="00E25003">
      <w:pPr>
        <w:pStyle w:val="default"/>
        <w:spacing w:line="480" w:lineRule="auto"/>
        <w:ind w:firstLine="720"/>
        <w:jc w:val="both"/>
        <w:rPr>
          <w:rFonts w:ascii="Book Antiqua" w:hAnsi="Book Antiqua"/>
          <w:bCs/>
          <w:lang w:val="es-ES"/>
        </w:rPr>
      </w:pPr>
      <w:r w:rsidRPr="00CA33CA">
        <w:rPr>
          <w:rFonts w:ascii="Book Antiqua" w:hAnsi="Book Antiqua"/>
          <w:bCs/>
          <w:lang w:val="es-ES"/>
        </w:rPr>
        <w:t xml:space="preserve">Se </w:t>
      </w:r>
      <w:r w:rsidR="00E1460D" w:rsidRPr="00CA33CA">
        <w:rPr>
          <w:rFonts w:ascii="Book Antiqua" w:hAnsi="Book Antiqua"/>
          <w:bCs/>
          <w:lang w:val="es-ES"/>
        </w:rPr>
        <w:t>declara</w:t>
      </w:r>
      <w:r w:rsidR="00926379" w:rsidRPr="00CA33CA">
        <w:rPr>
          <w:rFonts w:ascii="Book Antiqua" w:hAnsi="Book Antiqua"/>
          <w:bCs/>
          <w:lang w:val="es-ES"/>
        </w:rPr>
        <w:t xml:space="preserve"> política pública </w:t>
      </w:r>
      <w:r w:rsidR="00AB78D7" w:rsidRPr="00CA33CA">
        <w:rPr>
          <w:rFonts w:ascii="Book Antiqua" w:hAnsi="Book Antiqua"/>
          <w:bCs/>
          <w:lang w:val="es-ES"/>
        </w:rPr>
        <w:t xml:space="preserve">del </w:t>
      </w:r>
      <w:r w:rsidR="00A85CEC" w:rsidRPr="00CA33CA">
        <w:rPr>
          <w:rFonts w:ascii="Book Antiqua" w:hAnsi="Book Antiqua"/>
          <w:bCs/>
          <w:lang w:val="es-ES"/>
        </w:rPr>
        <w:t>Gobierno</w:t>
      </w:r>
      <w:r w:rsidR="00926379" w:rsidRPr="00CA33CA">
        <w:rPr>
          <w:rFonts w:ascii="Book Antiqua" w:hAnsi="Book Antiqua"/>
          <w:bCs/>
          <w:lang w:val="es-ES"/>
        </w:rPr>
        <w:t xml:space="preserve"> </w:t>
      </w:r>
      <w:r w:rsidR="00AB78D7" w:rsidRPr="00CA33CA">
        <w:rPr>
          <w:rFonts w:ascii="Book Antiqua" w:hAnsi="Book Antiqua"/>
          <w:bCs/>
          <w:lang w:val="es-ES"/>
        </w:rPr>
        <w:t xml:space="preserve">de Puerto Rico </w:t>
      </w:r>
      <w:r w:rsidR="00CA33CA">
        <w:rPr>
          <w:rFonts w:ascii="Book Antiqua" w:hAnsi="Book Antiqua"/>
          <w:bCs/>
          <w:lang w:val="es-ES"/>
        </w:rPr>
        <w:t xml:space="preserve">el proveer los recursos a sus ciudadanos para que puedan satisfacer las necesidades de una vivienda digna, adecuada y resiliente. La presente Ley permite flexibilizar la segregación para la construcción de residencias en suelo </w:t>
      </w:r>
      <w:r w:rsidR="00B22CC3">
        <w:rPr>
          <w:rFonts w:ascii="Book Antiqua" w:hAnsi="Book Antiqua"/>
          <w:bCs/>
          <w:lang w:val="es-ES"/>
        </w:rPr>
        <w:t>rústico</w:t>
      </w:r>
      <w:r w:rsidR="00CA33CA">
        <w:rPr>
          <w:rFonts w:ascii="Book Antiqua" w:hAnsi="Book Antiqua"/>
          <w:bCs/>
          <w:lang w:val="es-ES"/>
        </w:rPr>
        <w:t xml:space="preserve"> común, ante la necesidad apremiante de hogares en lugares que permitan la construcción a precios razonables.</w:t>
      </w:r>
    </w:p>
    <w:p w14:paraId="749091E8" w14:textId="04EAED11" w:rsidR="00122931" w:rsidRPr="00CA33CA" w:rsidRDefault="0022501C" w:rsidP="00E25003">
      <w:pPr>
        <w:pStyle w:val="default"/>
        <w:spacing w:line="480" w:lineRule="auto"/>
        <w:ind w:firstLine="720"/>
        <w:jc w:val="both"/>
        <w:rPr>
          <w:rFonts w:ascii="Book Antiqua" w:hAnsi="Book Antiqua"/>
          <w:bCs/>
          <w:lang w:val="es-ES"/>
        </w:rPr>
      </w:pPr>
      <w:r>
        <w:rPr>
          <w:rFonts w:ascii="Book Antiqua" w:hAnsi="Book Antiqua"/>
          <w:bCs/>
          <w:lang w:val="es-ES"/>
        </w:rPr>
        <w:t xml:space="preserve">El Permiso Especial </w:t>
      </w:r>
      <w:r w:rsidR="00913552">
        <w:rPr>
          <w:rFonts w:ascii="Book Antiqua" w:hAnsi="Book Antiqua"/>
          <w:bCs/>
          <w:lang w:val="es-ES"/>
        </w:rPr>
        <w:t>de</w:t>
      </w:r>
      <w:r>
        <w:rPr>
          <w:rFonts w:ascii="Book Antiqua" w:hAnsi="Book Antiqua"/>
          <w:bCs/>
          <w:lang w:val="es-ES"/>
        </w:rPr>
        <w:t xml:space="preserve"> Construcción de Hogares Verdes establece unas guías específicas y estrictas que permitirán la construcción de residencias totalmente independientes de las utilidades del Estado, mejorando el medioambiente y garantizando el derecho a la vivienda a las familias puertorriqueñas.</w:t>
      </w:r>
    </w:p>
    <w:p w14:paraId="4C673FD8" w14:textId="5F309831" w:rsidR="00CA53F4" w:rsidRPr="00CA53F4" w:rsidRDefault="00A94EEB" w:rsidP="00E25003">
      <w:pPr>
        <w:pStyle w:val="default"/>
        <w:spacing w:line="480" w:lineRule="auto"/>
        <w:ind w:firstLine="720"/>
        <w:jc w:val="both"/>
        <w:rPr>
          <w:rFonts w:ascii="Book Antiqua" w:hAnsi="Book Antiqua"/>
          <w:bCs/>
          <w:lang w:val="es-ES"/>
        </w:rPr>
      </w:pPr>
      <w:r>
        <w:rPr>
          <w:rFonts w:ascii="Book Antiqua" w:hAnsi="Book Antiqua"/>
          <w:bCs/>
          <w:lang w:val="es-ES"/>
        </w:rPr>
        <w:lastRenderedPageBreak/>
        <w:t>Sección</w:t>
      </w:r>
      <w:r w:rsidR="00D36ABA" w:rsidRPr="00CA33CA">
        <w:rPr>
          <w:rFonts w:ascii="Book Antiqua" w:hAnsi="Book Antiqua"/>
          <w:bCs/>
          <w:lang w:val="es-ES"/>
        </w:rPr>
        <w:t xml:space="preserve"> </w:t>
      </w:r>
      <w:r w:rsidR="00BD29D8" w:rsidRPr="00CA33CA">
        <w:rPr>
          <w:rFonts w:ascii="Book Antiqua" w:hAnsi="Book Antiqua"/>
          <w:bCs/>
          <w:lang w:val="es-ES"/>
        </w:rPr>
        <w:t>3</w:t>
      </w:r>
      <w:r w:rsidR="00D36ABA" w:rsidRPr="00CA33CA">
        <w:rPr>
          <w:rFonts w:ascii="Book Antiqua" w:hAnsi="Book Antiqua"/>
          <w:bCs/>
          <w:lang w:val="es-ES"/>
        </w:rPr>
        <w:t>.-</w:t>
      </w:r>
      <w:r w:rsidR="00CA53F4" w:rsidRPr="00CA53F4">
        <w:rPr>
          <w:rFonts w:ascii="Book Antiqua" w:hAnsi="Book Antiqua"/>
          <w:bCs/>
          <w:lang w:val="es-ES"/>
        </w:rPr>
        <w:t xml:space="preserve"> Se </w:t>
      </w:r>
      <w:r w:rsidR="007A1C70">
        <w:rPr>
          <w:rFonts w:ascii="Book Antiqua" w:hAnsi="Book Antiqua"/>
          <w:bCs/>
          <w:lang w:val="es-ES"/>
        </w:rPr>
        <w:t xml:space="preserve">añade </w:t>
      </w:r>
      <w:r w:rsidR="000D0E5F">
        <w:rPr>
          <w:rFonts w:ascii="Book Antiqua" w:hAnsi="Book Antiqua"/>
          <w:bCs/>
          <w:lang w:val="es-ES"/>
        </w:rPr>
        <w:t>el</w:t>
      </w:r>
      <w:r w:rsidR="007A1C70">
        <w:rPr>
          <w:rFonts w:ascii="Book Antiqua" w:hAnsi="Book Antiqua"/>
          <w:bCs/>
          <w:lang w:val="es-ES"/>
        </w:rPr>
        <w:t xml:space="preserve"> nuevo inciso (h.1) a</w:t>
      </w:r>
      <w:r w:rsidR="00CA53F4" w:rsidRPr="00CA53F4">
        <w:rPr>
          <w:rFonts w:ascii="Book Antiqua" w:hAnsi="Book Antiqua"/>
          <w:bCs/>
          <w:lang w:val="es-ES"/>
        </w:rPr>
        <w:t xml:space="preserve">l Artículo </w:t>
      </w:r>
      <w:r w:rsidR="00CA53F4">
        <w:rPr>
          <w:rFonts w:ascii="Book Antiqua" w:hAnsi="Book Antiqua"/>
          <w:bCs/>
          <w:lang w:val="es-ES"/>
        </w:rPr>
        <w:t>3</w:t>
      </w:r>
      <w:r w:rsidR="00CA53F4" w:rsidRPr="00CA53F4">
        <w:rPr>
          <w:rFonts w:ascii="Book Antiqua" w:hAnsi="Book Antiqua"/>
          <w:bCs/>
          <w:lang w:val="es-ES"/>
        </w:rPr>
        <w:t xml:space="preserve"> de la Ley Núm. </w:t>
      </w:r>
      <w:r w:rsidR="00CA53F4">
        <w:rPr>
          <w:rFonts w:ascii="Book Antiqua" w:hAnsi="Book Antiqua"/>
          <w:bCs/>
          <w:lang w:val="es-ES"/>
        </w:rPr>
        <w:t>75</w:t>
      </w:r>
      <w:r w:rsidR="00CA53F4" w:rsidRPr="00CA53F4">
        <w:rPr>
          <w:rFonts w:ascii="Book Antiqua" w:hAnsi="Book Antiqua"/>
          <w:bCs/>
          <w:lang w:val="es-ES"/>
        </w:rPr>
        <w:t xml:space="preserve"> de </w:t>
      </w:r>
      <w:r w:rsidR="00CA53F4">
        <w:rPr>
          <w:rFonts w:ascii="Book Antiqua" w:hAnsi="Book Antiqua"/>
          <w:bCs/>
          <w:lang w:val="es-ES"/>
        </w:rPr>
        <w:t>24</w:t>
      </w:r>
      <w:r w:rsidR="00CA53F4" w:rsidRPr="00CA53F4">
        <w:rPr>
          <w:rFonts w:ascii="Book Antiqua" w:hAnsi="Book Antiqua"/>
          <w:bCs/>
          <w:lang w:val="es-ES"/>
        </w:rPr>
        <w:t xml:space="preserve"> de </w:t>
      </w:r>
      <w:r w:rsidR="00CA53F4">
        <w:rPr>
          <w:rFonts w:ascii="Book Antiqua" w:hAnsi="Book Antiqua"/>
          <w:bCs/>
          <w:lang w:val="es-ES"/>
        </w:rPr>
        <w:t>junio</w:t>
      </w:r>
      <w:r w:rsidR="00CA53F4" w:rsidRPr="00CA53F4">
        <w:rPr>
          <w:rFonts w:ascii="Book Antiqua" w:hAnsi="Book Antiqua"/>
          <w:bCs/>
          <w:lang w:val="es-ES"/>
        </w:rPr>
        <w:t xml:space="preserve"> de 197</w:t>
      </w:r>
      <w:r w:rsidR="00CA53F4">
        <w:rPr>
          <w:rFonts w:ascii="Book Antiqua" w:hAnsi="Book Antiqua"/>
          <w:bCs/>
          <w:lang w:val="es-ES"/>
        </w:rPr>
        <w:t>5</w:t>
      </w:r>
      <w:r w:rsidR="00CA53F4" w:rsidRPr="00CA53F4">
        <w:rPr>
          <w:rFonts w:ascii="Book Antiqua" w:hAnsi="Book Antiqua"/>
          <w:bCs/>
          <w:lang w:val="es-ES"/>
        </w:rPr>
        <w:t>, según enmendada, a fin de que lea como sigue:</w:t>
      </w:r>
    </w:p>
    <w:p w14:paraId="3C8DD301" w14:textId="77777777" w:rsidR="00DA0154" w:rsidRDefault="00CA53F4" w:rsidP="00E25003">
      <w:pPr>
        <w:pStyle w:val="default"/>
        <w:spacing w:line="480" w:lineRule="auto"/>
        <w:ind w:firstLine="720"/>
        <w:jc w:val="both"/>
        <w:rPr>
          <w:rFonts w:ascii="Book Antiqua" w:hAnsi="Book Antiqua"/>
          <w:bCs/>
          <w:lang w:val="es-ES"/>
        </w:rPr>
      </w:pPr>
      <w:r>
        <w:rPr>
          <w:rFonts w:ascii="Book Antiqua" w:hAnsi="Book Antiqua"/>
          <w:bCs/>
          <w:lang w:val="es-ES"/>
        </w:rPr>
        <w:t>“</w:t>
      </w:r>
      <w:r w:rsidR="00DA0154">
        <w:rPr>
          <w:rFonts w:ascii="Book Antiqua" w:hAnsi="Book Antiqua"/>
          <w:bCs/>
          <w:lang w:val="es-ES"/>
        </w:rPr>
        <w:t>Artículo 3.- Definiciones</w:t>
      </w:r>
    </w:p>
    <w:p w14:paraId="5283064D" w14:textId="48994F8E" w:rsidR="007C03C0" w:rsidRPr="007C03C0" w:rsidRDefault="007C03C0" w:rsidP="00E25003">
      <w:pPr>
        <w:pStyle w:val="default"/>
        <w:spacing w:line="480" w:lineRule="auto"/>
        <w:ind w:firstLine="720"/>
        <w:jc w:val="both"/>
        <w:rPr>
          <w:rFonts w:ascii="Book Antiqua" w:hAnsi="Book Antiqua"/>
          <w:bCs/>
          <w:lang w:val="es-PR"/>
        </w:rPr>
      </w:pPr>
      <w:r w:rsidRPr="007C03C0">
        <w:rPr>
          <w:rFonts w:ascii="Book Antiqua" w:hAnsi="Book Antiqua"/>
          <w:bCs/>
          <w:lang w:val="es-PR"/>
        </w:rPr>
        <w:t>Para los propósitos de est</w:t>
      </w:r>
      <w:r>
        <w:rPr>
          <w:rFonts w:ascii="Book Antiqua" w:hAnsi="Book Antiqua"/>
          <w:bCs/>
          <w:lang w:val="es-PR"/>
        </w:rPr>
        <w:t>a Ley</w:t>
      </w:r>
      <w:r w:rsidRPr="007C03C0">
        <w:rPr>
          <w:rFonts w:ascii="Book Antiqua" w:hAnsi="Book Antiqua"/>
          <w:bCs/>
          <w:lang w:val="es-PR"/>
        </w:rPr>
        <w:t>, los siguientes términos y frases tendrán el significado que a continuación se expresa, salvo que del texto se desprenda claramente un significado distinto:</w:t>
      </w:r>
    </w:p>
    <w:p w14:paraId="074F4A36" w14:textId="58970F19" w:rsidR="007C03C0" w:rsidRDefault="007C03C0" w:rsidP="00E25003">
      <w:pPr>
        <w:pStyle w:val="default"/>
        <w:numPr>
          <w:ilvl w:val="0"/>
          <w:numId w:val="26"/>
        </w:numPr>
        <w:spacing w:line="480" w:lineRule="auto"/>
        <w:jc w:val="both"/>
        <w:rPr>
          <w:rFonts w:ascii="Book Antiqua" w:hAnsi="Book Antiqua"/>
          <w:bCs/>
          <w:lang w:val="es-ES"/>
        </w:rPr>
      </w:pPr>
      <w:r>
        <w:rPr>
          <w:rFonts w:ascii="Book Antiqua" w:hAnsi="Book Antiqua"/>
          <w:bCs/>
          <w:lang w:val="es-ES"/>
        </w:rPr>
        <w:t>…</w:t>
      </w:r>
    </w:p>
    <w:p w14:paraId="48CB114B" w14:textId="53CBF552" w:rsidR="007C03C0" w:rsidRPr="0021452F" w:rsidRDefault="0021452F" w:rsidP="00E25003">
      <w:pPr>
        <w:pStyle w:val="default"/>
        <w:spacing w:line="480" w:lineRule="auto"/>
        <w:ind w:left="720"/>
        <w:jc w:val="both"/>
        <w:rPr>
          <w:rFonts w:ascii="Book Antiqua" w:hAnsi="Book Antiqua"/>
          <w:bCs/>
          <w:lang w:val="es-ES"/>
        </w:rPr>
      </w:pPr>
      <w:r>
        <w:rPr>
          <w:rFonts w:ascii="Book Antiqua" w:hAnsi="Book Antiqua"/>
          <w:bCs/>
          <w:lang w:val="es-ES"/>
        </w:rPr>
        <w:t>(h) …</w:t>
      </w:r>
    </w:p>
    <w:p w14:paraId="5145D8D6" w14:textId="70811DA4" w:rsidR="00337009" w:rsidRPr="004A3566" w:rsidRDefault="004A3566" w:rsidP="00E25003">
      <w:pPr>
        <w:pStyle w:val="default"/>
        <w:spacing w:line="480" w:lineRule="auto"/>
        <w:ind w:left="720"/>
        <w:jc w:val="both"/>
        <w:rPr>
          <w:rFonts w:ascii="Book Antiqua" w:hAnsi="Book Antiqua"/>
          <w:bCs/>
          <w:i/>
          <w:iCs/>
          <w:lang w:val="es-ES"/>
        </w:rPr>
      </w:pPr>
      <w:r w:rsidRPr="004A3566">
        <w:rPr>
          <w:rFonts w:ascii="Book Antiqua" w:hAnsi="Book Antiqua"/>
          <w:bCs/>
          <w:i/>
          <w:iCs/>
          <w:lang w:val="es-ES"/>
        </w:rPr>
        <w:t>(</w:t>
      </w:r>
      <w:r w:rsidR="0021452F">
        <w:rPr>
          <w:rFonts w:ascii="Book Antiqua" w:hAnsi="Book Antiqua"/>
          <w:bCs/>
          <w:i/>
          <w:iCs/>
          <w:lang w:val="es-ES"/>
        </w:rPr>
        <w:t>h</w:t>
      </w:r>
      <w:r w:rsidR="00E1460D">
        <w:rPr>
          <w:rFonts w:ascii="Book Antiqua" w:hAnsi="Book Antiqua"/>
          <w:bCs/>
          <w:i/>
          <w:iCs/>
          <w:lang w:val="es-ES"/>
        </w:rPr>
        <w:t>-</w:t>
      </w:r>
      <w:r w:rsidR="0021452F">
        <w:rPr>
          <w:rFonts w:ascii="Book Antiqua" w:hAnsi="Book Antiqua"/>
          <w:bCs/>
          <w:i/>
          <w:iCs/>
          <w:lang w:val="es-ES"/>
        </w:rPr>
        <w:t>1</w:t>
      </w:r>
      <w:r w:rsidRPr="004A3566">
        <w:rPr>
          <w:rFonts w:ascii="Book Antiqua" w:hAnsi="Book Antiqua"/>
          <w:bCs/>
          <w:i/>
          <w:iCs/>
          <w:lang w:val="es-ES"/>
        </w:rPr>
        <w:t>)</w:t>
      </w:r>
      <w:r>
        <w:rPr>
          <w:rFonts w:ascii="Book Antiqua" w:hAnsi="Book Antiqua"/>
          <w:bCs/>
          <w:i/>
          <w:iCs/>
          <w:lang w:val="es-ES"/>
        </w:rPr>
        <w:t xml:space="preserve"> Hogar Verde. Es</w:t>
      </w:r>
      <w:r w:rsidR="000E0879">
        <w:rPr>
          <w:rFonts w:ascii="Book Antiqua" w:hAnsi="Book Antiqua"/>
          <w:bCs/>
          <w:i/>
          <w:iCs/>
          <w:lang w:val="es-ES"/>
        </w:rPr>
        <w:t xml:space="preserve"> aquella construcción residencial que cumpla con los requisitos establecidos bajo el Permiso </w:t>
      </w:r>
      <w:r w:rsidR="000E0879" w:rsidRPr="000E0879">
        <w:rPr>
          <w:rFonts w:ascii="Book Antiqua" w:hAnsi="Book Antiqua"/>
          <w:bCs/>
          <w:i/>
          <w:iCs/>
          <w:lang w:val="es-ES"/>
        </w:rPr>
        <w:t xml:space="preserve">Especial </w:t>
      </w:r>
      <w:r w:rsidR="00913552">
        <w:rPr>
          <w:rFonts w:ascii="Book Antiqua" w:hAnsi="Book Antiqua"/>
          <w:bCs/>
          <w:i/>
          <w:iCs/>
          <w:lang w:val="es-ES"/>
        </w:rPr>
        <w:t>de</w:t>
      </w:r>
      <w:r w:rsidR="000E0879" w:rsidRPr="000E0879">
        <w:rPr>
          <w:rFonts w:ascii="Book Antiqua" w:hAnsi="Book Antiqua"/>
          <w:bCs/>
          <w:i/>
          <w:iCs/>
          <w:lang w:val="es-ES"/>
        </w:rPr>
        <w:t xml:space="preserve"> Construcción de Hogar</w:t>
      </w:r>
      <w:r w:rsidR="003878BB">
        <w:rPr>
          <w:rFonts w:ascii="Book Antiqua" w:hAnsi="Book Antiqua"/>
          <w:bCs/>
          <w:i/>
          <w:iCs/>
          <w:lang w:val="es-ES"/>
        </w:rPr>
        <w:t>es</w:t>
      </w:r>
      <w:r w:rsidR="000E0879" w:rsidRPr="000E0879">
        <w:rPr>
          <w:rFonts w:ascii="Book Antiqua" w:hAnsi="Book Antiqua"/>
          <w:bCs/>
          <w:i/>
          <w:iCs/>
          <w:lang w:val="es-ES"/>
        </w:rPr>
        <w:t xml:space="preserve"> Verde</w:t>
      </w:r>
      <w:r w:rsidR="003878BB">
        <w:rPr>
          <w:rFonts w:ascii="Book Antiqua" w:hAnsi="Book Antiqua"/>
          <w:bCs/>
          <w:i/>
          <w:iCs/>
          <w:lang w:val="es-ES"/>
        </w:rPr>
        <w:t>s</w:t>
      </w:r>
      <w:r w:rsidR="000E0879" w:rsidRPr="000E0879">
        <w:rPr>
          <w:rFonts w:ascii="Book Antiqua" w:hAnsi="Book Antiqua"/>
          <w:bCs/>
          <w:i/>
          <w:iCs/>
          <w:lang w:val="es-ES"/>
        </w:rPr>
        <w:t xml:space="preserve"> dispuesto en la Ley 161-2009, según enmendada</w:t>
      </w:r>
      <w:r w:rsidR="000E0879">
        <w:rPr>
          <w:rFonts w:ascii="Book Antiqua" w:hAnsi="Book Antiqua"/>
          <w:bCs/>
          <w:i/>
          <w:iCs/>
          <w:lang w:val="es-ES"/>
        </w:rPr>
        <w:t>.</w:t>
      </w:r>
    </w:p>
    <w:p w14:paraId="3D1696FF" w14:textId="339214EB" w:rsidR="00D36ABA" w:rsidRPr="000D0E5F" w:rsidRDefault="00337009" w:rsidP="00E25003">
      <w:pPr>
        <w:pStyle w:val="default"/>
        <w:spacing w:line="480" w:lineRule="auto"/>
        <w:ind w:left="720"/>
        <w:jc w:val="both"/>
        <w:rPr>
          <w:rFonts w:ascii="Book Antiqua" w:hAnsi="Book Antiqua"/>
          <w:bCs/>
          <w:lang w:val="es-ES"/>
        </w:rPr>
      </w:pPr>
      <w:r>
        <w:rPr>
          <w:rFonts w:ascii="Book Antiqua" w:hAnsi="Book Antiqua"/>
          <w:bCs/>
          <w:lang w:val="es-ES"/>
        </w:rPr>
        <w:t>(i)</w:t>
      </w:r>
      <w:r w:rsidR="0021452F">
        <w:rPr>
          <w:rFonts w:ascii="Book Antiqua" w:hAnsi="Book Antiqua"/>
          <w:bCs/>
          <w:lang w:val="es-ES"/>
        </w:rPr>
        <w:t xml:space="preserve"> …</w:t>
      </w:r>
      <w:r w:rsidR="00CA53F4">
        <w:rPr>
          <w:rFonts w:ascii="Book Antiqua" w:hAnsi="Book Antiqua"/>
          <w:bCs/>
          <w:lang w:val="es-ES"/>
        </w:rPr>
        <w:t>”</w:t>
      </w:r>
    </w:p>
    <w:p w14:paraId="69AF8073" w14:textId="291A6403" w:rsidR="00D25817" w:rsidRPr="00CA53F4" w:rsidRDefault="00A94EEB" w:rsidP="00E25003">
      <w:pPr>
        <w:pStyle w:val="default"/>
        <w:spacing w:line="480" w:lineRule="auto"/>
        <w:ind w:firstLine="720"/>
        <w:jc w:val="both"/>
        <w:rPr>
          <w:rFonts w:ascii="Book Antiqua" w:hAnsi="Book Antiqua"/>
          <w:bCs/>
          <w:lang w:val="es-ES"/>
        </w:rPr>
      </w:pPr>
      <w:r>
        <w:rPr>
          <w:rFonts w:ascii="Book Antiqua" w:hAnsi="Book Antiqua"/>
          <w:bCs/>
          <w:lang w:val="es-ES"/>
        </w:rPr>
        <w:t>Sección</w:t>
      </w:r>
      <w:r w:rsidR="00D25817" w:rsidRPr="00CA33CA">
        <w:rPr>
          <w:rFonts w:ascii="Book Antiqua" w:hAnsi="Book Antiqua"/>
          <w:bCs/>
          <w:lang w:val="es-ES"/>
        </w:rPr>
        <w:t xml:space="preserve"> </w:t>
      </w:r>
      <w:r w:rsidR="00D25817">
        <w:rPr>
          <w:rFonts w:ascii="Book Antiqua" w:hAnsi="Book Antiqua"/>
          <w:bCs/>
          <w:lang w:val="es-ES"/>
        </w:rPr>
        <w:t>4</w:t>
      </w:r>
      <w:r w:rsidR="00D25817" w:rsidRPr="00CA33CA">
        <w:rPr>
          <w:rFonts w:ascii="Book Antiqua" w:hAnsi="Book Antiqua"/>
          <w:bCs/>
          <w:lang w:val="es-ES"/>
        </w:rPr>
        <w:t>.-</w:t>
      </w:r>
      <w:r w:rsidR="00D25817" w:rsidRPr="00CA53F4">
        <w:rPr>
          <w:rFonts w:ascii="Book Antiqua" w:hAnsi="Book Antiqua"/>
          <w:bCs/>
          <w:lang w:val="es-ES"/>
        </w:rPr>
        <w:t xml:space="preserve"> Se </w:t>
      </w:r>
      <w:r w:rsidR="007A1C70">
        <w:rPr>
          <w:rFonts w:ascii="Book Antiqua" w:hAnsi="Book Antiqua"/>
          <w:bCs/>
          <w:lang w:val="es-ES"/>
        </w:rPr>
        <w:t>añaden los nuevos incisos 40A y 57B a</w:t>
      </w:r>
      <w:r w:rsidR="00D25817" w:rsidRPr="00CA53F4">
        <w:rPr>
          <w:rFonts w:ascii="Book Antiqua" w:hAnsi="Book Antiqua"/>
          <w:bCs/>
          <w:lang w:val="es-ES"/>
        </w:rPr>
        <w:t xml:space="preserve">l Artículo </w:t>
      </w:r>
      <w:r w:rsidR="00D25817">
        <w:rPr>
          <w:rFonts w:ascii="Book Antiqua" w:hAnsi="Book Antiqua"/>
          <w:bCs/>
          <w:lang w:val="es-ES"/>
        </w:rPr>
        <w:t>1.5</w:t>
      </w:r>
      <w:r w:rsidR="00D25817" w:rsidRPr="00CA53F4">
        <w:rPr>
          <w:rFonts w:ascii="Book Antiqua" w:hAnsi="Book Antiqua"/>
          <w:bCs/>
          <w:lang w:val="es-ES"/>
        </w:rPr>
        <w:t xml:space="preserve"> de la Ley</w:t>
      </w:r>
      <w:r w:rsidR="00D25817">
        <w:rPr>
          <w:rFonts w:ascii="Book Antiqua" w:hAnsi="Book Antiqua"/>
          <w:bCs/>
          <w:lang w:val="es-ES"/>
        </w:rPr>
        <w:t xml:space="preserve"> 161-2009</w:t>
      </w:r>
      <w:r w:rsidR="00D25817" w:rsidRPr="00CA53F4">
        <w:rPr>
          <w:rFonts w:ascii="Book Antiqua" w:hAnsi="Book Antiqua"/>
          <w:bCs/>
          <w:lang w:val="es-ES"/>
        </w:rPr>
        <w:t>, según enmendada, a fin de que lea como sigue:</w:t>
      </w:r>
    </w:p>
    <w:p w14:paraId="47A6140B" w14:textId="77777777" w:rsidR="00D25817" w:rsidRDefault="00D25817" w:rsidP="00E25003">
      <w:pPr>
        <w:pStyle w:val="default"/>
        <w:spacing w:line="480" w:lineRule="auto"/>
        <w:ind w:firstLine="720"/>
        <w:jc w:val="both"/>
        <w:rPr>
          <w:rFonts w:ascii="Book Antiqua" w:hAnsi="Book Antiqua"/>
          <w:bCs/>
          <w:lang w:val="es-US"/>
        </w:rPr>
      </w:pPr>
      <w:r>
        <w:rPr>
          <w:rFonts w:ascii="Book Antiqua" w:hAnsi="Book Antiqua"/>
          <w:bCs/>
          <w:lang w:val="es-US"/>
        </w:rPr>
        <w:t>“Artículo 1.5.- Definiciones.</w:t>
      </w:r>
    </w:p>
    <w:p w14:paraId="76279E36" w14:textId="77777777" w:rsidR="00D25817" w:rsidRPr="000717B9" w:rsidRDefault="00D25817" w:rsidP="00E25003">
      <w:pPr>
        <w:pStyle w:val="default"/>
        <w:spacing w:line="480" w:lineRule="auto"/>
        <w:ind w:firstLine="720"/>
        <w:jc w:val="both"/>
        <w:rPr>
          <w:rFonts w:ascii="Book Antiqua" w:hAnsi="Book Antiqua"/>
          <w:bCs/>
          <w:lang w:val="es-PR"/>
        </w:rPr>
      </w:pPr>
      <w:r w:rsidRPr="000717B9">
        <w:rPr>
          <w:rFonts w:ascii="Book Antiqua" w:hAnsi="Book Antiqua"/>
          <w:bCs/>
          <w:lang w:val="es-PR"/>
        </w:rPr>
        <w:t xml:space="preserve">Para los propósitos de esta Ley, los siguientes términos tendrán el significado que se dispone a continuación, salvo que del propio texto de </w:t>
      </w:r>
      <w:proofErr w:type="gramStart"/>
      <w:r w:rsidRPr="000717B9">
        <w:rPr>
          <w:rFonts w:ascii="Book Antiqua" w:hAnsi="Book Antiqua"/>
          <w:bCs/>
          <w:lang w:val="es-PR"/>
        </w:rPr>
        <w:t>la misma</w:t>
      </w:r>
      <w:proofErr w:type="gramEnd"/>
      <w:r w:rsidRPr="000717B9">
        <w:rPr>
          <w:rFonts w:ascii="Book Antiqua" w:hAnsi="Book Antiqua"/>
          <w:bCs/>
          <w:lang w:val="es-PR"/>
        </w:rPr>
        <w:t xml:space="preserve"> se desprenda lo contrario:</w:t>
      </w:r>
    </w:p>
    <w:p w14:paraId="3C8F97D5" w14:textId="6802049B" w:rsidR="00D25817" w:rsidRPr="00E1460D" w:rsidRDefault="00D25817" w:rsidP="00E25003">
      <w:pPr>
        <w:pStyle w:val="default"/>
        <w:spacing w:line="480" w:lineRule="auto"/>
        <w:ind w:firstLine="720"/>
        <w:jc w:val="both"/>
        <w:rPr>
          <w:rFonts w:ascii="Book Antiqua" w:hAnsi="Book Antiqua"/>
          <w:bCs/>
          <w:lang w:val="es-ES"/>
        </w:rPr>
      </w:pPr>
      <w:r w:rsidRPr="00E1460D">
        <w:rPr>
          <w:rFonts w:ascii="Book Antiqua" w:hAnsi="Book Antiqua"/>
          <w:bCs/>
          <w:lang w:val="es-ES"/>
        </w:rPr>
        <w:t>(</w:t>
      </w:r>
      <w:r w:rsidR="00455C81" w:rsidRPr="00E1460D">
        <w:rPr>
          <w:rFonts w:ascii="Book Antiqua" w:hAnsi="Book Antiqua"/>
          <w:bCs/>
          <w:lang w:val="es-ES"/>
        </w:rPr>
        <w:t>1</w:t>
      </w:r>
      <w:r w:rsidRPr="00E1460D">
        <w:rPr>
          <w:rFonts w:ascii="Book Antiqua" w:hAnsi="Book Antiqua"/>
          <w:bCs/>
          <w:lang w:val="es-ES"/>
        </w:rPr>
        <w:t>) …</w:t>
      </w:r>
    </w:p>
    <w:p w14:paraId="512EBB0E" w14:textId="77777777" w:rsidR="00455C81" w:rsidRDefault="00455C81" w:rsidP="00E25003">
      <w:pPr>
        <w:pStyle w:val="default"/>
        <w:spacing w:line="480" w:lineRule="auto"/>
        <w:ind w:firstLine="720"/>
        <w:jc w:val="both"/>
        <w:rPr>
          <w:rFonts w:ascii="Book Antiqua" w:hAnsi="Book Antiqua"/>
          <w:bCs/>
          <w:lang w:val="es-US"/>
        </w:rPr>
      </w:pPr>
      <w:r>
        <w:rPr>
          <w:rFonts w:ascii="Book Antiqua" w:hAnsi="Book Antiqua"/>
          <w:bCs/>
          <w:lang w:val="es-US"/>
        </w:rPr>
        <w:t>(40) …</w:t>
      </w:r>
    </w:p>
    <w:p w14:paraId="4FADF89C" w14:textId="279C98D9" w:rsidR="00455C81" w:rsidRPr="00455C81" w:rsidRDefault="00455C81" w:rsidP="00E25003">
      <w:pPr>
        <w:pStyle w:val="default"/>
        <w:spacing w:line="480" w:lineRule="auto"/>
        <w:ind w:firstLine="720"/>
        <w:jc w:val="both"/>
        <w:rPr>
          <w:rFonts w:ascii="Book Antiqua" w:hAnsi="Book Antiqua"/>
          <w:bCs/>
          <w:i/>
          <w:iCs/>
          <w:lang w:val="es-US"/>
        </w:rPr>
      </w:pPr>
      <w:r w:rsidRPr="00455C81">
        <w:rPr>
          <w:rFonts w:ascii="Book Antiqua" w:hAnsi="Book Antiqua"/>
          <w:bCs/>
          <w:i/>
          <w:iCs/>
          <w:lang w:val="es-US"/>
        </w:rPr>
        <w:t xml:space="preserve">(40A) </w:t>
      </w:r>
      <w:r>
        <w:rPr>
          <w:rFonts w:ascii="Book Antiqua" w:hAnsi="Book Antiqua"/>
          <w:bCs/>
          <w:i/>
          <w:iCs/>
          <w:lang w:val="es-US"/>
        </w:rPr>
        <w:t xml:space="preserve">Hogar </w:t>
      </w:r>
      <w:r w:rsidR="00E1460D">
        <w:rPr>
          <w:rFonts w:ascii="Book Antiqua" w:hAnsi="Book Antiqua"/>
          <w:bCs/>
          <w:i/>
          <w:iCs/>
          <w:lang w:val="es-US"/>
        </w:rPr>
        <w:t>Verde. -</w:t>
      </w:r>
      <w:r>
        <w:rPr>
          <w:rFonts w:ascii="Book Antiqua" w:hAnsi="Book Antiqua"/>
          <w:bCs/>
          <w:i/>
          <w:iCs/>
          <w:lang w:val="es-US"/>
        </w:rPr>
        <w:t xml:space="preserve"> </w:t>
      </w:r>
      <w:r w:rsidRPr="00455C81">
        <w:rPr>
          <w:rFonts w:ascii="Book Antiqua" w:hAnsi="Book Antiqua"/>
          <w:bCs/>
          <w:i/>
          <w:iCs/>
          <w:lang w:val="es-ES"/>
        </w:rPr>
        <w:t xml:space="preserve">Es aquella construcción residencial que cumpla con los requisitos establecidos bajo el Permiso Especial </w:t>
      </w:r>
      <w:r w:rsidR="00913552">
        <w:rPr>
          <w:rFonts w:ascii="Book Antiqua" w:hAnsi="Book Antiqua"/>
          <w:bCs/>
          <w:i/>
          <w:iCs/>
          <w:lang w:val="es-ES"/>
        </w:rPr>
        <w:t>de</w:t>
      </w:r>
      <w:r w:rsidRPr="00455C81">
        <w:rPr>
          <w:rFonts w:ascii="Book Antiqua" w:hAnsi="Book Antiqua"/>
          <w:bCs/>
          <w:i/>
          <w:iCs/>
          <w:lang w:val="es-ES"/>
        </w:rPr>
        <w:t xml:space="preserve"> Construcción de Hogar</w:t>
      </w:r>
      <w:r w:rsidR="00E531FD">
        <w:rPr>
          <w:rFonts w:ascii="Book Antiqua" w:hAnsi="Book Antiqua"/>
          <w:bCs/>
          <w:i/>
          <w:iCs/>
          <w:lang w:val="es-ES"/>
        </w:rPr>
        <w:t>es</w:t>
      </w:r>
      <w:r w:rsidRPr="00455C81">
        <w:rPr>
          <w:rFonts w:ascii="Book Antiqua" w:hAnsi="Book Antiqua"/>
          <w:bCs/>
          <w:i/>
          <w:iCs/>
          <w:lang w:val="es-ES"/>
        </w:rPr>
        <w:t xml:space="preserve"> Verde</w:t>
      </w:r>
      <w:r w:rsidR="00E531FD">
        <w:rPr>
          <w:rFonts w:ascii="Book Antiqua" w:hAnsi="Book Antiqua"/>
          <w:bCs/>
          <w:i/>
          <w:iCs/>
          <w:lang w:val="es-ES"/>
        </w:rPr>
        <w:t>s</w:t>
      </w:r>
      <w:r w:rsidRPr="00455C81">
        <w:rPr>
          <w:rFonts w:ascii="Book Antiqua" w:hAnsi="Book Antiqua"/>
          <w:bCs/>
          <w:i/>
          <w:iCs/>
          <w:lang w:val="es-ES"/>
        </w:rPr>
        <w:t xml:space="preserve"> dispuesto</w:t>
      </w:r>
      <w:r>
        <w:rPr>
          <w:rFonts w:ascii="Book Antiqua" w:hAnsi="Book Antiqua"/>
          <w:bCs/>
          <w:i/>
          <w:iCs/>
          <w:lang w:val="es-ES"/>
        </w:rPr>
        <w:t>s en esta Ley.</w:t>
      </w:r>
    </w:p>
    <w:p w14:paraId="5A27665F" w14:textId="44710F79" w:rsidR="00493D9C" w:rsidRPr="009E0B75" w:rsidRDefault="00455C81" w:rsidP="00E25003">
      <w:pPr>
        <w:pStyle w:val="default"/>
        <w:spacing w:line="480" w:lineRule="auto"/>
        <w:ind w:firstLine="720"/>
        <w:jc w:val="both"/>
        <w:rPr>
          <w:rFonts w:ascii="Book Antiqua" w:hAnsi="Book Antiqua"/>
          <w:bCs/>
          <w:lang w:val="es-US"/>
        </w:rPr>
      </w:pPr>
      <w:r>
        <w:rPr>
          <w:rFonts w:ascii="Book Antiqua" w:hAnsi="Book Antiqua"/>
          <w:bCs/>
          <w:lang w:val="es-US"/>
        </w:rPr>
        <w:lastRenderedPageBreak/>
        <w:t>(41) …</w:t>
      </w:r>
    </w:p>
    <w:p w14:paraId="0B57BCD3" w14:textId="545E82B6" w:rsidR="00493D9C" w:rsidRPr="00493D9C" w:rsidRDefault="00493D9C" w:rsidP="00E25003">
      <w:pPr>
        <w:pStyle w:val="default"/>
        <w:spacing w:line="480" w:lineRule="auto"/>
        <w:ind w:firstLine="720"/>
        <w:jc w:val="both"/>
        <w:rPr>
          <w:rFonts w:ascii="Book Antiqua" w:hAnsi="Book Antiqua"/>
          <w:bCs/>
          <w:i/>
          <w:iCs/>
          <w:lang w:val="es-US"/>
        </w:rPr>
      </w:pPr>
      <w:r w:rsidRPr="00493D9C">
        <w:rPr>
          <w:rFonts w:ascii="Book Antiqua" w:hAnsi="Book Antiqua"/>
          <w:bCs/>
          <w:i/>
          <w:iCs/>
          <w:lang w:val="es-US"/>
        </w:rPr>
        <w:t xml:space="preserve">(57B) </w:t>
      </w:r>
      <w:r w:rsidRPr="00493D9C">
        <w:rPr>
          <w:rFonts w:ascii="Book Antiqua" w:hAnsi="Book Antiqua"/>
          <w:bCs/>
          <w:i/>
          <w:iCs/>
          <w:lang w:val="es-ES"/>
        </w:rPr>
        <w:t xml:space="preserve">Permiso Especial </w:t>
      </w:r>
      <w:r w:rsidR="00913552">
        <w:rPr>
          <w:rFonts w:ascii="Book Antiqua" w:hAnsi="Book Antiqua"/>
          <w:bCs/>
          <w:i/>
          <w:iCs/>
          <w:lang w:val="es-ES"/>
        </w:rPr>
        <w:t>de</w:t>
      </w:r>
      <w:r w:rsidRPr="00493D9C">
        <w:rPr>
          <w:rFonts w:ascii="Book Antiqua" w:hAnsi="Book Antiqua"/>
          <w:bCs/>
          <w:i/>
          <w:iCs/>
          <w:lang w:val="es-ES"/>
        </w:rPr>
        <w:t xml:space="preserve"> Construcción de Hogar</w:t>
      </w:r>
      <w:r w:rsidR="00A50E5C">
        <w:rPr>
          <w:rFonts w:ascii="Book Antiqua" w:hAnsi="Book Antiqua"/>
          <w:bCs/>
          <w:i/>
          <w:iCs/>
          <w:lang w:val="es-ES"/>
        </w:rPr>
        <w:t>es</w:t>
      </w:r>
      <w:r w:rsidRPr="00493D9C">
        <w:rPr>
          <w:rFonts w:ascii="Book Antiqua" w:hAnsi="Book Antiqua"/>
          <w:bCs/>
          <w:i/>
          <w:iCs/>
          <w:lang w:val="es-ES"/>
        </w:rPr>
        <w:t xml:space="preserve"> </w:t>
      </w:r>
      <w:r w:rsidR="00E1460D" w:rsidRPr="00493D9C">
        <w:rPr>
          <w:rFonts w:ascii="Book Antiqua" w:hAnsi="Book Antiqua"/>
          <w:bCs/>
          <w:i/>
          <w:iCs/>
          <w:lang w:val="es-ES"/>
        </w:rPr>
        <w:t>Verde</w:t>
      </w:r>
      <w:r w:rsidR="00E1460D">
        <w:rPr>
          <w:rFonts w:ascii="Book Antiqua" w:hAnsi="Book Antiqua"/>
          <w:bCs/>
          <w:i/>
          <w:iCs/>
          <w:lang w:val="es-ES"/>
        </w:rPr>
        <w:t>s</w:t>
      </w:r>
      <w:r w:rsidR="00E1460D">
        <w:rPr>
          <w:rFonts w:ascii="Book Antiqua" w:hAnsi="Book Antiqua"/>
          <w:bCs/>
          <w:i/>
          <w:iCs/>
          <w:lang w:val="es-US"/>
        </w:rPr>
        <w:t>. -</w:t>
      </w:r>
      <w:r>
        <w:rPr>
          <w:rFonts w:ascii="Book Antiqua" w:hAnsi="Book Antiqua"/>
          <w:bCs/>
          <w:i/>
          <w:iCs/>
          <w:lang w:val="es-US"/>
        </w:rPr>
        <w:t xml:space="preserve"> Es el </w:t>
      </w:r>
      <w:r w:rsidR="0076294C">
        <w:rPr>
          <w:rFonts w:ascii="Book Antiqua" w:hAnsi="Book Antiqua"/>
          <w:bCs/>
          <w:i/>
          <w:iCs/>
          <w:lang w:val="es-US"/>
        </w:rPr>
        <w:t xml:space="preserve">permiso excepcional que permite la lotificación y construcción de residencias en suelo </w:t>
      </w:r>
      <w:r w:rsidR="00B22CC3">
        <w:rPr>
          <w:rFonts w:ascii="Book Antiqua" w:hAnsi="Book Antiqua"/>
          <w:bCs/>
          <w:i/>
          <w:iCs/>
          <w:lang w:val="es-US"/>
        </w:rPr>
        <w:t>rústico</w:t>
      </w:r>
      <w:r w:rsidR="0076294C">
        <w:rPr>
          <w:rFonts w:ascii="Book Antiqua" w:hAnsi="Book Antiqua"/>
          <w:bCs/>
          <w:i/>
          <w:iCs/>
          <w:lang w:val="es-US"/>
        </w:rPr>
        <w:t xml:space="preserve"> común, siguiendo estrictamente los parámetros y requisitos dispuestos en esta Ley.</w:t>
      </w:r>
    </w:p>
    <w:p w14:paraId="268C03DB" w14:textId="591FEBC4" w:rsidR="00D25817" w:rsidRDefault="00493D9C" w:rsidP="00E25003">
      <w:pPr>
        <w:pStyle w:val="default"/>
        <w:spacing w:line="480" w:lineRule="auto"/>
        <w:ind w:firstLine="720"/>
        <w:jc w:val="both"/>
        <w:rPr>
          <w:rFonts w:ascii="Book Antiqua" w:hAnsi="Book Antiqua"/>
          <w:bCs/>
          <w:lang w:val="es-US"/>
        </w:rPr>
      </w:pPr>
      <w:r>
        <w:rPr>
          <w:rFonts w:ascii="Book Antiqua" w:hAnsi="Book Antiqua"/>
          <w:bCs/>
          <w:lang w:val="es-US"/>
        </w:rPr>
        <w:t>(58) …</w:t>
      </w:r>
      <w:r w:rsidR="00D25817">
        <w:rPr>
          <w:rFonts w:ascii="Book Antiqua" w:hAnsi="Book Antiqua"/>
          <w:bCs/>
          <w:lang w:val="es-US"/>
        </w:rPr>
        <w:t>”</w:t>
      </w:r>
    </w:p>
    <w:p w14:paraId="2673BB69" w14:textId="54A702C6" w:rsidR="00D25817" w:rsidRPr="00CA53F4" w:rsidRDefault="00A94EEB" w:rsidP="00E25003">
      <w:pPr>
        <w:pStyle w:val="default"/>
        <w:spacing w:line="480" w:lineRule="auto"/>
        <w:ind w:firstLine="720"/>
        <w:jc w:val="both"/>
        <w:rPr>
          <w:rFonts w:ascii="Book Antiqua" w:hAnsi="Book Antiqua"/>
          <w:bCs/>
          <w:lang w:val="es-ES"/>
        </w:rPr>
      </w:pPr>
      <w:r>
        <w:rPr>
          <w:rFonts w:ascii="Book Antiqua" w:hAnsi="Book Antiqua"/>
          <w:bCs/>
          <w:lang w:val="es-ES"/>
        </w:rPr>
        <w:t>Sección</w:t>
      </w:r>
      <w:r w:rsidR="00D25817" w:rsidRPr="00CA33CA">
        <w:rPr>
          <w:rFonts w:ascii="Book Antiqua" w:hAnsi="Book Antiqua"/>
          <w:bCs/>
          <w:lang w:val="es-ES"/>
        </w:rPr>
        <w:t xml:space="preserve"> </w:t>
      </w:r>
      <w:r w:rsidR="00D25817">
        <w:rPr>
          <w:rFonts w:ascii="Book Antiqua" w:hAnsi="Book Antiqua"/>
          <w:bCs/>
          <w:lang w:val="es-ES"/>
        </w:rPr>
        <w:t>5</w:t>
      </w:r>
      <w:r w:rsidR="00D25817" w:rsidRPr="00CA33CA">
        <w:rPr>
          <w:rFonts w:ascii="Book Antiqua" w:hAnsi="Book Antiqua"/>
          <w:bCs/>
          <w:lang w:val="es-ES"/>
        </w:rPr>
        <w:t>.-</w:t>
      </w:r>
      <w:r w:rsidR="00D25817" w:rsidRPr="00CA53F4">
        <w:rPr>
          <w:rFonts w:ascii="Book Antiqua" w:hAnsi="Book Antiqua"/>
          <w:bCs/>
          <w:lang w:val="es-ES"/>
        </w:rPr>
        <w:t xml:space="preserve"> Se</w:t>
      </w:r>
      <w:r w:rsidR="00DE509E">
        <w:rPr>
          <w:rFonts w:ascii="Book Antiqua" w:hAnsi="Book Antiqua"/>
          <w:bCs/>
          <w:lang w:val="es-ES"/>
        </w:rPr>
        <w:t xml:space="preserve"> </w:t>
      </w:r>
      <w:r>
        <w:rPr>
          <w:rFonts w:ascii="Book Antiqua" w:hAnsi="Book Antiqua"/>
          <w:bCs/>
          <w:lang w:val="es-ES"/>
        </w:rPr>
        <w:t>añade</w:t>
      </w:r>
      <w:r w:rsidR="00DE509E">
        <w:rPr>
          <w:rFonts w:ascii="Book Antiqua" w:hAnsi="Book Antiqua"/>
          <w:bCs/>
          <w:lang w:val="es-ES"/>
        </w:rPr>
        <w:t xml:space="preserve"> un nuevo</w:t>
      </w:r>
      <w:r w:rsidR="00D25817" w:rsidRPr="00CA53F4">
        <w:rPr>
          <w:rFonts w:ascii="Book Antiqua" w:hAnsi="Book Antiqua"/>
          <w:bCs/>
          <w:lang w:val="es-ES"/>
        </w:rPr>
        <w:t xml:space="preserve"> Artículo </w:t>
      </w:r>
      <w:r>
        <w:rPr>
          <w:rFonts w:ascii="Book Antiqua" w:hAnsi="Book Antiqua"/>
          <w:bCs/>
          <w:lang w:val="es-ES"/>
        </w:rPr>
        <w:t>8.17</w:t>
      </w:r>
      <w:r w:rsidR="00D25817" w:rsidRPr="00CA53F4">
        <w:rPr>
          <w:rFonts w:ascii="Book Antiqua" w:hAnsi="Book Antiqua"/>
          <w:bCs/>
          <w:lang w:val="es-ES"/>
        </w:rPr>
        <w:t xml:space="preserve"> </w:t>
      </w:r>
      <w:r>
        <w:rPr>
          <w:rFonts w:ascii="Book Antiqua" w:hAnsi="Book Antiqua"/>
          <w:bCs/>
          <w:lang w:val="es-ES"/>
        </w:rPr>
        <w:t>a</w:t>
      </w:r>
      <w:r w:rsidR="00D25817" w:rsidRPr="00CA53F4">
        <w:rPr>
          <w:rFonts w:ascii="Book Antiqua" w:hAnsi="Book Antiqua"/>
          <w:bCs/>
          <w:lang w:val="es-ES"/>
        </w:rPr>
        <w:t xml:space="preserve"> la Ley</w:t>
      </w:r>
      <w:r w:rsidR="00D25817">
        <w:rPr>
          <w:rFonts w:ascii="Book Antiqua" w:hAnsi="Book Antiqua"/>
          <w:bCs/>
          <w:lang w:val="es-ES"/>
        </w:rPr>
        <w:t xml:space="preserve"> 161-2009</w:t>
      </w:r>
      <w:r w:rsidR="00D25817" w:rsidRPr="00CA53F4">
        <w:rPr>
          <w:rFonts w:ascii="Book Antiqua" w:hAnsi="Book Antiqua"/>
          <w:bCs/>
          <w:lang w:val="es-ES"/>
        </w:rPr>
        <w:t>, según enmendada, a fin de que lea como sigue:</w:t>
      </w:r>
    </w:p>
    <w:p w14:paraId="29E8E3E3" w14:textId="05919361" w:rsidR="00522F43" w:rsidRPr="00522F43" w:rsidRDefault="00D25817" w:rsidP="00E25003">
      <w:pPr>
        <w:pStyle w:val="default"/>
        <w:spacing w:line="480" w:lineRule="auto"/>
        <w:ind w:firstLine="720"/>
        <w:jc w:val="both"/>
        <w:rPr>
          <w:rFonts w:ascii="Book Antiqua" w:hAnsi="Book Antiqua"/>
          <w:bCs/>
          <w:i/>
          <w:iCs/>
          <w:lang w:val="es-US"/>
        </w:rPr>
      </w:pPr>
      <w:r>
        <w:rPr>
          <w:rFonts w:ascii="Book Antiqua" w:hAnsi="Book Antiqua"/>
          <w:bCs/>
          <w:lang w:val="es-US"/>
        </w:rPr>
        <w:t>“</w:t>
      </w:r>
      <w:r w:rsidR="00522F43" w:rsidRPr="00522F43">
        <w:rPr>
          <w:rFonts w:ascii="Book Antiqua" w:hAnsi="Book Antiqua"/>
          <w:bCs/>
          <w:i/>
          <w:iCs/>
          <w:lang w:val="es-US"/>
        </w:rPr>
        <w:t xml:space="preserve">Artículo 8.17.- Permiso Especial </w:t>
      </w:r>
      <w:r w:rsidR="00913552">
        <w:rPr>
          <w:rFonts w:ascii="Book Antiqua" w:hAnsi="Book Antiqua"/>
          <w:bCs/>
          <w:i/>
          <w:iCs/>
          <w:lang w:val="es-US"/>
        </w:rPr>
        <w:t>de</w:t>
      </w:r>
      <w:r w:rsidR="00522F43" w:rsidRPr="00522F43">
        <w:rPr>
          <w:rFonts w:ascii="Book Antiqua" w:hAnsi="Book Antiqua"/>
          <w:bCs/>
          <w:i/>
          <w:iCs/>
          <w:lang w:val="es-US"/>
        </w:rPr>
        <w:t xml:space="preserve"> Construcción de Hogares Verdes</w:t>
      </w:r>
    </w:p>
    <w:p w14:paraId="42B444F8" w14:textId="0534E556" w:rsidR="0084614C" w:rsidRDefault="00522F43"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 xml:space="preserve">La Oficina de Gerencia de Permisos, los Municipios con </w:t>
      </w:r>
      <w:r w:rsidR="00251B13">
        <w:rPr>
          <w:rFonts w:ascii="Book Antiqua" w:hAnsi="Book Antiqua"/>
          <w:bCs/>
          <w:i/>
          <w:iCs/>
          <w:lang w:val="es-US"/>
        </w:rPr>
        <w:t>Jerarquía</w:t>
      </w:r>
      <w:r>
        <w:rPr>
          <w:rFonts w:ascii="Book Antiqua" w:hAnsi="Book Antiqua"/>
          <w:bCs/>
          <w:i/>
          <w:iCs/>
          <w:lang w:val="es-US"/>
        </w:rPr>
        <w:t xml:space="preserve"> </w:t>
      </w:r>
      <w:r w:rsidR="00251B13">
        <w:rPr>
          <w:rFonts w:ascii="Book Antiqua" w:hAnsi="Book Antiqua"/>
          <w:bCs/>
          <w:i/>
          <w:iCs/>
          <w:lang w:val="es-US"/>
        </w:rPr>
        <w:t xml:space="preserve">de la I a la III, y los Profesionales Autorizados podrán expedir </w:t>
      </w:r>
      <w:r w:rsidR="001062AC">
        <w:rPr>
          <w:rFonts w:ascii="Book Antiqua" w:hAnsi="Book Antiqua"/>
          <w:bCs/>
          <w:i/>
          <w:iCs/>
          <w:lang w:val="es-US"/>
        </w:rPr>
        <w:t xml:space="preserve">un permiso especial </w:t>
      </w:r>
      <w:r w:rsidR="00913552">
        <w:rPr>
          <w:rFonts w:ascii="Book Antiqua" w:hAnsi="Book Antiqua"/>
          <w:bCs/>
          <w:i/>
          <w:iCs/>
          <w:lang w:val="es-US"/>
        </w:rPr>
        <w:t>de</w:t>
      </w:r>
      <w:r w:rsidR="001062AC">
        <w:rPr>
          <w:rFonts w:ascii="Book Antiqua" w:hAnsi="Book Antiqua"/>
          <w:bCs/>
          <w:i/>
          <w:iCs/>
          <w:lang w:val="es-US"/>
        </w:rPr>
        <w:t xml:space="preserve"> construcción </w:t>
      </w:r>
      <w:r w:rsidR="0084614C">
        <w:rPr>
          <w:rFonts w:ascii="Book Antiqua" w:hAnsi="Book Antiqua"/>
          <w:bCs/>
          <w:i/>
          <w:iCs/>
          <w:lang w:val="es-US"/>
        </w:rPr>
        <w:t>de hogar</w:t>
      </w:r>
      <w:r w:rsidR="005C5980">
        <w:rPr>
          <w:rFonts w:ascii="Book Antiqua" w:hAnsi="Book Antiqua"/>
          <w:bCs/>
          <w:i/>
          <w:iCs/>
          <w:lang w:val="es-US"/>
        </w:rPr>
        <w:t>es</w:t>
      </w:r>
      <w:r w:rsidR="0084614C">
        <w:rPr>
          <w:rFonts w:ascii="Book Antiqua" w:hAnsi="Book Antiqua"/>
          <w:bCs/>
          <w:i/>
          <w:iCs/>
          <w:lang w:val="es-US"/>
        </w:rPr>
        <w:t xml:space="preserve"> verde</w:t>
      </w:r>
      <w:r w:rsidR="005C5980">
        <w:rPr>
          <w:rFonts w:ascii="Book Antiqua" w:hAnsi="Book Antiqua"/>
          <w:bCs/>
          <w:i/>
          <w:iCs/>
          <w:lang w:val="es-US"/>
        </w:rPr>
        <w:t>s</w:t>
      </w:r>
      <w:r w:rsidR="0084614C">
        <w:rPr>
          <w:rFonts w:ascii="Book Antiqua" w:hAnsi="Book Antiqua"/>
          <w:bCs/>
          <w:i/>
          <w:iCs/>
          <w:lang w:val="es-US"/>
        </w:rPr>
        <w:t xml:space="preserve"> a toda lotificación y construcción residencial que cumpla con la totalidad de los siguientes requisitos:</w:t>
      </w:r>
    </w:p>
    <w:p w14:paraId="1E79A22A" w14:textId="77777777" w:rsidR="0084614C" w:rsidRDefault="0084614C"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(a) Estar ubicada en suelo clasificado como rústico común.</w:t>
      </w:r>
    </w:p>
    <w:p w14:paraId="1232DBBE" w14:textId="3BA65CD7" w:rsidR="0084614C" w:rsidRPr="00844ACF" w:rsidRDefault="0084614C" w:rsidP="00E25003">
      <w:pPr>
        <w:pStyle w:val="default"/>
        <w:spacing w:line="480" w:lineRule="auto"/>
        <w:ind w:firstLine="720"/>
        <w:jc w:val="both"/>
        <w:rPr>
          <w:rFonts w:ascii="Book Antiqua" w:hAnsi="Book Antiqua"/>
          <w:bCs/>
          <w:i/>
          <w:iCs/>
          <w:lang w:val="es-PR"/>
        </w:rPr>
      </w:pPr>
      <w:r w:rsidRPr="00844ACF">
        <w:rPr>
          <w:rFonts w:ascii="Book Antiqua" w:hAnsi="Book Antiqua"/>
          <w:bCs/>
          <w:i/>
          <w:iCs/>
          <w:lang w:val="es-PR"/>
        </w:rPr>
        <w:t xml:space="preserve">(b) La lotificación no podrá exceder de </w:t>
      </w:r>
      <w:r w:rsidR="00261D4F">
        <w:rPr>
          <w:rFonts w:ascii="Book Antiqua" w:hAnsi="Book Antiqua"/>
          <w:bCs/>
          <w:i/>
          <w:iCs/>
          <w:lang w:val="es-PR"/>
        </w:rPr>
        <w:t>siete</w:t>
      </w:r>
      <w:r w:rsidRPr="00844ACF">
        <w:rPr>
          <w:rFonts w:ascii="Book Antiqua" w:hAnsi="Book Antiqua"/>
          <w:bCs/>
          <w:i/>
          <w:iCs/>
          <w:lang w:val="es-PR"/>
        </w:rPr>
        <w:t xml:space="preserve"> (</w:t>
      </w:r>
      <w:r w:rsidR="00261D4F">
        <w:rPr>
          <w:rFonts w:ascii="Book Antiqua" w:hAnsi="Book Antiqua"/>
          <w:bCs/>
          <w:i/>
          <w:iCs/>
          <w:lang w:val="es-PR"/>
        </w:rPr>
        <w:t>7</w:t>
      </w:r>
      <w:r w:rsidRPr="00844ACF">
        <w:rPr>
          <w:rFonts w:ascii="Book Antiqua" w:hAnsi="Book Antiqua"/>
          <w:bCs/>
          <w:i/>
          <w:iCs/>
          <w:lang w:val="es-PR"/>
        </w:rPr>
        <w:t xml:space="preserve">) </w:t>
      </w:r>
      <w:r w:rsidRPr="00261D4F">
        <w:rPr>
          <w:rFonts w:ascii="Book Antiqua" w:hAnsi="Book Antiqua"/>
          <w:bCs/>
          <w:i/>
          <w:iCs/>
          <w:lang w:val="es-PR"/>
        </w:rPr>
        <w:t>solares</w:t>
      </w:r>
      <w:r w:rsidR="00844ACF" w:rsidRPr="00261D4F">
        <w:rPr>
          <w:rFonts w:ascii="Book Antiqua" w:hAnsi="Book Antiqua"/>
          <w:bCs/>
          <w:i/>
          <w:iCs/>
          <w:lang w:val="es-PR"/>
        </w:rPr>
        <w:t xml:space="preserve">, tomándose en consideración para el cómputo de los </w:t>
      </w:r>
      <w:r w:rsidR="00261D4F">
        <w:rPr>
          <w:rFonts w:ascii="Book Antiqua" w:hAnsi="Book Antiqua"/>
          <w:bCs/>
          <w:i/>
          <w:iCs/>
          <w:lang w:val="es-PR"/>
        </w:rPr>
        <w:t>siete</w:t>
      </w:r>
      <w:r w:rsidR="00844ACF" w:rsidRPr="00261D4F">
        <w:rPr>
          <w:rFonts w:ascii="Book Antiqua" w:hAnsi="Book Antiqua"/>
          <w:bCs/>
          <w:i/>
          <w:iCs/>
          <w:lang w:val="es-PR"/>
        </w:rPr>
        <w:t xml:space="preserve"> (</w:t>
      </w:r>
      <w:r w:rsidR="00261D4F">
        <w:rPr>
          <w:rFonts w:ascii="Book Antiqua" w:hAnsi="Book Antiqua"/>
          <w:bCs/>
          <w:i/>
          <w:iCs/>
          <w:lang w:val="es-PR"/>
        </w:rPr>
        <w:t>7</w:t>
      </w:r>
      <w:r w:rsidR="00844ACF" w:rsidRPr="00261D4F">
        <w:rPr>
          <w:rFonts w:ascii="Book Antiqua" w:hAnsi="Book Antiqua"/>
          <w:bCs/>
          <w:i/>
          <w:iCs/>
          <w:lang w:val="es-PR"/>
        </w:rPr>
        <w:t>) solares la subdivisión de los predios originalmente formados y el remanente de la finca matriz o predio original, según surja de la certificación registral correspondiente. Cualquier segregación subsiguiente del remanente del predio original tendrá que cumplir con los requisitos aquí dispuestos</w:t>
      </w:r>
      <w:r w:rsidRPr="00261D4F">
        <w:rPr>
          <w:rFonts w:ascii="Book Antiqua" w:hAnsi="Book Antiqua"/>
          <w:bCs/>
          <w:i/>
          <w:iCs/>
          <w:lang w:val="es-PR"/>
        </w:rPr>
        <w:t>.</w:t>
      </w:r>
    </w:p>
    <w:p w14:paraId="1F34F4BB" w14:textId="77777777" w:rsidR="0084614C" w:rsidRDefault="0084614C"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(c) Los solares individuales serán de setecientos (700) metros cuadrados o más.</w:t>
      </w:r>
    </w:p>
    <w:p w14:paraId="0EE40DE0" w14:textId="77777777" w:rsidR="00DD4C1B" w:rsidRDefault="0084614C"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 xml:space="preserve">(d) Las residencias unifamiliares no podrán tener </w:t>
      </w:r>
      <w:r w:rsidR="00DD4C1B">
        <w:rPr>
          <w:rFonts w:ascii="Book Antiqua" w:hAnsi="Book Antiqua"/>
          <w:bCs/>
          <w:i/>
          <w:iCs/>
          <w:lang w:val="es-US"/>
        </w:rPr>
        <w:t>más</w:t>
      </w:r>
      <w:r>
        <w:rPr>
          <w:rFonts w:ascii="Book Antiqua" w:hAnsi="Book Antiqua"/>
          <w:bCs/>
          <w:i/>
          <w:iCs/>
          <w:lang w:val="es-US"/>
        </w:rPr>
        <w:t xml:space="preserve"> de dos (2) plantas. </w:t>
      </w:r>
    </w:p>
    <w:p w14:paraId="1263B56E" w14:textId="77777777" w:rsidR="00DD4C1B" w:rsidRDefault="00DD4C1B"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(e) Todas las residencias deberán contar con:</w:t>
      </w:r>
    </w:p>
    <w:p w14:paraId="3DC6C055" w14:textId="1A2F81E5" w:rsidR="00DD4C1B" w:rsidRDefault="00DD4C1B"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ab/>
        <w:t xml:space="preserve">(1) acceso </w:t>
      </w:r>
      <w:r w:rsidR="005C7FC8">
        <w:rPr>
          <w:rFonts w:ascii="Book Antiqua" w:hAnsi="Book Antiqua"/>
          <w:bCs/>
          <w:i/>
          <w:iCs/>
          <w:lang w:val="es-US"/>
        </w:rPr>
        <w:t xml:space="preserve">a la vía pública </w:t>
      </w:r>
      <w:r>
        <w:rPr>
          <w:rFonts w:ascii="Book Antiqua" w:hAnsi="Book Antiqua"/>
          <w:bCs/>
          <w:i/>
          <w:iCs/>
          <w:lang w:val="es-US"/>
        </w:rPr>
        <w:t>mediante carretera pavimentada</w:t>
      </w:r>
      <w:r w:rsidR="005C7FC8">
        <w:rPr>
          <w:rFonts w:ascii="Book Antiqua" w:hAnsi="Book Antiqua"/>
          <w:bCs/>
          <w:i/>
          <w:iCs/>
          <w:lang w:val="es-US"/>
        </w:rPr>
        <w:t>;</w:t>
      </w:r>
    </w:p>
    <w:p w14:paraId="579221C4" w14:textId="45F209D2" w:rsidR="005C7FC8" w:rsidRDefault="005C7FC8"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lastRenderedPageBreak/>
        <w:tab/>
        <w:t>(2) agua potable mediante pozo o acueducto privado;</w:t>
      </w:r>
    </w:p>
    <w:p w14:paraId="36EFACE4" w14:textId="41A57015" w:rsidR="005C7FC8" w:rsidRDefault="005C7FC8"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ab/>
        <w:t>(3) electricidad mediante generación por placas solares, baterías o gas;</w:t>
      </w:r>
    </w:p>
    <w:p w14:paraId="31616D1F" w14:textId="10B4290B" w:rsidR="005C7FC8" w:rsidRDefault="005C7FC8"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ab/>
        <w:t>(4) sistema sanitario de pozo séptico con aireador solar; y</w:t>
      </w:r>
    </w:p>
    <w:p w14:paraId="405CC5A6" w14:textId="09BE47F2" w:rsidR="005C7FC8" w:rsidRDefault="005C7FC8"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ab/>
        <w:t>(5) sistema de telecomunicaciones mediante internet inalámbrico, móvil o satelital.</w:t>
      </w:r>
    </w:p>
    <w:p w14:paraId="2F6A4C89" w14:textId="08B38710" w:rsidR="00DD4C1B" w:rsidRDefault="00DD4C1B"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(f) Los planos y materiales de construcción deben cumplir con las especificaci</w:t>
      </w:r>
      <w:r w:rsidR="00C67834">
        <w:rPr>
          <w:rFonts w:ascii="Book Antiqua" w:hAnsi="Book Antiqua"/>
          <w:bCs/>
          <w:i/>
          <w:iCs/>
          <w:lang w:val="es-US"/>
        </w:rPr>
        <w:t>ones</w:t>
      </w:r>
      <w:r>
        <w:rPr>
          <w:rFonts w:ascii="Book Antiqua" w:hAnsi="Book Antiqua"/>
          <w:bCs/>
          <w:i/>
          <w:iCs/>
          <w:lang w:val="es-US"/>
        </w:rPr>
        <w:t xml:space="preserve"> y guías de seguridad y construcción dispuestos en el Código de Construcción de Puerto Rico que esté vigente al momento de someter la solicitud.</w:t>
      </w:r>
    </w:p>
    <w:p w14:paraId="698FF022" w14:textId="1AA01991" w:rsidR="001E738B" w:rsidRDefault="001E738B"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(g) Determinación de Cumplimiento Ambiental por Exclusión Categórica.</w:t>
      </w:r>
    </w:p>
    <w:p w14:paraId="6C30EC14" w14:textId="61776EA2" w:rsidR="0084614C" w:rsidRDefault="00DD4C1B"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 xml:space="preserve">El solicitante deberá acompañar las certificaciones pertinentes a los requisitos antes expuestos que </w:t>
      </w:r>
      <w:r w:rsidR="001E738B">
        <w:rPr>
          <w:rFonts w:ascii="Book Antiqua" w:hAnsi="Book Antiqua"/>
          <w:bCs/>
          <w:i/>
          <w:iCs/>
          <w:lang w:val="es-US"/>
        </w:rPr>
        <w:t>estén,</w:t>
      </w:r>
      <w:r>
        <w:rPr>
          <w:rFonts w:ascii="Book Antiqua" w:hAnsi="Book Antiqua"/>
          <w:bCs/>
          <w:i/>
          <w:iCs/>
          <w:lang w:val="es-US"/>
        </w:rPr>
        <w:t xml:space="preserve"> según sea el caso, firmadas por un agrimensor, ingeniero, arquitecto</w:t>
      </w:r>
      <w:r w:rsidR="00E2756C">
        <w:rPr>
          <w:rFonts w:ascii="Book Antiqua" w:hAnsi="Book Antiqua"/>
          <w:bCs/>
          <w:i/>
          <w:iCs/>
          <w:lang w:val="es-US"/>
        </w:rPr>
        <w:t>, profesional autorizado</w:t>
      </w:r>
      <w:r>
        <w:rPr>
          <w:rFonts w:ascii="Book Antiqua" w:hAnsi="Book Antiqua"/>
          <w:bCs/>
          <w:i/>
          <w:iCs/>
          <w:lang w:val="es-US"/>
        </w:rPr>
        <w:t xml:space="preserve"> o inspector autorizado que contengan la información requerida. </w:t>
      </w:r>
    </w:p>
    <w:p w14:paraId="25816660" w14:textId="0A5F0C9F" w:rsidR="001E738B" w:rsidRDefault="001E738B" w:rsidP="00E25003">
      <w:pPr>
        <w:pStyle w:val="default"/>
        <w:spacing w:line="480" w:lineRule="auto"/>
        <w:ind w:firstLine="720"/>
        <w:jc w:val="both"/>
        <w:rPr>
          <w:rFonts w:ascii="Book Antiqua" w:hAnsi="Book Antiqua"/>
          <w:bCs/>
          <w:i/>
          <w:iCs/>
          <w:lang w:val="es-US"/>
        </w:rPr>
      </w:pPr>
      <w:r>
        <w:rPr>
          <w:rFonts w:ascii="Book Antiqua" w:hAnsi="Book Antiqua"/>
          <w:bCs/>
          <w:i/>
          <w:iCs/>
          <w:lang w:val="es-US"/>
        </w:rPr>
        <w:t>Siendo este un permiso</w:t>
      </w:r>
      <w:r w:rsidR="00AA14BB">
        <w:rPr>
          <w:rFonts w:ascii="Book Antiqua" w:hAnsi="Book Antiqua"/>
          <w:bCs/>
          <w:i/>
          <w:iCs/>
          <w:lang w:val="es-US"/>
        </w:rPr>
        <w:t xml:space="preserve"> excepcional</w:t>
      </w:r>
      <w:r>
        <w:rPr>
          <w:rFonts w:ascii="Book Antiqua" w:hAnsi="Book Antiqua"/>
          <w:bCs/>
          <w:i/>
          <w:iCs/>
          <w:lang w:val="es-US"/>
        </w:rPr>
        <w:t xml:space="preserve"> para residencias unifamiliares</w:t>
      </w:r>
      <w:r w:rsidR="008D4513">
        <w:rPr>
          <w:rFonts w:ascii="Book Antiqua" w:hAnsi="Book Antiqua"/>
          <w:bCs/>
          <w:i/>
          <w:iCs/>
          <w:lang w:val="es-US"/>
        </w:rPr>
        <w:t xml:space="preserve"> en suelo rústico común,</w:t>
      </w:r>
      <w:r w:rsidR="00AA14BB">
        <w:rPr>
          <w:rFonts w:ascii="Book Antiqua" w:hAnsi="Book Antiqua"/>
          <w:bCs/>
          <w:i/>
          <w:iCs/>
          <w:lang w:val="es-US"/>
        </w:rPr>
        <w:t xml:space="preserve"> </w:t>
      </w:r>
      <w:r w:rsidR="008D4513">
        <w:rPr>
          <w:rFonts w:ascii="Book Antiqua" w:hAnsi="Book Antiqua"/>
          <w:bCs/>
          <w:i/>
          <w:iCs/>
          <w:lang w:val="es-US"/>
        </w:rPr>
        <w:t>de acuerdo con el</w:t>
      </w:r>
      <w:r w:rsidR="00AA14BB">
        <w:rPr>
          <w:rFonts w:ascii="Book Antiqua" w:hAnsi="Book Antiqua"/>
          <w:bCs/>
          <w:i/>
          <w:iCs/>
          <w:lang w:val="es-US"/>
        </w:rPr>
        <w:t xml:space="preserve"> cumplimiento de los requisitos antes dispuestos</w:t>
      </w:r>
      <w:r w:rsidR="008D4513">
        <w:rPr>
          <w:rFonts w:ascii="Book Antiqua" w:hAnsi="Book Antiqua"/>
          <w:bCs/>
          <w:i/>
          <w:iCs/>
          <w:lang w:val="es-US"/>
        </w:rPr>
        <w:t>,</w:t>
      </w:r>
      <w:r>
        <w:rPr>
          <w:rFonts w:ascii="Book Antiqua" w:hAnsi="Book Antiqua"/>
          <w:bCs/>
          <w:i/>
          <w:iCs/>
          <w:lang w:val="es-US"/>
        </w:rPr>
        <w:t xml:space="preserve"> no requerirá autorización para ocupación</w:t>
      </w:r>
      <w:r w:rsidR="00AA14BB">
        <w:rPr>
          <w:rFonts w:ascii="Book Antiqua" w:hAnsi="Book Antiqua"/>
          <w:bCs/>
          <w:i/>
          <w:iCs/>
          <w:lang w:val="es-US"/>
        </w:rPr>
        <w:t xml:space="preserve"> ni consulta de ubicación</w:t>
      </w:r>
      <w:r>
        <w:rPr>
          <w:rFonts w:ascii="Book Antiqua" w:hAnsi="Book Antiqua"/>
          <w:bCs/>
          <w:i/>
          <w:iCs/>
          <w:lang w:val="es-US"/>
        </w:rPr>
        <w:t>.</w:t>
      </w:r>
    </w:p>
    <w:p w14:paraId="40E96E35" w14:textId="0502173D" w:rsidR="00D25817" w:rsidRDefault="008D4513" w:rsidP="00E25003">
      <w:pPr>
        <w:pStyle w:val="default"/>
        <w:spacing w:line="480" w:lineRule="auto"/>
        <w:ind w:firstLine="720"/>
        <w:jc w:val="both"/>
        <w:rPr>
          <w:rFonts w:ascii="Book Antiqua" w:hAnsi="Book Antiqua"/>
          <w:bCs/>
          <w:lang w:val="es-US"/>
        </w:rPr>
      </w:pPr>
      <w:r>
        <w:rPr>
          <w:rFonts w:ascii="Book Antiqua" w:hAnsi="Book Antiqua"/>
          <w:bCs/>
          <w:i/>
          <w:iCs/>
          <w:lang w:val="es-US"/>
        </w:rPr>
        <w:t>La Oficina de Gerencia de Permisos, la Junta de Planificación,</w:t>
      </w:r>
      <w:r w:rsidR="00B0393F">
        <w:rPr>
          <w:rFonts w:ascii="Book Antiqua" w:hAnsi="Book Antiqua"/>
          <w:bCs/>
          <w:i/>
          <w:iCs/>
          <w:lang w:val="es-US"/>
        </w:rPr>
        <w:t xml:space="preserve"> los Municipios con Jerarquía de la I a la III,</w:t>
      </w:r>
      <w:r>
        <w:rPr>
          <w:rFonts w:ascii="Book Antiqua" w:hAnsi="Book Antiqua"/>
          <w:bCs/>
          <w:i/>
          <w:iCs/>
          <w:lang w:val="es-US"/>
        </w:rPr>
        <w:t xml:space="preserve"> ni cualquier otra agencia gubernamental podrá establecer mediante reglamento o cualquier otro documento administrativo requisitos o procedimientos adicionales para la evaluación y concesión de este permiso que los dispuesto en este artículo.</w:t>
      </w:r>
      <w:r w:rsidR="00D25817">
        <w:rPr>
          <w:rFonts w:ascii="Book Antiqua" w:hAnsi="Book Antiqua"/>
          <w:bCs/>
          <w:lang w:val="es-US"/>
        </w:rPr>
        <w:t>”</w:t>
      </w:r>
    </w:p>
    <w:p w14:paraId="60B9C098" w14:textId="2972991D" w:rsidR="00A85014" w:rsidRPr="00CA53F4" w:rsidRDefault="00A85014" w:rsidP="00E25003">
      <w:pPr>
        <w:pStyle w:val="default"/>
        <w:spacing w:line="480" w:lineRule="auto"/>
        <w:ind w:firstLine="720"/>
        <w:jc w:val="both"/>
        <w:rPr>
          <w:rFonts w:ascii="Book Antiqua" w:hAnsi="Book Antiqua"/>
          <w:bCs/>
          <w:lang w:val="es-ES"/>
        </w:rPr>
      </w:pPr>
      <w:r>
        <w:rPr>
          <w:rFonts w:ascii="Book Antiqua" w:hAnsi="Book Antiqua"/>
          <w:bCs/>
          <w:lang w:val="es-ES"/>
        </w:rPr>
        <w:t>Sección</w:t>
      </w:r>
      <w:r w:rsidRPr="00CA33CA">
        <w:rPr>
          <w:rFonts w:ascii="Book Antiqua" w:hAnsi="Book Antiqua"/>
          <w:bCs/>
          <w:lang w:val="es-ES"/>
        </w:rPr>
        <w:t xml:space="preserve"> </w:t>
      </w:r>
      <w:r>
        <w:rPr>
          <w:rFonts w:ascii="Book Antiqua" w:hAnsi="Book Antiqua"/>
          <w:bCs/>
          <w:lang w:val="es-ES"/>
        </w:rPr>
        <w:t>6</w:t>
      </w:r>
      <w:r w:rsidRPr="00CA33CA">
        <w:rPr>
          <w:rFonts w:ascii="Book Antiqua" w:hAnsi="Book Antiqua"/>
          <w:bCs/>
          <w:lang w:val="es-ES"/>
        </w:rPr>
        <w:t>.-</w:t>
      </w:r>
      <w:r w:rsidRPr="00CA53F4">
        <w:rPr>
          <w:rFonts w:ascii="Book Antiqua" w:hAnsi="Book Antiqua"/>
          <w:bCs/>
          <w:lang w:val="es-ES"/>
        </w:rPr>
        <w:t xml:space="preserve"> Se</w:t>
      </w:r>
      <w:r>
        <w:rPr>
          <w:rFonts w:ascii="Book Antiqua" w:hAnsi="Book Antiqua"/>
          <w:bCs/>
          <w:lang w:val="es-ES"/>
        </w:rPr>
        <w:t xml:space="preserve"> enmienda el</w:t>
      </w:r>
      <w:r w:rsidRPr="00CA53F4">
        <w:rPr>
          <w:rFonts w:ascii="Book Antiqua" w:hAnsi="Book Antiqua"/>
          <w:bCs/>
          <w:lang w:val="es-ES"/>
        </w:rPr>
        <w:t xml:space="preserve"> Artículo </w:t>
      </w:r>
      <w:r>
        <w:rPr>
          <w:rFonts w:ascii="Book Antiqua" w:hAnsi="Book Antiqua"/>
          <w:bCs/>
          <w:lang w:val="es-ES"/>
        </w:rPr>
        <w:t>6.007</w:t>
      </w:r>
      <w:r w:rsidRPr="00CA53F4">
        <w:rPr>
          <w:rFonts w:ascii="Book Antiqua" w:hAnsi="Book Antiqua"/>
          <w:bCs/>
          <w:lang w:val="es-ES"/>
        </w:rPr>
        <w:t xml:space="preserve"> </w:t>
      </w:r>
      <w:r>
        <w:rPr>
          <w:rFonts w:ascii="Book Antiqua" w:hAnsi="Book Antiqua"/>
          <w:bCs/>
          <w:lang w:val="es-ES"/>
        </w:rPr>
        <w:t>de</w:t>
      </w:r>
      <w:r w:rsidRPr="00CA53F4">
        <w:rPr>
          <w:rFonts w:ascii="Book Antiqua" w:hAnsi="Book Antiqua"/>
          <w:bCs/>
          <w:lang w:val="es-ES"/>
        </w:rPr>
        <w:t xml:space="preserve"> la Ley</w:t>
      </w:r>
      <w:r>
        <w:rPr>
          <w:rFonts w:ascii="Book Antiqua" w:hAnsi="Book Antiqua"/>
          <w:bCs/>
          <w:lang w:val="es-ES"/>
        </w:rPr>
        <w:t xml:space="preserve"> 107-2020</w:t>
      </w:r>
      <w:r w:rsidRPr="00CA53F4">
        <w:rPr>
          <w:rFonts w:ascii="Book Antiqua" w:hAnsi="Book Antiqua"/>
          <w:bCs/>
          <w:lang w:val="es-ES"/>
        </w:rPr>
        <w:t>, según enmendada, a fin de que lea como sigue:</w:t>
      </w:r>
    </w:p>
    <w:p w14:paraId="27B0490A" w14:textId="77777777" w:rsidR="00B22CC3" w:rsidRDefault="00A85014" w:rsidP="00E25003">
      <w:pPr>
        <w:pStyle w:val="default"/>
        <w:spacing w:line="480" w:lineRule="auto"/>
        <w:ind w:firstLine="720"/>
        <w:jc w:val="both"/>
        <w:rPr>
          <w:rFonts w:ascii="Book Antiqua" w:hAnsi="Book Antiqua"/>
          <w:bCs/>
          <w:lang w:val="es-US"/>
        </w:rPr>
      </w:pPr>
      <w:r>
        <w:rPr>
          <w:rFonts w:ascii="Book Antiqua" w:hAnsi="Book Antiqua"/>
          <w:bCs/>
          <w:lang w:val="es-US"/>
        </w:rPr>
        <w:t>“</w:t>
      </w:r>
      <w:r w:rsidR="00B22CC3">
        <w:rPr>
          <w:rFonts w:ascii="Book Antiqua" w:hAnsi="Book Antiqua"/>
          <w:bCs/>
          <w:lang w:val="es-US"/>
        </w:rPr>
        <w:t>Artículo 6.007.- Plan Territorial</w:t>
      </w:r>
    </w:p>
    <w:p w14:paraId="32B79F4D" w14:textId="77777777" w:rsidR="00B22CC3" w:rsidRDefault="00B22CC3" w:rsidP="00E25003">
      <w:pPr>
        <w:pStyle w:val="default"/>
        <w:spacing w:line="480" w:lineRule="auto"/>
        <w:ind w:firstLine="720"/>
        <w:jc w:val="both"/>
        <w:rPr>
          <w:rFonts w:ascii="Book Antiqua" w:hAnsi="Book Antiqua"/>
          <w:bCs/>
          <w:lang w:val="es-US"/>
        </w:rPr>
      </w:pPr>
      <w:r>
        <w:rPr>
          <w:rFonts w:ascii="Book Antiqua" w:hAnsi="Book Antiqua"/>
          <w:bCs/>
          <w:lang w:val="es-US"/>
        </w:rPr>
        <w:t>El Plan Territorial será…</w:t>
      </w:r>
    </w:p>
    <w:p w14:paraId="162A646E" w14:textId="77777777" w:rsidR="00B22CC3" w:rsidRDefault="00B22CC3" w:rsidP="00E25003">
      <w:pPr>
        <w:pStyle w:val="default"/>
        <w:spacing w:line="480" w:lineRule="auto"/>
        <w:ind w:firstLine="720"/>
        <w:jc w:val="both"/>
        <w:rPr>
          <w:rFonts w:ascii="Book Antiqua" w:hAnsi="Book Antiqua"/>
          <w:bCs/>
          <w:lang w:val="es-US"/>
        </w:rPr>
      </w:pPr>
      <w:r>
        <w:rPr>
          <w:rFonts w:ascii="Book Antiqua" w:hAnsi="Book Antiqua"/>
          <w:bCs/>
          <w:lang w:val="es-US"/>
        </w:rPr>
        <w:lastRenderedPageBreak/>
        <w:t>(a) …</w:t>
      </w:r>
    </w:p>
    <w:p w14:paraId="5B5D9C24" w14:textId="77777777" w:rsidR="00B22CC3" w:rsidRDefault="00B22CC3" w:rsidP="00E25003">
      <w:pPr>
        <w:pStyle w:val="default"/>
        <w:spacing w:line="480" w:lineRule="auto"/>
        <w:ind w:firstLine="720"/>
        <w:jc w:val="both"/>
        <w:rPr>
          <w:rFonts w:ascii="Book Antiqua" w:hAnsi="Book Antiqua"/>
          <w:bCs/>
          <w:lang w:val="es-US"/>
        </w:rPr>
      </w:pPr>
      <w:r>
        <w:rPr>
          <w:rFonts w:ascii="Book Antiqua" w:hAnsi="Book Antiqua"/>
          <w:bCs/>
          <w:lang w:val="es-US"/>
        </w:rPr>
        <w:t>(b) …</w:t>
      </w:r>
    </w:p>
    <w:p w14:paraId="42AE9A09" w14:textId="4FAB2F0E" w:rsidR="00B22CC3" w:rsidRDefault="00B22CC3" w:rsidP="00E25003">
      <w:pPr>
        <w:pStyle w:val="default"/>
        <w:spacing w:line="480" w:lineRule="auto"/>
        <w:ind w:left="720"/>
        <w:jc w:val="both"/>
        <w:rPr>
          <w:rFonts w:ascii="Book Antiqua" w:hAnsi="Book Antiqua"/>
          <w:bCs/>
          <w:lang w:val="es-US"/>
        </w:rPr>
      </w:pPr>
      <w:r>
        <w:rPr>
          <w:rFonts w:ascii="Book Antiqua" w:hAnsi="Book Antiqua"/>
          <w:bCs/>
          <w:lang w:val="es-US"/>
        </w:rPr>
        <w:t xml:space="preserve">(c) En el suelo rústico </w:t>
      </w:r>
      <w:r w:rsidR="00D929CC">
        <w:rPr>
          <w:rFonts w:ascii="Book Antiqua" w:hAnsi="Book Antiqua"/>
          <w:bCs/>
          <w:lang w:val="es-US"/>
        </w:rPr>
        <w:t xml:space="preserve">el Plan </w:t>
      </w:r>
      <w:r>
        <w:rPr>
          <w:rFonts w:ascii="Book Antiqua" w:hAnsi="Book Antiqua"/>
          <w:bCs/>
          <w:lang w:val="es-US"/>
        </w:rPr>
        <w:t xml:space="preserve">Territorial cumplirá, entre otros, con lo siguiente: </w:t>
      </w:r>
    </w:p>
    <w:p w14:paraId="31F36137" w14:textId="5932C05D" w:rsidR="00B22CC3" w:rsidRDefault="00B22CC3" w:rsidP="00E25003">
      <w:pPr>
        <w:pStyle w:val="default"/>
        <w:spacing w:line="480" w:lineRule="auto"/>
        <w:ind w:left="720" w:firstLine="720"/>
        <w:jc w:val="both"/>
        <w:rPr>
          <w:rFonts w:ascii="Book Antiqua" w:hAnsi="Book Antiqua"/>
          <w:bCs/>
          <w:lang w:val="es-US"/>
        </w:rPr>
      </w:pPr>
      <w:r>
        <w:rPr>
          <w:rFonts w:ascii="Book Antiqua" w:hAnsi="Book Antiqua"/>
          <w:bCs/>
          <w:lang w:val="es-US"/>
        </w:rPr>
        <w:t>(1) mantener libre dicho suelo del proceso urbanizador</w:t>
      </w:r>
      <w:r w:rsidRPr="00B22CC3">
        <w:rPr>
          <w:rFonts w:ascii="Book Antiqua" w:hAnsi="Book Antiqua"/>
          <w:bCs/>
          <w:i/>
          <w:iCs/>
          <w:lang w:val="es-US"/>
        </w:rPr>
        <w:t xml:space="preserve">, excepto del desarrollo y construcción de </w:t>
      </w:r>
      <w:r w:rsidR="007069A2">
        <w:rPr>
          <w:rFonts w:ascii="Book Antiqua" w:hAnsi="Book Antiqua"/>
          <w:bCs/>
          <w:i/>
          <w:iCs/>
          <w:lang w:val="es-US"/>
        </w:rPr>
        <w:t>H</w:t>
      </w:r>
      <w:r w:rsidRPr="00B22CC3">
        <w:rPr>
          <w:rFonts w:ascii="Book Antiqua" w:hAnsi="Book Antiqua"/>
          <w:bCs/>
          <w:i/>
          <w:iCs/>
          <w:lang w:val="es-US"/>
        </w:rPr>
        <w:t xml:space="preserve">ogares </w:t>
      </w:r>
      <w:r w:rsidR="007069A2">
        <w:rPr>
          <w:rFonts w:ascii="Book Antiqua" w:hAnsi="Book Antiqua"/>
          <w:bCs/>
          <w:i/>
          <w:iCs/>
          <w:lang w:val="es-US"/>
        </w:rPr>
        <w:t>V</w:t>
      </w:r>
      <w:r w:rsidRPr="00B22CC3">
        <w:rPr>
          <w:rFonts w:ascii="Book Antiqua" w:hAnsi="Book Antiqua"/>
          <w:bCs/>
          <w:i/>
          <w:iCs/>
          <w:lang w:val="es-US"/>
        </w:rPr>
        <w:t>erdes</w:t>
      </w:r>
      <w:r>
        <w:rPr>
          <w:rFonts w:ascii="Book Antiqua" w:hAnsi="Book Antiqua"/>
          <w:bCs/>
          <w:lang w:val="es-US"/>
        </w:rPr>
        <w:t>;</w:t>
      </w:r>
    </w:p>
    <w:p w14:paraId="596793CE" w14:textId="28037B9A" w:rsidR="00B22CC3" w:rsidRDefault="00B22CC3" w:rsidP="00E25003">
      <w:pPr>
        <w:pStyle w:val="default"/>
        <w:spacing w:line="480" w:lineRule="auto"/>
        <w:ind w:left="720" w:firstLine="720"/>
        <w:jc w:val="both"/>
        <w:rPr>
          <w:rFonts w:ascii="Book Antiqua" w:hAnsi="Book Antiqua"/>
          <w:bCs/>
          <w:lang w:val="es-US"/>
        </w:rPr>
      </w:pPr>
      <w:r>
        <w:rPr>
          <w:rFonts w:ascii="Book Antiqua" w:hAnsi="Book Antiqua"/>
          <w:bCs/>
          <w:lang w:val="es-US"/>
        </w:rPr>
        <w:t>(2) …</w:t>
      </w:r>
    </w:p>
    <w:p w14:paraId="346C08DF" w14:textId="77777777" w:rsidR="00EB093F" w:rsidRDefault="00B22CC3" w:rsidP="00E25003">
      <w:pPr>
        <w:pStyle w:val="default"/>
        <w:spacing w:line="480" w:lineRule="auto"/>
        <w:ind w:firstLine="720"/>
        <w:jc w:val="both"/>
        <w:rPr>
          <w:rFonts w:ascii="Book Antiqua" w:hAnsi="Book Antiqua"/>
          <w:bCs/>
          <w:lang w:val="es-US"/>
        </w:rPr>
      </w:pPr>
      <w:r>
        <w:rPr>
          <w:rFonts w:ascii="Book Antiqua" w:hAnsi="Book Antiqua"/>
          <w:bCs/>
          <w:lang w:val="es-US"/>
        </w:rPr>
        <w:t>Dentro del suelo rústico</w:t>
      </w:r>
      <w:r w:rsidR="00EB093F">
        <w:rPr>
          <w:rFonts w:ascii="Book Antiqua" w:hAnsi="Book Antiqua"/>
          <w:bCs/>
          <w:lang w:val="es-US"/>
        </w:rPr>
        <w:t xml:space="preserve"> el Plan Territorial establecerá dos (2) categorías:</w:t>
      </w:r>
    </w:p>
    <w:p w14:paraId="180071B9" w14:textId="48214852" w:rsidR="00EB093F" w:rsidRPr="007069A2" w:rsidRDefault="00EB093F" w:rsidP="00E25003">
      <w:pPr>
        <w:pStyle w:val="default"/>
        <w:spacing w:line="480" w:lineRule="auto"/>
        <w:ind w:left="720" w:firstLine="720"/>
        <w:jc w:val="both"/>
        <w:rPr>
          <w:rFonts w:ascii="Book Antiqua" w:hAnsi="Book Antiqua"/>
          <w:bCs/>
          <w:i/>
          <w:iCs/>
          <w:lang w:val="es-PR"/>
        </w:rPr>
      </w:pPr>
      <w:r>
        <w:rPr>
          <w:rFonts w:ascii="Book Antiqua" w:hAnsi="Book Antiqua"/>
          <w:bCs/>
          <w:lang w:val="es-US"/>
        </w:rPr>
        <w:t xml:space="preserve">(1) </w:t>
      </w:r>
      <w:r w:rsidR="007069A2" w:rsidRPr="007069A2">
        <w:rPr>
          <w:rFonts w:ascii="Book Antiqua" w:hAnsi="Book Antiqua"/>
          <w:bCs/>
          <w:lang w:val="es-PR"/>
        </w:rPr>
        <w:t xml:space="preserve">Suelo rústico </w:t>
      </w:r>
      <w:r w:rsidR="00E25003" w:rsidRPr="007069A2">
        <w:rPr>
          <w:rFonts w:ascii="Book Antiqua" w:hAnsi="Book Antiqua"/>
          <w:bCs/>
          <w:lang w:val="es-PR"/>
        </w:rPr>
        <w:t>común. -</w:t>
      </w:r>
      <w:r w:rsidR="007069A2" w:rsidRPr="007069A2">
        <w:rPr>
          <w:rFonts w:ascii="Book Antiqua" w:hAnsi="Book Antiqua"/>
          <w:bCs/>
          <w:lang w:val="es-PR"/>
        </w:rPr>
        <w:t xml:space="preserve"> Es aquel no contemplado para uso urbano o urbanizable en un plan territorial debido, entre otros, a que el suelo urbano o urbanizable clasificado por el plan es suficiente para acomodar el desarrollo urbano esperado</w:t>
      </w:r>
      <w:r w:rsidR="007069A2">
        <w:rPr>
          <w:rFonts w:ascii="Book Antiqua" w:hAnsi="Book Antiqua"/>
          <w:bCs/>
          <w:lang w:val="es-PR"/>
        </w:rPr>
        <w:t xml:space="preserve">. </w:t>
      </w:r>
      <w:r w:rsidR="007069A2">
        <w:rPr>
          <w:rFonts w:ascii="Book Antiqua" w:hAnsi="Book Antiqua"/>
          <w:bCs/>
          <w:i/>
          <w:iCs/>
          <w:lang w:val="es-PR"/>
        </w:rPr>
        <w:t>Se excluye específicamente de esta limitación el desarrollo y construcción de Hogares Verdes, según dispuestos en la Ley 161-2009, según enmendada.</w:t>
      </w:r>
    </w:p>
    <w:p w14:paraId="511E63AE" w14:textId="4EF38616" w:rsidR="00A85014" w:rsidRDefault="00EB093F" w:rsidP="00E25003">
      <w:pPr>
        <w:pStyle w:val="default"/>
        <w:spacing w:line="480" w:lineRule="auto"/>
        <w:ind w:left="720" w:firstLine="720"/>
        <w:jc w:val="both"/>
        <w:rPr>
          <w:rFonts w:ascii="Book Antiqua" w:hAnsi="Book Antiqua"/>
          <w:bCs/>
          <w:lang w:val="es-US"/>
        </w:rPr>
      </w:pPr>
      <w:r>
        <w:rPr>
          <w:rFonts w:ascii="Book Antiqua" w:hAnsi="Book Antiqua"/>
          <w:bCs/>
          <w:lang w:val="es-US"/>
        </w:rPr>
        <w:t>(2) …</w:t>
      </w:r>
      <w:r w:rsidR="00A85014">
        <w:rPr>
          <w:rFonts w:ascii="Book Antiqua" w:hAnsi="Book Antiqua"/>
          <w:bCs/>
          <w:lang w:val="es-US"/>
        </w:rPr>
        <w:t>”</w:t>
      </w:r>
    </w:p>
    <w:p w14:paraId="25A9C90E" w14:textId="5C84036F" w:rsidR="00A85014" w:rsidRPr="00CA53F4" w:rsidRDefault="00A85014" w:rsidP="00E25003">
      <w:pPr>
        <w:pStyle w:val="default"/>
        <w:spacing w:line="480" w:lineRule="auto"/>
        <w:ind w:firstLine="720"/>
        <w:jc w:val="both"/>
        <w:rPr>
          <w:rFonts w:ascii="Book Antiqua" w:hAnsi="Book Antiqua"/>
          <w:bCs/>
          <w:lang w:val="es-ES"/>
        </w:rPr>
      </w:pPr>
      <w:r>
        <w:rPr>
          <w:rFonts w:ascii="Book Antiqua" w:hAnsi="Book Antiqua"/>
          <w:bCs/>
          <w:lang w:val="es-ES"/>
        </w:rPr>
        <w:t>Sección</w:t>
      </w:r>
      <w:r w:rsidRPr="00CA33CA">
        <w:rPr>
          <w:rFonts w:ascii="Book Antiqua" w:hAnsi="Book Antiqua"/>
          <w:bCs/>
          <w:lang w:val="es-ES"/>
        </w:rPr>
        <w:t xml:space="preserve"> </w:t>
      </w:r>
      <w:r>
        <w:rPr>
          <w:rFonts w:ascii="Book Antiqua" w:hAnsi="Book Antiqua"/>
          <w:bCs/>
          <w:lang w:val="es-ES"/>
        </w:rPr>
        <w:t>7</w:t>
      </w:r>
      <w:r w:rsidRPr="00CA33CA">
        <w:rPr>
          <w:rFonts w:ascii="Book Antiqua" w:hAnsi="Book Antiqua"/>
          <w:bCs/>
          <w:lang w:val="es-ES"/>
        </w:rPr>
        <w:t>.-</w:t>
      </w:r>
      <w:r w:rsidRPr="00CA53F4">
        <w:rPr>
          <w:rFonts w:ascii="Book Antiqua" w:hAnsi="Book Antiqua"/>
          <w:bCs/>
          <w:lang w:val="es-ES"/>
        </w:rPr>
        <w:t xml:space="preserve"> Se</w:t>
      </w:r>
      <w:r>
        <w:rPr>
          <w:rFonts w:ascii="Book Antiqua" w:hAnsi="Book Antiqua"/>
          <w:bCs/>
          <w:lang w:val="es-ES"/>
        </w:rPr>
        <w:t xml:space="preserve"> enmienda el</w:t>
      </w:r>
      <w:r w:rsidRPr="00CA53F4">
        <w:rPr>
          <w:rFonts w:ascii="Book Antiqua" w:hAnsi="Book Antiqua"/>
          <w:bCs/>
          <w:lang w:val="es-ES"/>
        </w:rPr>
        <w:t xml:space="preserve"> Artículo </w:t>
      </w:r>
      <w:r>
        <w:rPr>
          <w:rFonts w:ascii="Book Antiqua" w:hAnsi="Book Antiqua"/>
          <w:bCs/>
          <w:lang w:val="es-ES"/>
        </w:rPr>
        <w:t>6.026</w:t>
      </w:r>
      <w:r w:rsidRPr="00CA53F4">
        <w:rPr>
          <w:rFonts w:ascii="Book Antiqua" w:hAnsi="Book Antiqua"/>
          <w:bCs/>
          <w:lang w:val="es-ES"/>
        </w:rPr>
        <w:t xml:space="preserve"> </w:t>
      </w:r>
      <w:r>
        <w:rPr>
          <w:rFonts w:ascii="Book Antiqua" w:hAnsi="Book Antiqua"/>
          <w:bCs/>
          <w:lang w:val="es-ES"/>
        </w:rPr>
        <w:t>de</w:t>
      </w:r>
      <w:r w:rsidRPr="00CA53F4">
        <w:rPr>
          <w:rFonts w:ascii="Book Antiqua" w:hAnsi="Book Antiqua"/>
          <w:bCs/>
          <w:lang w:val="es-ES"/>
        </w:rPr>
        <w:t xml:space="preserve"> la Ley</w:t>
      </w:r>
      <w:r>
        <w:rPr>
          <w:rFonts w:ascii="Book Antiqua" w:hAnsi="Book Antiqua"/>
          <w:bCs/>
          <w:lang w:val="es-ES"/>
        </w:rPr>
        <w:t xml:space="preserve"> 107-2020</w:t>
      </w:r>
      <w:r w:rsidRPr="00CA53F4">
        <w:rPr>
          <w:rFonts w:ascii="Book Antiqua" w:hAnsi="Book Antiqua"/>
          <w:bCs/>
          <w:lang w:val="es-ES"/>
        </w:rPr>
        <w:t>, según enmendada, a fin de que lea como sigue:</w:t>
      </w:r>
    </w:p>
    <w:p w14:paraId="6B699822" w14:textId="24865807" w:rsidR="00630FD7" w:rsidRDefault="00A85014" w:rsidP="00E25003">
      <w:pPr>
        <w:pStyle w:val="default"/>
        <w:spacing w:line="480" w:lineRule="auto"/>
        <w:ind w:firstLine="720"/>
        <w:jc w:val="both"/>
        <w:rPr>
          <w:rFonts w:ascii="Book Antiqua" w:hAnsi="Book Antiqua"/>
          <w:bCs/>
          <w:lang w:val="es-US"/>
        </w:rPr>
      </w:pPr>
      <w:r>
        <w:rPr>
          <w:rFonts w:ascii="Book Antiqua" w:hAnsi="Book Antiqua"/>
          <w:bCs/>
          <w:lang w:val="es-US"/>
        </w:rPr>
        <w:t>“</w:t>
      </w:r>
      <w:r w:rsidR="00630FD7">
        <w:rPr>
          <w:rFonts w:ascii="Book Antiqua" w:hAnsi="Book Antiqua"/>
          <w:bCs/>
          <w:lang w:val="es-US"/>
        </w:rPr>
        <w:t>Artículo 6.026.- Exacción por Impacto</w:t>
      </w:r>
    </w:p>
    <w:p w14:paraId="640C72E8" w14:textId="77777777" w:rsidR="00630FD7" w:rsidRDefault="00630FD7" w:rsidP="00E25003">
      <w:pPr>
        <w:pStyle w:val="default"/>
        <w:spacing w:line="480" w:lineRule="auto"/>
        <w:ind w:firstLine="720"/>
        <w:jc w:val="both"/>
        <w:rPr>
          <w:rFonts w:ascii="Book Antiqua" w:hAnsi="Book Antiqua"/>
          <w:bCs/>
          <w:lang w:val="es-US"/>
        </w:rPr>
      </w:pPr>
      <w:r>
        <w:rPr>
          <w:rFonts w:ascii="Book Antiqua" w:hAnsi="Book Antiqua"/>
          <w:bCs/>
          <w:lang w:val="es-US"/>
        </w:rPr>
        <w:t>Se faculta al municipio…</w:t>
      </w:r>
    </w:p>
    <w:p w14:paraId="37DDF8C8" w14:textId="77777777" w:rsidR="001E0DA1" w:rsidRDefault="00630FD7" w:rsidP="00E25003">
      <w:pPr>
        <w:pStyle w:val="default"/>
        <w:spacing w:line="480" w:lineRule="auto"/>
        <w:ind w:firstLine="720"/>
        <w:jc w:val="both"/>
        <w:rPr>
          <w:rFonts w:ascii="Book Antiqua" w:hAnsi="Book Antiqua"/>
          <w:bCs/>
          <w:lang w:val="es-US"/>
        </w:rPr>
      </w:pPr>
      <w:r>
        <w:rPr>
          <w:rFonts w:ascii="Book Antiqua" w:hAnsi="Book Antiqua"/>
          <w:bCs/>
          <w:lang w:val="es-US"/>
        </w:rPr>
        <w:t xml:space="preserve">Las </w:t>
      </w:r>
      <w:r w:rsidR="001E0DA1">
        <w:rPr>
          <w:rFonts w:ascii="Book Antiqua" w:hAnsi="Book Antiqua"/>
          <w:bCs/>
          <w:lang w:val="es-US"/>
        </w:rPr>
        <w:t>exacciones por impacto…</w:t>
      </w:r>
    </w:p>
    <w:p w14:paraId="0569AD7C" w14:textId="77777777" w:rsidR="001E0DA1" w:rsidRDefault="001E0DA1" w:rsidP="00E25003">
      <w:pPr>
        <w:pStyle w:val="default"/>
        <w:spacing w:line="480" w:lineRule="auto"/>
        <w:ind w:firstLine="720"/>
        <w:jc w:val="both"/>
        <w:rPr>
          <w:rFonts w:ascii="Book Antiqua" w:hAnsi="Book Antiqua"/>
          <w:bCs/>
          <w:lang w:val="es-US"/>
        </w:rPr>
      </w:pPr>
      <w:r>
        <w:rPr>
          <w:rFonts w:ascii="Book Antiqua" w:hAnsi="Book Antiqua"/>
          <w:bCs/>
          <w:lang w:val="es-US"/>
        </w:rPr>
        <w:t>El cobro de…</w:t>
      </w:r>
    </w:p>
    <w:p w14:paraId="7D92F66C" w14:textId="5F9DE4DD" w:rsidR="00A85014" w:rsidRDefault="001E0DA1" w:rsidP="00E25003">
      <w:pPr>
        <w:pStyle w:val="default"/>
        <w:spacing w:line="480" w:lineRule="auto"/>
        <w:ind w:firstLine="720"/>
        <w:jc w:val="both"/>
        <w:rPr>
          <w:rFonts w:ascii="Book Antiqua" w:hAnsi="Book Antiqua"/>
          <w:bCs/>
          <w:lang w:val="es-US"/>
        </w:rPr>
      </w:pPr>
      <w:r w:rsidRPr="001D26D6">
        <w:rPr>
          <w:rFonts w:ascii="Book Antiqua" w:hAnsi="Book Antiqua"/>
          <w:bCs/>
          <w:i/>
          <w:iCs/>
          <w:lang w:val="es-US"/>
        </w:rPr>
        <w:t>Se exceptúan de las exacciones por impacto el desarrollo y construcción de Hogares Verdes dispuest</w:t>
      </w:r>
      <w:r w:rsidR="004E0969">
        <w:rPr>
          <w:rFonts w:ascii="Book Antiqua" w:hAnsi="Book Antiqua"/>
          <w:bCs/>
          <w:i/>
          <w:iCs/>
          <w:lang w:val="es-US"/>
        </w:rPr>
        <w:t>o</w:t>
      </w:r>
      <w:r w:rsidRPr="001D26D6">
        <w:rPr>
          <w:rFonts w:ascii="Book Antiqua" w:hAnsi="Book Antiqua"/>
          <w:bCs/>
          <w:i/>
          <w:iCs/>
          <w:lang w:val="es-US"/>
        </w:rPr>
        <w:t>s en la Ley 161-2009, según enmendada.</w:t>
      </w:r>
      <w:r w:rsidR="00A85014">
        <w:rPr>
          <w:rFonts w:ascii="Book Antiqua" w:hAnsi="Book Antiqua"/>
          <w:bCs/>
          <w:lang w:val="es-US"/>
        </w:rPr>
        <w:t>”</w:t>
      </w:r>
    </w:p>
    <w:p w14:paraId="4438978C" w14:textId="5D11B8DB" w:rsidR="00A85014" w:rsidRPr="00CA53F4" w:rsidRDefault="00A85014" w:rsidP="00E25003">
      <w:pPr>
        <w:pStyle w:val="default"/>
        <w:spacing w:line="480" w:lineRule="auto"/>
        <w:ind w:firstLine="720"/>
        <w:jc w:val="both"/>
        <w:rPr>
          <w:rFonts w:ascii="Book Antiqua" w:hAnsi="Book Antiqua"/>
          <w:bCs/>
          <w:lang w:val="es-ES"/>
        </w:rPr>
      </w:pPr>
      <w:r>
        <w:rPr>
          <w:rFonts w:ascii="Book Antiqua" w:hAnsi="Book Antiqua"/>
          <w:bCs/>
          <w:lang w:val="es-ES"/>
        </w:rPr>
        <w:lastRenderedPageBreak/>
        <w:t>Sección</w:t>
      </w:r>
      <w:r w:rsidRPr="00CA33CA">
        <w:rPr>
          <w:rFonts w:ascii="Book Antiqua" w:hAnsi="Book Antiqua"/>
          <w:bCs/>
          <w:lang w:val="es-ES"/>
        </w:rPr>
        <w:t xml:space="preserve"> </w:t>
      </w:r>
      <w:r>
        <w:rPr>
          <w:rFonts w:ascii="Book Antiqua" w:hAnsi="Book Antiqua"/>
          <w:bCs/>
          <w:lang w:val="es-ES"/>
        </w:rPr>
        <w:t>8</w:t>
      </w:r>
      <w:r w:rsidRPr="00CA33CA">
        <w:rPr>
          <w:rFonts w:ascii="Book Antiqua" w:hAnsi="Book Antiqua"/>
          <w:bCs/>
          <w:lang w:val="es-ES"/>
        </w:rPr>
        <w:t>.-</w:t>
      </w:r>
      <w:r w:rsidRPr="00CA53F4">
        <w:rPr>
          <w:rFonts w:ascii="Book Antiqua" w:hAnsi="Book Antiqua"/>
          <w:bCs/>
          <w:lang w:val="es-ES"/>
        </w:rPr>
        <w:t xml:space="preserve"> Se</w:t>
      </w:r>
      <w:r>
        <w:rPr>
          <w:rFonts w:ascii="Book Antiqua" w:hAnsi="Book Antiqua"/>
          <w:bCs/>
          <w:lang w:val="es-ES"/>
        </w:rPr>
        <w:t xml:space="preserve"> enmienda el</w:t>
      </w:r>
      <w:r w:rsidRPr="00CA53F4">
        <w:rPr>
          <w:rFonts w:ascii="Book Antiqua" w:hAnsi="Book Antiqua"/>
          <w:bCs/>
          <w:lang w:val="es-ES"/>
        </w:rPr>
        <w:t xml:space="preserve"> Artículo </w:t>
      </w:r>
      <w:r>
        <w:rPr>
          <w:rFonts w:ascii="Book Antiqua" w:hAnsi="Book Antiqua"/>
          <w:bCs/>
          <w:lang w:val="es-ES"/>
        </w:rPr>
        <w:t>6.028</w:t>
      </w:r>
      <w:r w:rsidRPr="00CA53F4">
        <w:rPr>
          <w:rFonts w:ascii="Book Antiqua" w:hAnsi="Book Antiqua"/>
          <w:bCs/>
          <w:lang w:val="es-ES"/>
        </w:rPr>
        <w:t xml:space="preserve"> </w:t>
      </w:r>
      <w:r>
        <w:rPr>
          <w:rFonts w:ascii="Book Antiqua" w:hAnsi="Book Antiqua"/>
          <w:bCs/>
          <w:lang w:val="es-ES"/>
        </w:rPr>
        <w:t>de</w:t>
      </w:r>
      <w:r w:rsidRPr="00CA53F4">
        <w:rPr>
          <w:rFonts w:ascii="Book Antiqua" w:hAnsi="Book Antiqua"/>
          <w:bCs/>
          <w:lang w:val="es-ES"/>
        </w:rPr>
        <w:t xml:space="preserve"> la Ley</w:t>
      </w:r>
      <w:r>
        <w:rPr>
          <w:rFonts w:ascii="Book Antiqua" w:hAnsi="Book Antiqua"/>
          <w:bCs/>
          <w:lang w:val="es-ES"/>
        </w:rPr>
        <w:t xml:space="preserve"> 107-2020</w:t>
      </w:r>
      <w:r w:rsidRPr="00CA53F4">
        <w:rPr>
          <w:rFonts w:ascii="Book Antiqua" w:hAnsi="Book Antiqua"/>
          <w:bCs/>
          <w:lang w:val="es-ES"/>
        </w:rPr>
        <w:t>, según enmendada, a fin de que lea como sigue:</w:t>
      </w:r>
    </w:p>
    <w:p w14:paraId="01FEE904" w14:textId="025A12A1" w:rsidR="00B0049A" w:rsidRDefault="00A85014" w:rsidP="00E25003">
      <w:pPr>
        <w:pStyle w:val="default"/>
        <w:spacing w:line="480" w:lineRule="auto"/>
        <w:ind w:firstLine="720"/>
        <w:jc w:val="both"/>
        <w:rPr>
          <w:rFonts w:ascii="Book Antiqua" w:hAnsi="Book Antiqua"/>
          <w:bCs/>
          <w:lang w:val="es-US"/>
        </w:rPr>
      </w:pPr>
      <w:r>
        <w:rPr>
          <w:rFonts w:ascii="Book Antiqua" w:hAnsi="Book Antiqua"/>
          <w:bCs/>
          <w:lang w:val="es-US"/>
        </w:rPr>
        <w:t>“</w:t>
      </w:r>
      <w:r w:rsidR="00630FD7">
        <w:rPr>
          <w:rFonts w:ascii="Book Antiqua" w:hAnsi="Book Antiqua"/>
          <w:bCs/>
          <w:lang w:val="es-US"/>
        </w:rPr>
        <w:t xml:space="preserve">Artículo </w:t>
      </w:r>
      <w:r w:rsidR="00B0049A">
        <w:rPr>
          <w:rFonts w:ascii="Book Antiqua" w:hAnsi="Book Antiqua"/>
          <w:bCs/>
          <w:lang w:val="es-US"/>
        </w:rPr>
        <w:t>6.028.- Eslabonamientos</w:t>
      </w:r>
    </w:p>
    <w:p w14:paraId="707D098A" w14:textId="77777777" w:rsidR="005A0DF1" w:rsidRDefault="005A0DF1" w:rsidP="00E25003">
      <w:pPr>
        <w:pStyle w:val="default"/>
        <w:spacing w:line="480" w:lineRule="auto"/>
        <w:ind w:firstLine="720"/>
        <w:jc w:val="both"/>
        <w:rPr>
          <w:rFonts w:ascii="Book Antiqua" w:hAnsi="Book Antiqua"/>
          <w:bCs/>
          <w:lang w:val="es-US"/>
        </w:rPr>
      </w:pPr>
      <w:r>
        <w:rPr>
          <w:rFonts w:ascii="Book Antiqua" w:hAnsi="Book Antiqua"/>
          <w:bCs/>
          <w:lang w:val="es-US"/>
        </w:rPr>
        <w:t>Se faculta al municipio…</w:t>
      </w:r>
    </w:p>
    <w:p w14:paraId="1C3417B6" w14:textId="77777777" w:rsidR="005A0DF1" w:rsidRDefault="005A0DF1" w:rsidP="00E25003">
      <w:pPr>
        <w:pStyle w:val="default"/>
        <w:spacing w:line="480" w:lineRule="auto"/>
        <w:ind w:firstLine="720"/>
        <w:jc w:val="both"/>
        <w:rPr>
          <w:rFonts w:ascii="Book Antiqua" w:hAnsi="Book Antiqua"/>
          <w:bCs/>
          <w:lang w:val="es-US"/>
        </w:rPr>
      </w:pPr>
      <w:r>
        <w:rPr>
          <w:rFonts w:ascii="Book Antiqua" w:hAnsi="Book Antiqua"/>
          <w:bCs/>
          <w:lang w:val="es-US"/>
        </w:rPr>
        <w:t>Los eslabonamientos tendrán…</w:t>
      </w:r>
    </w:p>
    <w:p w14:paraId="4BA56007" w14:textId="1C954FD5" w:rsidR="005A0DF1" w:rsidRPr="005A0DF1" w:rsidRDefault="005A0DF1" w:rsidP="00E25003">
      <w:pPr>
        <w:pStyle w:val="default"/>
        <w:spacing w:line="480" w:lineRule="auto"/>
        <w:ind w:firstLine="720"/>
        <w:jc w:val="both"/>
        <w:rPr>
          <w:rFonts w:ascii="Book Antiqua" w:hAnsi="Book Antiqua"/>
          <w:bCs/>
          <w:lang w:val="es-PR"/>
        </w:rPr>
      </w:pPr>
      <w:r w:rsidRPr="005A0DF1">
        <w:rPr>
          <w:rFonts w:ascii="Book Antiqua" w:hAnsi="Book Antiqua"/>
          <w:bCs/>
          <w:lang w:val="es-PR"/>
        </w:rPr>
        <w:t>El mecanismo de eslabonamientos solamente podrá imponerse a proyectos de alta rentabilidad y con un área de construcción mayor de dos mil quinientos (2,500) metros cuadrados. Estarán exentos del eslabonamiento las obras y mejoras públicas y los proyectos residenciales, excepto aquéllos cuyo precio de venta sea mayor de ciento setenta y cinco mil (175,000) dólares por unidad.</w:t>
      </w:r>
      <w:r w:rsidR="003A06BE">
        <w:rPr>
          <w:rFonts w:ascii="Book Antiqua" w:hAnsi="Book Antiqua"/>
          <w:bCs/>
          <w:lang w:val="es-PR"/>
        </w:rPr>
        <w:t xml:space="preserve"> </w:t>
      </w:r>
      <w:r w:rsidR="003A06BE" w:rsidRPr="003A06BE">
        <w:rPr>
          <w:rFonts w:ascii="Book Antiqua" w:hAnsi="Book Antiqua"/>
          <w:bCs/>
          <w:i/>
          <w:iCs/>
          <w:lang w:val="es-PR"/>
        </w:rPr>
        <w:t>Expresamente se exceptúan de eslabo</w:t>
      </w:r>
      <w:r w:rsidR="003A06BE">
        <w:rPr>
          <w:rFonts w:ascii="Book Antiqua" w:hAnsi="Book Antiqua"/>
          <w:bCs/>
          <w:i/>
          <w:iCs/>
          <w:lang w:val="es-PR"/>
        </w:rPr>
        <w:t>namiento los desarrollos y construcciones de Hogares Verdes, según dispuestos en la Ley 161-2009, según enmendada.</w:t>
      </w:r>
      <w:r w:rsidRPr="005A0DF1">
        <w:rPr>
          <w:rFonts w:ascii="Book Antiqua" w:hAnsi="Book Antiqua"/>
          <w:bCs/>
          <w:lang w:val="es-PR"/>
        </w:rPr>
        <w:t xml:space="preserve"> La Junta de Planificación revisará periódicamente y por lo menos cada cinco (5) años el límite del precio de venta antes mencionado, tomando como base la variación en el índice general de precios al consumidor para toda la familia, según establecido y certificado por el Departamento del Trabajo y Recursos Humanos.</w:t>
      </w:r>
    </w:p>
    <w:p w14:paraId="4A1AB77E" w14:textId="168097B1" w:rsidR="00A85014" w:rsidRDefault="005A0DF1" w:rsidP="00E25003">
      <w:pPr>
        <w:pStyle w:val="default"/>
        <w:spacing w:line="480" w:lineRule="auto"/>
        <w:ind w:firstLine="720"/>
        <w:jc w:val="both"/>
        <w:rPr>
          <w:rFonts w:ascii="Book Antiqua" w:hAnsi="Book Antiqua"/>
          <w:bCs/>
          <w:lang w:val="es-US"/>
        </w:rPr>
      </w:pPr>
      <w:r>
        <w:rPr>
          <w:rFonts w:ascii="Book Antiqua" w:hAnsi="Book Antiqua"/>
          <w:bCs/>
          <w:lang w:val="es-US"/>
        </w:rPr>
        <w:t>Los recaudos en virtud…</w:t>
      </w:r>
      <w:r w:rsidR="00A85014">
        <w:rPr>
          <w:rFonts w:ascii="Book Antiqua" w:hAnsi="Book Antiqua"/>
          <w:bCs/>
          <w:lang w:val="es-US"/>
        </w:rPr>
        <w:t>”</w:t>
      </w:r>
    </w:p>
    <w:p w14:paraId="7CDFA68C" w14:textId="5F046C75" w:rsidR="00A85014" w:rsidRPr="00CA53F4" w:rsidRDefault="00A85014" w:rsidP="00E25003">
      <w:pPr>
        <w:pStyle w:val="default"/>
        <w:spacing w:line="480" w:lineRule="auto"/>
        <w:ind w:firstLine="720"/>
        <w:jc w:val="both"/>
        <w:rPr>
          <w:rFonts w:ascii="Book Antiqua" w:hAnsi="Book Antiqua"/>
          <w:bCs/>
          <w:lang w:val="es-ES"/>
        </w:rPr>
      </w:pPr>
      <w:r>
        <w:rPr>
          <w:rFonts w:ascii="Book Antiqua" w:hAnsi="Book Antiqua"/>
          <w:bCs/>
          <w:lang w:val="es-ES"/>
        </w:rPr>
        <w:t>Sección</w:t>
      </w:r>
      <w:r w:rsidRPr="00CA33CA">
        <w:rPr>
          <w:rFonts w:ascii="Book Antiqua" w:hAnsi="Book Antiqua"/>
          <w:bCs/>
          <w:lang w:val="es-ES"/>
        </w:rPr>
        <w:t xml:space="preserve"> </w:t>
      </w:r>
      <w:r>
        <w:rPr>
          <w:rFonts w:ascii="Book Antiqua" w:hAnsi="Book Antiqua"/>
          <w:bCs/>
          <w:lang w:val="es-ES"/>
        </w:rPr>
        <w:t>9</w:t>
      </w:r>
      <w:r w:rsidRPr="00CA33CA">
        <w:rPr>
          <w:rFonts w:ascii="Book Antiqua" w:hAnsi="Book Antiqua"/>
          <w:bCs/>
          <w:lang w:val="es-ES"/>
        </w:rPr>
        <w:t>.-</w:t>
      </w:r>
      <w:r w:rsidRPr="00CA53F4">
        <w:rPr>
          <w:rFonts w:ascii="Book Antiqua" w:hAnsi="Book Antiqua"/>
          <w:bCs/>
          <w:lang w:val="es-ES"/>
        </w:rPr>
        <w:t xml:space="preserve"> Se</w:t>
      </w:r>
      <w:r w:rsidR="00523F0E">
        <w:rPr>
          <w:rFonts w:ascii="Book Antiqua" w:hAnsi="Book Antiqua"/>
          <w:bCs/>
          <w:lang w:val="es-ES"/>
        </w:rPr>
        <w:t xml:space="preserve"> </w:t>
      </w:r>
      <w:r>
        <w:rPr>
          <w:rFonts w:ascii="Book Antiqua" w:hAnsi="Book Antiqua"/>
          <w:bCs/>
          <w:lang w:val="es-ES"/>
        </w:rPr>
        <w:t>enmienda el</w:t>
      </w:r>
      <w:r w:rsidR="00523F0E">
        <w:rPr>
          <w:rFonts w:ascii="Book Antiqua" w:hAnsi="Book Antiqua"/>
          <w:bCs/>
          <w:lang w:val="es-ES"/>
        </w:rPr>
        <w:t xml:space="preserve"> inciso 255 del</w:t>
      </w:r>
      <w:r w:rsidRPr="00CA53F4">
        <w:rPr>
          <w:rFonts w:ascii="Book Antiqua" w:hAnsi="Book Antiqua"/>
          <w:bCs/>
          <w:lang w:val="es-ES"/>
        </w:rPr>
        <w:t xml:space="preserve"> Artículo </w:t>
      </w:r>
      <w:r>
        <w:rPr>
          <w:rFonts w:ascii="Book Antiqua" w:hAnsi="Book Antiqua"/>
          <w:bCs/>
          <w:lang w:val="es-ES"/>
        </w:rPr>
        <w:t>8.001</w:t>
      </w:r>
      <w:r w:rsidRPr="00CA53F4">
        <w:rPr>
          <w:rFonts w:ascii="Book Antiqua" w:hAnsi="Book Antiqua"/>
          <w:bCs/>
          <w:lang w:val="es-ES"/>
        </w:rPr>
        <w:t xml:space="preserve"> </w:t>
      </w:r>
      <w:r>
        <w:rPr>
          <w:rFonts w:ascii="Book Antiqua" w:hAnsi="Book Antiqua"/>
          <w:bCs/>
          <w:lang w:val="es-ES"/>
        </w:rPr>
        <w:t>de</w:t>
      </w:r>
      <w:r w:rsidRPr="00CA53F4">
        <w:rPr>
          <w:rFonts w:ascii="Book Antiqua" w:hAnsi="Book Antiqua"/>
          <w:bCs/>
          <w:lang w:val="es-ES"/>
        </w:rPr>
        <w:t xml:space="preserve"> la Ley</w:t>
      </w:r>
      <w:r>
        <w:rPr>
          <w:rFonts w:ascii="Book Antiqua" w:hAnsi="Book Antiqua"/>
          <w:bCs/>
          <w:lang w:val="es-ES"/>
        </w:rPr>
        <w:t xml:space="preserve"> 107-2020</w:t>
      </w:r>
      <w:r w:rsidRPr="00CA53F4">
        <w:rPr>
          <w:rFonts w:ascii="Book Antiqua" w:hAnsi="Book Antiqua"/>
          <w:bCs/>
          <w:lang w:val="es-ES"/>
        </w:rPr>
        <w:t>, según enmendada, a fin de que lea como sigue:</w:t>
      </w:r>
    </w:p>
    <w:p w14:paraId="0502806C" w14:textId="77777777" w:rsidR="00B17594" w:rsidRDefault="00A85014" w:rsidP="00E25003">
      <w:pPr>
        <w:pStyle w:val="default"/>
        <w:spacing w:line="480" w:lineRule="auto"/>
        <w:ind w:firstLine="720"/>
        <w:jc w:val="both"/>
        <w:rPr>
          <w:rFonts w:ascii="Book Antiqua" w:hAnsi="Book Antiqua"/>
          <w:bCs/>
          <w:lang w:val="es-US"/>
        </w:rPr>
      </w:pPr>
      <w:r>
        <w:rPr>
          <w:rFonts w:ascii="Book Antiqua" w:hAnsi="Book Antiqua"/>
          <w:bCs/>
          <w:lang w:val="es-US"/>
        </w:rPr>
        <w:t>“</w:t>
      </w:r>
      <w:r w:rsidR="00B17594">
        <w:rPr>
          <w:rFonts w:ascii="Book Antiqua" w:hAnsi="Book Antiqua"/>
          <w:bCs/>
          <w:lang w:val="es-US"/>
        </w:rPr>
        <w:t>Artículo 8.001.- Definiciones</w:t>
      </w:r>
    </w:p>
    <w:p w14:paraId="1E0982B6" w14:textId="77777777" w:rsidR="00044D45" w:rsidRDefault="00044D45" w:rsidP="00E25003">
      <w:pPr>
        <w:pStyle w:val="default"/>
        <w:spacing w:line="480" w:lineRule="auto"/>
        <w:ind w:firstLine="720"/>
        <w:jc w:val="both"/>
        <w:rPr>
          <w:rFonts w:ascii="Book Antiqua" w:hAnsi="Book Antiqua"/>
          <w:bCs/>
          <w:lang w:val="es-PR"/>
        </w:rPr>
      </w:pPr>
      <w:r w:rsidRPr="00044D45">
        <w:rPr>
          <w:rFonts w:ascii="Book Antiqua" w:hAnsi="Book Antiqua"/>
          <w:bCs/>
          <w:lang w:val="es-PR"/>
        </w:rPr>
        <w:t>Los términos utilizados en este Código tendrán los significados que a continuación se expresa, excepto donde el contexto claramente indique otra definición; los términos en singular incluyen el plural y en la acepción masculina se incluye la femenina</w:t>
      </w:r>
      <w:r>
        <w:rPr>
          <w:rFonts w:ascii="Book Antiqua" w:hAnsi="Book Antiqua"/>
          <w:bCs/>
          <w:lang w:val="es-PR"/>
        </w:rPr>
        <w:t>:</w:t>
      </w:r>
    </w:p>
    <w:p w14:paraId="2713355A" w14:textId="43B2764A" w:rsidR="00044D45" w:rsidRPr="00785D52" w:rsidRDefault="00044D45" w:rsidP="00E25003">
      <w:pPr>
        <w:pStyle w:val="default"/>
        <w:spacing w:line="480" w:lineRule="auto"/>
        <w:ind w:firstLine="720"/>
        <w:jc w:val="both"/>
        <w:rPr>
          <w:rFonts w:ascii="Book Antiqua" w:hAnsi="Book Antiqua"/>
          <w:bCs/>
          <w:lang w:val="es-PR"/>
        </w:rPr>
      </w:pPr>
      <w:r>
        <w:rPr>
          <w:rFonts w:ascii="Book Antiqua" w:hAnsi="Book Antiqua"/>
          <w:bCs/>
          <w:lang w:val="es-PR"/>
        </w:rPr>
        <w:lastRenderedPageBreak/>
        <w:t>(1) …</w:t>
      </w:r>
    </w:p>
    <w:p w14:paraId="3A392384" w14:textId="278C4581" w:rsidR="006D6879" w:rsidRDefault="006D6879" w:rsidP="00E25003">
      <w:pPr>
        <w:pStyle w:val="default"/>
        <w:spacing w:line="480" w:lineRule="auto"/>
        <w:ind w:firstLine="720"/>
        <w:jc w:val="both"/>
        <w:rPr>
          <w:rFonts w:ascii="Book Antiqua" w:hAnsi="Book Antiqua"/>
          <w:bCs/>
          <w:lang w:val="es-US"/>
        </w:rPr>
      </w:pPr>
      <w:r>
        <w:rPr>
          <w:rFonts w:ascii="Book Antiqua" w:hAnsi="Book Antiqua"/>
          <w:bCs/>
          <w:lang w:val="es-US"/>
        </w:rPr>
        <w:t xml:space="preserve">(255) </w:t>
      </w:r>
      <w:r w:rsidR="0022483B" w:rsidRPr="0022483B">
        <w:rPr>
          <w:rFonts w:ascii="Book Antiqua" w:hAnsi="Book Antiqua"/>
          <w:lang w:val="es-PR"/>
        </w:rPr>
        <w:t>Suelo rústico</w:t>
      </w:r>
      <w:r w:rsidR="009413A1">
        <w:rPr>
          <w:rFonts w:ascii="Book Antiqua" w:hAnsi="Book Antiqua"/>
          <w:lang w:val="es-PR"/>
        </w:rPr>
        <w:t>:</w:t>
      </w:r>
      <w:r w:rsidR="0022483B" w:rsidRPr="0022483B">
        <w:rPr>
          <w:rFonts w:ascii="Book Antiqua" w:hAnsi="Book Antiqua"/>
          <w:bCs/>
          <w:lang w:val="es-PR"/>
        </w:rPr>
        <w:t xml:space="preserve">  Clasificación del terreno en el plan territorial y estará constituido por los terrenos que el plan territorial considere que deben ser expresamente protegidos del proceso urbanizador por razón, entre otros, de su valor agrícola y pecuario, actual o potencial; de su valor natural; de su valor recreativo, actual o potencial; de los riesgos a la seguridad o salud pública; o por no ser necesarios para atender las expectativas de crecimiento urbano en el futuro previsible de ocho (8) años. Esta clasificación del suelo incluirá las categorías de suelo rústico común</w:t>
      </w:r>
      <w:r w:rsidR="0022483B">
        <w:rPr>
          <w:rFonts w:ascii="Book Antiqua" w:hAnsi="Book Antiqua"/>
          <w:bCs/>
          <w:i/>
          <w:iCs/>
          <w:lang w:val="es-PR"/>
        </w:rPr>
        <w:t>, la cual tendrá como excepción a lo aquí dispuesto el desarrollo y construcción de hogares verdes,</w:t>
      </w:r>
      <w:r w:rsidR="0022483B" w:rsidRPr="0022483B">
        <w:rPr>
          <w:rFonts w:ascii="Book Antiqua" w:hAnsi="Book Antiqua"/>
          <w:bCs/>
          <w:lang w:val="es-PR"/>
        </w:rPr>
        <w:t xml:space="preserve"> y suelo rústico especialmente protegido</w:t>
      </w:r>
      <w:r w:rsidR="004E2DAE">
        <w:rPr>
          <w:rFonts w:ascii="Book Antiqua" w:hAnsi="Book Antiqua"/>
          <w:bCs/>
          <w:lang w:val="es-PR"/>
        </w:rPr>
        <w:t>.</w:t>
      </w:r>
    </w:p>
    <w:p w14:paraId="69927CCB" w14:textId="55344A5F" w:rsidR="00D36ABA" w:rsidRPr="0087404F" w:rsidRDefault="006D6879" w:rsidP="00E25003">
      <w:pPr>
        <w:pStyle w:val="default"/>
        <w:spacing w:line="480" w:lineRule="auto"/>
        <w:ind w:firstLine="720"/>
        <w:jc w:val="both"/>
        <w:rPr>
          <w:rFonts w:ascii="Book Antiqua" w:hAnsi="Book Antiqua"/>
          <w:bCs/>
          <w:lang w:val="es-US"/>
        </w:rPr>
      </w:pPr>
      <w:r>
        <w:rPr>
          <w:rFonts w:ascii="Book Antiqua" w:hAnsi="Book Antiqua"/>
          <w:bCs/>
          <w:lang w:val="es-US"/>
        </w:rPr>
        <w:t>(256) …</w:t>
      </w:r>
      <w:r w:rsidR="00A85014">
        <w:rPr>
          <w:rFonts w:ascii="Book Antiqua" w:hAnsi="Book Antiqua"/>
          <w:bCs/>
          <w:lang w:val="es-US"/>
        </w:rPr>
        <w:t>”</w:t>
      </w:r>
    </w:p>
    <w:p w14:paraId="693A78C0" w14:textId="360C39C6" w:rsidR="0097447E" w:rsidRPr="00CA33CA" w:rsidRDefault="0087404F" w:rsidP="00E25003">
      <w:pPr>
        <w:pStyle w:val="default"/>
        <w:spacing w:line="480" w:lineRule="auto"/>
        <w:ind w:firstLine="720"/>
        <w:jc w:val="both"/>
        <w:rPr>
          <w:rFonts w:ascii="Book Antiqua" w:hAnsi="Book Antiqua"/>
          <w:bCs/>
          <w:lang w:val="es-ES"/>
        </w:rPr>
      </w:pPr>
      <w:r>
        <w:rPr>
          <w:rFonts w:ascii="Book Antiqua" w:hAnsi="Book Antiqua"/>
          <w:bCs/>
          <w:lang w:val="es-ES"/>
        </w:rPr>
        <w:t>Sección 10</w:t>
      </w:r>
      <w:r w:rsidR="0097447E" w:rsidRPr="00CA33CA">
        <w:rPr>
          <w:rFonts w:ascii="Book Antiqua" w:hAnsi="Book Antiqua"/>
          <w:bCs/>
          <w:lang w:val="es-ES"/>
        </w:rPr>
        <w:t>.-</w:t>
      </w:r>
      <w:bookmarkStart w:id="0" w:name="_Hlk493187631"/>
      <w:r w:rsidR="00710F61">
        <w:rPr>
          <w:rFonts w:ascii="Book Antiqua" w:hAnsi="Book Antiqua"/>
          <w:bCs/>
          <w:lang w:val="es-ES"/>
        </w:rPr>
        <w:t xml:space="preserve"> </w:t>
      </w:r>
      <w:bookmarkStart w:id="1" w:name="_Hlk210469788"/>
      <w:r w:rsidR="0097447E" w:rsidRPr="00CA33CA">
        <w:rPr>
          <w:rFonts w:ascii="Book Antiqua" w:hAnsi="Book Antiqua"/>
          <w:bCs/>
          <w:lang w:val="es-ES"/>
        </w:rPr>
        <w:t>Alcance e Interpretación con otras Leyes</w:t>
      </w:r>
      <w:r w:rsidR="00E758F6" w:rsidRPr="00CA33CA">
        <w:rPr>
          <w:rFonts w:ascii="Book Antiqua" w:hAnsi="Book Antiqua"/>
          <w:bCs/>
          <w:lang w:val="es-ES"/>
        </w:rPr>
        <w:t xml:space="preserve"> y Reglamentos</w:t>
      </w:r>
      <w:bookmarkEnd w:id="0"/>
      <w:bookmarkEnd w:id="1"/>
    </w:p>
    <w:p w14:paraId="3D637D6D" w14:textId="453082CA" w:rsidR="00EA2F4D" w:rsidRDefault="00EA2F4D" w:rsidP="00E25003">
      <w:pPr>
        <w:pStyle w:val="default"/>
        <w:spacing w:line="480" w:lineRule="auto"/>
        <w:ind w:firstLine="720"/>
        <w:jc w:val="both"/>
        <w:rPr>
          <w:rFonts w:ascii="Book Antiqua" w:hAnsi="Book Antiqua"/>
          <w:bCs/>
          <w:lang w:val="es-ES"/>
        </w:rPr>
      </w:pPr>
      <w:r>
        <w:rPr>
          <w:rFonts w:ascii="Book Antiqua" w:hAnsi="Book Antiqua"/>
          <w:bCs/>
          <w:lang w:val="es-ES"/>
        </w:rPr>
        <w:t xml:space="preserve">Esta Ley y el Permiso Especial </w:t>
      </w:r>
      <w:r w:rsidR="00913552">
        <w:rPr>
          <w:rFonts w:ascii="Book Antiqua" w:hAnsi="Book Antiqua"/>
          <w:bCs/>
          <w:lang w:val="es-ES"/>
        </w:rPr>
        <w:t>de</w:t>
      </w:r>
      <w:r>
        <w:rPr>
          <w:rFonts w:ascii="Book Antiqua" w:hAnsi="Book Antiqua"/>
          <w:bCs/>
          <w:lang w:val="es-ES"/>
        </w:rPr>
        <w:t xml:space="preserve"> Construcción de Hogares Verdes que autoriza se considerará una excepción a cualquier disposición establecida en la Ley 161-2009, según enmendada, o cualquiera otra ley, así como al Reglamento Conjunto o cualquier otra reglamentación vigente o futura que se pudiera entender que es contraria u obstaculiza la consecución de esta política pública, por lo que lo dispuesto en esta ley tendrá supremacía sobre cualquiera de ellas.</w:t>
      </w:r>
    </w:p>
    <w:p w14:paraId="0337472E" w14:textId="5AC8CC11" w:rsidR="00E758F6" w:rsidRPr="00CA33CA" w:rsidRDefault="00710F61" w:rsidP="00E25003">
      <w:pPr>
        <w:pStyle w:val="default"/>
        <w:spacing w:line="480" w:lineRule="auto"/>
        <w:ind w:firstLine="720"/>
        <w:jc w:val="both"/>
        <w:rPr>
          <w:rFonts w:ascii="Book Antiqua" w:hAnsi="Book Antiqua"/>
          <w:bCs/>
          <w:lang w:val="es-ES"/>
        </w:rPr>
      </w:pPr>
      <w:r>
        <w:rPr>
          <w:rFonts w:ascii="Book Antiqua" w:hAnsi="Book Antiqua"/>
          <w:bCs/>
          <w:lang w:val="es-ES"/>
        </w:rPr>
        <w:t xml:space="preserve">Sección 11.- Reglamentación </w:t>
      </w:r>
    </w:p>
    <w:p w14:paraId="2618B6B2" w14:textId="21D5F2E9" w:rsidR="001D2967" w:rsidRPr="00710F61" w:rsidRDefault="00710F61" w:rsidP="00E25003">
      <w:pPr>
        <w:pStyle w:val="default"/>
        <w:spacing w:line="480" w:lineRule="auto"/>
        <w:ind w:firstLine="720"/>
        <w:jc w:val="both"/>
        <w:rPr>
          <w:rFonts w:ascii="Book Antiqua" w:hAnsi="Book Antiqua"/>
          <w:bCs/>
          <w:strike/>
          <w:lang w:val="es-ES"/>
        </w:rPr>
      </w:pPr>
      <w:r>
        <w:rPr>
          <w:rFonts w:ascii="Book Antiqua" w:hAnsi="Book Antiqua"/>
          <w:bCs/>
          <w:lang w:val="es-ES_tradnl"/>
        </w:rPr>
        <w:t>La</w:t>
      </w:r>
      <w:r w:rsidR="005565DF" w:rsidRPr="00CA33CA">
        <w:rPr>
          <w:rFonts w:ascii="Book Antiqua" w:hAnsi="Book Antiqua"/>
          <w:bCs/>
          <w:lang w:val="es-ES_tradnl"/>
        </w:rPr>
        <w:t xml:space="preserve"> Oficina de Gerencia de Permisos</w:t>
      </w:r>
      <w:r>
        <w:rPr>
          <w:rFonts w:ascii="Book Antiqua" w:hAnsi="Book Antiqua"/>
          <w:bCs/>
          <w:lang w:val="es-ES_tradnl"/>
        </w:rPr>
        <w:t xml:space="preserve">, </w:t>
      </w:r>
      <w:r w:rsidRPr="00CA33CA">
        <w:rPr>
          <w:rFonts w:ascii="Book Antiqua" w:hAnsi="Book Antiqua"/>
          <w:bCs/>
          <w:lang w:val="es-ES_tradnl"/>
        </w:rPr>
        <w:t>la Junta de Planificación</w:t>
      </w:r>
      <w:r>
        <w:rPr>
          <w:rFonts w:ascii="Book Antiqua" w:hAnsi="Book Antiqua"/>
          <w:bCs/>
          <w:lang w:val="es-ES_tradnl"/>
        </w:rPr>
        <w:t xml:space="preserve"> y los Municipios con Jerarquía de la I a la III</w:t>
      </w:r>
      <w:r w:rsidR="00B731E7" w:rsidRPr="00CA33CA">
        <w:rPr>
          <w:rFonts w:ascii="Book Antiqua" w:hAnsi="Book Antiqua"/>
          <w:bCs/>
          <w:lang w:val="es-ES_tradnl"/>
        </w:rPr>
        <w:t xml:space="preserve"> tendrán </w:t>
      </w:r>
      <w:r w:rsidR="00944668">
        <w:rPr>
          <w:rFonts w:ascii="Book Antiqua" w:hAnsi="Book Antiqua"/>
          <w:bCs/>
          <w:lang w:val="es-ES_tradnl"/>
        </w:rPr>
        <w:t>noventa</w:t>
      </w:r>
      <w:r w:rsidR="00B731E7" w:rsidRPr="00CA33CA">
        <w:rPr>
          <w:rFonts w:ascii="Book Antiqua" w:hAnsi="Book Antiqua"/>
          <w:bCs/>
          <w:lang w:val="es-ES_tradnl"/>
        </w:rPr>
        <w:t xml:space="preserve"> (</w:t>
      </w:r>
      <w:r w:rsidR="00944668">
        <w:rPr>
          <w:rFonts w:ascii="Book Antiqua" w:hAnsi="Book Antiqua"/>
          <w:bCs/>
          <w:lang w:val="es-ES_tradnl"/>
        </w:rPr>
        <w:t>9</w:t>
      </w:r>
      <w:r w:rsidR="00B731E7" w:rsidRPr="00CA33CA">
        <w:rPr>
          <w:rFonts w:ascii="Book Antiqua" w:hAnsi="Book Antiqua"/>
          <w:bCs/>
          <w:lang w:val="es-ES_tradnl"/>
        </w:rPr>
        <w:t>0) días, contados a partir de la aprobación de esta Ley, para redactar y a</w:t>
      </w:r>
      <w:r w:rsidR="00BC1E41" w:rsidRPr="00CA33CA">
        <w:rPr>
          <w:rFonts w:ascii="Book Antiqua" w:hAnsi="Book Antiqua"/>
          <w:bCs/>
          <w:lang w:val="es-ES_tradnl"/>
        </w:rPr>
        <w:t>probar las enmiendas necesarias</w:t>
      </w:r>
      <w:r>
        <w:rPr>
          <w:rFonts w:ascii="Book Antiqua" w:hAnsi="Book Antiqua"/>
          <w:bCs/>
          <w:lang w:val="es-ES_tradnl"/>
        </w:rPr>
        <w:t xml:space="preserve"> a sus reglamentos o directrices </w:t>
      </w:r>
      <w:r>
        <w:rPr>
          <w:rFonts w:ascii="Book Antiqua" w:hAnsi="Book Antiqua"/>
          <w:bCs/>
          <w:lang w:val="es-ES_tradnl"/>
        </w:rPr>
        <w:lastRenderedPageBreak/>
        <w:t>administrativas</w:t>
      </w:r>
      <w:r w:rsidR="00BC1E41" w:rsidRPr="00CA33CA">
        <w:rPr>
          <w:rFonts w:ascii="Book Antiqua" w:hAnsi="Book Antiqua"/>
          <w:bCs/>
          <w:lang w:val="es-ES_tradnl"/>
        </w:rPr>
        <w:t>;</w:t>
      </w:r>
      <w:r w:rsidR="00B731E7" w:rsidRPr="00CA33CA">
        <w:rPr>
          <w:rFonts w:ascii="Book Antiqua" w:hAnsi="Book Antiqua"/>
          <w:bCs/>
          <w:lang w:val="es-ES_tradnl"/>
        </w:rPr>
        <w:t xml:space="preserve"> sin embargo,</w:t>
      </w:r>
      <w:r w:rsidR="00B731E7" w:rsidRPr="00CA33CA">
        <w:rPr>
          <w:rFonts w:ascii="Book Antiqua" w:hAnsi="Book Antiqua"/>
          <w:bCs/>
          <w:lang w:val="es-US"/>
        </w:rPr>
        <w:t xml:space="preserve"> la falta de diligencia o cumplimiento por parte de di</w:t>
      </w:r>
      <w:r w:rsidR="00157ADD" w:rsidRPr="00CA33CA">
        <w:rPr>
          <w:rFonts w:ascii="Book Antiqua" w:hAnsi="Book Antiqua"/>
          <w:bCs/>
          <w:lang w:val="es-US"/>
        </w:rPr>
        <w:t>chas agencias</w:t>
      </w:r>
      <w:r>
        <w:rPr>
          <w:rFonts w:ascii="Book Antiqua" w:hAnsi="Book Antiqua"/>
          <w:bCs/>
          <w:lang w:val="es-US"/>
        </w:rPr>
        <w:t xml:space="preserve"> o municipios</w:t>
      </w:r>
      <w:r w:rsidR="00B731E7" w:rsidRPr="00CA33CA">
        <w:rPr>
          <w:rFonts w:ascii="Book Antiqua" w:hAnsi="Book Antiqua"/>
          <w:bCs/>
          <w:lang w:val="es-US"/>
        </w:rPr>
        <w:t xml:space="preserve"> no podrá impedir, ni interpretarse como un obstáculo, para la inmediata consecución de los objetivos de esta ley.</w:t>
      </w:r>
      <w:r w:rsidR="00157ADD" w:rsidRPr="00CA33CA">
        <w:rPr>
          <w:rFonts w:ascii="Book Antiqua" w:hAnsi="Book Antiqua"/>
          <w:bCs/>
          <w:lang w:val="es-US"/>
        </w:rPr>
        <w:t xml:space="preserve"> </w:t>
      </w:r>
    </w:p>
    <w:p w14:paraId="3B5570FF" w14:textId="25649D31" w:rsidR="005F57E0" w:rsidRPr="00CA33CA" w:rsidRDefault="001811ED" w:rsidP="00E25003">
      <w:pPr>
        <w:pStyle w:val="default"/>
        <w:spacing w:line="480" w:lineRule="auto"/>
        <w:ind w:firstLine="720"/>
        <w:jc w:val="both"/>
        <w:rPr>
          <w:rFonts w:ascii="Book Antiqua" w:hAnsi="Book Antiqua"/>
          <w:bCs/>
          <w:lang w:val="es-ES"/>
        </w:rPr>
      </w:pPr>
      <w:r>
        <w:rPr>
          <w:rFonts w:ascii="Book Antiqua" w:hAnsi="Book Antiqua"/>
          <w:bCs/>
          <w:lang w:val="es-ES"/>
        </w:rPr>
        <w:t>Sección 12</w:t>
      </w:r>
      <w:r w:rsidR="005F57E0" w:rsidRPr="00CA33CA">
        <w:rPr>
          <w:rFonts w:ascii="Book Antiqua" w:hAnsi="Book Antiqua"/>
          <w:bCs/>
          <w:lang w:val="es-ES"/>
        </w:rPr>
        <w:t>.-Separabilidad</w:t>
      </w:r>
    </w:p>
    <w:p w14:paraId="57DCA8B9" w14:textId="4DD98DA0" w:rsidR="005F57E0" w:rsidRPr="00CA33CA" w:rsidRDefault="005F57E0" w:rsidP="00E25003">
      <w:pPr>
        <w:pStyle w:val="default"/>
        <w:spacing w:line="480" w:lineRule="auto"/>
        <w:ind w:firstLine="720"/>
        <w:jc w:val="both"/>
        <w:rPr>
          <w:rFonts w:ascii="Book Antiqua" w:hAnsi="Book Antiqua"/>
          <w:bCs/>
          <w:lang w:val="es-ES_tradnl"/>
        </w:rPr>
      </w:pPr>
      <w:r w:rsidRPr="00CA33CA">
        <w:rPr>
          <w:rFonts w:ascii="Book Antiqua" w:hAnsi="Book Antiqua"/>
          <w:bCs/>
          <w:lang w:val="es-ES_tradnl"/>
        </w:rPr>
        <w:t xml:space="preserve">Si cualquier </w:t>
      </w:r>
      <w:r w:rsidR="009835FE">
        <w:rPr>
          <w:rFonts w:ascii="Book Antiqua" w:hAnsi="Book Antiqua"/>
          <w:bCs/>
          <w:lang w:val="es-ES_tradnl"/>
        </w:rPr>
        <w:t xml:space="preserve">sección, </w:t>
      </w:r>
      <w:r w:rsidRPr="00CA33CA">
        <w:rPr>
          <w:rFonts w:ascii="Book Antiqua" w:hAnsi="Book Antiqua"/>
          <w:bCs/>
          <w:lang w:val="es-ES_tradnl"/>
        </w:rPr>
        <w:t>artículo, disposición, párrafo, inciso o parte de esta Ley, fuese declarada nula o inconstitucional por cualquier Tribunal competente, se entenderá que el resto de sus disposiciones mantendrán su validez y vigencia.</w:t>
      </w:r>
    </w:p>
    <w:p w14:paraId="4741A2FD" w14:textId="6D52528C" w:rsidR="005F57E0" w:rsidRPr="00CA33CA" w:rsidRDefault="001811ED" w:rsidP="00E25003">
      <w:pPr>
        <w:autoSpaceDE w:val="0"/>
        <w:autoSpaceDN w:val="0"/>
        <w:adjustRightInd w:val="0"/>
        <w:spacing w:line="480" w:lineRule="auto"/>
        <w:ind w:firstLine="720"/>
        <w:jc w:val="both"/>
        <w:rPr>
          <w:rFonts w:ascii="Book Antiqua" w:hAnsi="Book Antiqua"/>
          <w:iCs/>
          <w:lang w:val="es-PR" w:eastAsia="es-PR"/>
        </w:rPr>
      </w:pPr>
      <w:r>
        <w:rPr>
          <w:rFonts w:ascii="Book Antiqua" w:hAnsi="Book Antiqua"/>
          <w:iCs/>
          <w:lang w:val="es-PR" w:eastAsia="es-PR"/>
        </w:rPr>
        <w:t>Sección 13</w:t>
      </w:r>
      <w:r w:rsidR="005F57E0" w:rsidRPr="00CA33CA">
        <w:rPr>
          <w:rFonts w:ascii="Book Antiqua" w:hAnsi="Book Antiqua"/>
          <w:iCs/>
          <w:lang w:val="es-PR" w:eastAsia="es-PR"/>
        </w:rPr>
        <w:t>.-Vigencia</w:t>
      </w:r>
    </w:p>
    <w:p w14:paraId="3C169F53" w14:textId="23506642" w:rsidR="00D815EA" w:rsidRPr="002D2C27" w:rsidRDefault="005F57E0" w:rsidP="00E25003">
      <w:pPr>
        <w:tabs>
          <w:tab w:val="left" w:pos="7560"/>
          <w:tab w:val="left" w:pos="7920"/>
        </w:tabs>
        <w:autoSpaceDE w:val="0"/>
        <w:autoSpaceDN w:val="0"/>
        <w:adjustRightInd w:val="0"/>
        <w:spacing w:line="480" w:lineRule="auto"/>
        <w:ind w:firstLine="720"/>
        <w:jc w:val="both"/>
        <w:rPr>
          <w:rFonts w:ascii="Book Antiqua" w:hAnsi="Book Antiqua" w:cs="Times-Roman"/>
          <w:iCs/>
          <w:lang w:val="es-PR" w:eastAsia="es-PR"/>
        </w:rPr>
      </w:pPr>
      <w:r w:rsidRPr="00CA33CA">
        <w:rPr>
          <w:rFonts w:ascii="Book Antiqua" w:hAnsi="Book Antiqua"/>
          <w:iCs/>
          <w:lang w:val="es-PR" w:eastAsia="es-PR"/>
        </w:rPr>
        <w:t>Esta Ley entrará en vigor inmediatamente, luego de su aprobación</w:t>
      </w:r>
      <w:r w:rsidR="000B3FFB" w:rsidRPr="00CA33CA">
        <w:rPr>
          <w:rFonts w:ascii="Book Antiqua" w:hAnsi="Book Antiqua" w:cs="Times-Roman"/>
          <w:iCs/>
          <w:lang w:val="es-PR" w:eastAsia="es-PR"/>
        </w:rPr>
        <w:t>.</w:t>
      </w:r>
      <w:r w:rsidR="000B3FFB">
        <w:rPr>
          <w:rFonts w:ascii="Book Antiqua" w:hAnsi="Book Antiqua" w:cs="Times-Roman"/>
          <w:iCs/>
          <w:lang w:val="es-PR" w:eastAsia="es-PR"/>
        </w:rPr>
        <w:t xml:space="preserve"> </w:t>
      </w:r>
    </w:p>
    <w:sectPr w:rsidR="00D815EA" w:rsidRPr="002D2C27"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45142" w14:textId="77777777" w:rsidR="00A353BC" w:rsidRDefault="00A353BC" w:rsidP="00BC294E">
      <w:r>
        <w:separator/>
      </w:r>
    </w:p>
  </w:endnote>
  <w:endnote w:type="continuationSeparator" w:id="0">
    <w:p w14:paraId="5BC7085E" w14:textId="77777777" w:rsidR="00A353BC" w:rsidRDefault="00A353BC"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mbria">
    <w:panose1 w:val="02040503050406030204"/>
    <w:charset w:val="00"/>
    <w:family w:val="roman"/>
    <w:pitch w:val="variable"/>
    <w:sig w:usb0="E00006FF" w:usb1="420024FF" w:usb2="02000000" w:usb3="00000000" w:csb0="0000019F" w:csb1="0000000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altName w:val="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D8AC2" w14:textId="77777777" w:rsidR="008D1264" w:rsidRDefault="008D12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42919" w14:textId="77777777" w:rsidR="008D1264" w:rsidRDefault="008D126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B0FB3" w14:textId="77777777" w:rsidR="008D1264" w:rsidRDefault="008D12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CE60C" w14:textId="77777777" w:rsidR="00A353BC" w:rsidRDefault="00A353BC" w:rsidP="00BC294E">
      <w:r>
        <w:separator/>
      </w:r>
    </w:p>
  </w:footnote>
  <w:footnote w:type="continuationSeparator" w:id="0">
    <w:p w14:paraId="354BB34A" w14:textId="77777777" w:rsidR="00A353BC" w:rsidRDefault="00A353BC"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C9C8" w14:textId="56F234D3" w:rsidR="00550F35" w:rsidRDefault="00550F3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4E35C969" w14:textId="77777777" w:rsidR="00550F35" w:rsidRDefault="00550F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EBF25" w14:textId="24E16F13" w:rsidR="00550F35" w:rsidRDefault="00550F3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11</w:t>
    </w:r>
    <w:r>
      <w:rPr>
        <w:rStyle w:val="Nmerodepgina"/>
      </w:rPr>
      <w:fldChar w:fldCharType="end"/>
    </w:r>
  </w:p>
  <w:p w14:paraId="1337C2F7" w14:textId="77777777" w:rsidR="00550F35" w:rsidRDefault="00550F3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C1C24" w14:textId="07049C70" w:rsidR="008D1264" w:rsidRDefault="008D12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B84C16"/>
    <w:multiLevelType w:val="hybridMultilevel"/>
    <w:tmpl w:val="5852C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07975D9"/>
    <w:multiLevelType w:val="hybridMultilevel"/>
    <w:tmpl w:val="4EB00656"/>
    <w:lvl w:ilvl="0" w:tplc="4C3AE630">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26D035FA"/>
    <w:multiLevelType w:val="hybridMultilevel"/>
    <w:tmpl w:val="F81AC6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8" w15:restartNumberingAfterBreak="0">
    <w:nsid w:val="29666EC9"/>
    <w:multiLevelType w:val="hybridMultilevel"/>
    <w:tmpl w:val="C9008B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10" w15:restartNumberingAfterBreak="0">
    <w:nsid w:val="2F2F4DB1"/>
    <w:multiLevelType w:val="hybridMultilevel"/>
    <w:tmpl w:val="7A72D19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2"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41807E41"/>
    <w:multiLevelType w:val="hybridMultilevel"/>
    <w:tmpl w:val="AE06B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686F28FF"/>
    <w:multiLevelType w:val="hybridMultilevel"/>
    <w:tmpl w:val="E4EE16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1"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2"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3"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4"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5" w15:restartNumberingAfterBreak="0">
    <w:nsid w:val="7AC955C5"/>
    <w:multiLevelType w:val="hybridMultilevel"/>
    <w:tmpl w:val="4F8E8A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3497169">
    <w:abstractNumId w:val="13"/>
  </w:num>
  <w:num w:numId="2" w16cid:durableId="1408303933">
    <w:abstractNumId w:val="23"/>
  </w:num>
  <w:num w:numId="3" w16cid:durableId="1476341055">
    <w:abstractNumId w:val="1"/>
  </w:num>
  <w:num w:numId="4" w16cid:durableId="185607604">
    <w:abstractNumId w:val="11"/>
  </w:num>
  <w:num w:numId="5" w16cid:durableId="899704529">
    <w:abstractNumId w:val="18"/>
  </w:num>
  <w:num w:numId="6" w16cid:durableId="21714643">
    <w:abstractNumId w:val="20"/>
  </w:num>
  <w:num w:numId="7" w16cid:durableId="1888106707">
    <w:abstractNumId w:val="22"/>
  </w:num>
  <w:num w:numId="8" w16cid:durableId="1682274079">
    <w:abstractNumId w:val="6"/>
  </w:num>
  <w:num w:numId="9" w16cid:durableId="932858063">
    <w:abstractNumId w:val="17"/>
  </w:num>
  <w:num w:numId="10" w16cid:durableId="792137151">
    <w:abstractNumId w:val="12"/>
  </w:num>
  <w:num w:numId="11" w16cid:durableId="1797872384">
    <w:abstractNumId w:val="0"/>
  </w:num>
  <w:num w:numId="12" w16cid:durableId="200631494">
    <w:abstractNumId w:val="16"/>
  </w:num>
  <w:num w:numId="13" w16cid:durableId="687760077">
    <w:abstractNumId w:val="15"/>
  </w:num>
  <w:num w:numId="14" w16cid:durableId="249193790">
    <w:abstractNumId w:val="21"/>
  </w:num>
  <w:num w:numId="15" w16cid:durableId="1099908900">
    <w:abstractNumId w:val="2"/>
  </w:num>
  <w:num w:numId="16" w16cid:durableId="687369421">
    <w:abstractNumId w:val="24"/>
  </w:num>
  <w:num w:numId="17" w16cid:durableId="377895990">
    <w:abstractNumId w:val="9"/>
  </w:num>
  <w:num w:numId="18" w16cid:durableId="12611668">
    <w:abstractNumId w:val="7"/>
  </w:num>
  <w:num w:numId="19" w16cid:durableId="1692805838">
    <w:abstractNumId w:val="5"/>
  </w:num>
  <w:num w:numId="20" w16cid:durableId="961611892">
    <w:abstractNumId w:val="25"/>
  </w:num>
  <w:num w:numId="21" w16cid:durableId="1767964975">
    <w:abstractNumId w:val="3"/>
  </w:num>
  <w:num w:numId="22" w16cid:durableId="1103453271">
    <w:abstractNumId w:val="10"/>
  </w:num>
  <w:num w:numId="23" w16cid:durableId="1714571075">
    <w:abstractNumId w:val="8"/>
  </w:num>
  <w:num w:numId="24" w16cid:durableId="1466701540">
    <w:abstractNumId w:val="19"/>
  </w:num>
  <w:num w:numId="25" w16cid:durableId="1450859247">
    <w:abstractNumId w:val="14"/>
  </w:num>
  <w:num w:numId="26" w16cid:durableId="4232605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014F"/>
    <w:rsid w:val="00000255"/>
    <w:rsid w:val="0000220C"/>
    <w:rsid w:val="00002225"/>
    <w:rsid w:val="00003D40"/>
    <w:rsid w:val="00003FD3"/>
    <w:rsid w:val="00004009"/>
    <w:rsid w:val="00004A71"/>
    <w:rsid w:val="000066F6"/>
    <w:rsid w:val="00007465"/>
    <w:rsid w:val="00010022"/>
    <w:rsid w:val="00012246"/>
    <w:rsid w:val="00012CD5"/>
    <w:rsid w:val="00013D00"/>
    <w:rsid w:val="000141E2"/>
    <w:rsid w:val="00015604"/>
    <w:rsid w:val="000165B7"/>
    <w:rsid w:val="000178FE"/>
    <w:rsid w:val="000223BC"/>
    <w:rsid w:val="000242AC"/>
    <w:rsid w:val="00024A55"/>
    <w:rsid w:val="0002785B"/>
    <w:rsid w:val="000313F9"/>
    <w:rsid w:val="00031994"/>
    <w:rsid w:val="00032785"/>
    <w:rsid w:val="000329BF"/>
    <w:rsid w:val="00034A8E"/>
    <w:rsid w:val="00035CFA"/>
    <w:rsid w:val="00037CBC"/>
    <w:rsid w:val="00037D19"/>
    <w:rsid w:val="00040375"/>
    <w:rsid w:val="00041558"/>
    <w:rsid w:val="00041584"/>
    <w:rsid w:val="00043101"/>
    <w:rsid w:val="00043395"/>
    <w:rsid w:val="00044D45"/>
    <w:rsid w:val="0004509D"/>
    <w:rsid w:val="00045140"/>
    <w:rsid w:val="000456C1"/>
    <w:rsid w:val="00045E05"/>
    <w:rsid w:val="000478CE"/>
    <w:rsid w:val="00050FD6"/>
    <w:rsid w:val="000540DE"/>
    <w:rsid w:val="0005421D"/>
    <w:rsid w:val="000556FA"/>
    <w:rsid w:val="000608EC"/>
    <w:rsid w:val="00061954"/>
    <w:rsid w:val="00062DA4"/>
    <w:rsid w:val="000637D1"/>
    <w:rsid w:val="00064717"/>
    <w:rsid w:val="0006524C"/>
    <w:rsid w:val="0006714F"/>
    <w:rsid w:val="00067471"/>
    <w:rsid w:val="00070BC6"/>
    <w:rsid w:val="00070FAC"/>
    <w:rsid w:val="000717B9"/>
    <w:rsid w:val="000718BE"/>
    <w:rsid w:val="00071F84"/>
    <w:rsid w:val="00075CBD"/>
    <w:rsid w:val="000764FB"/>
    <w:rsid w:val="0007712E"/>
    <w:rsid w:val="00077403"/>
    <w:rsid w:val="0007789B"/>
    <w:rsid w:val="00080D04"/>
    <w:rsid w:val="00081EB3"/>
    <w:rsid w:val="00083B35"/>
    <w:rsid w:val="000858EC"/>
    <w:rsid w:val="000900CE"/>
    <w:rsid w:val="00091141"/>
    <w:rsid w:val="00092B42"/>
    <w:rsid w:val="00095F74"/>
    <w:rsid w:val="000966FB"/>
    <w:rsid w:val="00096D77"/>
    <w:rsid w:val="00097BD9"/>
    <w:rsid w:val="000A0225"/>
    <w:rsid w:val="000A150A"/>
    <w:rsid w:val="000A2FD9"/>
    <w:rsid w:val="000A34DA"/>
    <w:rsid w:val="000A3B11"/>
    <w:rsid w:val="000A43F0"/>
    <w:rsid w:val="000A45BF"/>
    <w:rsid w:val="000A4DDC"/>
    <w:rsid w:val="000A77CD"/>
    <w:rsid w:val="000A7D4F"/>
    <w:rsid w:val="000B0390"/>
    <w:rsid w:val="000B09E0"/>
    <w:rsid w:val="000B136C"/>
    <w:rsid w:val="000B166A"/>
    <w:rsid w:val="000B16AC"/>
    <w:rsid w:val="000B2484"/>
    <w:rsid w:val="000B373A"/>
    <w:rsid w:val="000B3FFB"/>
    <w:rsid w:val="000B4738"/>
    <w:rsid w:val="000B4851"/>
    <w:rsid w:val="000B4DE4"/>
    <w:rsid w:val="000B60BC"/>
    <w:rsid w:val="000B7453"/>
    <w:rsid w:val="000C01C6"/>
    <w:rsid w:val="000C1382"/>
    <w:rsid w:val="000C226B"/>
    <w:rsid w:val="000C336D"/>
    <w:rsid w:val="000C3A3C"/>
    <w:rsid w:val="000C3B71"/>
    <w:rsid w:val="000C3C29"/>
    <w:rsid w:val="000C3D7F"/>
    <w:rsid w:val="000C46E3"/>
    <w:rsid w:val="000C6185"/>
    <w:rsid w:val="000C699E"/>
    <w:rsid w:val="000C6C45"/>
    <w:rsid w:val="000C75D8"/>
    <w:rsid w:val="000D0E5F"/>
    <w:rsid w:val="000D4592"/>
    <w:rsid w:val="000D48E4"/>
    <w:rsid w:val="000D590F"/>
    <w:rsid w:val="000D65D5"/>
    <w:rsid w:val="000D7BB7"/>
    <w:rsid w:val="000D7D47"/>
    <w:rsid w:val="000E0879"/>
    <w:rsid w:val="000E17CA"/>
    <w:rsid w:val="000E4DA2"/>
    <w:rsid w:val="000E54F5"/>
    <w:rsid w:val="000F3473"/>
    <w:rsid w:val="000F404D"/>
    <w:rsid w:val="000F4C90"/>
    <w:rsid w:val="000F50F9"/>
    <w:rsid w:val="000F627B"/>
    <w:rsid w:val="000F6426"/>
    <w:rsid w:val="001002B3"/>
    <w:rsid w:val="001002E7"/>
    <w:rsid w:val="0010238A"/>
    <w:rsid w:val="00105B27"/>
    <w:rsid w:val="001062AC"/>
    <w:rsid w:val="0011008E"/>
    <w:rsid w:val="00112479"/>
    <w:rsid w:val="00112C4B"/>
    <w:rsid w:val="0011315E"/>
    <w:rsid w:val="00113A30"/>
    <w:rsid w:val="00113FB8"/>
    <w:rsid w:val="00114237"/>
    <w:rsid w:val="00114BAB"/>
    <w:rsid w:val="0011539A"/>
    <w:rsid w:val="00117052"/>
    <w:rsid w:val="001212B8"/>
    <w:rsid w:val="001219EE"/>
    <w:rsid w:val="00121A63"/>
    <w:rsid w:val="00122931"/>
    <w:rsid w:val="00123BBD"/>
    <w:rsid w:val="00123BDE"/>
    <w:rsid w:val="00126F99"/>
    <w:rsid w:val="00127120"/>
    <w:rsid w:val="0012751E"/>
    <w:rsid w:val="00130343"/>
    <w:rsid w:val="001305D5"/>
    <w:rsid w:val="00131EDF"/>
    <w:rsid w:val="001338FD"/>
    <w:rsid w:val="0013574C"/>
    <w:rsid w:val="0013656E"/>
    <w:rsid w:val="00137185"/>
    <w:rsid w:val="00137B36"/>
    <w:rsid w:val="00137FFD"/>
    <w:rsid w:val="00143214"/>
    <w:rsid w:val="001438AE"/>
    <w:rsid w:val="00143DD2"/>
    <w:rsid w:val="00144B44"/>
    <w:rsid w:val="00145715"/>
    <w:rsid w:val="00146751"/>
    <w:rsid w:val="00151BF3"/>
    <w:rsid w:val="00151ED6"/>
    <w:rsid w:val="00153252"/>
    <w:rsid w:val="00153355"/>
    <w:rsid w:val="00155A87"/>
    <w:rsid w:val="00157ADD"/>
    <w:rsid w:val="00160014"/>
    <w:rsid w:val="00161073"/>
    <w:rsid w:val="00161369"/>
    <w:rsid w:val="00161E1A"/>
    <w:rsid w:val="00162C72"/>
    <w:rsid w:val="00162FD2"/>
    <w:rsid w:val="001653EC"/>
    <w:rsid w:val="0016592A"/>
    <w:rsid w:val="00165F02"/>
    <w:rsid w:val="00166419"/>
    <w:rsid w:val="001664E4"/>
    <w:rsid w:val="00167C27"/>
    <w:rsid w:val="001712A4"/>
    <w:rsid w:val="00171694"/>
    <w:rsid w:val="00172C98"/>
    <w:rsid w:val="00173447"/>
    <w:rsid w:val="00175EDB"/>
    <w:rsid w:val="00176CDB"/>
    <w:rsid w:val="001774B5"/>
    <w:rsid w:val="0018057F"/>
    <w:rsid w:val="00180AC8"/>
    <w:rsid w:val="001811ED"/>
    <w:rsid w:val="0018365F"/>
    <w:rsid w:val="001841A4"/>
    <w:rsid w:val="0018584D"/>
    <w:rsid w:val="00185AA9"/>
    <w:rsid w:val="001873B3"/>
    <w:rsid w:val="001906FA"/>
    <w:rsid w:val="001917B2"/>
    <w:rsid w:val="00192B5D"/>
    <w:rsid w:val="0019314C"/>
    <w:rsid w:val="00193623"/>
    <w:rsid w:val="00193EE0"/>
    <w:rsid w:val="0019485F"/>
    <w:rsid w:val="00195720"/>
    <w:rsid w:val="00195F4D"/>
    <w:rsid w:val="00196363"/>
    <w:rsid w:val="001975A3"/>
    <w:rsid w:val="001A0076"/>
    <w:rsid w:val="001A0603"/>
    <w:rsid w:val="001A2189"/>
    <w:rsid w:val="001A28EC"/>
    <w:rsid w:val="001A565D"/>
    <w:rsid w:val="001A5EA0"/>
    <w:rsid w:val="001A605E"/>
    <w:rsid w:val="001A71F5"/>
    <w:rsid w:val="001B08D1"/>
    <w:rsid w:val="001B0DCA"/>
    <w:rsid w:val="001B5331"/>
    <w:rsid w:val="001B6875"/>
    <w:rsid w:val="001B6C4C"/>
    <w:rsid w:val="001B6C6D"/>
    <w:rsid w:val="001B7241"/>
    <w:rsid w:val="001C2DD2"/>
    <w:rsid w:val="001C33E0"/>
    <w:rsid w:val="001C5A42"/>
    <w:rsid w:val="001C67C4"/>
    <w:rsid w:val="001C6CE9"/>
    <w:rsid w:val="001D1C61"/>
    <w:rsid w:val="001D26D6"/>
    <w:rsid w:val="001D2967"/>
    <w:rsid w:val="001D39F9"/>
    <w:rsid w:val="001D4CF2"/>
    <w:rsid w:val="001D55B6"/>
    <w:rsid w:val="001D5E55"/>
    <w:rsid w:val="001E0DA1"/>
    <w:rsid w:val="001E1B42"/>
    <w:rsid w:val="001E3673"/>
    <w:rsid w:val="001E3695"/>
    <w:rsid w:val="001E4A07"/>
    <w:rsid w:val="001E55BC"/>
    <w:rsid w:val="001E738B"/>
    <w:rsid w:val="001E73F3"/>
    <w:rsid w:val="001E7510"/>
    <w:rsid w:val="001F19C2"/>
    <w:rsid w:val="001F558A"/>
    <w:rsid w:val="001F645C"/>
    <w:rsid w:val="001F6726"/>
    <w:rsid w:val="001F6EDD"/>
    <w:rsid w:val="002015B3"/>
    <w:rsid w:val="00201740"/>
    <w:rsid w:val="00201A61"/>
    <w:rsid w:val="00201AAE"/>
    <w:rsid w:val="002045A7"/>
    <w:rsid w:val="0020672B"/>
    <w:rsid w:val="00207AB8"/>
    <w:rsid w:val="00210ADE"/>
    <w:rsid w:val="00211E2E"/>
    <w:rsid w:val="00212C77"/>
    <w:rsid w:val="00212DCD"/>
    <w:rsid w:val="0021315D"/>
    <w:rsid w:val="0021452F"/>
    <w:rsid w:val="00215A54"/>
    <w:rsid w:val="00220F06"/>
    <w:rsid w:val="00221E8A"/>
    <w:rsid w:val="00222494"/>
    <w:rsid w:val="0022483B"/>
    <w:rsid w:val="0022501C"/>
    <w:rsid w:val="002254C4"/>
    <w:rsid w:val="00225E53"/>
    <w:rsid w:val="002266D6"/>
    <w:rsid w:val="002303BE"/>
    <w:rsid w:val="00230CD3"/>
    <w:rsid w:val="002314BD"/>
    <w:rsid w:val="0023234E"/>
    <w:rsid w:val="00232B51"/>
    <w:rsid w:val="0023391A"/>
    <w:rsid w:val="00234038"/>
    <w:rsid w:val="0023418E"/>
    <w:rsid w:val="00234889"/>
    <w:rsid w:val="00234AA2"/>
    <w:rsid w:val="0023777A"/>
    <w:rsid w:val="00237A16"/>
    <w:rsid w:val="002419CD"/>
    <w:rsid w:val="00241FB6"/>
    <w:rsid w:val="00242247"/>
    <w:rsid w:val="00245560"/>
    <w:rsid w:val="0024604E"/>
    <w:rsid w:val="002462F5"/>
    <w:rsid w:val="002465AC"/>
    <w:rsid w:val="00246F19"/>
    <w:rsid w:val="002475C4"/>
    <w:rsid w:val="00247DFD"/>
    <w:rsid w:val="00251B13"/>
    <w:rsid w:val="00255903"/>
    <w:rsid w:val="00255F0B"/>
    <w:rsid w:val="002563EF"/>
    <w:rsid w:val="00256F02"/>
    <w:rsid w:val="00257D1C"/>
    <w:rsid w:val="00257F07"/>
    <w:rsid w:val="00260DC5"/>
    <w:rsid w:val="00261D4F"/>
    <w:rsid w:val="00263060"/>
    <w:rsid w:val="0026377F"/>
    <w:rsid w:val="002650D9"/>
    <w:rsid w:val="00267BB6"/>
    <w:rsid w:val="002704AD"/>
    <w:rsid w:val="0027091B"/>
    <w:rsid w:val="00270D09"/>
    <w:rsid w:val="00270D61"/>
    <w:rsid w:val="002732DC"/>
    <w:rsid w:val="00273A75"/>
    <w:rsid w:val="00274223"/>
    <w:rsid w:val="00274962"/>
    <w:rsid w:val="002752BB"/>
    <w:rsid w:val="00276538"/>
    <w:rsid w:val="0028045B"/>
    <w:rsid w:val="00281448"/>
    <w:rsid w:val="00282560"/>
    <w:rsid w:val="00283752"/>
    <w:rsid w:val="00283A85"/>
    <w:rsid w:val="00284441"/>
    <w:rsid w:val="00284EB8"/>
    <w:rsid w:val="00286A64"/>
    <w:rsid w:val="0028733D"/>
    <w:rsid w:val="00291458"/>
    <w:rsid w:val="002920D0"/>
    <w:rsid w:val="00292685"/>
    <w:rsid w:val="00292A33"/>
    <w:rsid w:val="00294C6C"/>
    <w:rsid w:val="00295735"/>
    <w:rsid w:val="0029710B"/>
    <w:rsid w:val="002A2467"/>
    <w:rsid w:val="002A369B"/>
    <w:rsid w:val="002A4C48"/>
    <w:rsid w:val="002A4DF6"/>
    <w:rsid w:val="002A5BA8"/>
    <w:rsid w:val="002A5F6B"/>
    <w:rsid w:val="002A6BDA"/>
    <w:rsid w:val="002A739D"/>
    <w:rsid w:val="002A7439"/>
    <w:rsid w:val="002A7C67"/>
    <w:rsid w:val="002B112E"/>
    <w:rsid w:val="002B2416"/>
    <w:rsid w:val="002B37D2"/>
    <w:rsid w:val="002B411E"/>
    <w:rsid w:val="002B5567"/>
    <w:rsid w:val="002C012B"/>
    <w:rsid w:val="002C02D4"/>
    <w:rsid w:val="002C4FC0"/>
    <w:rsid w:val="002C5DE2"/>
    <w:rsid w:val="002C60A4"/>
    <w:rsid w:val="002C6E79"/>
    <w:rsid w:val="002D0323"/>
    <w:rsid w:val="002D2C27"/>
    <w:rsid w:val="002D4CAD"/>
    <w:rsid w:val="002D743A"/>
    <w:rsid w:val="002E0602"/>
    <w:rsid w:val="002E068A"/>
    <w:rsid w:val="002E136B"/>
    <w:rsid w:val="002E13A4"/>
    <w:rsid w:val="002E143E"/>
    <w:rsid w:val="002E1818"/>
    <w:rsid w:val="002E2866"/>
    <w:rsid w:val="002E3781"/>
    <w:rsid w:val="002E3A61"/>
    <w:rsid w:val="002E4555"/>
    <w:rsid w:val="002E46E0"/>
    <w:rsid w:val="002E7868"/>
    <w:rsid w:val="002F141D"/>
    <w:rsid w:val="002F1914"/>
    <w:rsid w:val="002F2F22"/>
    <w:rsid w:val="002F40C0"/>
    <w:rsid w:val="002F50ED"/>
    <w:rsid w:val="002F56D0"/>
    <w:rsid w:val="002F5782"/>
    <w:rsid w:val="002F66B4"/>
    <w:rsid w:val="002F6F34"/>
    <w:rsid w:val="00301194"/>
    <w:rsid w:val="00301628"/>
    <w:rsid w:val="00302C2D"/>
    <w:rsid w:val="0030414F"/>
    <w:rsid w:val="00304306"/>
    <w:rsid w:val="00304E81"/>
    <w:rsid w:val="00305DF0"/>
    <w:rsid w:val="00306196"/>
    <w:rsid w:val="00306643"/>
    <w:rsid w:val="00307AC0"/>
    <w:rsid w:val="003108DF"/>
    <w:rsid w:val="003113F3"/>
    <w:rsid w:val="003118FE"/>
    <w:rsid w:val="003120D2"/>
    <w:rsid w:val="003150D9"/>
    <w:rsid w:val="003152EA"/>
    <w:rsid w:val="00315484"/>
    <w:rsid w:val="0031665C"/>
    <w:rsid w:val="0031707F"/>
    <w:rsid w:val="0032082B"/>
    <w:rsid w:val="00322ADE"/>
    <w:rsid w:val="00323531"/>
    <w:rsid w:val="003258F4"/>
    <w:rsid w:val="00326DCC"/>
    <w:rsid w:val="003272F8"/>
    <w:rsid w:val="00327B91"/>
    <w:rsid w:val="00327E02"/>
    <w:rsid w:val="00332948"/>
    <w:rsid w:val="00332BE2"/>
    <w:rsid w:val="00334232"/>
    <w:rsid w:val="00334E7A"/>
    <w:rsid w:val="0033511B"/>
    <w:rsid w:val="003364D0"/>
    <w:rsid w:val="00336B79"/>
    <w:rsid w:val="00337009"/>
    <w:rsid w:val="00337192"/>
    <w:rsid w:val="0033787A"/>
    <w:rsid w:val="00342D05"/>
    <w:rsid w:val="0034412D"/>
    <w:rsid w:val="00344902"/>
    <w:rsid w:val="00346DE0"/>
    <w:rsid w:val="00347A63"/>
    <w:rsid w:val="003503FF"/>
    <w:rsid w:val="00350683"/>
    <w:rsid w:val="0035215E"/>
    <w:rsid w:val="00352D0C"/>
    <w:rsid w:val="0035469E"/>
    <w:rsid w:val="003549FD"/>
    <w:rsid w:val="00356FE6"/>
    <w:rsid w:val="00357DB2"/>
    <w:rsid w:val="0036188A"/>
    <w:rsid w:val="00362652"/>
    <w:rsid w:val="00365E77"/>
    <w:rsid w:val="0036609E"/>
    <w:rsid w:val="00366C95"/>
    <w:rsid w:val="0036734A"/>
    <w:rsid w:val="003678C7"/>
    <w:rsid w:val="00370467"/>
    <w:rsid w:val="00370EFA"/>
    <w:rsid w:val="003712E8"/>
    <w:rsid w:val="00371C1B"/>
    <w:rsid w:val="00371DE0"/>
    <w:rsid w:val="0037537D"/>
    <w:rsid w:val="00377701"/>
    <w:rsid w:val="0037783A"/>
    <w:rsid w:val="00384049"/>
    <w:rsid w:val="00384F6A"/>
    <w:rsid w:val="00385273"/>
    <w:rsid w:val="00386AFB"/>
    <w:rsid w:val="003878BB"/>
    <w:rsid w:val="00390E60"/>
    <w:rsid w:val="0039112A"/>
    <w:rsid w:val="00391D50"/>
    <w:rsid w:val="00392173"/>
    <w:rsid w:val="00392AEB"/>
    <w:rsid w:val="00393036"/>
    <w:rsid w:val="0039305C"/>
    <w:rsid w:val="0039786B"/>
    <w:rsid w:val="003A06BE"/>
    <w:rsid w:val="003A2199"/>
    <w:rsid w:val="003A26F3"/>
    <w:rsid w:val="003A3581"/>
    <w:rsid w:val="003A4647"/>
    <w:rsid w:val="003A5471"/>
    <w:rsid w:val="003A6783"/>
    <w:rsid w:val="003A70B5"/>
    <w:rsid w:val="003B0D3B"/>
    <w:rsid w:val="003B19F2"/>
    <w:rsid w:val="003B2F2B"/>
    <w:rsid w:val="003B40BE"/>
    <w:rsid w:val="003B4B38"/>
    <w:rsid w:val="003B6AAE"/>
    <w:rsid w:val="003C10F9"/>
    <w:rsid w:val="003C2EEA"/>
    <w:rsid w:val="003C3C5A"/>
    <w:rsid w:val="003C4ACB"/>
    <w:rsid w:val="003C4D8E"/>
    <w:rsid w:val="003C5A3F"/>
    <w:rsid w:val="003C6043"/>
    <w:rsid w:val="003C65CA"/>
    <w:rsid w:val="003C7019"/>
    <w:rsid w:val="003C7869"/>
    <w:rsid w:val="003D0B88"/>
    <w:rsid w:val="003D0F6B"/>
    <w:rsid w:val="003D4E82"/>
    <w:rsid w:val="003D5A0D"/>
    <w:rsid w:val="003D6076"/>
    <w:rsid w:val="003D6CCC"/>
    <w:rsid w:val="003E0433"/>
    <w:rsid w:val="003E32F7"/>
    <w:rsid w:val="003E43B7"/>
    <w:rsid w:val="003E44CF"/>
    <w:rsid w:val="003E6471"/>
    <w:rsid w:val="003F2C76"/>
    <w:rsid w:val="003F2EE6"/>
    <w:rsid w:val="003F3B40"/>
    <w:rsid w:val="003F3E64"/>
    <w:rsid w:val="00402180"/>
    <w:rsid w:val="00404C29"/>
    <w:rsid w:val="00405358"/>
    <w:rsid w:val="00410450"/>
    <w:rsid w:val="00410926"/>
    <w:rsid w:val="00411813"/>
    <w:rsid w:val="00413B32"/>
    <w:rsid w:val="00414E94"/>
    <w:rsid w:val="00416F55"/>
    <w:rsid w:val="004241A2"/>
    <w:rsid w:val="00426F8C"/>
    <w:rsid w:val="00426F9D"/>
    <w:rsid w:val="00427747"/>
    <w:rsid w:val="004323D8"/>
    <w:rsid w:val="00432540"/>
    <w:rsid w:val="00432730"/>
    <w:rsid w:val="00432B6C"/>
    <w:rsid w:val="00433342"/>
    <w:rsid w:val="004338B7"/>
    <w:rsid w:val="00434A8D"/>
    <w:rsid w:val="00436D42"/>
    <w:rsid w:val="0044058B"/>
    <w:rsid w:val="00442599"/>
    <w:rsid w:val="00442E86"/>
    <w:rsid w:val="00443798"/>
    <w:rsid w:val="00443C1F"/>
    <w:rsid w:val="00443FF5"/>
    <w:rsid w:val="00446228"/>
    <w:rsid w:val="0044762C"/>
    <w:rsid w:val="00453A6D"/>
    <w:rsid w:val="00454A78"/>
    <w:rsid w:val="0045511F"/>
    <w:rsid w:val="00455C81"/>
    <w:rsid w:val="00457053"/>
    <w:rsid w:val="00457F4C"/>
    <w:rsid w:val="00460598"/>
    <w:rsid w:val="004609B2"/>
    <w:rsid w:val="00460F37"/>
    <w:rsid w:val="00462845"/>
    <w:rsid w:val="00463CBD"/>
    <w:rsid w:val="00464C6C"/>
    <w:rsid w:val="00465176"/>
    <w:rsid w:val="00466E30"/>
    <w:rsid w:val="00471F12"/>
    <w:rsid w:val="00472648"/>
    <w:rsid w:val="00472841"/>
    <w:rsid w:val="00475CC7"/>
    <w:rsid w:val="00477801"/>
    <w:rsid w:val="00477CF7"/>
    <w:rsid w:val="00477EE9"/>
    <w:rsid w:val="004811EC"/>
    <w:rsid w:val="00484273"/>
    <w:rsid w:val="004857B6"/>
    <w:rsid w:val="00490172"/>
    <w:rsid w:val="00490EC8"/>
    <w:rsid w:val="00491B1F"/>
    <w:rsid w:val="004925FF"/>
    <w:rsid w:val="00493D9C"/>
    <w:rsid w:val="00494211"/>
    <w:rsid w:val="00496147"/>
    <w:rsid w:val="00496155"/>
    <w:rsid w:val="0049623B"/>
    <w:rsid w:val="00496E21"/>
    <w:rsid w:val="004A0DFF"/>
    <w:rsid w:val="004A2906"/>
    <w:rsid w:val="004A2BF5"/>
    <w:rsid w:val="004A2D5E"/>
    <w:rsid w:val="004A2DA7"/>
    <w:rsid w:val="004A3566"/>
    <w:rsid w:val="004A4BFF"/>
    <w:rsid w:val="004B1EBA"/>
    <w:rsid w:val="004B270F"/>
    <w:rsid w:val="004B28D1"/>
    <w:rsid w:val="004B3717"/>
    <w:rsid w:val="004B3B8B"/>
    <w:rsid w:val="004B43A0"/>
    <w:rsid w:val="004B4B35"/>
    <w:rsid w:val="004B67D2"/>
    <w:rsid w:val="004B7070"/>
    <w:rsid w:val="004C178A"/>
    <w:rsid w:val="004C22A1"/>
    <w:rsid w:val="004C2C6B"/>
    <w:rsid w:val="004C2DF1"/>
    <w:rsid w:val="004C369E"/>
    <w:rsid w:val="004C506D"/>
    <w:rsid w:val="004D0175"/>
    <w:rsid w:val="004D01A8"/>
    <w:rsid w:val="004D26C3"/>
    <w:rsid w:val="004D328C"/>
    <w:rsid w:val="004D39B5"/>
    <w:rsid w:val="004D5251"/>
    <w:rsid w:val="004D633C"/>
    <w:rsid w:val="004D6E29"/>
    <w:rsid w:val="004D6F74"/>
    <w:rsid w:val="004D721F"/>
    <w:rsid w:val="004E060D"/>
    <w:rsid w:val="004E0969"/>
    <w:rsid w:val="004E10DB"/>
    <w:rsid w:val="004E2DAE"/>
    <w:rsid w:val="004E4C53"/>
    <w:rsid w:val="004E79C6"/>
    <w:rsid w:val="004E7E49"/>
    <w:rsid w:val="004F403A"/>
    <w:rsid w:val="004F5455"/>
    <w:rsid w:val="0050069A"/>
    <w:rsid w:val="00500C6A"/>
    <w:rsid w:val="0050122D"/>
    <w:rsid w:val="00502A3C"/>
    <w:rsid w:val="00502B6D"/>
    <w:rsid w:val="005050A6"/>
    <w:rsid w:val="005050CF"/>
    <w:rsid w:val="00512150"/>
    <w:rsid w:val="00512196"/>
    <w:rsid w:val="005131F4"/>
    <w:rsid w:val="00514E9F"/>
    <w:rsid w:val="00517748"/>
    <w:rsid w:val="005200C0"/>
    <w:rsid w:val="005202BA"/>
    <w:rsid w:val="00521CDC"/>
    <w:rsid w:val="00522F43"/>
    <w:rsid w:val="00523F0E"/>
    <w:rsid w:val="0052515B"/>
    <w:rsid w:val="00525A23"/>
    <w:rsid w:val="005261CF"/>
    <w:rsid w:val="0052683F"/>
    <w:rsid w:val="005268C1"/>
    <w:rsid w:val="00526BB4"/>
    <w:rsid w:val="005272AC"/>
    <w:rsid w:val="00527387"/>
    <w:rsid w:val="00527B1A"/>
    <w:rsid w:val="005305B6"/>
    <w:rsid w:val="0053591A"/>
    <w:rsid w:val="0053686B"/>
    <w:rsid w:val="00543242"/>
    <w:rsid w:val="005449B4"/>
    <w:rsid w:val="00545777"/>
    <w:rsid w:val="00545C47"/>
    <w:rsid w:val="00550999"/>
    <w:rsid w:val="00550ABB"/>
    <w:rsid w:val="00550F35"/>
    <w:rsid w:val="00551EDE"/>
    <w:rsid w:val="00554ADA"/>
    <w:rsid w:val="00554DD2"/>
    <w:rsid w:val="0055503C"/>
    <w:rsid w:val="00555951"/>
    <w:rsid w:val="00556410"/>
    <w:rsid w:val="005565DF"/>
    <w:rsid w:val="00560A02"/>
    <w:rsid w:val="005616E5"/>
    <w:rsid w:val="00561D54"/>
    <w:rsid w:val="005622C1"/>
    <w:rsid w:val="00562B8E"/>
    <w:rsid w:val="0056356B"/>
    <w:rsid w:val="005644D8"/>
    <w:rsid w:val="00565410"/>
    <w:rsid w:val="005667E2"/>
    <w:rsid w:val="00566A0D"/>
    <w:rsid w:val="005674D5"/>
    <w:rsid w:val="00570952"/>
    <w:rsid w:val="005710F2"/>
    <w:rsid w:val="005710F8"/>
    <w:rsid w:val="00573332"/>
    <w:rsid w:val="005734AB"/>
    <w:rsid w:val="005737BA"/>
    <w:rsid w:val="00573EF0"/>
    <w:rsid w:val="005748FA"/>
    <w:rsid w:val="00574B28"/>
    <w:rsid w:val="005762F1"/>
    <w:rsid w:val="00577F26"/>
    <w:rsid w:val="005828A8"/>
    <w:rsid w:val="005851CD"/>
    <w:rsid w:val="0058621F"/>
    <w:rsid w:val="00591DEA"/>
    <w:rsid w:val="00594817"/>
    <w:rsid w:val="00595143"/>
    <w:rsid w:val="0059526B"/>
    <w:rsid w:val="005977FE"/>
    <w:rsid w:val="00597F57"/>
    <w:rsid w:val="005A0291"/>
    <w:rsid w:val="005A0B1C"/>
    <w:rsid w:val="005A0DF1"/>
    <w:rsid w:val="005A2396"/>
    <w:rsid w:val="005A4064"/>
    <w:rsid w:val="005A4BE2"/>
    <w:rsid w:val="005A7D7A"/>
    <w:rsid w:val="005B1C33"/>
    <w:rsid w:val="005B24D5"/>
    <w:rsid w:val="005B4F03"/>
    <w:rsid w:val="005B7A64"/>
    <w:rsid w:val="005C1258"/>
    <w:rsid w:val="005C2C2B"/>
    <w:rsid w:val="005C5980"/>
    <w:rsid w:val="005C5A72"/>
    <w:rsid w:val="005C72FC"/>
    <w:rsid w:val="005C79A7"/>
    <w:rsid w:val="005C7FC8"/>
    <w:rsid w:val="005D1F99"/>
    <w:rsid w:val="005D2BD6"/>
    <w:rsid w:val="005D50AA"/>
    <w:rsid w:val="005D79B8"/>
    <w:rsid w:val="005D7AC6"/>
    <w:rsid w:val="005E0BFC"/>
    <w:rsid w:val="005E285F"/>
    <w:rsid w:val="005E2B2E"/>
    <w:rsid w:val="005E2B53"/>
    <w:rsid w:val="005E373A"/>
    <w:rsid w:val="005E630D"/>
    <w:rsid w:val="005F02AF"/>
    <w:rsid w:val="005F02CB"/>
    <w:rsid w:val="005F0558"/>
    <w:rsid w:val="005F0821"/>
    <w:rsid w:val="005F0A3E"/>
    <w:rsid w:val="005F20EF"/>
    <w:rsid w:val="005F24CB"/>
    <w:rsid w:val="005F2567"/>
    <w:rsid w:val="005F3DFE"/>
    <w:rsid w:val="005F57E0"/>
    <w:rsid w:val="005F6A0B"/>
    <w:rsid w:val="005F72C3"/>
    <w:rsid w:val="005F7398"/>
    <w:rsid w:val="006003D5"/>
    <w:rsid w:val="00601233"/>
    <w:rsid w:val="00601BBE"/>
    <w:rsid w:val="00602215"/>
    <w:rsid w:val="00602E0D"/>
    <w:rsid w:val="00605CCE"/>
    <w:rsid w:val="00606F4C"/>
    <w:rsid w:val="006107A8"/>
    <w:rsid w:val="00612873"/>
    <w:rsid w:val="00612DF3"/>
    <w:rsid w:val="006143B0"/>
    <w:rsid w:val="006160FD"/>
    <w:rsid w:val="0062021E"/>
    <w:rsid w:val="00620D68"/>
    <w:rsid w:val="006215AB"/>
    <w:rsid w:val="006216BB"/>
    <w:rsid w:val="00621C5B"/>
    <w:rsid w:val="0062277E"/>
    <w:rsid w:val="006243E7"/>
    <w:rsid w:val="00624A5C"/>
    <w:rsid w:val="00625160"/>
    <w:rsid w:val="00626E46"/>
    <w:rsid w:val="00627541"/>
    <w:rsid w:val="00630FD7"/>
    <w:rsid w:val="006354D4"/>
    <w:rsid w:val="0063623F"/>
    <w:rsid w:val="006374C0"/>
    <w:rsid w:val="0064028F"/>
    <w:rsid w:val="006402B3"/>
    <w:rsid w:val="006419E3"/>
    <w:rsid w:val="00641DBA"/>
    <w:rsid w:val="00644DA6"/>
    <w:rsid w:val="00645508"/>
    <w:rsid w:val="00645C20"/>
    <w:rsid w:val="0065029D"/>
    <w:rsid w:val="006519B7"/>
    <w:rsid w:val="00652E56"/>
    <w:rsid w:val="0065355F"/>
    <w:rsid w:val="00654712"/>
    <w:rsid w:val="00654AC0"/>
    <w:rsid w:val="00655104"/>
    <w:rsid w:val="0065588B"/>
    <w:rsid w:val="006575C7"/>
    <w:rsid w:val="00661FD3"/>
    <w:rsid w:val="00662DBE"/>
    <w:rsid w:val="00663884"/>
    <w:rsid w:val="00665377"/>
    <w:rsid w:val="00665443"/>
    <w:rsid w:val="00665887"/>
    <w:rsid w:val="0066678C"/>
    <w:rsid w:val="00667000"/>
    <w:rsid w:val="00670F4A"/>
    <w:rsid w:val="006715D6"/>
    <w:rsid w:val="00671868"/>
    <w:rsid w:val="0067202E"/>
    <w:rsid w:val="0067212A"/>
    <w:rsid w:val="0067252A"/>
    <w:rsid w:val="00672DB0"/>
    <w:rsid w:val="00673AD4"/>
    <w:rsid w:val="006757BC"/>
    <w:rsid w:val="0067753A"/>
    <w:rsid w:val="006775A2"/>
    <w:rsid w:val="006819B1"/>
    <w:rsid w:val="00683807"/>
    <w:rsid w:val="00684057"/>
    <w:rsid w:val="0068494B"/>
    <w:rsid w:val="00685222"/>
    <w:rsid w:val="00685BFD"/>
    <w:rsid w:val="00691E1E"/>
    <w:rsid w:val="00694E43"/>
    <w:rsid w:val="006952A9"/>
    <w:rsid w:val="006963C2"/>
    <w:rsid w:val="00696F90"/>
    <w:rsid w:val="00697372"/>
    <w:rsid w:val="006A14C9"/>
    <w:rsid w:val="006A2EEF"/>
    <w:rsid w:val="006A3359"/>
    <w:rsid w:val="006A56F6"/>
    <w:rsid w:val="006A6CD4"/>
    <w:rsid w:val="006A7492"/>
    <w:rsid w:val="006A7A3B"/>
    <w:rsid w:val="006B0892"/>
    <w:rsid w:val="006B0E6D"/>
    <w:rsid w:val="006B146A"/>
    <w:rsid w:val="006B3353"/>
    <w:rsid w:val="006B3CE0"/>
    <w:rsid w:val="006C029C"/>
    <w:rsid w:val="006C0A0A"/>
    <w:rsid w:val="006C0D8E"/>
    <w:rsid w:val="006C1BF2"/>
    <w:rsid w:val="006C1F3E"/>
    <w:rsid w:val="006C3087"/>
    <w:rsid w:val="006C5253"/>
    <w:rsid w:val="006C5BD1"/>
    <w:rsid w:val="006C5E26"/>
    <w:rsid w:val="006C680A"/>
    <w:rsid w:val="006C71C2"/>
    <w:rsid w:val="006D2476"/>
    <w:rsid w:val="006D2BF0"/>
    <w:rsid w:val="006D4D20"/>
    <w:rsid w:val="006D4DBB"/>
    <w:rsid w:val="006D5727"/>
    <w:rsid w:val="006D6879"/>
    <w:rsid w:val="006D6F7E"/>
    <w:rsid w:val="006E15FB"/>
    <w:rsid w:val="006E266D"/>
    <w:rsid w:val="006E3140"/>
    <w:rsid w:val="006E3988"/>
    <w:rsid w:val="006E48B2"/>
    <w:rsid w:val="006E590B"/>
    <w:rsid w:val="006E60CF"/>
    <w:rsid w:val="006E6D37"/>
    <w:rsid w:val="006E7904"/>
    <w:rsid w:val="006F0369"/>
    <w:rsid w:val="006F6C29"/>
    <w:rsid w:val="006F7C66"/>
    <w:rsid w:val="006F7EC2"/>
    <w:rsid w:val="00700B5A"/>
    <w:rsid w:val="0070199F"/>
    <w:rsid w:val="00701FDE"/>
    <w:rsid w:val="00702011"/>
    <w:rsid w:val="0070484E"/>
    <w:rsid w:val="007069A2"/>
    <w:rsid w:val="007104CF"/>
    <w:rsid w:val="00710F61"/>
    <w:rsid w:val="00711C89"/>
    <w:rsid w:val="00713082"/>
    <w:rsid w:val="00715058"/>
    <w:rsid w:val="00715F2A"/>
    <w:rsid w:val="007160EA"/>
    <w:rsid w:val="007168D6"/>
    <w:rsid w:val="00720209"/>
    <w:rsid w:val="00721432"/>
    <w:rsid w:val="007222CF"/>
    <w:rsid w:val="00722832"/>
    <w:rsid w:val="007242B8"/>
    <w:rsid w:val="00725019"/>
    <w:rsid w:val="00725E1D"/>
    <w:rsid w:val="00725E8A"/>
    <w:rsid w:val="00727075"/>
    <w:rsid w:val="007274AC"/>
    <w:rsid w:val="00730F83"/>
    <w:rsid w:val="00732467"/>
    <w:rsid w:val="00733701"/>
    <w:rsid w:val="00733A43"/>
    <w:rsid w:val="00733C12"/>
    <w:rsid w:val="00734F6A"/>
    <w:rsid w:val="007415BD"/>
    <w:rsid w:val="00742037"/>
    <w:rsid w:val="007428E8"/>
    <w:rsid w:val="00742AEB"/>
    <w:rsid w:val="0074460B"/>
    <w:rsid w:val="00744E34"/>
    <w:rsid w:val="00745544"/>
    <w:rsid w:val="007470E2"/>
    <w:rsid w:val="00747A22"/>
    <w:rsid w:val="00752767"/>
    <w:rsid w:val="00753492"/>
    <w:rsid w:val="0075529D"/>
    <w:rsid w:val="007559BF"/>
    <w:rsid w:val="0076294C"/>
    <w:rsid w:val="007634CF"/>
    <w:rsid w:val="00764837"/>
    <w:rsid w:val="00764879"/>
    <w:rsid w:val="0076616C"/>
    <w:rsid w:val="00766CEE"/>
    <w:rsid w:val="00767D59"/>
    <w:rsid w:val="00770182"/>
    <w:rsid w:val="0077116C"/>
    <w:rsid w:val="00771E52"/>
    <w:rsid w:val="00772A74"/>
    <w:rsid w:val="00773A75"/>
    <w:rsid w:val="007740B7"/>
    <w:rsid w:val="00775DE9"/>
    <w:rsid w:val="007772E9"/>
    <w:rsid w:val="00777A25"/>
    <w:rsid w:val="00777C18"/>
    <w:rsid w:val="0078200A"/>
    <w:rsid w:val="00785D52"/>
    <w:rsid w:val="00785E1B"/>
    <w:rsid w:val="00786F1B"/>
    <w:rsid w:val="0078720D"/>
    <w:rsid w:val="00787465"/>
    <w:rsid w:val="0078779A"/>
    <w:rsid w:val="007905B0"/>
    <w:rsid w:val="00791404"/>
    <w:rsid w:val="00791A63"/>
    <w:rsid w:val="007923AC"/>
    <w:rsid w:val="00792674"/>
    <w:rsid w:val="00793B4C"/>
    <w:rsid w:val="007955CD"/>
    <w:rsid w:val="0079598A"/>
    <w:rsid w:val="007A0BE9"/>
    <w:rsid w:val="007A1B98"/>
    <w:rsid w:val="007A1C70"/>
    <w:rsid w:val="007A2AFE"/>
    <w:rsid w:val="007A2CD0"/>
    <w:rsid w:val="007A303F"/>
    <w:rsid w:val="007A4754"/>
    <w:rsid w:val="007A6255"/>
    <w:rsid w:val="007A64DA"/>
    <w:rsid w:val="007A6615"/>
    <w:rsid w:val="007B06DF"/>
    <w:rsid w:val="007B09A5"/>
    <w:rsid w:val="007B3690"/>
    <w:rsid w:val="007B5421"/>
    <w:rsid w:val="007C00D4"/>
    <w:rsid w:val="007C03C0"/>
    <w:rsid w:val="007C0F9D"/>
    <w:rsid w:val="007C1423"/>
    <w:rsid w:val="007C203D"/>
    <w:rsid w:val="007C3016"/>
    <w:rsid w:val="007C553F"/>
    <w:rsid w:val="007C6244"/>
    <w:rsid w:val="007D0991"/>
    <w:rsid w:val="007D1079"/>
    <w:rsid w:val="007D16DA"/>
    <w:rsid w:val="007D17EF"/>
    <w:rsid w:val="007D20F1"/>
    <w:rsid w:val="007D5F0B"/>
    <w:rsid w:val="007D5F15"/>
    <w:rsid w:val="007D7C0E"/>
    <w:rsid w:val="007E0879"/>
    <w:rsid w:val="007E3298"/>
    <w:rsid w:val="007E3719"/>
    <w:rsid w:val="007E4F32"/>
    <w:rsid w:val="007E7949"/>
    <w:rsid w:val="007F4313"/>
    <w:rsid w:val="007F4826"/>
    <w:rsid w:val="007F5B51"/>
    <w:rsid w:val="007F7E54"/>
    <w:rsid w:val="008007C2"/>
    <w:rsid w:val="00803C73"/>
    <w:rsid w:val="00805DBB"/>
    <w:rsid w:val="008127C5"/>
    <w:rsid w:val="00812C8D"/>
    <w:rsid w:val="0081443E"/>
    <w:rsid w:val="00815550"/>
    <w:rsid w:val="008164BB"/>
    <w:rsid w:val="00816DE3"/>
    <w:rsid w:val="00821FA6"/>
    <w:rsid w:val="008222A3"/>
    <w:rsid w:val="00822A50"/>
    <w:rsid w:val="0082464C"/>
    <w:rsid w:val="00824D24"/>
    <w:rsid w:val="008265E8"/>
    <w:rsid w:val="00826655"/>
    <w:rsid w:val="00831EEE"/>
    <w:rsid w:val="00831F60"/>
    <w:rsid w:val="00832732"/>
    <w:rsid w:val="00834DBA"/>
    <w:rsid w:val="00843115"/>
    <w:rsid w:val="008435F7"/>
    <w:rsid w:val="00843D7C"/>
    <w:rsid w:val="00844ACF"/>
    <w:rsid w:val="00844ECD"/>
    <w:rsid w:val="0084614C"/>
    <w:rsid w:val="008476AC"/>
    <w:rsid w:val="00850F69"/>
    <w:rsid w:val="0085136C"/>
    <w:rsid w:val="008513EA"/>
    <w:rsid w:val="00852971"/>
    <w:rsid w:val="008545CE"/>
    <w:rsid w:val="00854736"/>
    <w:rsid w:val="0085495D"/>
    <w:rsid w:val="00855279"/>
    <w:rsid w:val="00855387"/>
    <w:rsid w:val="008555BE"/>
    <w:rsid w:val="00857427"/>
    <w:rsid w:val="00860762"/>
    <w:rsid w:val="00860DE0"/>
    <w:rsid w:val="00861CBD"/>
    <w:rsid w:val="00863EE4"/>
    <w:rsid w:val="00864672"/>
    <w:rsid w:val="00864C2A"/>
    <w:rsid w:val="00864D11"/>
    <w:rsid w:val="0086547B"/>
    <w:rsid w:val="00865514"/>
    <w:rsid w:val="00865CA3"/>
    <w:rsid w:val="00866FEC"/>
    <w:rsid w:val="0086792E"/>
    <w:rsid w:val="00870244"/>
    <w:rsid w:val="0087046A"/>
    <w:rsid w:val="008717A1"/>
    <w:rsid w:val="00872673"/>
    <w:rsid w:val="0087404F"/>
    <w:rsid w:val="0087474A"/>
    <w:rsid w:val="00874D84"/>
    <w:rsid w:val="0087566C"/>
    <w:rsid w:val="00875679"/>
    <w:rsid w:val="00875EA1"/>
    <w:rsid w:val="0087601E"/>
    <w:rsid w:val="00876532"/>
    <w:rsid w:val="00876CE6"/>
    <w:rsid w:val="00876E66"/>
    <w:rsid w:val="0087750D"/>
    <w:rsid w:val="008778C8"/>
    <w:rsid w:val="008805EC"/>
    <w:rsid w:val="00881072"/>
    <w:rsid w:val="00881D86"/>
    <w:rsid w:val="00882531"/>
    <w:rsid w:val="008834B2"/>
    <w:rsid w:val="00884AA4"/>
    <w:rsid w:val="008867D3"/>
    <w:rsid w:val="008867DB"/>
    <w:rsid w:val="00886B7E"/>
    <w:rsid w:val="00894E9B"/>
    <w:rsid w:val="00895C4D"/>
    <w:rsid w:val="008966B6"/>
    <w:rsid w:val="008A0B14"/>
    <w:rsid w:val="008A0E98"/>
    <w:rsid w:val="008A1FE7"/>
    <w:rsid w:val="008A2598"/>
    <w:rsid w:val="008A3BBB"/>
    <w:rsid w:val="008A3E55"/>
    <w:rsid w:val="008A5A9C"/>
    <w:rsid w:val="008A6694"/>
    <w:rsid w:val="008B054E"/>
    <w:rsid w:val="008B0A14"/>
    <w:rsid w:val="008B3071"/>
    <w:rsid w:val="008B320C"/>
    <w:rsid w:val="008B4206"/>
    <w:rsid w:val="008B5F8E"/>
    <w:rsid w:val="008B64BE"/>
    <w:rsid w:val="008B69F9"/>
    <w:rsid w:val="008C0C56"/>
    <w:rsid w:val="008C0D67"/>
    <w:rsid w:val="008C1261"/>
    <w:rsid w:val="008C2507"/>
    <w:rsid w:val="008C3245"/>
    <w:rsid w:val="008C38B8"/>
    <w:rsid w:val="008C4508"/>
    <w:rsid w:val="008C4DB3"/>
    <w:rsid w:val="008C50E7"/>
    <w:rsid w:val="008C6B7E"/>
    <w:rsid w:val="008D0871"/>
    <w:rsid w:val="008D1264"/>
    <w:rsid w:val="008D1A9E"/>
    <w:rsid w:val="008D28C0"/>
    <w:rsid w:val="008D3136"/>
    <w:rsid w:val="008D3730"/>
    <w:rsid w:val="008D38DC"/>
    <w:rsid w:val="008D4513"/>
    <w:rsid w:val="008D51D0"/>
    <w:rsid w:val="008D5A4C"/>
    <w:rsid w:val="008D6018"/>
    <w:rsid w:val="008D7D23"/>
    <w:rsid w:val="008E082D"/>
    <w:rsid w:val="008E0A53"/>
    <w:rsid w:val="008E1090"/>
    <w:rsid w:val="008E13CB"/>
    <w:rsid w:val="008E192B"/>
    <w:rsid w:val="008E1DA0"/>
    <w:rsid w:val="008E28DD"/>
    <w:rsid w:val="008E4BDF"/>
    <w:rsid w:val="008E4C3E"/>
    <w:rsid w:val="008E4CE9"/>
    <w:rsid w:val="008E5DD0"/>
    <w:rsid w:val="008E653D"/>
    <w:rsid w:val="008E6F4E"/>
    <w:rsid w:val="008E7191"/>
    <w:rsid w:val="008E7C06"/>
    <w:rsid w:val="008F0C07"/>
    <w:rsid w:val="008F438F"/>
    <w:rsid w:val="008F5314"/>
    <w:rsid w:val="008F6B5D"/>
    <w:rsid w:val="008F734D"/>
    <w:rsid w:val="008F745B"/>
    <w:rsid w:val="00900416"/>
    <w:rsid w:val="00900801"/>
    <w:rsid w:val="00902FB2"/>
    <w:rsid w:val="0090488F"/>
    <w:rsid w:val="0090777C"/>
    <w:rsid w:val="00911335"/>
    <w:rsid w:val="00911C87"/>
    <w:rsid w:val="00912A7A"/>
    <w:rsid w:val="00913552"/>
    <w:rsid w:val="00916070"/>
    <w:rsid w:val="00917E5B"/>
    <w:rsid w:val="009214D1"/>
    <w:rsid w:val="00922042"/>
    <w:rsid w:val="00923C05"/>
    <w:rsid w:val="00924CD3"/>
    <w:rsid w:val="00926379"/>
    <w:rsid w:val="00926C5B"/>
    <w:rsid w:val="009272DC"/>
    <w:rsid w:val="0093045D"/>
    <w:rsid w:val="00931B07"/>
    <w:rsid w:val="0093206D"/>
    <w:rsid w:val="0093309E"/>
    <w:rsid w:val="00933CE6"/>
    <w:rsid w:val="009348DF"/>
    <w:rsid w:val="00934C07"/>
    <w:rsid w:val="00934F1C"/>
    <w:rsid w:val="00935078"/>
    <w:rsid w:val="00935741"/>
    <w:rsid w:val="009365F2"/>
    <w:rsid w:val="009413A1"/>
    <w:rsid w:val="009413E1"/>
    <w:rsid w:val="009422BE"/>
    <w:rsid w:val="0094433A"/>
    <w:rsid w:val="0094435B"/>
    <w:rsid w:val="0094440A"/>
    <w:rsid w:val="00944668"/>
    <w:rsid w:val="00945050"/>
    <w:rsid w:val="00945835"/>
    <w:rsid w:val="00946750"/>
    <w:rsid w:val="00946F8E"/>
    <w:rsid w:val="0094733C"/>
    <w:rsid w:val="00947FFB"/>
    <w:rsid w:val="00950ABC"/>
    <w:rsid w:val="00951B05"/>
    <w:rsid w:val="009546E5"/>
    <w:rsid w:val="00955BDB"/>
    <w:rsid w:val="00956518"/>
    <w:rsid w:val="00956838"/>
    <w:rsid w:val="00961CC3"/>
    <w:rsid w:val="00961E89"/>
    <w:rsid w:val="009623A7"/>
    <w:rsid w:val="00963264"/>
    <w:rsid w:val="00963431"/>
    <w:rsid w:val="00963DCA"/>
    <w:rsid w:val="00964252"/>
    <w:rsid w:val="009668C5"/>
    <w:rsid w:val="00971D03"/>
    <w:rsid w:val="009735FD"/>
    <w:rsid w:val="0097404D"/>
    <w:rsid w:val="0097447E"/>
    <w:rsid w:val="00974835"/>
    <w:rsid w:val="00974B3D"/>
    <w:rsid w:val="009761E9"/>
    <w:rsid w:val="00976389"/>
    <w:rsid w:val="0097693D"/>
    <w:rsid w:val="00980600"/>
    <w:rsid w:val="00980949"/>
    <w:rsid w:val="00980CFF"/>
    <w:rsid w:val="009835E9"/>
    <w:rsid w:val="009835FE"/>
    <w:rsid w:val="00984C50"/>
    <w:rsid w:val="009852B2"/>
    <w:rsid w:val="009906C6"/>
    <w:rsid w:val="00990E3D"/>
    <w:rsid w:val="00993752"/>
    <w:rsid w:val="00994397"/>
    <w:rsid w:val="00994F1C"/>
    <w:rsid w:val="00996478"/>
    <w:rsid w:val="00997784"/>
    <w:rsid w:val="009A06B7"/>
    <w:rsid w:val="009A1D67"/>
    <w:rsid w:val="009A2117"/>
    <w:rsid w:val="009A27D3"/>
    <w:rsid w:val="009A2C71"/>
    <w:rsid w:val="009A3367"/>
    <w:rsid w:val="009A369C"/>
    <w:rsid w:val="009A3D70"/>
    <w:rsid w:val="009A441B"/>
    <w:rsid w:val="009A448D"/>
    <w:rsid w:val="009A67EB"/>
    <w:rsid w:val="009A6FBE"/>
    <w:rsid w:val="009B0500"/>
    <w:rsid w:val="009B28AF"/>
    <w:rsid w:val="009B3DA2"/>
    <w:rsid w:val="009B46AF"/>
    <w:rsid w:val="009B4B3E"/>
    <w:rsid w:val="009B4CF9"/>
    <w:rsid w:val="009B5144"/>
    <w:rsid w:val="009B6011"/>
    <w:rsid w:val="009B6E4A"/>
    <w:rsid w:val="009C3A28"/>
    <w:rsid w:val="009C400D"/>
    <w:rsid w:val="009C40AD"/>
    <w:rsid w:val="009C4407"/>
    <w:rsid w:val="009C536C"/>
    <w:rsid w:val="009C5534"/>
    <w:rsid w:val="009C671E"/>
    <w:rsid w:val="009C769C"/>
    <w:rsid w:val="009C77CF"/>
    <w:rsid w:val="009D0EAF"/>
    <w:rsid w:val="009D27CA"/>
    <w:rsid w:val="009D295F"/>
    <w:rsid w:val="009D34F6"/>
    <w:rsid w:val="009D4172"/>
    <w:rsid w:val="009D4500"/>
    <w:rsid w:val="009D6B2A"/>
    <w:rsid w:val="009E0189"/>
    <w:rsid w:val="009E0B75"/>
    <w:rsid w:val="009E0BB6"/>
    <w:rsid w:val="009E1567"/>
    <w:rsid w:val="009E20FE"/>
    <w:rsid w:val="009E30EE"/>
    <w:rsid w:val="009E3BB2"/>
    <w:rsid w:val="009E437F"/>
    <w:rsid w:val="009E485F"/>
    <w:rsid w:val="009E71ED"/>
    <w:rsid w:val="009F0043"/>
    <w:rsid w:val="009F0B09"/>
    <w:rsid w:val="009F0E15"/>
    <w:rsid w:val="009F22DE"/>
    <w:rsid w:val="009F3759"/>
    <w:rsid w:val="009F4E9A"/>
    <w:rsid w:val="009F5D50"/>
    <w:rsid w:val="009F63DF"/>
    <w:rsid w:val="009F73CC"/>
    <w:rsid w:val="009F77BB"/>
    <w:rsid w:val="00A00B03"/>
    <w:rsid w:val="00A01D65"/>
    <w:rsid w:val="00A0264B"/>
    <w:rsid w:val="00A03D34"/>
    <w:rsid w:val="00A0641F"/>
    <w:rsid w:val="00A10909"/>
    <w:rsid w:val="00A12386"/>
    <w:rsid w:val="00A13638"/>
    <w:rsid w:val="00A15DFB"/>
    <w:rsid w:val="00A160E3"/>
    <w:rsid w:val="00A17C84"/>
    <w:rsid w:val="00A20B88"/>
    <w:rsid w:val="00A21F93"/>
    <w:rsid w:val="00A22FE4"/>
    <w:rsid w:val="00A24DBF"/>
    <w:rsid w:val="00A24EF0"/>
    <w:rsid w:val="00A25066"/>
    <w:rsid w:val="00A26864"/>
    <w:rsid w:val="00A274BA"/>
    <w:rsid w:val="00A27C20"/>
    <w:rsid w:val="00A30481"/>
    <w:rsid w:val="00A32B75"/>
    <w:rsid w:val="00A3335A"/>
    <w:rsid w:val="00A3517F"/>
    <w:rsid w:val="00A353BC"/>
    <w:rsid w:val="00A36CFB"/>
    <w:rsid w:val="00A37879"/>
    <w:rsid w:val="00A42654"/>
    <w:rsid w:val="00A4279C"/>
    <w:rsid w:val="00A44794"/>
    <w:rsid w:val="00A44B7C"/>
    <w:rsid w:val="00A4506C"/>
    <w:rsid w:val="00A45996"/>
    <w:rsid w:val="00A459C4"/>
    <w:rsid w:val="00A50E5C"/>
    <w:rsid w:val="00A51373"/>
    <w:rsid w:val="00A5168C"/>
    <w:rsid w:val="00A51B04"/>
    <w:rsid w:val="00A51B58"/>
    <w:rsid w:val="00A523C0"/>
    <w:rsid w:val="00A5337A"/>
    <w:rsid w:val="00A541EE"/>
    <w:rsid w:val="00A54E80"/>
    <w:rsid w:val="00A553E0"/>
    <w:rsid w:val="00A5750E"/>
    <w:rsid w:val="00A6188D"/>
    <w:rsid w:val="00A6211F"/>
    <w:rsid w:val="00A6226D"/>
    <w:rsid w:val="00A638BF"/>
    <w:rsid w:val="00A65250"/>
    <w:rsid w:val="00A70245"/>
    <w:rsid w:val="00A70E01"/>
    <w:rsid w:val="00A731F5"/>
    <w:rsid w:val="00A74CE7"/>
    <w:rsid w:val="00A75199"/>
    <w:rsid w:val="00A75C83"/>
    <w:rsid w:val="00A76A8B"/>
    <w:rsid w:val="00A773A6"/>
    <w:rsid w:val="00A8000F"/>
    <w:rsid w:val="00A823E4"/>
    <w:rsid w:val="00A82C1B"/>
    <w:rsid w:val="00A83017"/>
    <w:rsid w:val="00A839D4"/>
    <w:rsid w:val="00A83B62"/>
    <w:rsid w:val="00A83C1C"/>
    <w:rsid w:val="00A841B1"/>
    <w:rsid w:val="00A848FA"/>
    <w:rsid w:val="00A85014"/>
    <w:rsid w:val="00A85B22"/>
    <w:rsid w:val="00A85CEC"/>
    <w:rsid w:val="00A870D1"/>
    <w:rsid w:val="00A8745E"/>
    <w:rsid w:val="00A9026C"/>
    <w:rsid w:val="00A929C9"/>
    <w:rsid w:val="00A92B0F"/>
    <w:rsid w:val="00A94701"/>
    <w:rsid w:val="00A94962"/>
    <w:rsid w:val="00A94EEB"/>
    <w:rsid w:val="00A958E3"/>
    <w:rsid w:val="00A9590F"/>
    <w:rsid w:val="00A96B87"/>
    <w:rsid w:val="00A9762F"/>
    <w:rsid w:val="00AA01C7"/>
    <w:rsid w:val="00AA11B5"/>
    <w:rsid w:val="00AA11E5"/>
    <w:rsid w:val="00AA14BB"/>
    <w:rsid w:val="00AA1751"/>
    <w:rsid w:val="00AA1E59"/>
    <w:rsid w:val="00AA1ECD"/>
    <w:rsid w:val="00AA2557"/>
    <w:rsid w:val="00AA60F1"/>
    <w:rsid w:val="00AA6AB1"/>
    <w:rsid w:val="00AB0BB8"/>
    <w:rsid w:val="00AB1110"/>
    <w:rsid w:val="00AB1C8A"/>
    <w:rsid w:val="00AB220D"/>
    <w:rsid w:val="00AB2B54"/>
    <w:rsid w:val="00AB38D7"/>
    <w:rsid w:val="00AB4032"/>
    <w:rsid w:val="00AB4D65"/>
    <w:rsid w:val="00AB6810"/>
    <w:rsid w:val="00AB6D04"/>
    <w:rsid w:val="00AB78D7"/>
    <w:rsid w:val="00AC0017"/>
    <w:rsid w:val="00AC12B5"/>
    <w:rsid w:val="00AC1C20"/>
    <w:rsid w:val="00AC3977"/>
    <w:rsid w:val="00AC467F"/>
    <w:rsid w:val="00AC58E3"/>
    <w:rsid w:val="00AC6C2F"/>
    <w:rsid w:val="00AC6F0A"/>
    <w:rsid w:val="00AC6F69"/>
    <w:rsid w:val="00AC74BF"/>
    <w:rsid w:val="00AD0136"/>
    <w:rsid w:val="00AD2BF2"/>
    <w:rsid w:val="00AD3857"/>
    <w:rsid w:val="00AD51E6"/>
    <w:rsid w:val="00AD5D1A"/>
    <w:rsid w:val="00AD6DC5"/>
    <w:rsid w:val="00AD7859"/>
    <w:rsid w:val="00AE0D44"/>
    <w:rsid w:val="00AE1370"/>
    <w:rsid w:val="00AE15AF"/>
    <w:rsid w:val="00AE1C70"/>
    <w:rsid w:val="00AE3F05"/>
    <w:rsid w:val="00AE6597"/>
    <w:rsid w:val="00AE702A"/>
    <w:rsid w:val="00AE773B"/>
    <w:rsid w:val="00AE7867"/>
    <w:rsid w:val="00AF0934"/>
    <w:rsid w:val="00AF1AC7"/>
    <w:rsid w:val="00AF1E63"/>
    <w:rsid w:val="00AF2967"/>
    <w:rsid w:val="00AF6A5B"/>
    <w:rsid w:val="00AF6F9D"/>
    <w:rsid w:val="00B0049A"/>
    <w:rsid w:val="00B00A38"/>
    <w:rsid w:val="00B01095"/>
    <w:rsid w:val="00B01A52"/>
    <w:rsid w:val="00B03745"/>
    <w:rsid w:val="00B0393F"/>
    <w:rsid w:val="00B04F83"/>
    <w:rsid w:val="00B04F96"/>
    <w:rsid w:val="00B076F8"/>
    <w:rsid w:val="00B110FE"/>
    <w:rsid w:val="00B11AE7"/>
    <w:rsid w:val="00B13AC3"/>
    <w:rsid w:val="00B13EB6"/>
    <w:rsid w:val="00B141C9"/>
    <w:rsid w:val="00B145B4"/>
    <w:rsid w:val="00B148C8"/>
    <w:rsid w:val="00B15B61"/>
    <w:rsid w:val="00B15DE3"/>
    <w:rsid w:val="00B17594"/>
    <w:rsid w:val="00B20085"/>
    <w:rsid w:val="00B2042E"/>
    <w:rsid w:val="00B20880"/>
    <w:rsid w:val="00B224BD"/>
    <w:rsid w:val="00B22CC3"/>
    <w:rsid w:val="00B23E1E"/>
    <w:rsid w:val="00B24E85"/>
    <w:rsid w:val="00B25D12"/>
    <w:rsid w:val="00B2621A"/>
    <w:rsid w:val="00B26D8E"/>
    <w:rsid w:val="00B31C68"/>
    <w:rsid w:val="00B34C8F"/>
    <w:rsid w:val="00B35962"/>
    <w:rsid w:val="00B36652"/>
    <w:rsid w:val="00B37E2E"/>
    <w:rsid w:val="00B4057C"/>
    <w:rsid w:val="00B42BD1"/>
    <w:rsid w:val="00B431AD"/>
    <w:rsid w:val="00B4371B"/>
    <w:rsid w:val="00B43F06"/>
    <w:rsid w:val="00B43FE6"/>
    <w:rsid w:val="00B447B3"/>
    <w:rsid w:val="00B4564F"/>
    <w:rsid w:val="00B4738B"/>
    <w:rsid w:val="00B47B6A"/>
    <w:rsid w:val="00B52A42"/>
    <w:rsid w:val="00B535E5"/>
    <w:rsid w:val="00B538A6"/>
    <w:rsid w:val="00B54FD7"/>
    <w:rsid w:val="00B55A25"/>
    <w:rsid w:val="00B564A7"/>
    <w:rsid w:val="00B618CC"/>
    <w:rsid w:val="00B62C2F"/>
    <w:rsid w:val="00B62F8F"/>
    <w:rsid w:val="00B63B58"/>
    <w:rsid w:val="00B67FD7"/>
    <w:rsid w:val="00B706AF"/>
    <w:rsid w:val="00B708D8"/>
    <w:rsid w:val="00B7253E"/>
    <w:rsid w:val="00B72573"/>
    <w:rsid w:val="00B731E7"/>
    <w:rsid w:val="00B74D7B"/>
    <w:rsid w:val="00B75774"/>
    <w:rsid w:val="00B75BC8"/>
    <w:rsid w:val="00B768BA"/>
    <w:rsid w:val="00B77C3C"/>
    <w:rsid w:val="00B77FA2"/>
    <w:rsid w:val="00B806BD"/>
    <w:rsid w:val="00B81B6B"/>
    <w:rsid w:val="00B82953"/>
    <w:rsid w:val="00B8299A"/>
    <w:rsid w:val="00B82D22"/>
    <w:rsid w:val="00B82E12"/>
    <w:rsid w:val="00B836F8"/>
    <w:rsid w:val="00B84084"/>
    <w:rsid w:val="00B84AD1"/>
    <w:rsid w:val="00B858DE"/>
    <w:rsid w:val="00B85EFC"/>
    <w:rsid w:val="00B86F72"/>
    <w:rsid w:val="00B906B3"/>
    <w:rsid w:val="00B90ADF"/>
    <w:rsid w:val="00B920DA"/>
    <w:rsid w:val="00B92BE3"/>
    <w:rsid w:val="00B931FA"/>
    <w:rsid w:val="00B93B00"/>
    <w:rsid w:val="00B93B19"/>
    <w:rsid w:val="00B95EFA"/>
    <w:rsid w:val="00B9612A"/>
    <w:rsid w:val="00BA3E11"/>
    <w:rsid w:val="00BA4D4A"/>
    <w:rsid w:val="00BA5206"/>
    <w:rsid w:val="00BB0753"/>
    <w:rsid w:val="00BB092E"/>
    <w:rsid w:val="00BB0F64"/>
    <w:rsid w:val="00BB190D"/>
    <w:rsid w:val="00BB3B06"/>
    <w:rsid w:val="00BB587F"/>
    <w:rsid w:val="00BB5FB9"/>
    <w:rsid w:val="00BB7280"/>
    <w:rsid w:val="00BC0E18"/>
    <w:rsid w:val="00BC1A2C"/>
    <w:rsid w:val="00BC1E41"/>
    <w:rsid w:val="00BC24E0"/>
    <w:rsid w:val="00BC294E"/>
    <w:rsid w:val="00BC4126"/>
    <w:rsid w:val="00BC44E2"/>
    <w:rsid w:val="00BD1D1B"/>
    <w:rsid w:val="00BD23F5"/>
    <w:rsid w:val="00BD29D8"/>
    <w:rsid w:val="00BD368C"/>
    <w:rsid w:val="00BD4BAA"/>
    <w:rsid w:val="00BD58F5"/>
    <w:rsid w:val="00BD6031"/>
    <w:rsid w:val="00BD667A"/>
    <w:rsid w:val="00BE03B9"/>
    <w:rsid w:val="00BE088E"/>
    <w:rsid w:val="00BE0E5A"/>
    <w:rsid w:val="00BE13DD"/>
    <w:rsid w:val="00BE230D"/>
    <w:rsid w:val="00BE2AC2"/>
    <w:rsid w:val="00BE2DE9"/>
    <w:rsid w:val="00BE3209"/>
    <w:rsid w:val="00BE3CC7"/>
    <w:rsid w:val="00BE461B"/>
    <w:rsid w:val="00BE664E"/>
    <w:rsid w:val="00BE6675"/>
    <w:rsid w:val="00BE6B71"/>
    <w:rsid w:val="00BF01D0"/>
    <w:rsid w:val="00BF087F"/>
    <w:rsid w:val="00BF2128"/>
    <w:rsid w:val="00BF27C8"/>
    <w:rsid w:val="00BF3F7B"/>
    <w:rsid w:val="00BF438E"/>
    <w:rsid w:val="00BF622A"/>
    <w:rsid w:val="00BF79CD"/>
    <w:rsid w:val="00C028F0"/>
    <w:rsid w:val="00C02E9D"/>
    <w:rsid w:val="00C03672"/>
    <w:rsid w:val="00C106E7"/>
    <w:rsid w:val="00C12888"/>
    <w:rsid w:val="00C1375C"/>
    <w:rsid w:val="00C13C28"/>
    <w:rsid w:val="00C15AC3"/>
    <w:rsid w:val="00C214CE"/>
    <w:rsid w:val="00C215BF"/>
    <w:rsid w:val="00C216A2"/>
    <w:rsid w:val="00C21A4B"/>
    <w:rsid w:val="00C225BA"/>
    <w:rsid w:val="00C228E9"/>
    <w:rsid w:val="00C23A91"/>
    <w:rsid w:val="00C24119"/>
    <w:rsid w:val="00C261A5"/>
    <w:rsid w:val="00C27258"/>
    <w:rsid w:val="00C3368B"/>
    <w:rsid w:val="00C339B3"/>
    <w:rsid w:val="00C3615C"/>
    <w:rsid w:val="00C378F7"/>
    <w:rsid w:val="00C4396B"/>
    <w:rsid w:val="00C47D9B"/>
    <w:rsid w:val="00C54C42"/>
    <w:rsid w:val="00C55176"/>
    <w:rsid w:val="00C564E4"/>
    <w:rsid w:val="00C567AF"/>
    <w:rsid w:val="00C57CFB"/>
    <w:rsid w:val="00C600B2"/>
    <w:rsid w:val="00C62284"/>
    <w:rsid w:val="00C62C26"/>
    <w:rsid w:val="00C642C3"/>
    <w:rsid w:val="00C6456B"/>
    <w:rsid w:val="00C645F4"/>
    <w:rsid w:val="00C6710F"/>
    <w:rsid w:val="00C67834"/>
    <w:rsid w:val="00C71693"/>
    <w:rsid w:val="00C734A8"/>
    <w:rsid w:val="00C73720"/>
    <w:rsid w:val="00C74998"/>
    <w:rsid w:val="00C760C4"/>
    <w:rsid w:val="00C76A6B"/>
    <w:rsid w:val="00C808A3"/>
    <w:rsid w:val="00C80DCB"/>
    <w:rsid w:val="00C8177E"/>
    <w:rsid w:val="00C84DCE"/>
    <w:rsid w:val="00C870FA"/>
    <w:rsid w:val="00C87F68"/>
    <w:rsid w:val="00C92CA0"/>
    <w:rsid w:val="00C92E35"/>
    <w:rsid w:val="00C9402B"/>
    <w:rsid w:val="00C9582B"/>
    <w:rsid w:val="00C95B60"/>
    <w:rsid w:val="00C95C9F"/>
    <w:rsid w:val="00C95ECE"/>
    <w:rsid w:val="00CA0349"/>
    <w:rsid w:val="00CA070A"/>
    <w:rsid w:val="00CA0CD2"/>
    <w:rsid w:val="00CA0F2C"/>
    <w:rsid w:val="00CA321F"/>
    <w:rsid w:val="00CA33CA"/>
    <w:rsid w:val="00CA53F4"/>
    <w:rsid w:val="00CA5E04"/>
    <w:rsid w:val="00CA6C97"/>
    <w:rsid w:val="00CB13E5"/>
    <w:rsid w:val="00CB1C93"/>
    <w:rsid w:val="00CB2F19"/>
    <w:rsid w:val="00CB411D"/>
    <w:rsid w:val="00CC0D97"/>
    <w:rsid w:val="00CC377E"/>
    <w:rsid w:val="00CC49BC"/>
    <w:rsid w:val="00CC77BC"/>
    <w:rsid w:val="00CC782F"/>
    <w:rsid w:val="00CD195D"/>
    <w:rsid w:val="00CD19FC"/>
    <w:rsid w:val="00CD3131"/>
    <w:rsid w:val="00CD3C20"/>
    <w:rsid w:val="00CD487D"/>
    <w:rsid w:val="00CE0498"/>
    <w:rsid w:val="00CE57AE"/>
    <w:rsid w:val="00CE6A78"/>
    <w:rsid w:val="00CE6FA1"/>
    <w:rsid w:val="00CF5AB0"/>
    <w:rsid w:val="00D022C8"/>
    <w:rsid w:val="00D063DF"/>
    <w:rsid w:val="00D071C9"/>
    <w:rsid w:val="00D07F56"/>
    <w:rsid w:val="00D10073"/>
    <w:rsid w:val="00D11F36"/>
    <w:rsid w:val="00D12435"/>
    <w:rsid w:val="00D130ED"/>
    <w:rsid w:val="00D14D8A"/>
    <w:rsid w:val="00D14E09"/>
    <w:rsid w:val="00D156E1"/>
    <w:rsid w:val="00D1736E"/>
    <w:rsid w:val="00D20825"/>
    <w:rsid w:val="00D21A9D"/>
    <w:rsid w:val="00D223AA"/>
    <w:rsid w:val="00D242A1"/>
    <w:rsid w:val="00D25817"/>
    <w:rsid w:val="00D25CDD"/>
    <w:rsid w:val="00D26115"/>
    <w:rsid w:val="00D278ED"/>
    <w:rsid w:val="00D30FA3"/>
    <w:rsid w:val="00D32281"/>
    <w:rsid w:val="00D326BF"/>
    <w:rsid w:val="00D34059"/>
    <w:rsid w:val="00D353C8"/>
    <w:rsid w:val="00D354AE"/>
    <w:rsid w:val="00D36919"/>
    <w:rsid w:val="00D36ABA"/>
    <w:rsid w:val="00D36AD0"/>
    <w:rsid w:val="00D37962"/>
    <w:rsid w:val="00D412AA"/>
    <w:rsid w:val="00D43183"/>
    <w:rsid w:val="00D43193"/>
    <w:rsid w:val="00D44DC3"/>
    <w:rsid w:val="00D46DA0"/>
    <w:rsid w:val="00D475A5"/>
    <w:rsid w:val="00D47747"/>
    <w:rsid w:val="00D509F8"/>
    <w:rsid w:val="00D50C82"/>
    <w:rsid w:val="00D514EC"/>
    <w:rsid w:val="00D53844"/>
    <w:rsid w:val="00D5545A"/>
    <w:rsid w:val="00D5606E"/>
    <w:rsid w:val="00D561D4"/>
    <w:rsid w:val="00D62F47"/>
    <w:rsid w:val="00D644DF"/>
    <w:rsid w:val="00D6553C"/>
    <w:rsid w:val="00D6579E"/>
    <w:rsid w:val="00D667B3"/>
    <w:rsid w:val="00D66882"/>
    <w:rsid w:val="00D66FCE"/>
    <w:rsid w:val="00D67790"/>
    <w:rsid w:val="00D701E8"/>
    <w:rsid w:val="00D74204"/>
    <w:rsid w:val="00D743D4"/>
    <w:rsid w:val="00D761CE"/>
    <w:rsid w:val="00D80E91"/>
    <w:rsid w:val="00D815EA"/>
    <w:rsid w:val="00D84492"/>
    <w:rsid w:val="00D84578"/>
    <w:rsid w:val="00D85189"/>
    <w:rsid w:val="00D8675F"/>
    <w:rsid w:val="00D90460"/>
    <w:rsid w:val="00D914D4"/>
    <w:rsid w:val="00D926E4"/>
    <w:rsid w:val="00D929CC"/>
    <w:rsid w:val="00D92ABA"/>
    <w:rsid w:val="00D92E9C"/>
    <w:rsid w:val="00D9535D"/>
    <w:rsid w:val="00D9553E"/>
    <w:rsid w:val="00D97C35"/>
    <w:rsid w:val="00D97E7A"/>
    <w:rsid w:val="00DA0154"/>
    <w:rsid w:val="00DA03BE"/>
    <w:rsid w:val="00DA20F9"/>
    <w:rsid w:val="00DA5ED7"/>
    <w:rsid w:val="00DA5F61"/>
    <w:rsid w:val="00DA6158"/>
    <w:rsid w:val="00DA61E4"/>
    <w:rsid w:val="00DA6985"/>
    <w:rsid w:val="00DA7CF7"/>
    <w:rsid w:val="00DB00D2"/>
    <w:rsid w:val="00DB0704"/>
    <w:rsid w:val="00DB0989"/>
    <w:rsid w:val="00DB1701"/>
    <w:rsid w:val="00DB3527"/>
    <w:rsid w:val="00DB4905"/>
    <w:rsid w:val="00DB5553"/>
    <w:rsid w:val="00DB5D96"/>
    <w:rsid w:val="00DB636B"/>
    <w:rsid w:val="00DB6AA9"/>
    <w:rsid w:val="00DB6B33"/>
    <w:rsid w:val="00DC000C"/>
    <w:rsid w:val="00DC03A3"/>
    <w:rsid w:val="00DC1709"/>
    <w:rsid w:val="00DC19B9"/>
    <w:rsid w:val="00DC1A84"/>
    <w:rsid w:val="00DC48AE"/>
    <w:rsid w:val="00DC4C34"/>
    <w:rsid w:val="00DC5BF3"/>
    <w:rsid w:val="00DC6B08"/>
    <w:rsid w:val="00DC71FC"/>
    <w:rsid w:val="00DC7D89"/>
    <w:rsid w:val="00DD1411"/>
    <w:rsid w:val="00DD2B83"/>
    <w:rsid w:val="00DD3431"/>
    <w:rsid w:val="00DD364E"/>
    <w:rsid w:val="00DD4C1B"/>
    <w:rsid w:val="00DD5655"/>
    <w:rsid w:val="00DD706C"/>
    <w:rsid w:val="00DE0183"/>
    <w:rsid w:val="00DE15C3"/>
    <w:rsid w:val="00DE1F4D"/>
    <w:rsid w:val="00DE280A"/>
    <w:rsid w:val="00DE4367"/>
    <w:rsid w:val="00DE4A1F"/>
    <w:rsid w:val="00DE4C73"/>
    <w:rsid w:val="00DE509E"/>
    <w:rsid w:val="00DE5547"/>
    <w:rsid w:val="00DE5C47"/>
    <w:rsid w:val="00DE6A35"/>
    <w:rsid w:val="00DE6BCA"/>
    <w:rsid w:val="00DE6ED1"/>
    <w:rsid w:val="00DE762D"/>
    <w:rsid w:val="00DF3119"/>
    <w:rsid w:val="00DF372C"/>
    <w:rsid w:val="00DF3B76"/>
    <w:rsid w:val="00DF5B30"/>
    <w:rsid w:val="00DF6595"/>
    <w:rsid w:val="00DF671C"/>
    <w:rsid w:val="00DF6910"/>
    <w:rsid w:val="00DF6F7A"/>
    <w:rsid w:val="00E01E61"/>
    <w:rsid w:val="00E028B3"/>
    <w:rsid w:val="00E0329C"/>
    <w:rsid w:val="00E03737"/>
    <w:rsid w:val="00E04330"/>
    <w:rsid w:val="00E06312"/>
    <w:rsid w:val="00E07179"/>
    <w:rsid w:val="00E07226"/>
    <w:rsid w:val="00E0728B"/>
    <w:rsid w:val="00E07336"/>
    <w:rsid w:val="00E076C8"/>
    <w:rsid w:val="00E101C5"/>
    <w:rsid w:val="00E1178E"/>
    <w:rsid w:val="00E11DC7"/>
    <w:rsid w:val="00E12252"/>
    <w:rsid w:val="00E12820"/>
    <w:rsid w:val="00E14457"/>
    <w:rsid w:val="00E1460D"/>
    <w:rsid w:val="00E14C4C"/>
    <w:rsid w:val="00E161F3"/>
    <w:rsid w:val="00E17096"/>
    <w:rsid w:val="00E2081F"/>
    <w:rsid w:val="00E22B8E"/>
    <w:rsid w:val="00E25003"/>
    <w:rsid w:val="00E26669"/>
    <w:rsid w:val="00E26AC6"/>
    <w:rsid w:val="00E26BA3"/>
    <w:rsid w:val="00E27481"/>
    <w:rsid w:val="00E2756C"/>
    <w:rsid w:val="00E30227"/>
    <w:rsid w:val="00E31284"/>
    <w:rsid w:val="00E328B3"/>
    <w:rsid w:val="00E3317B"/>
    <w:rsid w:val="00E33EC3"/>
    <w:rsid w:val="00E34335"/>
    <w:rsid w:val="00E3572C"/>
    <w:rsid w:val="00E40091"/>
    <w:rsid w:val="00E407B7"/>
    <w:rsid w:val="00E42575"/>
    <w:rsid w:val="00E43333"/>
    <w:rsid w:val="00E459E6"/>
    <w:rsid w:val="00E4669B"/>
    <w:rsid w:val="00E47CF7"/>
    <w:rsid w:val="00E508DE"/>
    <w:rsid w:val="00E528EB"/>
    <w:rsid w:val="00E531FD"/>
    <w:rsid w:val="00E55A9E"/>
    <w:rsid w:val="00E563F4"/>
    <w:rsid w:val="00E577C2"/>
    <w:rsid w:val="00E578EF"/>
    <w:rsid w:val="00E60DB0"/>
    <w:rsid w:val="00E61583"/>
    <w:rsid w:val="00E63AC6"/>
    <w:rsid w:val="00E64769"/>
    <w:rsid w:val="00E663A4"/>
    <w:rsid w:val="00E66F33"/>
    <w:rsid w:val="00E70C87"/>
    <w:rsid w:val="00E70E47"/>
    <w:rsid w:val="00E70EBE"/>
    <w:rsid w:val="00E71D0C"/>
    <w:rsid w:val="00E71DA9"/>
    <w:rsid w:val="00E728E4"/>
    <w:rsid w:val="00E72E84"/>
    <w:rsid w:val="00E73A33"/>
    <w:rsid w:val="00E7457B"/>
    <w:rsid w:val="00E758F6"/>
    <w:rsid w:val="00E81434"/>
    <w:rsid w:val="00E8254A"/>
    <w:rsid w:val="00E82BBA"/>
    <w:rsid w:val="00E85F08"/>
    <w:rsid w:val="00E87E2D"/>
    <w:rsid w:val="00E90F77"/>
    <w:rsid w:val="00E92C60"/>
    <w:rsid w:val="00E93188"/>
    <w:rsid w:val="00E94A2E"/>
    <w:rsid w:val="00E94E58"/>
    <w:rsid w:val="00EA0163"/>
    <w:rsid w:val="00EA20E2"/>
    <w:rsid w:val="00EA2F4D"/>
    <w:rsid w:val="00EA4685"/>
    <w:rsid w:val="00EA5BE3"/>
    <w:rsid w:val="00EA5D20"/>
    <w:rsid w:val="00EA72EA"/>
    <w:rsid w:val="00EA7956"/>
    <w:rsid w:val="00EA7998"/>
    <w:rsid w:val="00EB0106"/>
    <w:rsid w:val="00EB050D"/>
    <w:rsid w:val="00EB093F"/>
    <w:rsid w:val="00EB099E"/>
    <w:rsid w:val="00EB4189"/>
    <w:rsid w:val="00EB441E"/>
    <w:rsid w:val="00EB581E"/>
    <w:rsid w:val="00EC02CA"/>
    <w:rsid w:val="00EC0EFC"/>
    <w:rsid w:val="00EC16F2"/>
    <w:rsid w:val="00EC307D"/>
    <w:rsid w:val="00EC4A19"/>
    <w:rsid w:val="00EC652E"/>
    <w:rsid w:val="00EC77D4"/>
    <w:rsid w:val="00ED01F5"/>
    <w:rsid w:val="00ED0BEF"/>
    <w:rsid w:val="00ED1D75"/>
    <w:rsid w:val="00ED20EE"/>
    <w:rsid w:val="00ED3942"/>
    <w:rsid w:val="00ED401A"/>
    <w:rsid w:val="00ED4E39"/>
    <w:rsid w:val="00ED5141"/>
    <w:rsid w:val="00ED6A06"/>
    <w:rsid w:val="00ED6B4F"/>
    <w:rsid w:val="00ED7AC5"/>
    <w:rsid w:val="00ED7E98"/>
    <w:rsid w:val="00EE055D"/>
    <w:rsid w:val="00EE3C78"/>
    <w:rsid w:val="00EE4EE5"/>
    <w:rsid w:val="00EE5724"/>
    <w:rsid w:val="00EE7168"/>
    <w:rsid w:val="00EF039E"/>
    <w:rsid w:val="00EF34E8"/>
    <w:rsid w:val="00EF4FAA"/>
    <w:rsid w:val="00EF525E"/>
    <w:rsid w:val="00EF56AE"/>
    <w:rsid w:val="00EF7B76"/>
    <w:rsid w:val="00F004D0"/>
    <w:rsid w:val="00F013F2"/>
    <w:rsid w:val="00F031F9"/>
    <w:rsid w:val="00F04FBC"/>
    <w:rsid w:val="00F051FB"/>
    <w:rsid w:val="00F11AC1"/>
    <w:rsid w:val="00F12CED"/>
    <w:rsid w:val="00F141ED"/>
    <w:rsid w:val="00F1449E"/>
    <w:rsid w:val="00F16E8A"/>
    <w:rsid w:val="00F20F91"/>
    <w:rsid w:val="00F24718"/>
    <w:rsid w:val="00F2471B"/>
    <w:rsid w:val="00F24EA0"/>
    <w:rsid w:val="00F254BE"/>
    <w:rsid w:val="00F26A23"/>
    <w:rsid w:val="00F30C62"/>
    <w:rsid w:val="00F31473"/>
    <w:rsid w:val="00F319DB"/>
    <w:rsid w:val="00F3243D"/>
    <w:rsid w:val="00F347A2"/>
    <w:rsid w:val="00F34D9B"/>
    <w:rsid w:val="00F36012"/>
    <w:rsid w:val="00F37F09"/>
    <w:rsid w:val="00F41551"/>
    <w:rsid w:val="00F433A9"/>
    <w:rsid w:val="00F44526"/>
    <w:rsid w:val="00F4527D"/>
    <w:rsid w:val="00F4660B"/>
    <w:rsid w:val="00F5052E"/>
    <w:rsid w:val="00F509D8"/>
    <w:rsid w:val="00F5286E"/>
    <w:rsid w:val="00F5297E"/>
    <w:rsid w:val="00F52CC0"/>
    <w:rsid w:val="00F531CD"/>
    <w:rsid w:val="00F54816"/>
    <w:rsid w:val="00F56AF9"/>
    <w:rsid w:val="00F57226"/>
    <w:rsid w:val="00F57486"/>
    <w:rsid w:val="00F57892"/>
    <w:rsid w:val="00F62624"/>
    <w:rsid w:val="00F6396F"/>
    <w:rsid w:val="00F64348"/>
    <w:rsid w:val="00F666B2"/>
    <w:rsid w:val="00F669A6"/>
    <w:rsid w:val="00F66E09"/>
    <w:rsid w:val="00F72C5A"/>
    <w:rsid w:val="00F73B8B"/>
    <w:rsid w:val="00F75A6D"/>
    <w:rsid w:val="00F76656"/>
    <w:rsid w:val="00F77886"/>
    <w:rsid w:val="00F77C5A"/>
    <w:rsid w:val="00F77CFC"/>
    <w:rsid w:val="00F8287E"/>
    <w:rsid w:val="00F82B38"/>
    <w:rsid w:val="00F8434E"/>
    <w:rsid w:val="00F84575"/>
    <w:rsid w:val="00F84596"/>
    <w:rsid w:val="00F84D71"/>
    <w:rsid w:val="00F862DF"/>
    <w:rsid w:val="00F863C5"/>
    <w:rsid w:val="00F90F19"/>
    <w:rsid w:val="00F9135F"/>
    <w:rsid w:val="00F91880"/>
    <w:rsid w:val="00F92953"/>
    <w:rsid w:val="00F93949"/>
    <w:rsid w:val="00F94105"/>
    <w:rsid w:val="00F96BBF"/>
    <w:rsid w:val="00FA0264"/>
    <w:rsid w:val="00FA07E6"/>
    <w:rsid w:val="00FA1E93"/>
    <w:rsid w:val="00FA3010"/>
    <w:rsid w:val="00FA5430"/>
    <w:rsid w:val="00FA6F2B"/>
    <w:rsid w:val="00FA7190"/>
    <w:rsid w:val="00FB109A"/>
    <w:rsid w:val="00FB300C"/>
    <w:rsid w:val="00FB52F4"/>
    <w:rsid w:val="00FB5F20"/>
    <w:rsid w:val="00FB7588"/>
    <w:rsid w:val="00FB7BD6"/>
    <w:rsid w:val="00FC0CFB"/>
    <w:rsid w:val="00FC199D"/>
    <w:rsid w:val="00FC219D"/>
    <w:rsid w:val="00FC2615"/>
    <w:rsid w:val="00FC2E49"/>
    <w:rsid w:val="00FC2E9E"/>
    <w:rsid w:val="00FC3CA5"/>
    <w:rsid w:val="00FC5232"/>
    <w:rsid w:val="00FC74BC"/>
    <w:rsid w:val="00FC7989"/>
    <w:rsid w:val="00FD015E"/>
    <w:rsid w:val="00FD020E"/>
    <w:rsid w:val="00FD0A6D"/>
    <w:rsid w:val="00FD20A7"/>
    <w:rsid w:val="00FD213A"/>
    <w:rsid w:val="00FD2202"/>
    <w:rsid w:val="00FD47E9"/>
    <w:rsid w:val="00FD4D14"/>
    <w:rsid w:val="00FD5503"/>
    <w:rsid w:val="00FD5EEF"/>
    <w:rsid w:val="00FD7228"/>
    <w:rsid w:val="00FD75DB"/>
    <w:rsid w:val="00FD7AB8"/>
    <w:rsid w:val="00FE14F8"/>
    <w:rsid w:val="00FE17D3"/>
    <w:rsid w:val="00FE24FB"/>
    <w:rsid w:val="00FE4301"/>
    <w:rsid w:val="00FE4812"/>
    <w:rsid w:val="00FE657B"/>
    <w:rsid w:val="00FE76C1"/>
    <w:rsid w:val="00FE7957"/>
    <w:rsid w:val="00FE7F28"/>
    <w:rsid w:val="00FF0738"/>
    <w:rsid w:val="00FF18DA"/>
    <w:rsid w:val="00FF22AD"/>
    <w:rsid w:val="00FF2908"/>
    <w:rsid w:val="00FF3476"/>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3FD4E"/>
  <w15:docId w15:val="{F7D1115F-19BC-4D36-8C10-58615EBE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Ttulo1">
    <w:name w:val="heading 1"/>
    <w:basedOn w:val="Normal"/>
    <w:next w:val="Normal"/>
    <w:link w:val="Ttulo1Car"/>
    <w:qFormat/>
    <w:rsid w:val="005F57E0"/>
    <w:pPr>
      <w:keepNext/>
      <w:ind w:left="360" w:hanging="360"/>
      <w:jc w:val="center"/>
      <w:outlineLvl w:val="0"/>
    </w:pPr>
    <w:rPr>
      <w:rFonts w:ascii="CG Times(w1)" w:hAnsi="CG Times(w1)"/>
      <w:sz w:val="28"/>
      <w:lang w:val="es-ES_tradnl"/>
    </w:rPr>
  </w:style>
  <w:style w:type="paragraph" w:styleId="Ttulo3">
    <w:name w:val="heading 3"/>
    <w:basedOn w:val="Normal"/>
    <w:next w:val="Normal"/>
    <w:link w:val="Ttulo3Car"/>
    <w:uiPriority w:val="9"/>
    <w:semiHidden/>
    <w:unhideWhenUsed/>
    <w:qFormat/>
    <w:rsid w:val="000D4592"/>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Textoindependiente">
    <w:name w:val="Body Text"/>
    <w:basedOn w:val="Normal"/>
    <w:link w:val="TextoindependienteC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TextoindependienteCar">
    <w:name w:val="Texto independiente Car"/>
    <w:basedOn w:val="Fuentedeprrafopredeter"/>
    <w:link w:val="Textoindependiente"/>
    <w:semiHidden/>
    <w:rsid w:val="005F57E0"/>
    <w:rPr>
      <w:rFonts w:ascii="Times New Roman" w:eastAsia="Times New Roman" w:hAnsi="Times New Roman" w:cs="Times New Roman"/>
      <w:sz w:val="24"/>
      <w:szCs w:val="24"/>
      <w:lang w:val="es-ES_tradnl"/>
    </w:rPr>
  </w:style>
  <w:style w:type="paragraph" w:styleId="Encabezado">
    <w:name w:val="header"/>
    <w:basedOn w:val="Normal"/>
    <w:link w:val="EncabezadoCar"/>
    <w:semiHidden/>
    <w:rsid w:val="005F57E0"/>
    <w:pPr>
      <w:tabs>
        <w:tab w:val="center" w:pos="4320"/>
        <w:tab w:val="right" w:pos="8640"/>
      </w:tabs>
    </w:pPr>
    <w:rPr>
      <w:szCs w:val="24"/>
    </w:rPr>
  </w:style>
  <w:style w:type="character" w:customStyle="1" w:styleId="EncabezadoCar">
    <w:name w:val="Encabezado Car"/>
    <w:basedOn w:val="Fuentedeprrafopredeter"/>
    <w:link w:val="Encabezado"/>
    <w:semiHidden/>
    <w:rsid w:val="005F57E0"/>
    <w:rPr>
      <w:rFonts w:ascii="Times New Roman" w:eastAsia="Times New Roman" w:hAnsi="Times New Roman" w:cs="Times New Roman"/>
      <w:sz w:val="24"/>
      <w:szCs w:val="24"/>
    </w:rPr>
  </w:style>
  <w:style w:type="character" w:styleId="Nmerodepgina">
    <w:name w:val="page number"/>
    <w:basedOn w:val="Fuentedeprrafopredeter"/>
    <w:semiHidden/>
    <w:rsid w:val="005F57E0"/>
  </w:style>
  <w:style w:type="paragraph" w:styleId="Sangra2detindependiente">
    <w:name w:val="Body Text Indent 2"/>
    <w:basedOn w:val="Normal"/>
    <w:link w:val="Sangra2detindependienteCar"/>
    <w:unhideWhenUsed/>
    <w:rsid w:val="005F57E0"/>
    <w:pPr>
      <w:spacing w:after="120" w:line="480" w:lineRule="auto"/>
      <w:ind w:left="360"/>
    </w:pPr>
    <w:rPr>
      <w:szCs w:val="24"/>
    </w:rPr>
  </w:style>
  <w:style w:type="character" w:customStyle="1" w:styleId="Sangra2detindependienteCar">
    <w:name w:val="Sangría 2 de t. independiente Car"/>
    <w:basedOn w:val="Fuentedeprrafopredeter"/>
    <w:link w:val="Sangra2detindependiente"/>
    <w:rsid w:val="005F57E0"/>
    <w:rPr>
      <w:rFonts w:ascii="Times New Roman" w:eastAsia="Times New Roman" w:hAnsi="Times New Roman" w:cs="Times New Roman"/>
      <w:sz w:val="24"/>
      <w:szCs w:val="24"/>
    </w:rPr>
  </w:style>
  <w:style w:type="character" w:styleId="Nmerodelnea">
    <w:name w:val="line number"/>
    <w:basedOn w:val="Fuentedeprrafopredeter"/>
    <w:uiPriority w:val="99"/>
    <w:semiHidden/>
    <w:unhideWhenUsed/>
    <w:rsid w:val="005F57E0"/>
  </w:style>
  <w:style w:type="paragraph" w:styleId="Piedepgina">
    <w:name w:val="footer"/>
    <w:basedOn w:val="Normal"/>
    <w:link w:val="PiedepginaCar"/>
    <w:uiPriority w:val="99"/>
    <w:unhideWhenUsed/>
    <w:rsid w:val="006354D4"/>
    <w:pPr>
      <w:tabs>
        <w:tab w:val="center" w:pos="4680"/>
        <w:tab w:val="right" w:pos="9360"/>
      </w:tabs>
    </w:pPr>
  </w:style>
  <w:style w:type="character" w:customStyle="1" w:styleId="PiedepginaCar">
    <w:name w:val="Pie de página Car"/>
    <w:basedOn w:val="Fuentedeprrafopredeter"/>
    <w:link w:val="Piedepgina"/>
    <w:uiPriority w:val="99"/>
    <w:rsid w:val="006354D4"/>
    <w:rPr>
      <w:rFonts w:ascii="Times New Roman" w:eastAsia="Times New Roman" w:hAnsi="Times New Roman" w:cs="Times New Roman"/>
      <w:sz w:val="24"/>
      <w:szCs w:val="20"/>
    </w:rPr>
  </w:style>
  <w:style w:type="paragraph" w:styleId="Textodeglobo">
    <w:name w:val="Balloon Text"/>
    <w:basedOn w:val="Normal"/>
    <w:link w:val="TextodegloboCar"/>
    <w:uiPriority w:val="99"/>
    <w:semiHidden/>
    <w:unhideWhenUsed/>
    <w:rsid w:val="00F82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87E"/>
    <w:rPr>
      <w:rFonts w:ascii="Tahoma" w:eastAsia="Times New Roman" w:hAnsi="Tahoma" w:cs="Tahoma"/>
      <w:sz w:val="16"/>
      <w:szCs w:val="16"/>
    </w:rPr>
  </w:style>
  <w:style w:type="character" w:customStyle="1" w:styleId="Ttulo3Car">
    <w:name w:val="Título 3 Car"/>
    <w:basedOn w:val="Fuentedeprrafopredeter"/>
    <w:link w:val="Ttulo3"/>
    <w:uiPriority w:val="9"/>
    <w:semiHidden/>
    <w:rsid w:val="000D4592"/>
    <w:rPr>
      <w:rFonts w:asciiTheme="majorHAnsi" w:eastAsiaTheme="majorEastAsia" w:hAnsiTheme="majorHAnsi" w:cstheme="majorBidi"/>
      <w:color w:val="243F60" w:themeColor="accent1" w:themeShade="7F"/>
      <w:sz w:val="24"/>
      <w:szCs w:val="24"/>
    </w:rPr>
  </w:style>
  <w:style w:type="character" w:styleId="Textodelmarcadordeposicin">
    <w:name w:val="Placeholder Text"/>
    <w:basedOn w:val="Fuentedeprrafopredeter"/>
    <w:uiPriority w:val="99"/>
    <w:semiHidden/>
    <w:rsid w:val="00B858DE"/>
    <w:rPr>
      <w:color w:val="808080"/>
    </w:rPr>
  </w:style>
  <w:style w:type="paragraph" w:styleId="Prrafodelista">
    <w:name w:val="List Paragraph"/>
    <w:basedOn w:val="Normal"/>
    <w:uiPriority w:val="34"/>
    <w:qFormat/>
    <w:rsid w:val="00875EA1"/>
    <w:pPr>
      <w:ind w:left="720"/>
      <w:contextualSpacing/>
    </w:pPr>
  </w:style>
  <w:style w:type="paragraph" w:styleId="Textonotapie">
    <w:name w:val="footnote text"/>
    <w:basedOn w:val="Normal"/>
    <w:link w:val="TextonotapieCar"/>
    <w:uiPriority w:val="99"/>
    <w:semiHidden/>
    <w:unhideWhenUsed/>
    <w:rsid w:val="00934C07"/>
    <w:rPr>
      <w:sz w:val="20"/>
    </w:rPr>
  </w:style>
  <w:style w:type="character" w:customStyle="1" w:styleId="TextonotapieCar">
    <w:name w:val="Texto nota pie Car"/>
    <w:basedOn w:val="Fuentedeprrafopredeter"/>
    <w:link w:val="Textonotapie"/>
    <w:uiPriority w:val="99"/>
    <w:semiHidden/>
    <w:rsid w:val="00934C07"/>
    <w:rPr>
      <w:rFonts w:ascii="Times New Roman" w:eastAsia="Times New Roman" w:hAnsi="Times New Roman" w:cs="Times New Roman"/>
      <w:sz w:val="20"/>
      <w:szCs w:val="20"/>
    </w:rPr>
  </w:style>
  <w:style w:type="character" w:styleId="Refdenotaalpie">
    <w:name w:val="footnote reference"/>
    <w:basedOn w:val="Fuentedeprrafopredeter"/>
    <w:uiPriority w:val="99"/>
    <w:semiHidden/>
    <w:unhideWhenUsed/>
    <w:rsid w:val="00934C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87341">
      <w:bodyDiv w:val="1"/>
      <w:marLeft w:val="0"/>
      <w:marRight w:val="0"/>
      <w:marTop w:val="0"/>
      <w:marBottom w:val="0"/>
      <w:divBdr>
        <w:top w:val="none" w:sz="0" w:space="0" w:color="auto"/>
        <w:left w:val="none" w:sz="0" w:space="0" w:color="auto"/>
        <w:bottom w:val="none" w:sz="0" w:space="0" w:color="auto"/>
        <w:right w:val="none" w:sz="0" w:space="0" w:color="auto"/>
      </w:divBdr>
    </w:div>
    <w:div w:id="186458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C2E82B-56F2-450D-95FA-ECED03C5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2389</Words>
  <Characters>13264</Characters>
  <Application>Microsoft Office Word</Application>
  <DocSecurity>0</DocSecurity>
  <Lines>255</Lines>
  <Paragraphs>112</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mailman</dc:creator>
  <cp:lastModifiedBy>Rocío Alayón Morell</cp:lastModifiedBy>
  <cp:revision>4</cp:revision>
  <cp:lastPrinted>2026-02-05T16:03:00Z</cp:lastPrinted>
  <dcterms:created xsi:type="dcterms:W3CDTF">2026-02-05T16:43:00Z</dcterms:created>
  <dcterms:modified xsi:type="dcterms:W3CDTF">2026-02-06T18:19:00Z</dcterms:modified>
</cp:coreProperties>
</file>