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2198F62" w14:textId="56238011" w:rsidR="00FF6BD2" w:rsidRDefault="008211D7" w:rsidP="00F83266">
      <w:pPr>
        <w:jc w:val="center"/>
        <w:rPr>
          <w:rFonts w:ascii="Book Antiqua" w:hAnsi="Book Antiqua"/>
          <w:sz w:val="28"/>
          <w:lang w:val="es-ES_tradnl"/>
        </w:rPr>
      </w:pPr>
      <w:r>
        <w:rPr>
          <w:rFonts w:ascii="Book Antiqua" w:hAnsi="Book Antiqua"/>
          <w:sz w:val="28"/>
          <w:lang w:val="es-ES_tradnl"/>
        </w:rPr>
        <w:t>GOBIERNO</w:t>
      </w:r>
      <w:r w:rsidR="0020620B">
        <w:rPr>
          <w:rFonts w:ascii="Book Antiqua" w:hAnsi="Book Antiqua"/>
          <w:sz w:val="28"/>
          <w:lang w:val="es-ES_tradnl"/>
        </w:rPr>
        <w:t xml:space="preserve"> DE PUERTO RICO</w:t>
      </w:r>
    </w:p>
    <w:p w14:paraId="299E66DD" w14:textId="77777777" w:rsidR="0020620B" w:rsidRPr="00F83266" w:rsidRDefault="0020620B" w:rsidP="00F83266">
      <w:pPr>
        <w:jc w:val="center"/>
        <w:rPr>
          <w:rFonts w:ascii="Book Antiqua" w:hAnsi="Book Antiqua"/>
          <w:szCs w:val="24"/>
          <w:lang w:val="es-ES_tradnl"/>
        </w:rPr>
      </w:pPr>
    </w:p>
    <w:p w14:paraId="3CDCF1F9" w14:textId="72AD55B1" w:rsidR="0020620B" w:rsidRPr="005C6793" w:rsidRDefault="00C14141" w:rsidP="00F83266">
      <w:pPr>
        <w:pStyle w:val="Title2"/>
        <w:tabs>
          <w:tab w:val="clear" w:pos="648"/>
          <w:tab w:val="clear" w:pos="7776"/>
          <w:tab w:val="clear" w:pos="7848"/>
        </w:tabs>
        <w:rPr>
          <w:rFonts w:ascii="Book Antiqua" w:hAnsi="Book Antiqua"/>
          <w:lang w:val="es-PR"/>
        </w:rPr>
      </w:pPr>
      <w:r w:rsidRPr="005C6793">
        <w:rPr>
          <w:rFonts w:ascii="Book Antiqua" w:hAnsi="Book Antiqua"/>
          <w:lang w:val="es-PR"/>
        </w:rPr>
        <w:t>2</w:t>
      </w:r>
      <w:r w:rsidR="00FB0D43">
        <w:rPr>
          <w:rFonts w:ascii="Book Antiqua" w:hAnsi="Book Antiqua"/>
          <w:lang w:val="es-PR"/>
        </w:rPr>
        <w:t>0ma</w:t>
      </w:r>
      <w:r w:rsidRPr="005C6793">
        <w:rPr>
          <w:rFonts w:ascii="Book Antiqua" w:hAnsi="Book Antiqua"/>
          <w:lang w:val="es-PR"/>
        </w:rPr>
        <w:t>.</w:t>
      </w:r>
      <w:r w:rsidR="0020620B" w:rsidRPr="005C6793">
        <w:rPr>
          <w:rFonts w:ascii="Book Antiqua" w:hAnsi="Book Antiqua"/>
          <w:lang w:val="es-PR"/>
        </w:rPr>
        <w:tab/>
      </w:r>
      <w:r w:rsidRPr="005C6793">
        <w:rPr>
          <w:rFonts w:ascii="Book Antiqua" w:hAnsi="Book Antiqua"/>
          <w:lang w:val="es-PR"/>
        </w:rPr>
        <w:t xml:space="preserve"> </w:t>
      </w:r>
      <w:r w:rsidR="0020620B" w:rsidRPr="005C6793">
        <w:rPr>
          <w:rFonts w:ascii="Book Antiqua" w:hAnsi="Book Antiqua"/>
          <w:lang w:val="es-PR"/>
        </w:rPr>
        <w:t>Asamblea</w:t>
      </w:r>
      <w:r w:rsidR="0020620B"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r>
      <w:r w:rsidRPr="005C6793">
        <w:rPr>
          <w:rFonts w:ascii="Book Antiqua" w:hAnsi="Book Antiqua"/>
          <w:lang w:val="es-PR"/>
        </w:rPr>
        <w:tab/>
        <w:t xml:space="preserve">          </w:t>
      </w:r>
      <w:r w:rsidR="00FB0D43">
        <w:rPr>
          <w:rFonts w:ascii="Book Antiqua" w:hAnsi="Book Antiqua"/>
          <w:lang w:val="es-PR"/>
        </w:rPr>
        <w:t>3</w:t>
      </w:r>
      <w:r w:rsidR="008B0A45">
        <w:rPr>
          <w:rFonts w:ascii="Book Antiqua" w:hAnsi="Book Antiqua"/>
          <w:lang w:val="es-PR"/>
        </w:rPr>
        <w:t>r</w:t>
      </w:r>
      <w:r w:rsidRPr="005C6793">
        <w:rPr>
          <w:rFonts w:ascii="Book Antiqua" w:hAnsi="Book Antiqua"/>
          <w:lang w:val="es-PR"/>
        </w:rPr>
        <w:t xml:space="preserve">a. </w:t>
      </w:r>
      <w:r w:rsidR="0020620B" w:rsidRPr="005C6793">
        <w:rPr>
          <w:rFonts w:ascii="Book Antiqua" w:hAnsi="Book Antiqua"/>
          <w:lang w:val="es-PR"/>
        </w:rPr>
        <w:t>Sesión</w:t>
      </w:r>
    </w:p>
    <w:p w14:paraId="033BA518" w14:textId="567187F2" w:rsidR="0020620B" w:rsidRPr="005C6793" w:rsidRDefault="0020620B" w:rsidP="00F83266">
      <w:pPr>
        <w:pStyle w:val="Title2"/>
        <w:tabs>
          <w:tab w:val="clear" w:pos="648"/>
          <w:tab w:val="clear" w:pos="7776"/>
          <w:tab w:val="clear" w:pos="7848"/>
        </w:tabs>
        <w:rPr>
          <w:rFonts w:ascii="Book Antiqua" w:hAnsi="Book Antiqua"/>
          <w:lang w:val="es-PR"/>
        </w:rPr>
      </w:pPr>
      <w:r w:rsidRPr="005C6793">
        <w:rPr>
          <w:rFonts w:ascii="Book Antiqua" w:hAnsi="Book Antiqua"/>
          <w:lang w:val="es-PR"/>
        </w:rPr>
        <w:tab/>
      </w:r>
      <w:r w:rsidR="00C14141" w:rsidRPr="005C6793">
        <w:rPr>
          <w:rFonts w:ascii="Book Antiqua" w:hAnsi="Book Antiqua"/>
          <w:lang w:val="es-PR"/>
        </w:rPr>
        <w:t xml:space="preserve"> </w:t>
      </w:r>
      <w:r w:rsidRPr="005C6793">
        <w:rPr>
          <w:rFonts w:ascii="Book Antiqua" w:hAnsi="Book Antiqua"/>
          <w:lang w:val="es-PR"/>
        </w:rPr>
        <w:t>Legislativa</w:t>
      </w:r>
      <w:r w:rsidRPr="005C6793">
        <w:rPr>
          <w:rFonts w:ascii="Book Antiqua" w:hAnsi="Book Antiqua"/>
          <w:lang w:val="es-PR"/>
        </w:rPr>
        <w:tab/>
      </w:r>
      <w:r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r>
      <w:r w:rsidR="00C14141" w:rsidRPr="005C6793">
        <w:rPr>
          <w:rFonts w:ascii="Book Antiqua" w:hAnsi="Book Antiqua"/>
          <w:lang w:val="es-PR"/>
        </w:rPr>
        <w:tab/>
        <w:t xml:space="preserve">      </w:t>
      </w:r>
      <w:r w:rsidRPr="005C6793">
        <w:rPr>
          <w:rFonts w:ascii="Book Antiqua" w:hAnsi="Book Antiqua"/>
          <w:lang w:val="es-PR"/>
        </w:rPr>
        <w:t>Ordinaria</w:t>
      </w:r>
    </w:p>
    <w:p w14:paraId="22392FB6" w14:textId="77777777" w:rsidR="0020620B" w:rsidRPr="005C6793" w:rsidRDefault="0020620B" w:rsidP="00F83266">
      <w:pPr>
        <w:rPr>
          <w:lang w:val="es-PR"/>
        </w:rPr>
      </w:pPr>
    </w:p>
    <w:p w14:paraId="06E8101F" w14:textId="77777777" w:rsidR="0020620B" w:rsidRDefault="0020620B" w:rsidP="00F83266">
      <w:pPr>
        <w:jc w:val="center"/>
        <w:rPr>
          <w:rFonts w:ascii="Book Antiqua" w:hAnsi="Book Antiqua"/>
          <w:b/>
          <w:sz w:val="36"/>
          <w:lang w:val="es-ES_tradnl"/>
        </w:rPr>
      </w:pPr>
      <w:r>
        <w:rPr>
          <w:rFonts w:ascii="Book Antiqua" w:hAnsi="Book Antiqua"/>
          <w:b/>
          <w:sz w:val="36"/>
          <w:lang w:val="es-ES_tradnl"/>
        </w:rPr>
        <w:t>CÁMARA DE REPRESENTANTES</w:t>
      </w:r>
    </w:p>
    <w:p w14:paraId="0FBF25D2" w14:textId="77777777" w:rsidR="0020620B" w:rsidRPr="00C14141" w:rsidRDefault="0020620B" w:rsidP="00F83266">
      <w:pPr>
        <w:jc w:val="center"/>
        <w:rPr>
          <w:rFonts w:ascii="Book Antiqua" w:hAnsi="Book Antiqua"/>
          <w:b/>
          <w:szCs w:val="24"/>
          <w:lang w:val="es-ES_tradnl"/>
        </w:rPr>
      </w:pPr>
    </w:p>
    <w:p w14:paraId="331A9160" w14:textId="6B054BBE" w:rsidR="0020620B" w:rsidRDefault="0020620B" w:rsidP="00F83266">
      <w:pPr>
        <w:jc w:val="center"/>
        <w:rPr>
          <w:rFonts w:ascii="Book Antiqua" w:hAnsi="Book Antiqua"/>
          <w:b/>
          <w:sz w:val="52"/>
          <w:lang w:val="es-ES_tradnl"/>
        </w:rPr>
      </w:pPr>
      <w:r>
        <w:rPr>
          <w:rFonts w:ascii="Book Antiqua" w:hAnsi="Book Antiqua"/>
          <w:b/>
          <w:sz w:val="52"/>
          <w:lang w:val="es-ES_tradnl"/>
        </w:rPr>
        <w:t>P. de la C.</w:t>
      </w:r>
      <w:r w:rsidR="001C197E">
        <w:rPr>
          <w:rFonts w:ascii="Book Antiqua" w:hAnsi="Book Antiqua"/>
          <w:b/>
          <w:sz w:val="52"/>
          <w:lang w:val="es-ES_tradnl"/>
        </w:rPr>
        <w:t xml:space="preserve"> 1114</w:t>
      </w:r>
    </w:p>
    <w:p w14:paraId="1D47F089" w14:textId="77777777" w:rsidR="00946F62" w:rsidRDefault="00946F62" w:rsidP="00F83266">
      <w:pPr>
        <w:jc w:val="center"/>
        <w:rPr>
          <w:rFonts w:ascii="Book Antiqua" w:hAnsi="Book Antiqua"/>
          <w:lang w:val="es-ES_tradnl"/>
        </w:rPr>
      </w:pPr>
    </w:p>
    <w:p w14:paraId="6BE37762" w14:textId="5F04034C" w:rsidR="0020620B" w:rsidRDefault="00F83266" w:rsidP="00F83266">
      <w:pPr>
        <w:jc w:val="center"/>
        <w:rPr>
          <w:rFonts w:ascii="Book Antiqua" w:hAnsi="Book Antiqua"/>
          <w:lang w:val="es-ES_tradnl"/>
        </w:rPr>
      </w:pPr>
      <w:r>
        <w:rPr>
          <w:rFonts w:ascii="Book Antiqua" w:hAnsi="Book Antiqua"/>
          <w:lang w:val="es-ES_tradnl"/>
        </w:rPr>
        <w:t>5 DE</w:t>
      </w:r>
      <w:r w:rsidR="0020620B">
        <w:rPr>
          <w:rFonts w:ascii="Book Antiqua" w:hAnsi="Book Antiqua"/>
          <w:lang w:val="es-ES_tradnl"/>
        </w:rPr>
        <w:t xml:space="preserve"> </w:t>
      </w:r>
      <w:r w:rsidR="001C3142">
        <w:rPr>
          <w:rFonts w:ascii="Book Antiqua" w:hAnsi="Book Antiqua"/>
          <w:lang w:val="es-ES_tradnl"/>
        </w:rPr>
        <w:t>FEBRERO</w:t>
      </w:r>
      <w:r w:rsidR="0020620B">
        <w:rPr>
          <w:rFonts w:ascii="Book Antiqua" w:hAnsi="Book Antiqua"/>
          <w:lang w:val="es-ES_tradnl"/>
        </w:rPr>
        <w:t xml:space="preserve"> DE 202</w:t>
      </w:r>
      <w:r w:rsidR="008B0A45">
        <w:rPr>
          <w:rFonts w:ascii="Book Antiqua" w:hAnsi="Book Antiqua"/>
          <w:lang w:val="es-ES_tradnl"/>
        </w:rPr>
        <w:t>6</w:t>
      </w:r>
    </w:p>
    <w:p w14:paraId="1067CC9C" w14:textId="77777777" w:rsidR="00946F62" w:rsidRDefault="00946F62" w:rsidP="00F83266">
      <w:pPr>
        <w:jc w:val="center"/>
        <w:rPr>
          <w:rFonts w:ascii="Book Antiqua" w:hAnsi="Book Antiqua"/>
          <w:lang w:val="es-ES_tradnl"/>
        </w:rPr>
      </w:pPr>
    </w:p>
    <w:p w14:paraId="7921469F" w14:textId="18D0FE16" w:rsidR="0020620B" w:rsidRDefault="0020620B" w:rsidP="00F83266">
      <w:pPr>
        <w:jc w:val="center"/>
        <w:rPr>
          <w:rFonts w:ascii="Book Antiqua" w:hAnsi="Book Antiqua"/>
          <w:lang w:val="es-ES_tradnl"/>
        </w:rPr>
      </w:pPr>
      <w:r>
        <w:rPr>
          <w:rFonts w:ascii="Book Antiqua" w:hAnsi="Book Antiqua"/>
          <w:lang w:val="es-ES_tradnl"/>
        </w:rPr>
        <w:t>Presentado por l</w:t>
      </w:r>
      <w:r w:rsidR="008211D7">
        <w:rPr>
          <w:rFonts w:ascii="Book Antiqua" w:hAnsi="Book Antiqua"/>
          <w:lang w:val="es-ES_tradnl"/>
        </w:rPr>
        <w:t>a</w:t>
      </w:r>
      <w:r>
        <w:rPr>
          <w:rFonts w:ascii="Book Antiqua" w:hAnsi="Book Antiqua"/>
          <w:lang w:val="es-ES_tradnl"/>
        </w:rPr>
        <w:t xml:space="preserve"> representante</w:t>
      </w:r>
      <w:r w:rsidR="00254468">
        <w:rPr>
          <w:rFonts w:ascii="Book Antiqua" w:hAnsi="Book Antiqua"/>
          <w:lang w:val="es-ES_tradnl"/>
        </w:rPr>
        <w:t xml:space="preserve"> </w:t>
      </w:r>
      <w:r w:rsidR="00254468" w:rsidRPr="00254468">
        <w:rPr>
          <w:rFonts w:ascii="Book Antiqua" w:hAnsi="Book Antiqua"/>
          <w:i/>
          <w:iCs/>
          <w:lang w:val="es-ES_tradnl"/>
        </w:rPr>
        <w:t>Lebrón Rodríguez</w:t>
      </w:r>
    </w:p>
    <w:p w14:paraId="0C9F4CAF" w14:textId="77777777" w:rsidR="00946F62" w:rsidRDefault="00946F62" w:rsidP="00F83266">
      <w:pPr>
        <w:jc w:val="center"/>
        <w:rPr>
          <w:rFonts w:ascii="Book Antiqua" w:hAnsi="Book Antiqua"/>
          <w:lang w:val="es-ES_tradnl"/>
        </w:rPr>
      </w:pPr>
    </w:p>
    <w:p w14:paraId="564D800F" w14:textId="356CF309" w:rsidR="0020620B" w:rsidRPr="00F83266" w:rsidRDefault="0020620B" w:rsidP="00F83266">
      <w:pPr>
        <w:jc w:val="center"/>
        <w:rPr>
          <w:rFonts w:ascii="Book Antiqua" w:hAnsi="Book Antiqua"/>
          <w:lang w:val="es-ES_tradnl"/>
        </w:rPr>
      </w:pPr>
      <w:r w:rsidRPr="00F83266">
        <w:rPr>
          <w:rFonts w:ascii="Book Antiqua" w:hAnsi="Book Antiqua"/>
          <w:lang w:val="es-ES_tradnl"/>
        </w:rPr>
        <w:t xml:space="preserve">Referido a </w:t>
      </w:r>
      <w:r w:rsidR="00E27EFA">
        <w:rPr>
          <w:rFonts w:ascii="Book Antiqua" w:hAnsi="Book Antiqua"/>
          <w:lang w:val="es-ES_tradnl"/>
        </w:rPr>
        <w:t>la Comisión de Asuntos del Consumidor</w:t>
      </w:r>
    </w:p>
    <w:p w14:paraId="763698E9" w14:textId="77777777" w:rsidR="0020620B" w:rsidRDefault="0020620B" w:rsidP="00F83266">
      <w:pPr>
        <w:jc w:val="both"/>
        <w:rPr>
          <w:rFonts w:ascii="Book Antiqua" w:hAnsi="Book Antiqua"/>
          <w:lang w:val="es-ES_tradnl"/>
        </w:rPr>
      </w:pPr>
    </w:p>
    <w:p w14:paraId="27951E34" w14:textId="77777777" w:rsidR="0020620B" w:rsidRDefault="0020620B" w:rsidP="00F83266">
      <w:pPr>
        <w:jc w:val="center"/>
        <w:rPr>
          <w:rFonts w:ascii="Book Antiqua" w:hAnsi="Book Antiqua"/>
          <w:b/>
          <w:sz w:val="28"/>
          <w:lang w:val="es-ES_tradnl"/>
        </w:rPr>
      </w:pPr>
      <w:r>
        <w:rPr>
          <w:rFonts w:ascii="Book Antiqua" w:hAnsi="Book Antiqua"/>
          <w:b/>
          <w:sz w:val="28"/>
          <w:lang w:val="es-ES_tradnl"/>
        </w:rPr>
        <w:t>LEY</w:t>
      </w:r>
    </w:p>
    <w:p w14:paraId="1EB47899" w14:textId="77777777" w:rsidR="0020620B" w:rsidRDefault="0020620B" w:rsidP="00F83266">
      <w:pPr>
        <w:jc w:val="both"/>
        <w:rPr>
          <w:rFonts w:ascii="Book Antiqua" w:hAnsi="Book Antiqua"/>
          <w:lang w:val="es-ES_tradnl"/>
        </w:rPr>
      </w:pPr>
    </w:p>
    <w:p w14:paraId="0BF81077" w14:textId="0EB91C95" w:rsidR="00F772D0" w:rsidRPr="00581E7A" w:rsidRDefault="00F772D0" w:rsidP="00F83266">
      <w:pPr>
        <w:ind w:left="720" w:hanging="720"/>
        <w:jc w:val="both"/>
        <w:rPr>
          <w:rFonts w:ascii="Book Antiqua" w:hAnsi="Book Antiqua"/>
          <w:lang w:val="es-ES_tradnl"/>
        </w:rPr>
      </w:pPr>
      <w:r w:rsidRPr="00581E7A">
        <w:rPr>
          <w:rFonts w:ascii="Book Antiqua" w:hAnsi="Book Antiqua"/>
          <w:lang w:val="es-ES_tradnl"/>
        </w:rPr>
        <w:t xml:space="preserve">Para </w:t>
      </w:r>
      <w:r>
        <w:rPr>
          <w:rFonts w:ascii="Book Antiqua" w:hAnsi="Book Antiqua"/>
          <w:lang w:val="es-ES_tradnl"/>
        </w:rPr>
        <w:t xml:space="preserve">enmendar </w:t>
      </w:r>
      <w:r w:rsidR="00827EB1" w:rsidRPr="000B2426">
        <w:rPr>
          <w:rFonts w:ascii="Book Antiqua" w:hAnsi="Book Antiqua"/>
          <w:lang w:val="es-ES"/>
        </w:rPr>
        <w:t xml:space="preserve">los </w:t>
      </w:r>
      <w:r w:rsidR="00827EB1">
        <w:rPr>
          <w:rFonts w:ascii="Book Antiqua" w:hAnsi="Book Antiqua"/>
          <w:lang w:val="es-ES"/>
        </w:rPr>
        <w:t>A</w:t>
      </w:r>
      <w:r w:rsidR="00827EB1" w:rsidRPr="000B2426">
        <w:rPr>
          <w:rFonts w:ascii="Book Antiqua" w:hAnsi="Book Antiqua"/>
          <w:lang w:val="es-ES"/>
        </w:rPr>
        <w:t xml:space="preserve">rtículos </w:t>
      </w:r>
      <w:r w:rsidR="002C05B8">
        <w:rPr>
          <w:rFonts w:ascii="Book Antiqua" w:hAnsi="Book Antiqua"/>
          <w:lang w:val="es-ES"/>
        </w:rPr>
        <w:t xml:space="preserve">48, </w:t>
      </w:r>
      <w:r w:rsidR="009A7650" w:rsidRPr="002D0736">
        <w:rPr>
          <w:rFonts w:ascii="Book Antiqua" w:hAnsi="Book Antiqua"/>
          <w:lang w:val="es-PR"/>
        </w:rPr>
        <w:t>53</w:t>
      </w:r>
      <w:r w:rsidR="002C05B8">
        <w:rPr>
          <w:rFonts w:ascii="Book Antiqua" w:hAnsi="Book Antiqua"/>
          <w:lang w:val="es-PR"/>
        </w:rPr>
        <w:t xml:space="preserve">, </w:t>
      </w:r>
      <w:r w:rsidR="009A7650">
        <w:rPr>
          <w:rFonts w:ascii="Book Antiqua" w:hAnsi="Book Antiqua"/>
          <w:lang w:val="es-PR"/>
        </w:rPr>
        <w:t>59</w:t>
      </w:r>
      <w:r w:rsidR="002C05B8">
        <w:rPr>
          <w:rFonts w:ascii="Book Antiqua" w:hAnsi="Book Antiqua"/>
          <w:lang w:val="es-PR"/>
        </w:rPr>
        <w:t xml:space="preserve"> y 69</w:t>
      </w:r>
      <w:r w:rsidR="009A7650">
        <w:rPr>
          <w:rFonts w:ascii="Book Antiqua" w:hAnsi="Book Antiqua"/>
          <w:lang w:val="es-PR"/>
        </w:rPr>
        <w:t xml:space="preserve"> </w:t>
      </w:r>
      <w:r w:rsidR="009A7650" w:rsidRPr="002D0736">
        <w:rPr>
          <w:rFonts w:ascii="Book Antiqua" w:hAnsi="Book Antiqua"/>
          <w:lang w:val="es-PR"/>
        </w:rPr>
        <w:t xml:space="preserve">de la Ley </w:t>
      </w:r>
      <w:r w:rsidR="009A7650">
        <w:rPr>
          <w:rFonts w:ascii="Book Antiqua" w:hAnsi="Book Antiqua"/>
          <w:lang w:val="es-PR"/>
        </w:rPr>
        <w:t xml:space="preserve">Núm. </w:t>
      </w:r>
      <w:r w:rsidR="009A7650" w:rsidRPr="002D0736">
        <w:rPr>
          <w:rFonts w:ascii="Book Antiqua" w:hAnsi="Book Antiqua"/>
          <w:lang w:val="es-PR"/>
        </w:rPr>
        <w:t xml:space="preserve">129-2020, según enmendada, </w:t>
      </w:r>
      <w:r w:rsidR="009A7650">
        <w:rPr>
          <w:rFonts w:ascii="Book Antiqua" w:hAnsi="Book Antiqua"/>
          <w:lang w:val="es-PR"/>
        </w:rPr>
        <w:t xml:space="preserve">conocida como </w:t>
      </w:r>
      <w:r w:rsidR="009A7650" w:rsidRPr="002D0736">
        <w:rPr>
          <w:rFonts w:ascii="Book Antiqua" w:hAnsi="Book Antiqua"/>
          <w:lang w:val="es-PR"/>
        </w:rPr>
        <w:t>“Ley de Condominios de Puerto Rico”</w:t>
      </w:r>
      <w:r w:rsidR="009A7650">
        <w:rPr>
          <w:rFonts w:ascii="Book Antiqua" w:hAnsi="Book Antiqua"/>
          <w:lang w:val="es-PR"/>
        </w:rPr>
        <w:t xml:space="preserve">, </w:t>
      </w:r>
      <w:r w:rsidR="000B2426" w:rsidRPr="000B2426">
        <w:rPr>
          <w:rFonts w:ascii="Book Antiqua" w:hAnsi="Book Antiqua"/>
          <w:lang w:val="es-ES"/>
        </w:rPr>
        <w:t xml:space="preserve">a los fines de </w:t>
      </w:r>
      <w:r w:rsidR="00D135A0">
        <w:rPr>
          <w:rFonts w:ascii="Book Antiqua" w:hAnsi="Book Antiqua"/>
          <w:lang w:val="es-ES"/>
        </w:rPr>
        <w:t xml:space="preserve">incluir </w:t>
      </w:r>
      <w:r w:rsidR="009A7650" w:rsidRPr="003B62E6">
        <w:rPr>
          <w:rFonts w:ascii="Book Antiqua" w:hAnsi="Book Antiqua"/>
          <w:color w:val="000000"/>
          <w:lang w:val="es-ES"/>
        </w:rPr>
        <w:t>salvaguardas y protecc</w:t>
      </w:r>
      <w:r w:rsidR="00D135A0">
        <w:rPr>
          <w:rFonts w:ascii="Book Antiqua" w:hAnsi="Book Antiqua"/>
          <w:color w:val="000000"/>
          <w:lang w:val="es-ES"/>
        </w:rPr>
        <w:t>iones a</w:t>
      </w:r>
      <w:r w:rsidR="009A7650" w:rsidRPr="003B62E6">
        <w:rPr>
          <w:rFonts w:ascii="Book Antiqua" w:hAnsi="Book Antiqua"/>
          <w:color w:val="000000"/>
          <w:lang w:val="es-ES"/>
        </w:rPr>
        <w:t xml:space="preserve"> fondos pagados por </w:t>
      </w:r>
      <w:r w:rsidR="009F1DAD">
        <w:rPr>
          <w:rFonts w:ascii="Book Antiqua" w:hAnsi="Book Antiqua"/>
          <w:color w:val="000000"/>
          <w:lang w:val="es-ES"/>
        </w:rPr>
        <w:t>los T</w:t>
      </w:r>
      <w:r w:rsidR="009A7650" w:rsidRPr="003B62E6">
        <w:rPr>
          <w:rFonts w:ascii="Book Antiqua" w:hAnsi="Book Antiqua"/>
          <w:color w:val="000000"/>
          <w:lang w:val="es-ES"/>
        </w:rPr>
        <w:t xml:space="preserve">itulares; evitar conflictos de interés y abusos de poder </w:t>
      </w:r>
      <w:r w:rsidR="00677DF3">
        <w:rPr>
          <w:rFonts w:ascii="Book Antiqua" w:hAnsi="Book Antiqua"/>
          <w:color w:val="000000"/>
          <w:lang w:val="es-ES"/>
        </w:rPr>
        <w:t>por las</w:t>
      </w:r>
      <w:r w:rsidR="009A7650" w:rsidRPr="003B62E6">
        <w:rPr>
          <w:rFonts w:ascii="Book Antiqua" w:hAnsi="Book Antiqua"/>
          <w:color w:val="000000"/>
          <w:lang w:val="es-ES"/>
        </w:rPr>
        <w:t xml:space="preserve"> </w:t>
      </w:r>
      <w:r w:rsidR="00677DF3">
        <w:rPr>
          <w:rFonts w:ascii="Book Antiqua" w:hAnsi="Book Antiqua"/>
          <w:color w:val="000000"/>
          <w:lang w:val="es-ES"/>
        </w:rPr>
        <w:t>J</w:t>
      </w:r>
      <w:r w:rsidR="009A7650" w:rsidRPr="003B62E6">
        <w:rPr>
          <w:rFonts w:ascii="Book Antiqua" w:hAnsi="Book Antiqua"/>
          <w:color w:val="000000"/>
          <w:lang w:val="es-ES"/>
        </w:rPr>
        <w:t xml:space="preserve">untas </w:t>
      </w:r>
      <w:r w:rsidR="00677DF3">
        <w:rPr>
          <w:rFonts w:ascii="Book Antiqua" w:hAnsi="Book Antiqua"/>
          <w:color w:val="000000"/>
          <w:lang w:val="es-ES"/>
        </w:rPr>
        <w:t>D</w:t>
      </w:r>
      <w:r w:rsidR="009A7650" w:rsidRPr="003B62E6">
        <w:rPr>
          <w:rFonts w:ascii="Book Antiqua" w:hAnsi="Book Antiqua"/>
          <w:color w:val="000000"/>
          <w:lang w:val="es-ES"/>
        </w:rPr>
        <w:t>irectivas</w:t>
      </w:r>
      <w:r w:rsidR="00677DF3">
        <w:rPr>
          <w:rFonts w:ascii="Book Antiqua" w:hAnsi="Book Antiqua"/>
          <w:color w:val="000000"/>
          <w:lang w:val="es-ES"/>
        </w:rPr>
        <w:t xml:space="preserve">; </w:t>
      </w:r>
      <w:r w:rsidR="009A7650" w:rsidRPr="003B62E6">
        <w:rPr>
          <w:rFonts w:ascii="Book Antiqua" w:hAnsi="Book Antiqua"/>
          <w:color w:val="000000"/>
          <w:lang w:val="es-ES"/>
        </w:rPr>
        <w:t xml:space="preserve">facilitar y agilizar las reclamaciones de </w:t>
      </w:r>
      <w:r w:rsidR="00677DF3">
        <w:rPr>
          <w:rFonts w:ascii="Book Antiqua" w:hAnsi="Book Antiqua"/>
          <w:color w:val="000000"/>
          <w:lang w:val="es-ES"/>
        </w:rPr>
        <w:t>los T</w:t>
      </w:r>
      <w:r w:rsidR="009A7650" w:rsidRPr="003B62E6">
        <w:rPr>
          <w:rFonts w:ascii="Book Antiqua" w:hAnsi="Book Antiqua"/>
          <w:color w:val="000000"/>
          <w:lang w:val="es-ES"/>
        </w:rPr>
        <w:t>itulares ante los foros judiciales</w:t>
      </w:r>
      <w:r w:rsidRPr="007B126C">
        <w:rPr>
          <w:rFonts w:ascii="Book Antiqua" w:hAnsi="Book Antiqua"/>
          <w:lang w:val="es-ES"/>
        </w:rPr>
        <w:t xml:space="preserve">; </w:t>
      </w:r>
      <w:r w:rsidR="00D5151C">
        <w:rPr>
          <w:rFonts w:ascii="Book Antiqua" w:hAnsi="Book Antiqua"/>
          <w:lang w:val="es-ES"/>
        </w:rPr>
        <w:t xml:space="preserve">para disponer </w:t>
      </w:r>
      <w:r w:rsidR="00D60CB6" w:rsidRPr="003B62E6">
        <w:rPr>
          <w:rFonts w:ascii="Book Antiqua" w:hAnsi="Book Antiqua"/>
          <w:color w:val="000000"/>
          <w:lang w:val="es-ES"/>
        </w:rPr>
        <w:t>medida</w:t>
      </w:r>
      <w:r w:rsidR="00D5151C">
        <w:rPr>
          <w:rFonts w:ascii="Book Antiqua" w:hAnsi="Book Antiqua"/>
          <w:color w:val="000000"/>
          <w:lang w:val="es-ES"/>
        </w:rPr>
        <w:t>s</w:t>
      </w:r>
      <w:r w:rsidR="00D60CB6" w:rsidRPr="003B62E6">
        <w:rPr>
          <w:rFonts w:ascii="Book Antiqua" w:hAnsi="Book Antiqua"/>
          <w:color w:val="000000"/>
          <w:lang w:val="es-ES"/>
        </w:rPr>
        <w:t xml:space="preserve"> cautelar</w:t>
      </w:r>
      <w:r w:rsidR="00D5151C">
        <w:rPr>
          <w:rFonts w:ascii="Book Antiqua" w:hAnsi="Book Antiqua"/>
          <w:color w:val="000000"/>
          <w:lang w:val="es-ES"/>
        </w:rPr>
        <w:t xml:space="preserve">es sobre </w:t>
      </w:r>
      <w:r w:rsidR="00D60CB6" w:rsidRPr="003B62E6">
        <w:rPr>
          <w:rFonts w:ascii="Book Antiqua" w:hAnsi="Book Antiqua"/>
          <w:color w:val="000000"/>
          <w:lang w:val="es-ES"/>
        </w:rPr>
        <w:t>cheques o cualesquiera otros instrumentos negociables con cargos a la cuenta del Consejo de Titulares</w:t>
      </w:r>
      <w:r w:rsidR="00AA13C1">
        <w:rPr>
          <w:rFonts w:ascii="Book Antiqua" w:hAnsi="Book Antiqua"/>
          <w:color w:val="000000"/>
          <w:lang w:val="es-ES"/>
        </w:rPr>
        <w:t>;</w:t>
      </w:r>
      <w:r w:rsidR="00D60CB6" w:rsidRPr="003B62E6">
        <w:rPr>
          <w:rFonts w:ascii="Book Antiqua" w:hAnsi="Book Antiqua"/>
          <w:color w:val="000000"/>
          <w:lang w:val="es-ES"/>
        </w:rPr>
        <w:t xml:space="preserve"> </w:t>
      </w:r>
      <w:r w:rsidRPr="00581E7A">
        <w:rPr>
          <w:rFonts w:ascii="Book Antiqua" w:hAnsi="Book Antiqua"/>
          <w:lang w:val="es-ES_tradnl"/>
        </w:rPr>
        <w:t>y para otros fines relacionados.</w:t>
      </w:r>
    </w:p>
    <w:p w14:paraId="469C514A" w14:textId="77777777" w:rsidR="00F772D0" w:rsidRPr="00581E7A" w:rsidRDefault="00F772D0" w:rsidP="00F83266">
      <w:pPr>
        <w:ind w:left="360" w:hanging="360"/>
        <w:jc w:val="both"/>
        <w:rPr>
          <w:rFonts w:ascii="Book Antiqua" w:hAnsi="Book Antiqua"/>
          <w:lang w:val="es-ES_tradnl"/>
        </w:rPr>
      </w:pPr>
    </w:p>
    <w:p w14:paraId="75E7563A" w14:textId="77777777" w:rsidR="00F772D0" w:rsidRDefault="00F772D0" w:rsidP="00F83266">
      <w:pPr>
        <w:ind w:firstLine="360"/>
        <w:jc w:val="center"/>
        <w:rPr>
          <w:rFonts w:ascii="Book Antiqua" w:hAnsi="Book Antiqua"/>
          <w:lang w:val="es-ES_tradnl"/>
        </w:rPr>
      </w:pPr>
      <w:r w:rsidRPr="00581E7A">
        <w:rPr>
          <w:rFonts w:ascii="Book Antiqua" w:hAnsi="Book Antiqua"/>
          <w:lang w:val="es-ES_tradnl"/>
        </w:rPr>
        <w:t>EXPOSICIÓN DE MOTIVOS</w:t>
      </w:r>
    </w:p>
    <w:p w14:paraId="68C4E534" w14:textId="77777777" w:rsidR="00F83266" w:rsidRPr="00581E7A" w:rsidRDefault="00F83266" w:rsidP="00F83266">
      <w:pPr>
        <w:ind w:firstLine="360"/>
        <w:jc w:val="center"/>
        <w:rPr>
          <w:rFonts w:ascii="Book Antiqua" w:hAnsi="Book Antiqua"/>
          <w:lang w:val="es-ES_tradnl"/>
        </w:rPr>
      </w:pPr>
    </w:p>
    <w:p w14:paraId="70B5E06B" w14:textId="34926A81" w:rsidR="003B62E6" w:rsidRDefault="003B62E6" w:rsidP="00F83266">
      <w:pPr>
        <w:pStyle w:val="NormalWeb"/>
        <w:spacing w:before="0" w:beforeAutospacing="0" w:after="0" w:afterAutospacing="0"/>
        <w:ind w:firstLine="720"/>
        <w:jc w:val="both"/>
        <w:rPr>
          <w:rFonts w:ascii="Book Antiqua" w:hAnsi="Book Antiqua"/>
          <w:color w:val="000000"/>
          <w:lang w:val="es-ES"/>
        </w:rPr>
      </w:pPr>
      <w:r w:rsidRPr="003B62E6">
        <w:rPr>
          <w:rFonts w:ascii="Book Antiqua" w:hAnsi="Book Antiqua"/>
          <w:color w:val="000000"/>
          <w:lang w:val="es-ES"/>
        </w:rPr>
        <w:t xml:space="preserve">El pasado 16 de agosto de 2020 se convirtió en ley la “Ley de Condominios de Puerto Rico”, Ley </w:t>
      </w:r>
      <w:r>
        <w:rPr>
          <w:rFonts w:ascii="Book Antiqua" w:hAnsi="Book Antiqua"/>
          <w:color w:val="000000"/>
          <w:lang w:val="es-ES"/>
        </w:rPr>
        <w:t>N</w:t>
      </w:r>
      <w:r w:rsidRPr="003B62E6">
        <w:rPr>
          <w:rFonts w:ascii="Book Antiqua" w:hAnsi="Book Antiqua"/>
          <w:color w:val="000000"/>
          <w:lang w:val="es-ES"/>
        </w:rPr>
        <w:t xml:space="preserve">úm. 129-2020, derogando a su vez la Ley Número 104 de 25 de junio de 1958, según enmendada. Este nuevo cuerpo legal estableció el régimen jurídico aplicable a la convivencia en inmuebles de multipropiedad, fomentando de esta manera la mejor utilización de los terrenos, el mercado de alquiler, el desarrollo económico y la sana convivencia de titulares de condominios. </w:t>
      </w:r>
    </w:p>
    <w:p w14:paraId="377A5BE3" w14:textId="77777777" w:rsidR="00F83266" w:rsidRPr="003B62E6" w:rsidRDefault="00F83266" w:rsidP="00F83266">
      <w:pPr>
        <w:pStyle w:val="NormalWeb"/>
        <w:spacing w:before="0" w:beforeAutospacing="0" w:after="0" w:afterAutospacing="0"/>
        <w:ind w:firstLine="720"/>
        <w:jc w:val="both"/>
        <w:rPr>
          <w:rFonts w:ascii="Book Antiqua" w:hAnsi="Book Antiqua"/>
          <w:color w:val="000000"/>
          <w:lang w:val="es-ES"/>
        </w:rPr>
      </w:pPr>
    </w:p>
    <w:p w14:paraId="26C60AC1" w14:textId="24E8085A" w:rsidR="003B62E6" w:rsidRPr="003B62E6" w:rsidRDefault="003B62E6" w:rsidP="00F83266">
      <w:pPr>
        <w:pStyle w:val="NormalWeb"/>
        <w:spacing w:before="0" w:beforeAutospacing="0" w:after="0" w:afterAutospacing="0"/>
        <w:ind w:firstLine="720"/>
        <w:jc w:val="both"/>
        <w:rPr>
          <w:rFonts w:ascii="Book Antiqua" w:hAnsi="Book Antiqua"/>
          <w:color w:val="000000"/>
          <w:lang w:val="es-ES"/>
        </w:rPr>
      </w:pPr>
      <w:r w:rsidRPr="003B62E6">
        <w:rPr>
          <w:rFonts w:ascii="Book Antiqua" w:hAnsi="Book Antiqua"/>
          <w:color w:val="000000"/>
          <w:lang w:val="es-ES"/>
        </w:rPr>
        <w:t xml:space="preserve">No obstante, lo anteriormente expuesto, distintos sectores relacionados a condominios y miembros de diferentes Consejos de Titulares han traído a la atención de esta Asamblea Legislativa sus experiencias y recomendaciones en áreas de mejoramiento del mencionado estatuto, que requieren enmiendas al mismo. Específicamente, sugieren salvaguardas y protección para los fondos pagados por los titulares tales como cuotas de mantenimiento y derramas; evitar conflictos de interés y abusos de poder de miembros de las juntas directivas y facilitar y agilizar las reclamaciones de titulares ante los foros judiciales correspondientes. </w:t>
      </w:r>
    </w:p>
    <w:p w14:paraId="48597A60" w14:textId="690228C8" w:rsidR="003B62E6" w:rsidRDefault="003B62E6" w:rsidP="00F83266">
      <w:pPr>
        <w:pStyle w:val="NormalWeb"/>
        <w:spacing w:before="0" w:beforeAutospacing="0" w:after="0" w:afterAutospacing="0"/>
        <w:ind w:firstLine="720"/>
        <w:jc w:val="both"/>
        <w:rPr>
          <w:rFonts w:ascii="Book Antiqua" w:hAnsi="Book Antiqua"/>
          <w:color w:val="000000"/>
          <w:lang w:val="es-ES"/>
        </w:rPr>
      </w:pPr>
      <w:r w:rsidRPr="003B62E6">
        <w:rPr>
          <w:rFonts w:ascii="Book Antiqua" w:hAnsi="Book Antiqua"/>
          <w:color w:val="000000"/>
          <w:lang w:val="es-ES"/>
        </w:rPr>
        <w:lastRenderedPageBreak/>
        <w:t xml:space="preserve">Además, entendemos menester aclarar que los miembros de la Junta de </w:t>
      </w:r>
      <w:proofErr w:type="gramStart"/>
      <w:r w:rsidRPr="003B62E6">
        <w:rPr>
          <w:rFonts w:ascii="Book Antiqua" w:hAnsi="Book Antiqua"/>
          <w:color w:val="000000"/>
          <w:lang w:val="es-ES"/>
        </w:rPr>
        <w:t>Directores</w:t>
      </w:r>
      <w:proofErr w:type="gramEnd"/>
      <w:r w:rsidRPr="003B62E6">
        <w:rPr>
          <w:rFonts w:ascii="Book Antiqua" w:hAnsi="Book Antiqua"/>
          <w:color w:val="000000"/>
          <w:lang w:val="es-ES"/>
        </w:rPr>
        <w:t xml:space="preserve"> que cometan delitos o actos de negligencia crasa o temeraria que resulten en pérdidas de fondos o propiedad del Consejo de Titulares, carecerán de inmunidad y responderán en su carácter personal y con su propio pecunio por dichas pérdidas. Por otro lado, en la presente medida legislativa enmendamos la Ley </w:t>
      </w:r>
      <w:r>
        <w:rPr>
          <w:rFonts w:ascii="Book Antiqua" w:hAnsi="Book Antiqua"/>
          <w:color w:val="000000"/>
          <w:lang w:val="es-ES"/>
        </w:rPr>
        <w:t xml:space="preserve">Núm. </w:t>
      </w:r>
      <w:r w:rsidRPr="003B62E6">
        <w:rPr>
          <w:rFonts w:ascii="Book Antiqua" w:hAnsi="Book Antiqua"/>
          <w:color w:val="000000"/>
          <w:lang w:val="es-ES"/>
        </w:rPr>
        <w:t>129-2020 para establecer, como medida cautelar, que las únicas firmas autorizadas en cheques o cualesquiera otros instrumentos negociables con cargos a la cuenta del Consejo de Titulares s</w:t>
      </w:r>
      <w:r w:rsidR="00AA13C1">
        <w:rPr>
          <w:rFonts w:ascii="Book Antiqua" w:hAnsi="Book Antiqua"/>
          <w:color w:val="000000"/>
          <w:lang w:val="es-ES"/>
        </w:rPr>
        <w:t>ean</w:t>
      </w:r>
      <w:r w:rsidRPr="003B62E6">
        <w:rPr>
          <w:rFonts w:ascii="Book Antiqua" w:hAnsi="Book Antiqua"/>
          <w:color w:val="000000"/>
          <w:lang w:val="es-ES"/>
        </w:rPr>
        <w:t xml:space="preserve"> las del/de la </w:t>
      </w:r>
      <w:proofErr w:type="gramStart"/>
      <w:r w:rsidRPr="003B62E6">
        <w:rPr>
          <w:rFonts w:ascii="Book Antiqua" w:hAnsi="Book Antiqua"/>
          <w:color w:val="000000"/>
          <w:lang w:val="es-ES"/>
        </w:rPr>
        <w:t>Presidente</w:t>
      </w:r>
      <w:proofErr w:type="gramEnd"/>
      <w:r w:rsidRPr="003B62E6">
        <w:rPr>
          <w:rFonts w:ascii="Book Antiqua" w:hAnsi="Book Antiqua"/>
          <w:color w:val="000000"/>
          <w:lang w:val="es-ES"/>
        </w:rPr>
        <w:t xml:space="preserve">(a) y Tesorero(a) de la Junta de </w:t>
      </w:r>
      <w:proofErr w:type="gramStart"/>
      <w:r w:rsidRPr="003B62E6">
        <w:rPr>
          <w:rFonts w:ascii="Book Antiqua" w:hAnsi="Book Antiqua"/>
          <w:color w:val="000000"/>
          <w:lang w:val="es-ES"/>
        </w:rPr>
        <w:t>Directores</w:t>
      </w:r>
      <w:proofErr w:type="gramEnd"/>
      <w:r w:rsidRPr="003B62E6">
        <w:rPr>
          <w:rFonts w:ascii="Book Antiqua" w:hAnsi="Book Antiqua"/>
          <w:color w:val="000000"/>
          <w:lang w:val="es-ES"/>
        </w:rPr>
        <w:t xml:space="preserve">. </w:t>
      </w:r>
    </w:p>
    <w:p w14:paraId="5FD399A1" w14:textId="77777777" w:rsidR="00F83266" w:rsidRPr="003B62E6" w:rsidRDefault="00F83266" w:rsidP="00F83266">
      <w:pPr>
        <w:pStyle w:val="NormalWeb"/>
        <w:spacing w:before="0" w:beforeAutospacing="0" w:after="0" w:afterAutospacing="0"/>
        <w:ind w:firstLine="720"/>
        <w:jc w:val="both"/>
        <w:rPr>
          <w:rFonts w:ascii="Book Antiqua" w:hAnsi="Book Antiqua"/>
          <w:color w:val="000000"/>
          <w:lang w:val="es-ES"/>
        </w:rPr>
      </w:pPr>
    </w:p>
    <w:p w14:paraId="7B3CDA64" w14:textId="7A7358E6" w:rsidR="002B56DB" w:rsidRDefault="003B62E6" w:rsidP="00F83266">
      <w:pPr>
        <w:pStyle w:val="NormalWeb"/>
        <w:spacing w:before="0" w:beforeAutospacing="0" w:after="0" w:afterAutospacing="0"/>
        <w:ind w:firstLine="720"/>
        <w:jc w:val="both"/>
        <w:rPr>
          <w:rFonts w:ascii="Book Antiqua" w:hAnsi="Book Antiqua"/>
          <w:color w:val="000000"/>
          <w:lang w:val="es-ES"/>
        </w:rPr>
      </w:pPr>
      <w:r w:rsidRPr="003B62E6">
        <w:rPr>
          <w:rFonts w:ascii="Book Antiqua" w:hAnsi="Book Antiqua"/>
          <w:color w:val="000000"/>
          <w:lang w:val="es-ES"/>
        </w:rPr>
        <w:t xml:space="preserve">Finalmente, y luego del desastre ocasionado en Puerto Rico por el paso de los huracanes Irma y María, se nos trajo a nuestra atención que en algunos condominios que fueron totalmente destruidos se obligó a los titulares a continuar efectuando los pagos de sus respectivas cuotas de mantenimiento, aun cuando no podían residir en sus apartamentos. Entendemos que ello requiere aclaración en la ley, por ser contrario a lo establecido en el </w:t>
      </w:r>
      <w:r>
        <w:rPr>
          <w:rFonts w:ascii="Book Antiqua" w:hAnsi="Book Antiqua"/>
          <w:color w:val="000000"/>
          <w:lang w:val="es-ES"/>
        </w:rPr>
        <w:t>A</w:t>
      </w:r>
      <w:r w:rsidRPr="003B62E6">
        <w:rPr>
          <w:rFonts w:ascii="Book Antiqua" w:hAnsi="Book Antiqua"/>
          <w:color w:val="000000"/>
          <w:lang w:val="es-ES"/>
        </w:rPr>
        <w:t xml:space="preserve">rtículo </w:t>
      </w:r>
      <w:r w:rsidR="00F47734">
        <w:rPr>
          <w:rFonts w:ascii="Book Antiqua" w:hAnsi="Book Antiqua"/>
          <w:color w:val="000000"/>
          <w:lang w:val="es-ES"/>
        </w:rPr>
        <w:t>1070(a)</w:t>
      </w:r>
      <w:r w:rsidRPr="003B62E6">
        <w:rPr>
          <w:rFonts w:ascii="Book Antiqua" w:hAnsi="Book Antiqua"/>
          <w:color w:val="000000"/>
          <w:lang w:val="es-ES"/>
        </w:rPr>
        <w:t xml:space="preserve"> </w:t>
      </w:r>
      <w:r w:rsidR="00E52D75">
        <w:rPr>
          <w:rFonts w:ascii="Book Antiqua" w:hAnsi="Book Antiqua"/>
          <w:color w:val="000000"/>
          <w:lang w:val="es-ES"/>
        </w:rPr>
        <w:t>de la Ley Núm. 55-2020</w:t>
      </w:r>
      <w:r w:rsidR="007977EE">
        <w:rPr>
          <w:rFonts w:ascii="Book Antiqua" w:hAnsi="Book Antiqua"/>
          <w:color w:val="000000"/>
          <w:lang w:val="es-ES"/>
        </w:rPr>
        <w:t xml:space="preserve">, según enmendada conocida como </w:t>
      </w:r>
      <w:r w:rsidRPr="003B62E6">
        <w:rPr>
          <w:rFonts w:ascii="Book Antiqua" w:hAnsi="Book Antiqua"/>
          <w:color w:val="000000"/>
          <w:lang w:val="es-ES"/>
        </w:rPr>
        <w:t>Código Civil de Puerto Rico de 2020, donde exigen del cumplimiento de las obligaciones de pago la destrucción del inmueble objeto del contrato de compraventa.</w:t>
      </w:r>
    </w:p>
    <w:p w14:paraId="2BEC463A" w14:textId="77777777" w:rsidR="00F83266" w:rsidRPr="00613EE6" w:rsidRDefault="00F83266" w:rsidP="00F83266">
      <w:pPr>
        <w:pStyle w:val="NormalWeb"/>
        <w:spacing w:before="0" w:beforeAutospacing="0" w:after="0" w:afterAutospacing="0"/>
        <w:ind w:firstLine="720"/>
        <w:jc w:val="both"/>
        <w:rPr>
          <w:rFonts w:ascii="Book Antiqua" w:hAnsi="Book Antiqua"/>
          <w:color w:val="000000"/>
          <w:lang w:val="es-ES"/>
        </w:rPr>
      </w:pPr>
    </w:p>
    <w:p w14:paraId="1508EBDB" w14:textId="77777777" w:rsidR="0020620B" w:rsidRPr="00C14141" w:rsidRDefault="0020620B" w:rsidP="00F83266">
      <w:pPr>
        <w:spacing w:line="480" w:lineRule="auto"/>
        <w:rPr>
          <w:rFonts w:ascii="Book Antiqua" w:hAnsi="Book Antiqua"/>
          <w:i/>
          <w:iCs/>
          <w:lang w:val="es-ES_tradnl"/>
        </w:rPr>
      </w:pPr>
      <w:r w:rsidRPr="00C14141">
        <w:rPr>
          <w:rFonts w:ascii="Book Antiqua" w:hAnsi="Book Antiqua"/>
          <w:i/>
          <w:iCs/>
          <w:lang w:val="es-ES_tradnl"/>
        </w:rPr>
        <w:t>DECRÉTASE POR LA ASAMBLEA LEGISLATIVA DE PUERTO RICO:</w:t>
      </w:r>
    </w:p>
    <w:p w14:paraId="124CEA2E" w14:textId="77777777" w:rsidR="0020620B" w:rsidRPr="00581E7A" w:rsidRDefault="0020620B" w:rsidP="00F83266">
      <w:pPr>
        <w:spacing w:line="480" w:lineRule="auto"/>
        <w:jc w:val="both"/>
        <w:rPr>
          <w:rFonts w:ascii="Book Antiqua" w:hAnsi="Book Antiqua"/>
          <w:lang w:val="es-ES_tradnl"/>
        </w:rPr>
        <w:sectPr w:rsidR="0020620B" w:rsidRPr="00581E7A" w:rsidSect="003777E4">
          <w:headerReference w:type="default" r:id="rId9"/>
          <w:type w:val="continuous"/>
          <w:pgSz w:w="12240" w:h="15840" w:code="1"/>
          <w:pgMar w:top="1440" w:right="1440" w:bottom="1350" w:left="1440" w:header="720" w:footer="720" w:gutter="0"/>
          <w:cols w:space="720"/>
          <w:titlePg/>
        </w:sectPr>
      </w:pPr>
    </w:p>
    <w:p w14:paraId="0F725AB3" w14:textId="77777777" w:rsidR="004103BF" w:rsidRPr="00DE1134" w:rsidRDefault="004103BF" w:rsidP="00F83266">
      <w:pPr>
        <w:spacing w:line="480" w:lineRule="auto"/>
        <w:ind w:firstLine="720"/>
        <w:jc w:val="both"/>
        <w:rPr>
          <w:rFonts w:ascii="Book Antiqua" w:hAnsi="Book Antiqua"/>
          <w:lang w:val="es-ES"/>
        </w:rPr>
      </w:pPr>
      <w:r w:rsidRPr="00581E7A">
        <w:rPr>
          <w:rFonts w:ascii="Book Antiqua" w:hAnsi="Book Antiqua"/>
          <w:lang w:val="es-PR"/>
        </w:rPr>
        <w:t xml:space="preserve">Sección </w:t>
      </w:r>
      <w:r>
        <w:rPr>
          <w:rFonts w:ascii="Book Antiqua" w:hAnsi="Book Antiqua"/>
          <w:lang w:val="es-PR"/>
        </w:rPr>
        <w:t>1</w:t>
      </w:r>
      <w:r w:rsidRPr="00581E7A">
        <w:rPr>
          <w:rFonts w:ascii="Book Antiqua" w:hAnsi="Book Antiqua"/>
          <w:lang w:val="es-PR"/>
        </w:rPr>
        <w:t>.-</w:t>
      </w:r>
      <w:r w:rsidRPr="00AB7973">
        <w:rPr>
          <w:rFonts w:ascii="Book Antiqua" w:hAnsi="Book Antiqua"/>
          <w:lang w:val="es-PR"/>
        </w:rPr>
        <w:t xml:space="preserve"> </w:t>
      </w:r>
      <w:r w:rsidRPr="00DE1134">
        <w:rPr>
          <w:rFonts w:ascii="Book Antiqua" w:hAnsi="Book Antiqua"/>
          <w:lang w:val="es-ES"/>
        </w:rPr>
        <w:t xml:space="preserve">Se enmienda el Artículo 48 </w:t>
      </w:r>
      <w:r w:rsidRPr="00E13D38">
        <w:rPr>
          <w:rFonts w:ascii="Book Antiqua" w:hAnsi="Book Antiqua"/>
          <w:lang w:val="es-PR"/>
        </w:rPr>
        <w:t xml:space="preserve">de la Ley </w:t>
      </w:r>
      <w:r>
        <w:rPr>
          <w:rFonts w:ascii="Book Antiqua" w:hAnsi="Book Antiqua"/>
          <w:lang w:val="es-PR"/>
        </w:rPr>
        <w:t xml:space="preserve">Núm. </w:t>
      </w:r>
      <w:r w:rsidRPr="00E13D38">
        <w:rPr>
          <w:rFonts w:ascii="Book Antiqua" w:hAnsi="Book Antiqua"/>
          <w:lang w:val="es-PR"/>
        </w:rPr>
        <w:t xml:space="preserve">129-2020, según enmendada, </w:t>
      </w:r>
      <w:r>
        <w:rPr>
          <w:rFonts w:ascii="Book Antiqua" w:hAnsi="Book Antiqua"/>
          <w:lang w:val="es-PR"/>
        </w:rPr>
        <w:t xml:space="preserve">conocida como </w:t>
      </w:r>
      <w:r w:rsidRPr="00E13D38">
        <w:rPr>
          <w:rFonts w:ascii="Book Antiqua" w:hAnsi="Book Antiqua"/>
          <w:lang w:val="es-PR"/>
        </w:rPr>
        <w:t>“Ley de Condominios de Puerto Rico”</w:t>
      </w:r>
      <w:r w:rsidRPr="00DE1134">
        <w:rPr>
          <w:rFonts w:ascii="Book Antiqua" w:hAnsi="Book Antiqua"/>
          <w:lang w:val="es-ES"/>
        </w:rPr>
        <w:t>, para que lea como sigue:</w:t>
      </w:r>
    </w:p>
    <w:p w14:paraId="310E35BB" w14:textId="77777777" w:rsidR="004103BF" w:rsidRPr="00DE1134" w:rsidRDefault="004103BF" w:rsidP="00F83266">
      <w:pPr>
        <w:spacing w:line="480" w:lineRule="auto"/>
        <w:ind w:firstLine="720"/>
        <w:jc w:val="both"/>
        <w:rPr>
          <w:rFonts w:ascii="Book Antiqua" w:hAnsi="Book Antiqua"/>
          <w:lang w:val="es-ES"/>
        </w:rPr>
      </w:pPr>
      <w:r>
        <w:rPr>
          <w:rFonts w:ascii="Book Antiqua" w:hAnsi="Book Antiqua"/>
          <w:lang w:val="es-ES"/>
        </w:rPr>
        <w:t>“</w:t>
      </w:r>
      <w:r w:rsidRPr="00DE1134">
        <w:rPr>
          <w:rFonts w:ascii="Book Antiqua" w:hAnsi="Book Antiqua"/>
          <w:lang w:val="es-ES"/>
        </w:rPr>
        <w:t>Artículo 48.- Consejo de Titulares</w:t>
      </w:r>
    </w:p>
    <w:p w14:paraId="09302353" w14:textId="77777777" w:rsidR="004103BF" w:rsidRPr="00DE1134" w:rsidRDefault="004103BF" w:rsidP="00F83266">
      <w:pPr>
        <w:spacing w:line="480" w:lineRule="auto"/>
        <w:ind w:firstLine="720"/>
        <w:jc w:val="both"/>
        <w:rPr>
          <w:rFonts w:ascii="Book Antiqua" w:hAnsi="Book Antiqua"/>
          <w:lang w:val="es-ES"/>
        </w:rPr>
      </w:pPr>
      <w:r w:rsidRPr="00DE1134">
        <w:rPr>
          <w:rFonts w:ascii="Book Antiqua" w:hAnsi="Book Antiqua"/>
          <w:lang w:val="es-ES"/>
        </w:rPr>
        <w:t xml:space="preserve">El Consejo de Titulares constituye la autoridad suprema sobre la administración del inmueble sometido al Régimen de Propiedad Horizontal. Estará integrado por todos los titulares. Sus resoluciones y acuerdos, adoptados en asambleas debidamente adoptadas y constituidas, serán de ineludible cumplimiento por todos y cada uno de los titulares, ocupantes o residentes y demás personas que se relacionen con el condominio.  </w:t>
      </w:r>
    </w:p>
    <w:p w14:paraId="16C7D935" w14:textId="77777777" w:rsidR="004103BF" w:rsidRPr="00DE1134" w:rsidRDefault="004103BF" w:rsidP="00F83266">
      <w:pPr>
        <w:spacing w:line="480" w:lineRule="auto"/>
        <w:jc w:val="both"/>
        <w:rPr>
          <w:rFonts w:ascii="Book Antiqua" w:hAnsi="Book Antiqua"/>
          <w:lang w:val="es-ES"/>
        </w:rPr>
      </w:pPr>
      <w:r>
        <w:rPr>
          <w:rFonts w:ascii="Book Antiqua" w:hAnsi="Book Antiqua"/>
          <w:lang w:val="es-ES"/>
        </w:rPr>
        <w:tab/>
        <w:t>. . .</w:t>
      </w:r>
    </w:p>
    <w:p w14:paraId="0BE4869F" w14:textId="77777777" w:rsidR="004103BF" w:rsidRDefault="004103BF" w:rsidP="00F83266">
      <w:pPr>
        <w:spacing w:line="480" w:lineRule="auto"/>
        <w:ind w:firstLine="720"/>
        <w:jc w:val="both"/>
        <w:rPr>
          <w:rFonts w:ascii="Book Antiqua" w:hAnsi="Book Antiqua"/>
          <w:i/>
          <w:lang w:val="es-ES"/>
        </w:rPr>
      </w:pPr>
      <w:r w:rsidRPr="00DE1134">
        <w:rPr>
          <w:rFonts w:ascii="Book Antiqua" w:hAnsi="Book Antiqua"/>
          <w:lang w:val="es-ES"/>
        </w:rPr>
        <w:t xml:space="preserve">El Consejo de Titulares no podrá asumir la forma corporativa o de sociedad. </w:t>
      </w:r>
      <w:r w:rsidRPr="00DE1134">
        <w:rPr>
          <w:rFonts w:ascii="Book Antiqua" w:hAnsi="Book Antiqua"/>
          <w:i/>
          <w:lang w:val="es-ES"/>
        </w:rPr>
        <w:t>Tampoco podrán tomar forma corporativa los organismos, grupos sociales u organizaciones que surjan en beneficio de los condominios sujetos al Régimen de Propiedad Horizontal.</w:t>
      </w:r>
    </w:p>
    <w:p w14:paraId="590D365C" w14:textId="77777777" w:rsidR="004103BF" w:rsidRPr="00DE1134" w:rsidRDefault="004103BF" w:rsidP="00F83266">
      <w:pPr>
        <w:spacing w:line="480" w:lineRule="auto"/>
        <w:ind w:firstLine="720"/>
        <w:jc w:val="both"/>
        <w:rPr>
          <w:rFonts w:ascii="Book Antiqua" w:hAnsi="Book Antiqua"/>
          <w:i/>
          <w:lang w:val="es-ES"/>
        </w:rPr>
      </w:pPr>
      <w:r w:rsidRPr="007E2487">
        <w:rPr>
          <w:rFonts w:ascii="Book Antiqua" w:hAnsi="Book Antiqua"/>
          <w:iCs/>
          <w:lang w:val="es-ES"/>
        </w:rPr>
        <w:lastRenderedPageBreak/>
        <w:t>.</w:t>
      </w:r>
      <w:r>
        <w:rPr>
          <w:rFonts w:ascii="Book Antiqua" w:hAnsi="Book Antiqua"/>
          <w:iCs/>
          <w:lang w:val="es-ES"/>
        </w:rPr>
        <w:t xml:space="preserve"> .</w:t>
      </w:r>
      <w:r w:rsidRPr="007E2487">
        <w:rPr>
          <w:rFonts w:ascii="Book Antiqua" w:hAnsi="Book Antiqua"/>
          <w:iCs/>
          <w:lang w:val="es-ES"/>
        </w:rPr>
        <w:t xml:space="preserve"> .</w:t>
      </w:r>
      <w:r>
        <w:rPr>
          <w:rFonts w:ascii="Book Antiqua" w:hAnsi="Book Antiqua"/>
          <w:i/>
          <w:lang w:val="es-ES"/>
        </w:rPr>
        <w:t xml:space="preserve"> ”</w:t>
      </w:r>
    </w:p>
    <w:p w14:paraId="114FCB5D" w14:textId="098E1000" w:rsidR="002D0736" w:rsidRPr="002D0736" w:rsidRDefault="00E84771" w:rsidP="00F83266">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C076A8">
        <w:rPr>
          <w:rFonts w:ascii="Book Antiqua" w:hAnsi="Book Antiqua"/>
          <w:lang w:val="es-PR"/>
        </w:rPr>
        <w:t>2</w:t>
      </w:r>
      <w:r w:rsidRPr="00581E7A">
        <w:rPr>
          <w:rFonts w:ascii="Book Antiqua" w:hAnsi="Book Antiqua"/>
          <w:lang w:val="es-PR"/>
        </w:rPr>
        <w:t xml:space="preserve">.- </w:t>
      </w:r>
      <w:r w:rsidR="00B4581B">
        <w:rPr>
          <w:rFonts w:ascii="Book Antiqua" w:hAnsi="Book Antiqua"/>
          <w:lang w:val="es-PR"/>
        </w:rPr>
        <w:t>Se</w:t>
      </w:r>
      <w:r w:rsidR="002D0736" w:rsidRPr="002D0736">
        <w:rPr>
          <w:rFonts w:ascii="Book Antiqua" w:hAnsi="Book Antiqua"/>
          <w:lang w:val="es-PR"/>
        </w:rPr>
        <w:t xml:space="preserve"> enmienda el Artículo 53 de la Ley </w:t>
      </w:r>
      <w:r w:rsidR="002D0736">
        <w:rPr>
          <w:rFonts w:ascii="Book Antiqua" w:hAnsi="Book Antiqua"/>
          <w:lang w:val="es-PR"/>
        </w:rPr>
        <w:t xml:space="preserve">Núm. </w:t>
      </w:r>
      <w:r w:rsidR="002D0736" w:rsidRPr="002D0736">
        <w:rPr>
          <w:rFonts w:ascii="Book Antiqua" w:hAnsi="Book Antiqua"/>
          <w:lang w:val="es-PR"/>
        </w:rPr>
        <w:t xml:space="preserve">129-2020, según enmendada, </w:t>
      </w:r>
      <w:r w:rsidR="002D0736">
        <w:rPr>
          <w:rFonts w:ascii="Book Antiqua" w:hAnsi="Book Antiqua"/>
          <w:lang w:val="es-PR"/>
        </w:rPr>
        <w:t xml:space="preserve">conocida como </w:t>
      </w:r>
      <w:r w:rsidR="002D0736" w:rsidRPr="002D0736">
        <w:rPr>
          <w:rFonts w:ascii="Book Antiqua" w:hAnsi="Book Antiqua"/>
          <w:lang w:val="es-PR"/>
        </w:rPr>
        <w:t>“Ley de Condominios de Puerto Rico”, para que lea como sigue:</w:t>
      </w:r>
    </w:p>
    <w:p w14:paraId="3D39566C" w14:textId="65FDCE42" w:rsidR="002D0736" w:rsidRPr="002D0736" w:rsidRDefault="002D0736" w:rsidP="00F83266">
      <w:pPr>
        <w:spacing w:line="480" w:lineRule="auto"/>
        <w:ind w:firstLine="720"/>
        <w:jc w:val="both"/>
        <w:rPr>
          <w:rFonts w:ascii="Book Antiqua" w:hAnsi="Book Antiqua"/>
          <w:lang w:val="es-PR"/>
        </w:rPr>
      </w:pPr>
      <w:r>
        <w:rPr>
          <w:rFonts w:ascii="Book Antiqua" w:hAnsi="Book Antiqua"/>
          <w:lang w:val="es-PR"/>
        </w:rPr>
        <w:t>“</w:t>
      </w:r>
      <w:r w:rsidRPr="002D0736">
        <w:rPr>
          <w:rFonts w:ascii="Book Antiqua" w:hAnsi="Book Antiqua"/>
          <w:lang w:val="es-PR"/>
        </w:rPr>
        <w:t xml:space="preserve">Articulo 53.- Poderes y Deberes del </w:t>
      </w:r>
      <w:proofErr w:type="gramStart"/>
      <w:r w:rsidRPr="002D0736">
        <w:rPr>
          <w:rFonts w:ascii="Book Antiqua" w:hAnsi="Book Antiqua"/>
          <w:lang w:val="es-PR"/>
        </w:rPr>
        <w:t>Director</w:t>
      </w:r>
      <w:proofErr w:type="gramEnd"/>
      <w:r w:rsidRPr="002D0736">
        <w:rPr>
          <w:rFonts w:ascii="Book Antiqua" w:hAnsi="Book Antiqua"/>
          <w:lang w:val="es-PR"/>
        </w:rPr>
        <w:t xml:space="preserve"> o Junta de </w:t>
      </w:r>
      <w:proofErr w:type="gramStart"/>
      <w:r w:rsidRPr="002D0736">
        <w:rPr>
          <w:rFonts w:ascii="Book Antiqua" w:hAnsi="Book Antiqua"/>
          <w:lang w:val="es-PR"/>
        </w:rPr>
        <w:t>Directores</w:t>
      </w:r>
      <w:proofErr w:type="gramEnd"/>
    </w:p>
    <w:p w14:paraId="5BB54A72" w14:textId="25B7AAD4" w:rsidR="002D0736" w:rsidRPr="002D0736" w:rsidRDefault="002D0736" w:rsidP="00F83266">
      <w:pPr>
        <w:spacing w:line="480" w:lineRule="auto"/>
        <w:ind w:firstLine="720"/>
        <w:jc w:val="both"/>
        <w:rPr>
          <w:rFonts w:ascii="Book Antiqua" w:hAnsi="Book Antiqua"/>
          <w:lang w:val="es-PR"/>
        </w:rPr>
      </w:pPr>
      <w:r w:rsidRPr="002D0736">
        <w:rPr>
          <w:rFonts w:ascii="Book Antiqua" w:hAnsi="Book Antiqua"/>
          <w:lang w:val="es-PR"/>
        </w:rPr>
        <w:t xml:space="preserve">El </w:t>
      </w:r>
      <w:proofErr w:type="gramStart"/>
      <w:r w:rsidRPr="002D0736">
        <w:rPr>
          <w:rFonts w:ascii="Book Antiqua" w:hAnsi="Book Antiqua"/>
          <w:lang w:val="es-PR"/>
        </w:rPr>
        <w:t>Director</w:t>
      </w:r>
      <w:proofErr w:type="gramEnd"/>
      <w:r w:rsidRPr="002D0736">
        <w:rPr>
          <w:rFonts w:ascii="Book Antiqua" w:hAnsi="Book Antiqua"/>
          <w:lang w:val="es-PR"/>
        </w:rPr>
        <w:t xml:space="preserve"> o la Junta de </w:t>
      </w:r>
      <w:proofErr w:type="gramStart"/>
      <w:r w:rsidRPr="002D0736">
        <w:rPr>
          <w:rFonts w:ascii="Book Antiqua" w:hAnsi="Book Antiqua"/>
          <w:lang w:val="es-PR"/>
        </w:rPr>
        <w:t>Directores</w:t>
      </w:r>
      <w:proofErr w:type="gramEnd"/>
      <w:r w:rsidRPr="002D0736">
        <w:rPr>
          <w:rFonts w:ascii="Book Antiqua" w:hAnsi="Book Antiqua"/>
          <w:lang w:val="es-PR"/>
        </w:rPr>
        <w:t xml:space="preserve"> constituye el órgano ejecutivo de la comunidad de titulares. Solo podrán ser nominados y elegidos los titulares que no adeuden dos (2) o </w:t>
      </w:r>
      <w:r w:rsidR="00F25D2B" w:rsidRPr="002D0736">
        <w:rPr>
          <w:rFonts w:ascii="Book Antiqua" w:hAnsi="Book Antiqua"/>
          <w:lang w:val="es-PR"/>
        </w:rPr>
        <w:t>más</w:t>
      </w:r>
      <w:r w:rsidRPr="002D0736">
        <w:rPr>
          <w:rFonts w:ascii="Book Antiqua" w:hAnsi="Book Antiqua"/>
          <w:lang w:val="es-PR"/>
        </w:rPr>
        <w:t xml:space="preserve"> plazos de cuotas de mantenimiento, y/o derramas y/o multas de </w:t>
      </w:r>
      <w:r w:rsidR="003C7A2C" w:rsidRPr="002D0736">
        <w:rPr>
          <w:rFonts w:ascii="Book Antiqua" w:hAnsi="Book Antiqua"/>
          <w:lang w:val="es-PR"/>
        </w:rPr>
        <w:t>más</w:t>
      </w:r>
      <w:r w:rsidRPr="002D0736">
        <w:rPr>
          <w:rFonts w:ascii="Book Antiqua" w:hAnsi="Book Antiqua"/>
          <w:lang w:val="es-PR"/>
        </w:rPr>
        <w:t xml:space="preserve"> de sesenta (60) días de vencidas, y/o primas del seguro matriz y además deberá mantener tal estado en sus cuentas durante el periodo de su incumbencia. El cuerpo directivo tendrá los siguientes deberes y facultades:</w:t>
      </w:r>
    </w:p>
    <w:p w14:paraId="54F5CFC1" w14:textId="3C43C5A4" w:rsidR="002D0736" w:rsidRPr="002D0736" w:rsidRDefault="002D0736" w:rsidP="00F83266">
      <w:pPr>
        <w:spacing w:line="480" w:lineRule="auto"/>
        <w:ind w:firstLine="720"/>
        <w:jc w:val="both"/>
        <w:rPr>
          <w:rFonts w:ascii="Book Antiqua" w:hAnsi="Book Antiqua"/>
          <w:lang w:val="es-PR"/>
        </w:rPr>
      </w:pPr>
      <w:r w:rsidRPr="002D0736">
        <w:rPr>
          <w:rFonts w:ascii="Book Antiqua" w:hAnsi="Book Antiqua"/>
          <w:lang w:val="es-PR"/>
        </w:rPr>
        <w:t xml:space="preserve">a) </w:t>
      </w:r>
      <w:r w:rsidR="00F25D2B">
        <w:rPr>
          <w:rFonts w:ascii="Book Antiqua" w:hAnsi="Book Antiqua"/>
          <w:lang w:val="es-PR"/>
        </w:rPr>
        <w:t>. . .</w:t>
      </w:r>
    </w:p>
    <w:p w14:paraId="752FFEDE" w14:textId="41017F13" w:rsidR="002D0736" w:rsidRPr="002D0736" w:rsidRDefault="00F25D2B" w:rsidP="00F83266">
      <w:pPr>
        <w:spacing w:line="480" w:lineRule="auto"/>
        <w:ind w:firstLine="720"/>
        <w:jc w:val="both"/>
        <w:rPr>
          <w:rFonts w:ascii="Book Antiqua" w:hAnsi="Book Antiqua"/>
          <w:lang w:val="es-PR"/>
        </w:rPr>
      </w:pPr>
      <w:r>
        <w:rPr>
          <w:rFonts w:ascii="Book Antiqua" w:hAnsi="Book Antiqua"/>
          <w:lang w:val="es-PR"/>
        </w:rPr>
        <w:t>. . .</w:t>
      </w:r>
    </w:p>
    <w:p w14:paraId="103BE512" w14:textId="77777777" w:rsidR="00232564" w:rsidRPr="00232564" w:rsidRDefault="002D0736" w:rsidP="00F83266">
      <w:pPr>
        <w:spacing w:line="480" w:lineRule="auto"/>
        <w:ind w:firstLine="720"/>
        <w:jc w:val="both"/>
        <w:rPr>
          <w:rFonts w:ascii="Book Antiqua" w:hAnsi="Book Antiqua"/>
          <w:i/>
          <w:lang w:val="es-ES"/>
        </w:rPr>
      </w:pPr>
      <w:r w:rsidRPr="002D0736">
        <w:rPr>
          <w:rFonts w:ascii="Book Antiqua" w:hAnsi="Book Antiqua"/>
          <w:lang w:val="es-PR"/>
        </w:rPr>
        <w:t xml:space="preserve">e) Abrir las cuentas bancarias necesarias a nombre del Consejo de Titulares, en las cuales depositará todos los ingresos del régimen, realizando los depósitos dentro del término de su recibo que fije el reglamento; girar cheques contra dicha cuenta para realizar todos los pagos que sean necesarios, cuidando de no extenderlos al portador y que cada uno tenga su comprobante o recibo correspondiente. </w:t>
      </w:r>
      <w:r w:rsidRPr="00F25D2B">
        <w:rPr>
          <w:rFonts w:ascii="Book Antiqua" w:hAnsi="Book Antiqua"/>
          <w:i/>
          <w:iCs/>
          <w:lang w:val="es-PR"/>
        </w:rPr>
        <w:t xml:space="preserve">La Junta de </w:t>
      </w:r>
      <w:proofErr w:type="gramStart"/>
      <w:r w:rsidRPr="00F25D2B">
        <w:rPr>
          <w:rFonts w:ascii="Book Antiqua" w:hAnsi="Book Antiqua"/>
          <w:i/>
          <w:iCs/>
          <w:lang w:val="es-PR"/>
        </w:rPr>
        <w:t>Directores</w:t>
      </w:r>
      <w:proofErr w:type="gramEnd"/>
      <w:r w:rsidRPr="00F25D2B">
        <w:rPr>
          <w:rFonts w:ascii="Book Antiqua" w:hAnsi="Book Antiqua"/>
          <w:i/>
          <w:iCs/>
          <w:lang w:val="es-PR"/>
        </w:rPr>
        <w:t xml:space="preserve"> podrá delegar girar cheques o cualesquiera otros instrumentos negociables únicamente </w:t>
      </w:r>
      <w:r w:rsidR="00F25D2B" w:rsidRPr="00F25D2B">
        <w:rPr>
          <w:rFonts w:ascii="Book Antiqua" w:hAnsi="Book Antiqua"/>
          <w:i/>
          <w:iCs/>
          <w:lang w:val="es-PR"/>
        </w:rPr>
        <w:t>en</w:t>
      </w:r>
      <w:r w:rsidRPr="00F25D2B">
        <w:rPr>
          <w:rFonts w:ascii="Book Antiqua" w:hAnsi="Book Antiqua"/>
          <w:i/>
          <w:iCs/>
          <w:lang w:val="es-PR"/>
        </w:rPr>
        <w:t xml:space="preserve"> quienes ocupen las posiciones de </w:t>
      </w:r>
      <w:proofErr w:type="gramStart"/>
      <w:r w:rsidRPr="00F25D2B">
        <w:rPr>
          <w:rFonts w:ascii="Book Antiqua" w:hAnsi="Book Antiqua"/>
          <w:i/>
          <w:iCs/>
          <w:lang w:val="es-PR"/>
        </w:rPr>
        <w:t>Presidente</w:t>
      </w:r>
      <w:proofErr w:type="gramEnd"/>
      <w:r w:rsidRPr="00F25D2B">
        <w:rPr>
          <w:rFonts w:ascii="Book Antiqua" w:hAnsi="Book Antiqua"/>
          <w:i/>
          <w:iCs/>
          <w:lang w:val="es-PR"/>
        </w:rPr>
        <w:t xml:space="preserve">(a) y </w:t>
      </w:r>
      <w:proofErr w:type="spellStart"/>
      <w:r w:rsidRPr="00F25D2B">
        <w:rPr>
          <w:rFonts w:ascii="Book Antiqua" w:hAnsi="Book Antiqua"/>
          <w:i/>
          <w:iCs/>
          <w:lang w:val="es-PR"/>
        </w:rPr>
        <w:t>Tesorer</w:t>
      </w:r>
      <w:proofErr w:type="spellEnd"/>
      <w:r w:rsidRPr="00F25D2B">
        <w:rPr>
          <w:rFonts w:ascii="Book Antiqua" w:hAnsi="Book Antiqua"/>
          <w:i/>
          <w:iCs/>
          <w:lang w:val="es-PR"/>
        </w:rPr>
        <w:t>(a).</w:t>
      </w:r>
      <w:r w:rsidRPr="002D0736">
        <w:rPr>
          <w:rFonts w:ascii="Book Antiqua" w:hAnsi="Book Antiqua"/>
          <w:lang w:val="es-PR"/>
        </w:rPr>
        <w:t xml:space="preserve"> </w:t>
      </w:r>
      <w:r w:rsidR="00232564" w:rsidRPr="00232564">
        <w:rPr>
          <w:rFonts w:ascii="Book Antiqua" w:hAnsi="Book Antiqua"/>
          <w:i/>
          <w:lang w:val="es-ES"/>
        </w:rPr>
        <w:t xml:space="preserve">Los pagos que realicen los titulares a las respectivas Juntas tendrán que hacerse mediante cheques, giros postales o mecanismos de pago electrónico que generen recibos o evidencia del pago en favor del titular que efectúa el mismo. No se permitirán pagos en dinero en efectivo. </w:t>
      </w:r>
    </w:p>
    <w:p w14:paraId="4D11D5E4" w14:textId="0B477D30" w:rsidR="002D0736" w:rsidRDefault="00164536" w:rsidP="00F83266">
      <w:pPr>
        <w:spacing w:line="480" w:lineRule="auto"/>
        <w:jc w:val="both"/>
        <w:rPr>
          <w:rFonts w:ascii="Book Antiqua" w:hAnsi="Book Antiqua"/>
          <w:lang w:val="es-PR"/>
        </w:rPr>
      </w:pPr>
      <w:r>
        <w:rPr>
          <w:rFonts w:ascii="Book Antiqua" w:hAnsi="Book Antiqua"/>
          <w:lang w:val="es-PR"/>
        </w:rPr>
        <w:lastRenderedPageBreak/>
        <w:tab/>
        <w:t>. . .</w:t>
      </w:r>
    </w:p>
    <w:p w14:paraId="0326F4F8" w14:textId="3E2CD8BE" w:rsidR="00A830E8" w:rsidRPr="002D0736" w:rsidRDefault="00A830E8" w:rsidP="00F83266">
      <w:pPr>
        <w:spacing w:line="480" w:lineRule="auto"/>
        <w:jc w:val="both"/>
        <w:rPr>
          <w:rFonts w:ascii="Book Antiqua" w:hAnsi="Book Antiqua"/>
          <w:lang w:val="es-PR"/>
        </w:rPr>
      </w:pPr>
      <w:r>
        <w:rPr>
          <w:rFonts w:ascii="Book Antiqua" w:hAnsi="Book Antiqua"/>
          <w:lang w:val="es-PR"/>
        </w:rPr>
        <w:tab/>
      </w:r>
      <w:r w:rsidR="00EF48EC">
        <w:rPr>
          <w:rFonts w:ascii="Book Antiqua" w:hAnsi="Book Antiqua"/>
          <w:lang w:val="es-PR"/>
        </w:rPr>
        <w:t>o) . . .</w:t>
      </w:r>
    </w:p>
    <w:p w14:paraId="70BFBCAB" w14:textId="6052A7F8" w:rsidR="00A623D4" w:rsidRPr="00EF48EC" w:rsidRDefault="002D0736" w:rsidP="00F83266">
      <w:pPr>
        <w:spacing w:line="480" w:lineRule="auto"/>
        <w:ind w:firstLine="720"/>
        <w:jc w:val="both"/>
        <w:rPr>
          <w:rFonts w:ascii="Book Antiqua" w:hAnsi="Book Antiqua"/>
          <w:lang w:val="es-ES"/>
        </w:rPr>
      </w:pPr>
      <w:r w:rsidRPr="00EF48EC">
        <w:rPr>
          <w:rFonts w:ascii="Book Antiqua" w:hAnsi="Book Antiqua"/>
          <w:i/>
          <w:iCs/>
          <w:lang w:val="es-PR"/>
        </w:rPr>
        <w:t xml:space="preserve">Los miembros de la Junta de </w:t>
      </w:r>
      <w:proofErr w:type="gramStart"/>
      <w:r w:rsidRPr="00EF48EC">
        <w:rPr>
          <w:rFonts w:ascii="Book Antiqua" w:hAnsi="Book Antiqua"/>
          <w:i/>
          <w:iCs/>
          <w:lang w:val="es-PR"/>
        </w:rPr>
        <w:t>Directores</w:t>
      </w:r>
      <w:proofErr w:type="gramEnd"/>
      <w:r w:rsidRPr="00EF48EC">
        <w:rPr>
          <w:rFonts w:ascii="Book Antiqua" w:hAnsi="Book Antiqua"/>
          <w:i/>
          <w:iCs/>
          <w:lang w:val="es-PR"/>
        </w:rPr>
        <w:t xml:space="preserve"> que cometan delitos o actos de </w:t>
      </w:r>
      <w:r w:rsidR="00EF48EC" w:rsidRPr="00EF48EC">
        <w:rPr>
          <w:rFonts w:ascii="Book Antiqua" w:hAnsi="Book Antiqua"/>
          <w:i/>
          <w:iCs/>
          <w:lang w:val="es-PR"/>
        </w:rPr>
        <w:t>negligencia</w:t>
      </w:r>
      <w:r w:rsidRPr="00EF48EC">
        <w:rPr>
          <w:rFonts w:ascii="Book Antiqua" w:hAnsi="Book Antiqua"/>
          <w:i/>
          <w:iCs/>
          <w:lang w:val="es-PR"/>
        </w:rPr>
        <w:t xml:space="preserve"> crasa o temeraria que resulten en pérdidas de fondos o propiedad del Consejo de Titulares, carecerán de inmunidad y responderán en su carácter personal y con su propio pecunio por dichas pérdidas. En dichos casos, no podrán utilizar representación legal ni peritaje costeados con fondos pagados por los miembros del Consejo de </w:t>
      </w:r>
      <w:proofErr w:type="gramStart"/>
      <w:r w:rsidRPr="00EF48EC">
        <w:rPr>
          <w:rFonts w:ascii="Book Antiqua" w:hAnsi="Book Antiqua"/>
          <w:i/>
          <w:iCs/>
          <w:lang w:val="es-PR"/>
        </w:rPr>
        <w:t>Titulares.</w:t>
      </w:r>
      <w:r w:rsidR="00A623D4">
        <w:rPr>
          <w:rFonts w:ascii="Book Antiqua" w:hAnsi="Book Antiqua"/>
          <w:lang w:val="es-ES_tradnl"/>
        </w:rPr>
        <w:t>“</w:t>
      </w:r>
      <w:proofErr w:type="gramEnd"/>
    </w:p>
    <w:p w14:paraId="5DF2C9BE" w14:textId="16634DFD" w:rsidR="00EF2B38" w:rsidRDefault="00BB2634" w:rsidP="00F83266">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C076A8">
        <w:rPr>
          <w:rFonts w:ascii="Book Antiqua" w:hAnsi="Book Antiqua"/>
          <w:lang w:val="es-PR"/>
        </w:rPr>
        <w:t>3</w:t>
      </w:r>
      <w:r w:rsidRPr="00581E7A">
        <w:rPr>
          <w:rFonts w:ascii="Book Antiqua" w:hAnsi="Book Antiqua"/>
          <w:lang w:val="es-PR"/>
        </w:rPr>
        <w:t xml:space="preserve">.- </w:t>
      </w:r>
      <w:r w:rsidR="00A623D4">
        <w:rPr>
          <w:rFonts w:ascii="Book Antiqua" w:hAnsi="Book Antiqua"/>
          <w:lang w:val="es-PR"/>
        </w:rPr>
        <w:t xml:space="preserve">Se </w:t>
      </w:r>
      <w:r w:rsidR="00A02D91">
        <w:rPr>
          <w:rFonts w:ascii="Book Antiqua" w:hAnsi="Book Antiqua"/>
          <w:lang w:val="es-PR"/>
        </w:rPr>
        <w:t xml:space="preserve">enmienda el </w:t>
      </w:r>
      <w:r w:rsidR="00E13D38">
        <w:rPr>
          <w:rFonts w:ascii="Book Antiqua" w:hAnsi="Book Antiqua"/>
          <w:lang w:val="es-PR"/>
        </w:rPr>
        <w:t xml:space="preserve">Artículo </w:t>
      </w:r>
      <w:r w:rsidR="002E4389">
        <w:rPr>
          <w:rFonts w:ascii="Book Antiqua" w:hAnsi="Book Antiqua"/>
          <w:lang w:val="es-PR"/>
        </w:rPr>
        <w:t xml:space="preserve">59 </w:t>
      </w:r>
      <w:r w:rsidR="00E13D38" w:rsidRPr="00E13D38">
        <w:rPr>
          <w:rFonts w:ascii="Book Antiqua" w:hAnsi="Book Antiqua"/>
          <w:lang w:val="es-PR"/>
        </w:rPr>
        <w:t xml:space="preserve">de la Ley </w:t>
      </w:r>
      <w:r w:rsidR="00E13D38">
        <w:rPr>
          <w:rFonts w:ascii="Book Antiqua" w:hAnsi="Book Antiqua"/>
          <w:lang w:val="es-PR"/>
        </w:rPr>
        <w:t xml:space="preserve">Núm. </w:t>
      </w:r>
      <w:r w:rsidR="00E13D38" w:rsidRPr="00E13D38">
        <w:rPr>
          <w:rFonts w:ascii="Book Antiqua" w:hAnsi="Book Antiqua"/>
          <w:lang w:val="es-PR"/>
        </w:rPr>
        <w:t xml:space="preserve">129-2020, según enmendada, </w:t>
      </w:r>
      <w:r w:rsidR="00E13D38">
        <w:rPr>
          <w:rFonts w:ascii="Book Antiqua" w:hAnsi="Book Antiqua"/>
          <w:lang w:val="es-PR"/>
        </w:rPr>
        <w:t xml:space="preserve">conocida como </w:t>
      </w:r>
      <w:r w:rsidR="00E13D38" w:rsidRPr="00E13D38">
        <w:rPr>
          <w:rFonts w:ascii="Book Antiqua" w:hAnsi="Book Antiqua"/>
          <w:lang w:val="es-PR"/>
        </w:rPr>
        <w:t xml:space="preserve">“Ley de Condominios de Puerto Rico”, para añadir un nuevo párrafo, </w:t>
      </w:r>
      <w:r w:rsidR="00E13D38">
        <w:rPr>
          <w:rFonts w:ascii="Book Antiqua" w:hAnsi="Book Antiqua"/>
          <w:lang w:val="es-PR"/>
        </w:rPr>
        <w:t xml:space="preserve">para </w:t>
      </w:r>
      <w:r w:rsidR="00E13D38" w:rsidRPr="00E13D38">
        <w:rPr>
          <w:rFonts w:ascii="Book Antiqua" w:hAnsi="Book Antiqua"/>
          <w:lang w:val="es-PR"/>
        </w:rPr>
        <w:t>que lea como sigue:</w:t>
      </w:r>
    </w:p>
    <w:p w14:paraId="1D7745FD" w14:textId="71C7011F" w:rsidR="00A02D91" w:rsidRPr="00A02D91" w:rsidRDefault="00E13D38" w:rsidP="00F83266">
      <w:pPr>
        <w:spacing w:line="480" w:lineRule="auto"/>
        <w:ind w:firstLine="720"/>
        <w:jc w:val="both"/>
        <w:rPr>
          <w:rFonts w:ascii="Book Antiqua" w:hAnsi="Book Antiqua"/>
          <w:lang w:val="es-PR"/>
        </w:rPr>
      </w:pPr>
      <w:r>
        <w:rPr>
          <w:rFonts w:ascii="Book Antiqua" w:hAnsi="Book Antiqua"/>
          <w:lang w:val="es-PR"/>
        </w:rPr>
        <w:t>“</w:t>
      </w:r>
      <w:r w:rsidR="00A02D91" w:rsidRPr="00A02D91">
        <w:rPr>
          <w:rFonts w:ascii="Book Antiqua" w:hAnsi="Book Antiqua"/>
          <w:lang w:val="es-PR"/>
        </w:rPr>
        <w:t xml:space="preserve">Artículo 59.- Obligación de Contribuir para Cubrir los Gastos de Administración y Conservación </w:t>
      </w:r>
    </w:p>
    <w:p w14:paraId="03C4C2EC" w14:textId="77777777" w:rsidR="00A02D91" w:rsidRPr="00A02D91" w:rsidRDefault="00A02D91" w:rsidP="00F83266">
      <w:pPr>
        <w:spacing w:line="480" w:lineRule="auto"/>
        <w:ind w:firstLine="720"/>
        <w:jc w:val="both"/>
        <w:rPr>
          <w:rFonts w:ascii="Book Antiqua" w:hAnsi="Book Antiqua"/>
          <w:lang w:val="es-PR"/>
        </w:rPr>
      </w:pPr>
      <w:r w:rsidRPr="00A02D91">
        <w:rPr>
          <w:rFonts w:ascii="Book Antiqua" w:hAnsi="Book Antiqua"/>
          <w:lang w:val="es-PR"/>
        </w:rPr>
        <w:t>Los titulares de los apartamentos están obligados a contribuir proporcionalmente a los gastos para la administración, conservación y reparación de los elementos comunes generales del inmueble y, en su caso, de los elementos comunes limitados, así como a cuantos más fueran legítimamente acordados.</w:t>
      </w:r>
    </w:p>
    <w:p w14:paraId="2E767A34" w14:textId="05427592" w:rsidR="00A02D91" w:rsidRPr="00A02D91" w:rsidRDefault="00A713A4" w:rsidP="00F83266">
      <w:pPr>
        <w:spacing w:line="480" w:lineRule="auto"/>
        <w:ind w:firstLine="720"/>
        <w:jc w:val="both"/>
        <w:rPr>
          <w:rFonts w:ascii="Book Antiqua" w:hAnsi="Book Antiqua"/>
          <w:lang w:val="es-PR"/>
        </w:rPr>
      </w:pPr>
      <w:r>
        <w:rPr>
          <w:rFonts w:ascii="Book Antiqua" w:hAnsi="Book Antiqua"/>
          <w:lang w:val="es-PR"/>
        </w:rPr>
        <w:t>. . .</w:t>
      </w:r>
    </w:p>
    <w:p w14:paraId="2D84C584" w14:textId="77777777" w:rsidR="000C3298" w:rsidRDefault="000C3298" w:rsidP="00F83266">
      <w:pPr>
        <w:spacing w:line="480" w:lineRule="auto"/>
        <w:ind w:firstLine="720"/>
        <w:jc w:val="both"/>
        <w:rPr>
          <w:rFonts w:ascii="Book Antiqua" w:hAnsi="Book Antiqua"/>
          <w:lang w:val="es-ES"/>
        </w:rPr>
      </w:pPr>
      <w:r w:rsidRPr="000C3298">
        <w:rPr>
          <w:rFonts w:ascii="Book Antiqua" w:hAnsi="Book Antiqua"/>
          <w:lang w:val="es-ES"/>
        </w:rPr>
        <w:t xml:space="preserve">Todo titular o residente que, habiendo sido notificado de la intención de suspensión de los servicios, pueda validar con prueba fehaciente, previo a la suspensión </w:t>
      </w:r>
      <w:proofErr w:type="gramStart"/>
      <w:r w:rsidRPr="000C3298">
        <w:rPr>
          <w:rFonts w:ascii="Book Antiqua" w:hAnsi="Book Antiqua"/>
          <w:lang w:val="es-ES"/>
        </w:rPr>
        <w:t>del mismo</w:t>
      </w:r>
      <w:proofErr w:type="gramEnd"/>
      <w:r w:rsidRPr="000C3298">
        <w:rPr>
          <w:rFonts w:ascii="Book Antiqua" w:hAnsi="Book Antiqua"/>
          <w:lang w:val="es-ES"/>
        </w:rPr>
        <w:t xml:space="preserve">, ante la Junta de </w:t>
      </w:r>
      <w:proofErr w:type="gramStart"/>
      <w:r w:rsidRPr="000C3298">
        <w:rPr>
          <w:rFonts w:ascii="Book Antiqua" w:hAnsi="Book Antiqua"/>
          <w:lang w:val="es-ES"/>
        </w:rPr>
        <w:t>Directores</w:t>
      </w:r>
      <w:proofErr w:type="gramEnd"/>
      <w:r w:rsidRPr="000C3298">
        <w:rPr>
          <w:rFonts w:ascii="Book Antiqua" w:hAnsi="Book Antiqua"/>
          <w:lang w:val="es-ES"/>
        </w:rPr>
        <w:t xml:space="preserve"> que él, o algún otro residente del apartamento, utiliza algún equipo para el sostenimiento de su vida, paralizará temporeramente la suspensión del servicio requerido para la operación del equipo. De paralizarse la suspensión del servicio </w:t>
      </w:r>
      <w:r w:rsidRPr="000C3298">
        <w:rPr>
          <w:rFonts w:ascii="Book Antiqua" w:hAnsi="Book Antiqua"/>
          <w:lang w:val="es-ES"/>
        </w:rPr>
        <w:lastRenderedPageBreak/>
        <w:t xml:space="preserve">por la razón antes indicada, el titular vendrá obligado a presentar y acordar con la Junta de </w:t>
      </w:r>
      <w:proofErr w:type="gramStart"/>
      <w:r w:rsidRPr="000C3298">
        <w:rPr>
          <w:rFonts w:ascii="Book Antiqua" w:hAnsi="Book Antiqua"/>
          <w:lang w:val="es-ES"/>
        </w:rPr>
        <w:t>Directores</w:t>
      </w:r>
      <w:proofErr w:type="gramEnd"/>
      <w:r w:rsidRPr="000C3298">
        <w:rPr>
          <w:rFonts w:ascii="Book Antiqua" w:hAnsi="Book Antiqua"/>
          <w:lang w:val="es-ES"/>
        </w:rPr>
        <w:t xml:space="preserve"> un plan de pago para satisfacer en su totalidad la deuda vencida. En caso de que el titular incumpla con el plan de pago acordado, los procesos de suspensión de servicios por falta de pago de cuotas de mantenimiento podrán reanudarse. </w:t>
      </w:r>
    </w:p>
    <w:p w14:paraId="6E99F967" w14:textId="0E45B18E" w:rsidR="000C3298" w:rsidRPr="000C3298" w:rsidRDefault="00A02D91" w:rsidP="00F83266">
      <w:pPr>
        <w:spacing w:line="480" w:lineRule="auto"/>
        <w:ind w:firstLine="720"/>
        <w:jc w:val="both"/>
        <w:rPr>
          <w:rFonts w:ascii="Book Antiqua" w:hAnsi="Book Antiqua"/>
          <w:i/>
          <w:iCs/>
          <w:lang w:val="es-ES"/>
        </w:rPr>
      </w:pPr>
      <w:r w:rsidRPr="000C3298">
        <w:rPr>
          <w:rFonts w:ascii="Book Antiqua" w:hAnsi="Book Antiqua"/>
          <w:i/>
          <w:iCs/>
          <w:lang w:val="es-PR"/>
        </w:rPr>
        <w:t xml:space="preserve">En casos en que el inmueble haya sido destruido, como consecuencia de un desastre natural, cesará la </w:t>
      </w:r>
      <w:r w:rsidR="002E4389" w:rsidRPr="000C3298">
        <w:rPr>
          <w:rFonts w:ascii="Book Antiqua" w:hAnsi="Book Antiqua"/>
          <w:i/>
          <w:iCs/>
          <w:lang w:val="es-PR"/>
        </w:rPr>
        <w:t>obligación</w:t>
      </w:r>
      <w:r w:rsidRPr="000C3298">
        <w:rPr>
          <w:rFonts w:ascii="Book Antiqua" w:hAnsi="Book Antiqua"/>
          <w:i/>
          <w:iCs/>
          <w:lang w:val="es-PR"/>
        </w:rPr>
        <w:t xml:space="preserve"> de los titulares del inmueble del pago de la cuota de mantenimiento establecida por el Consejo de Titulares, hasta tanto el inmueble sea habitable. En tal caso, el Consejo de Titulares ni su Junta de </w:t>
      </w:r>
      <w:proofErr w:type="gramStart"/>
      <w:r w:rsidRPr="000C3298">
        <w:rPr>
          <w:rFonts w:ascii="Book Antiqua" w:hAnsi="Book Antiqua"/>
          <w:i/>
          <w:iCs/>
          <w:lang w:val="es-PR"/>
        </w:rPr>
        <w:t>Directores</w:t>
      </w:r>
      <w:proofErr w:type="gramEnd"/>
      <w:r w:rsidRPr="000C3298">
        <w:rPr>
          <w:rFonts w:ascii="Book Antiqua" w:hAnsi="Book Antiqua"/>
          <w:i/>
          <w:iCs/>
          <w:lang w:val="es-PR"/>
        </w:rPr>
        <w:t xml:space="preserve"> podrán comenzar un proceso de cobro de dinero o reclamación judicial por las cuotas de mantenimiento dejadas de recibir.</w:t>
      </w:r>
      <w:r w:rsidR="000C3298" w:rsidRPr="000C3298">
        <w:rPr>
          <w:rFonts w:ascii="Book Antiqua" w:hAnsi="Book Antiqua"/>
          <w:i/>
          <w:iCs/>
          <w:lang w:val="es-PR"/>
        </w:rPr>
        <w:t>”</w:t>
      </w:r>
      <w:r w:rsidR="008E6A4D" w:rsidRPr="000C3298">
        <w:rPr>
          <w:rFonts w:ascii="Book Antiqua" w:hAnsi="Book Antiqua"/>
          <w:i/>
          <w:iCs/>
          <w:lang w:val="es-ES"/>
        </w:rPr>
        <w:t xml:space="preserve">        </w:t>
      </w:r>
      <w:r w:rsidR="00581E7A" w:rsidRPr="000C3298">
        <w:rPr>
          <w:rFonts w:ascii="Book Antiqua" w:hAnsi="Book Antiqua"/>
          <w:i/>
          <w:iCs/>
          <w:lang w:val="es-ES"/>
        </w:rPr>
        <w:tab/>
      </w:r>
    </w:p>
    <w:p w14:paraId="51776D9E" w14:textId="381227CE" w:rsidR="00232564" w:rsidRDefault="00435B1A" w:rsidP="00F83266">
      <w:pPr>
        <w:spacing w:line="480" w:lineRule="auto"/>
        <w:ind w:firstLine="720"/>
        <w:jc w:val="both"/>
        <w:rPr>
          <w:rFonts w:ascii="Book Antiqua" w:hAnsi="Book Antiqua"/>
          <w:lang w:val="es-PR"/>
        </w:rPr>
      </w:pPr>
      <w:r w:rsidRPr="00581E7A">
        <w:rPr>
          <w:rFonts w:ascii="Book Antiqua" w:hAnsi="Book Antiqua"/>
          <w:lang w:val="es-PR"/>
        </w:rPr>
        <w:t xml:space="preserve">Sección </w:t>
      </w:r>
      <w:r>
        <w:rPr>
          <w:rFonts w:ascii="Book Antiqua" w:hAnsi="Book Antiqua"/>
          <w:lang w:val="es-PR"/>
        </w:rPr>
        <w:t>4</w:t>
      </w:r>
      <w:r w:rsidRPr="00581E7A">
        <w:rPr>
          <w:rFonts w:ascii="Book Antiqua" w:hAnsi="Book Antiqua"/>
          <w:lang w:val="es-PR"/>
        </w:rPr>
        <w:t>.-</w:t>
      </w:r>
      <w:r w:rsidRPr="00AB7973">
        <w:rPr>
          <w:rFonts w:ascii="Book Antiqua" w:hAnsi="Book Antiqua"/>
          <w:lang w:val="es-PR"/>
        </w:rPr>
        <w:t xml:space="preserve"> </w:t>
      </w:r>
      <w:r w:rsidR="00232564">
        <w:rPr>
          <w:rFonts w:ascii="Book Antiqua" w:hAnsi="Book Antiqua"/>
          <w:lang w:val="es-PR"/>
        </w:rPr>
        <w:t xml:space="preserve">Se enmienda el Artículo 69 </w:t>
      </w:r>
      <w:r w:rsidR="00232564" w:rsidRPr="00E13D38">
        <w:rPr>
          <w:rFonts w:ascii="Book Antiqua" w:hAnsi="Book Antiqua"/>
          <w:lang w:val="es-PR"/>
        </w:rPr>
        <w:t xml:space="preserve">de la Ley </w:t>
      </w:r>
      <w:r w:rsidR="00232564">
        <w:rPr>
          <w:rFonts w:ascii="Book Antiqua" w:hAnsi="Book Antiqua"/>
          <w:lang w:val="es-PR"/>
        </w:rPr>
        <w:t xml:space="preserve">Núm. </w:t>
      </w:r>
      <w:r w:rsidR="00232564" w:rsidRPr="00E13D38">
        <w:rPr>
          <w:rFonts w:ascii="Book Antiqua" w:hAnsi="Book Antiqua"/>
          <w:lang w:val="es-PR"/>
        </w:rPr>
        <w:t xml:space="preserve">129-2020, según enmendada, </w:t>
      </w:r>
      <w:r w:rsidR="00232564">
        <w:rPr>
          <w:rFonts w:ascii="Book Antiqua" w:hAnsi="Book Antiqua"/>
          <w:lang w:val="es-PR"/>
        </w:rPr>
        <w:t xml:space="preserve">conocida como </w:t>
      </w:r>
      <w:r w:rsidR="00232564" w:rsidRPr="00E13D38">
        <w:rPr>
          <w:rFonts w:ascii="Book Antiqua" w:hAnsi="Book Antiqua"/>
          <w:lang w:val="es-PR"/>
        </w:rPr>
        <w:t xml:space="preserve">“Ley de Condominios de Puerto Rico”, para añadir un nuevo </w:t>
      </w:r>
      <w:r w:rsidR="00846DE5">
        <w:rPr>
          <w:rFonts w:ascii="Book Antiqua" w:hAnsi="Book Antiqua"/>
          <w:lang w:val="es-PR"/>
        </w:rPr>
        <w:t xml:space="preserve">primer </w:t>
      </w:r>
      <w:r w:rsidR="00232564" w:rsidRPr="00E13D38">
        <w:rPr>
          <w:rFonts w:ascii="Book Antiqua" w:hAnsi="Book Antiqua"/>
          <w:lang w:val="es-PR"/>
        </w:rPr>
        <w:t xml:space="preserve">párrafo, </w:t>
      </w:r>
      <w:r w:rsidR="00232564">
        <w:rPr>
          <w:rFonts w:ascii="Book Antiqua" w:hAnsi="Book Antiqua"/>
          <w:lang w:val="es-PR"/>
        </w:rPr>
        <w:t xml:space="preserve">para </w:t>
      </w:r>
      <w:r w:rsidR="00232564" w:rsidRPr="00E13D38">
        <w:rPr>
          <w:rFonts w:ascii="Book Antiqua" w:hAnsi="Book Antiqua"/>
          <w:lang w:val="es-PR"/>
        </w:rPr>
        <w:t>que lea como sigue:</w:t>
      </w:r>
    </w:p>
    <w:p w14:paraId="399054CE" w14:textId="48F0473D" w:rsidR="00B97897" w:rsidRPr="00B97897" w:rsidRDefault="00B97897" w:rsidP="00F83266">
      <w:pPr>
        <w:spacing w:line="480" w:lineRule="auto"/>
        <w:ind w:firstLine="720"/>
        <w:jc w:val="both"/>
        <w:rPr>
          <w:rFonts w:ascii="Book Antiqua" w:hAnsi="Book Antiqua"/>
          <w:lang w:val="es-ES"/>
        </w:rPr>
      </w:pPr>
      <w:r>
        <w:rPr>
          <w:rFonts w:ascii="Book Antiqua" w:hAnsi="Book Antiqua"/>
          <w:lang w:val="es-ES"/>
        </w:rPr>
        <w:t>“</w:t>
      </w:r>
      <w:r w:rsidRPr="00B97897">
        <w:rPr>
          <w:rFonts w:ascii="Book Antiqua" w:hAnsi="Book Antiqua"/>
          <w:lang w:val="es-ES"/>
        </w:rPr>
        <w:t>Artículo 69.- Adjudicación de Controversias; Multas Administrativas; Revisión Judicial</w:t>
      </w:r>
    </w:p>
    <w:p w14:paraId="71122D2A" w14:textId="1650BEDF" w:rsidR="00B97897" w:rsidRDefault="00B97897" w:rsidP="00F83266">
      <w:pPr>
        <w:spacing w:line="480" w:lineRule="auto"/>
        <w:ind w:firstLine="720"/>
        <w:jc w:val="both"/>
        <w:rPr>
          <w:rFonts w:ascii="Book Antiqua" w:hAnsi="Book Antiqua"/>
          <w:i/>
          <w:lang w:val="es-ES"/>
        </w:rPr>
      </w:pPr>
      <w:r w:rsidRPr="00B97897">
        <w:rPr>
          <w:rFonts w:ascii="Book Antiqua" w:hAnsi="Book Antiqua"/>
          <w:i/>
          <w:lang w:val="es-ES"/>
        </w:rPr>
        <w:t xml:space="preserve">El Tribunal Superior de Puerto Rico tendrá jurisdicción exclusiva para la adjudicación de controversias que emanen de la interpretación de la presente ley. </w:t>
      </w:r>
    </w:p>
    <w:p w14:paraId="3DCB58C5" w14:textId="3390E5DB" w:rsidR="00B97897" w:rsidRPr="00B97897" w:rsidRDefault="00B97897" w:rsidP="00F83266">
      <w:pPr>
        <w:spacing w:line="480" w:lineRule="auto"/>
        <w:ind w:firstLine="720"/>
        <w:jc w:val="both"/>
        <w:rPr>
          <w:rFonts w:ascii="Book Antiqua" w:hAnsi="Book Antiqua"/>
          <w:iCs/>
          <w:lang w:val="es-ES"/>
        </w:rPr>
      </w:pPr>
      <w:r w:rsidRPr="00B97897">
        <w:rPr>
          <w:rFonts w:ascii="Book Antiqua" w:hAnsi="Book Antiqua"/>
          <w:iCs/>
          <w:lang w:val="es-ES"/>
        </w:rPr>
        <w:t>. . .</w:t>
      </w:r>
      <w:r>
        <w:rPr>
          <w:rFonts w:ascii="Book Antiqua" w:hAnsi="Book Antiqua"/>
          <w:iCs/>
          <w:lang w:val="es-ES"/>
        </w:rPr>
        <w:t>”</w:t>
      </w:r>
    </w:p>
    <w:p w14:paraId="06686026" w14:textId="048DBED4" w:rsidR="00E07B52" w:rsidRPr="00E07B52" w:rsidRDefault="00461916" w:rsidP="00F83266">
      <w:pPr>
        <w:spacing w:line="480" w:lineRule="auto"/>
        <w:ind w:firstLine="720"/>
        <w:jc w:val="both"/>
        <w:rPr>
          <w:rFonts w:ascii="Book Antiqua" w:hAnsi="Book Antiqua"/>
          <w:lang w:val="es-PR"/>
        </w:rPr>
      </w:pPr>
      <w:r w:rsidRPr="00581E7A">
        <w:rPr>
          <w:rFonts w:ascii="Book Antiqua" w:hAnsi="Book Antiqua"/>
          <w:lang w:val="es-PR"/>
        </w:rPr>
        <w:t xml:space="preserve">Sección </w:t>
      </w:r>
      <w:r w:rsidR="00435B1A">
        <w:rPr>
          <w:rFonts w:ascii="Book Antiqua" w:hAnsi="Book Antiqua"/>
          <w:lang w:val="es-PR"/>
        </w:rPr>
        <w:t>5</w:t>
      </w:r>
      <w:r w:rsidRPr="00581E7A">
        <w:rPr>
          <w:rFonts w:ascii="Book Antiqua" w:hAnsi="Book Antiqua"/>
          <w:lang w:val="es-PR"/>
        </w:rPr>
        <w:t>.-</w:t>
      </w:r>
      <w:r w:rsidRPr="00AB7973">
        <w:rPr>
          <w:rFonts w:ascii="Book Antiqua" w:hAnsi="Book Antiqua"/>
          <w:lang w:val="es-PR"/>
        </w:rPr>
        <w:t xml:space="preserve"> </w:t>
      </w:r>
      <w:r w:rsidR="00E07B52" w:rsidRPr="00E07B52">
        <w:rPr>
          <w:rFonts w:ascii="Book Antiqua" w:hAnsi="Book Antiqua"/>
          <w:lang w:val="es-PR"/>
        </w:rPr>
        <w:t>Cláusula de Separabilidad</w:t>
      </w:r>
      <w:r w:rsidR="00E07B52">
        <w:rPr>
          <w:rFonts w:ascii="Book Antiqua" w:hAnsi="Book Antiqua"/>
          <w:lang w:val="es-PR"/>
        </w:rPr>
        <w:t>.</w:t>
      </w:r>
    </w:p>
    <w:p w14:paraId="5821D9AD" w14:textId="1415C87D" w:rsidR="00461916" w:rsidRDefault="00E07B52" w:rsidP="00F83266">
      <w:pPr>
        <w:spacing w:line="480" w:lineRule="auto"/>
        <w:ind w:firstLine="720"/>
        <w:jc w:val="both"/>
        <w:rPr>
          <w:rFonts w:ascii="Book Antiqua" w:hAnsi="Book Antiqua"/>
          <w:lang w:val="es-PR"/>
        </w:rPr>
      </w:pPr>
      <w:r w:rsidRPr="00E07B52">
        <w:rPr>
          <w:rFonts w:ascii="Book Antiqua" w:hAnsi="Book Antiqua"/>
          <w:lang w:val="es-PR"/>
        </w:rPr>
        <w:t xml:space="preserve">Si cualquier cláusula, párrafo, artículo o parte de esta Ley fuera </w:t>
      </w:r>
      <w:r w:rsidR="00D9543A" w:rsidRPr="00E07B52">
        <w:rPr>
          <w:rFonts w:ascii="Book Antiqua" w:hAnsi="Book Antiqua"/>
          <w:lang w:val="es-PR"/>
        </w:rPr>
        <w:t>declarada inconstitucional</w:t>
      </w:r>
      <w:r w:rsidRPr="00E07B52">
        <w:rPr>
          <w:rFonts w:ascii="Book Antiqua" w:hAnsi="Book Antiqua"/>
          <w:lang w:val="es-PR"/>
        </w:rPr>
        <w:t xml:space="preserve"> por un Tribunal, la sentencia dictada no afectará ni invalidará el resto de esta Ley y su efecto se limitará a la cláusula, párrafo, artículo o parte declarada inconstitucional.</w:t>
      </w:r>
    </w:p>
    <w:p w14:paraId="74168E0C" w14:textId="64F661EB" w:rsidR="00E07B52" w:rsidRDefault="00946F62" w:rsidP="00F83266">
      <w:pPr>
        <w:spacing w:line="480" w:lineRule="auto"/>
        <w:ind w:firstLine="720"/>
        <w:jc w:val="both"/>
        <w:rPr>
          <w:rFonts w:ascii="Book Antiqua" w:hAnsi="Book Antiqua"/>
          <w:lang w:val="es-PR"/>
        </w:rPr>
      </w:pPr>
      <w:r w:rsidRPr="00581E7A">
        <w:rPr>
          <w:rFonts w:ascii="Book Antiqua" w:hAnsi="Book Antiqua"/>
          <w:lang w:val="es-PR"/>
        </w:rPr>
        <w:lastRenderedPageBreak/>
        <w:t xml:space="preserve">Sección </w:t>
      </w:r>
      <w:r w:rsidR="002C05B8">
        <w:rPr>
          <w:rFonts w:ascii="Book Antiqua" w:hAnsi="Book Antiqua"/>
          <w:lang w:val="es-PR"/>
        </w:rPr>
        <w:t>6</w:t>
      </w:r>
      <w:r w:rsidR="00BA1639" w:rsidRPr="00581E7A">
        <w:rPr>
          <w:rFonts w:ascii="Book Antiqua" w:hAnsi="Book Antiqua"/>
          <w:lang w:val="es-PR"/>
        </w:rPr>
        <w:t>.-</w:t>
      </w:r>
      <w:r w:rsidR="00AB7973" w:rsidRPr="00AB7973">
        <w:rPr>
          <w:rFonts w:ascii="Book Antiqua" w:hAnsi="Book Antiqua"/>
          <w:lang w:val="es-PR"/>
        </w:rPr>
        <w:t xml:space="preserve"> </w:t>
      </w:r>
      <w:r w:rsidR="00E07B52">
        <w:rPr>
          <w:rFonts w:ascii="Book Antiqua" w:hAnsi="Book Antiqua"/>
          <w:lang w:val="es-PR"/>
        </w:rPr>
        <w:t>Vigencia.</w:t>
      </w:r>
    </w:p>
    <w:p w14:paraId="5E9A58B7" w14:textId="5BF57F03" w:rsidR="00B57F17" w:rsidRPr="00581E7A" w:rsidRDefault="00B57F17" w:rsidP="00F83266">
      <w:pPr>
        <w:spacing w:line="480" w:lineRule="auto"/>
        <w:ind w:firstLine="720"/>
        <w:jc w:val="both"/>
        <w:rPr>
          <w:rFonts w:ascii="Book Antiqua" w:hAnsi="Book Antiqua"/>
          <w:lang w:val="es-PR"/>
        </w:rPr>
      </w:pPr>
      <w:r w:rsidRPr="00581E7A">
        <w:rPr>
          <w:rFonts w:ascii="Book Antiqua" w:hAnsi="Book Antiqua"/>
          <w:lang w:val="es-PR"/>
        </w:rPr>
        <w:t xml:space="preserve">Esta Ley </w:t>
      </w:r>
      <w:r>
        <w:rPr>
          <w:rFonts w:ascii="Book Antiqua" w:hAnsi="Book Antiqua"/>
          <w:lang w:val="es-PR"/>
        </w:rPr>
        <w:t xml:space="preserve">comenzará a regir </w:t>
      </w:r>
      <w:r w:rsidR="0001175F">
        <w:rPr>
          <w:rFonts w:ascii="Book Antiqua" w:hAnsi="Book Antiqua"/>
          <w:lang w:val="es-PR"/>
        </w:rPr>
        <w:t xml:space="preserve">luego de transcurrido el termino de noventa (90) días, contados a </w:t>
      </w:r>
      <w:r w:rsidR="00FC46D2">
        <w:rPr>
          <w:rFonts w:ascii="Book Antiqua" w:hAnsi="Book Antiqua"/>
          <w:lang w:val="es-PR"/>
        </w:rPr>
        <w:t xml:space="preserve">partir de su </w:t>
      </w:r>
      <w:r>
        <w:rPr>
          <w:rFonts w:ascii="Book Antiqua" w:hAnsi="Book Antiqua"/>
          <w:lang w:val="es-PR"/>
        </w:rPr>
        <w:t xml:space="preserve">aprobación. </w:t>
      </w:r>
      <w:r w:rsidRPr="00581E7A">
        <w:rPr>
          <w:rFonts w:ascii="Book Antiqua" w:hAnsi="Book Antiqua"/>
          <w:lang w:val="es-PR"/>
        </w:rPr>
        <w:t xml:space="preserve"> </w:t>
      </w:r>
    </w:p>
    <w:sectPr w:rsidR="00B57F17" w:rsidRPr="00581E7A" w:rsidSect="007F27E5">
      <w:headerReference w:type="even" r:id="rId10"/>
      <w:headerReference w:type="default" r:id="rId11"/>
      <w:footerReference w:type="default" r:id="rId12"/>
      <w:headerReference w:type="first" r:id="rId13"/>
      <w:type w:val="continuous"/>
      <w:pgSz w:w="12240" w:h="15840" w:code="1"/>
      <w:pgMar w:top="1440" w:right="994" w:bottom="1440" w:left="1757" w:header="720" w:footer="720" w:gutter="0"/>
      <w:lnNumType w:countBy="1" w:distance="216"/>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18C1FF" w14:textId="77777777" w:rsidR="00D24528" w:rsidRDefault="00D24528">
      <w:r>
        <w:separator/>
      </w:r>
    </w:p>
  </w:endnote>
  <w:endnote w:type="continuationSeparator" w:id="0">
    <w:p w14:paraId="07EDCD10" w14:textId="77777777" w:rsidR="00D24528" w:rsidRDefault="00D2452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 w:name="CG Times (W1)">
    <w:altName w:val="Times New Roman"/>
    <w:panose1 w:val="00000000000000000000"/>
    <w:charset w:val="00"/>
    <w:family w:val="roman"/>
    <w:notTrueType/>
    <w:pitch w:val="variable"/>
    <w:sig w:usb0="00000003" w:usb1="00000000" w:usb2="00000000" w:usb3="00000000" w:csb0="00000001" w:csb1="00000000"/>
  </w:font>
  <w:font w:name="Book Antiqua">
    <w:altName w:val="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C2AFEB" w14:textId="77777777" w:rsidR="00085A05" w:rsidRDefault="00085A05">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7367AE" w14:textId="77777777" w:rsidR="00D24528" w:rsidRDefault="00D24528">
      <w:r>
        <w:separator/>
      </w:r>
    </w:p>
  </w:footnote>
  <w:footnote w:type="continuationSeparator" w:id="0">
    <w:p w14:paraId="0A0739DE" w14:textId="77777777" w:rsidR="00D24528" w:rsidRDefault="00D2452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FEEF2F" w14:textId="77777777" w:rsidR="00F042CB" w:rsidRDefault="00F042CB">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C56DF3">
      <w:rPr>
        <w:rStyle w:val="Nmerodepgina"/>
        <w:noProof/>
      </w:rPr>
      <w:t>2</w:t>
    </w:r>
    <w:r>
      <w:rPr>
        <w:rStyle w:val="Nmerodepgina"/>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82E459" w14:textId="77777777" w:rsidR="00085A05" w:rsidRDefault="00085A05">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59287891"/>
      <w:docPartObj>
        <w:docPartGallery w:val="Page Numbers (Top of Page)"/>
        <w:docPartUnique/>
      </w:docPartObj>
    </w:sdtPr>
    <w:sdtEndPr>
      <w:rPr>
        <w:noProof/>
      </w:rPr>
    </w:sdtEndPr>
    <w:sdtContent>
      <w:p w14:paraId="376DF68B" w14:textId="77777777" w:rsidR="009E4238" w:rsidRDefault="009E4238">
        <w:pPr>
          <w:pStyle w:val="Encabezado"/>
          <w:jc w:val="center"/>
        </w:pPr>
        <w:r>
          <w:fldChar w:fldCharType="begin"/>
        </w:r>
        <w:r>
          <w:instrText xml:space="preserve"> PAGE   \* MERGEFORMAT </w:instrText>
        </w:r>
        <w:r>
          <w:fldChar w:fldCharType="separate"/>
        </w:r>
        <w:r w:rsidR="00C56DF3">
          <w:rPr>
            <w:noProof/>
          </w:rPr>
          <w:t>3</w:t>
        </w:r>
        <w:r>
          <w:rPr>
            <w:noProof/>
          </w:rPr>
          <w:fldChar w:fldCharType="end"/>
        </w:r>
      </w:p>
    </w:sdtContent>
  </w:sdt>
  <w:p w14:paraId="10980F69" w14:textId="77777777" w:rsidR="00085A05" w:rsidRDefault="00085A05">
    <w:pPr>
      <w:pStyle w:val="Encabezad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EF790A" w14:textId="77777777" w:rsidR="00085A05" w:rsidRDefault="00085A05">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63749B"/>
    <w:multiLevelType w:val="hybridMultilevel"/>
    <w:tmpl w:val="5B4871A2"/>
    <w:lvl w:ilvl="0" w:tplc="B97099F2">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3665FF2"/>
    <w:multiLevelType w:val="hybridMultilevel"/>
    <w:tmpl w:val="5B4871A2"/>
    <w:lvl w:ilvl="0" w:tplc="FFFFFFFF">
      <w:start w:val="1"/>
      <w:numFmt w:val="lowerLetter"/>
      <w:lvlText w:val="(%1)"/>
      <w:lvlJc w:val="left"/>
      <w:pPr>
        <w:ind w:left="1440" w:hanging="72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abstractNum w:abstractNumId="2" w15:restartNumberingAfterBreak="0">
    <w:nsid w:val="268507D0"/>
    <w:multiLevelType w:val="multilevel"/>
    <w:tmpl w:val="B352F6A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DCD24A1"/>
    <w:multiLevelType w:val="hybridMultilevel"/>
    <w:tmpl w:val="57140052"/>
    <w:lvl w:ilvl="0" w:tplc="89448852">
      <w:start w:val="1"/>
      <w:numFmt w:val="decimal"/>
      <w:lvlText w:val="%1-"/>
      <w:lvlJc w:val="left"/>
      <w:pPr>
        <w:ind w:left="1800" w:hanging="360"/>
      </w:pPr>
      <w:rPr>
        <w:rFonts w:hint="default"/>
        <w:color w:val="000000"/>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 w15:restartNumberingAfterBreak="0">
    <w:nsid w:val="4F4F5924"/>
    <w:multiLevelType w:val="hybridMultilevel"/>
    <w:tmpl w:val="FFBC7118"/>
    <w:lvl w:ilvl="0" w:tplc="1332A3E4">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6BA43928"/>
    <w:multiLevelType w:val="hybridMultilevel"/>
    <w:tmpl w:val="859E6FDC"/>
    <w:lvl w:ilvl="0" w:tplc="EC2837D0">
      <w:start w:val="1"/>
      <w:numFmt w:val="decimal"/>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16cid:durableId="1816727045">
    <w:abstractNumId w:val="5"/>
  </w:num>
  <w:num w:numId="2" w16cid:durableId="773672056">
    <w:abstractNumId w:val="0"/>
  </w:num>
  <w:num w:numId="3" w16cid:durableId="1973556575">
    <w:abstractNumId w:val="4"/>
  </w:num>
  <w:num w:numId="4" w16cid:durableId="1731609359">
    <w:abstractNumId w:val="2"/>
  </w:num>
  <w:num w:numId="5" w16cid:durableId="573586211">
    <w:abstractNumId w:val="1"/>
  </w:num>
  <w:num w:numId="6" w16cid:durableId="101877708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20620B"/>
    <w:rsid w:val="000010B7"/>
    <w:rsid w:val="000062D3"/>
    <w:rsid w:val="0001175F"/>
    <w:rsid w:val="000166B1"/>
    <w:rsid w:val="000170EC"/>
    <w:rsid w:val="00020BBB"/>
    <w:rsid w:val="00022A9A"/>
    <w:rsid w:val="000259B4"/>
    <w:rsid w:val="0003323E"/>
    <w:rsid w:val="00036C44"/>
    <w:rsid w:val="00037DAF"/>
    <w:rsid w:val="00044FF5"/>
    <w:rsid w:val="000503C5"/>
    <w:rsid w:val="000509D7"/>
    <w:rsid w:val="00052DFC"/>
    <w:rsid w:val="00053AC3"/>
    <w:rsid w:val="00053FB6"/>
    <w:rsid w:val="00054DB0"/>
    <w:rsid w:val="00056024"/>
    <w:rsid w:val="000632CE"/>
    <w:rsid w:val="00071810"/>
    <w:rsid w:val="0007422B"/>
    <w:rsid w:val="000752D8"/>
    <w:rsid w:val="00076C60"/>
    <w:rsid w:val="00077C81"/>
    <w:rsid w:val="00080B7B"/>
    <w:rsid w:val="000844FD"/>
    <w:rsid w:val="00084617"/>
    <w:rsid w:val="00085A05"/>
    <w:rsid w:val="00095AE1"/>
    <w:rsid w:val="000A6B6C"/>
    <w:rsid w:val="000B0DBB"/>
    <w:rsid w:val="000B2426"/>
    <w:rsid w:val="000B2D74"/>
    <w:rsid w:val="000B5767"/>
    <w:rsid w:val="000C1E41"/>
    <w:rsid w:val="000C3298"/>
    <w:rsid w:val="000C35CD"/>
    <w:rsid w:val="000C4E1E"/>
    <w:rsid w:val="000C593C"/>
    <w:rsid w:val="000C7C9D"/>
    <w:rsid w:val="000D083F"/>
    <w:rsid w:val="000D24DB"/>
    <w:rsid w:val="000D3C20"/>
    <w:rsid w:val="000D473B"/>
    <w:rsid w:val="000E2333"/>
    <w:rsid w:val="000E7390"/>
    <w:rsid w:val="000E73E2"/>
    <w:rsid w:val="000E7988"/>
    <w:rsid w:val="000F7AD1"/>
    <w:rsid w:val="0010205F"/>
    <w:rsid w:val="00102121"/>
    <w:rsid w:val="00106902"/>
    <w:rsid w:val="00111463"/>
    <w:rsid w:val="00111E71"/>
    <w:rsid w:val="00120D42"/>
    <w:rsid w:val="0012430E"/>
    <w:rsid w:val="00126D37"/>
    <w:rsid w:val="00126E84"/>
    <w:rsid w:val="00127C6A"/>
    <w:rsid w:val="001344C9"/>
    <w:rsid w:val="001363FE"/>
    <w:rsid w:val="00143DE4"/>
    <w:rsid w:val="0014723E"/>
    <w:rsid w:val="00150CA0"/>
    <w:rsid w:val="00151A15"/>
    <w:rsid w:val="00152D73"/>
    <w:rsid w:val="001533DC"/>
    <w:rsid w:val="00157AB2"/>
    <w:rsid w:val="00164536"/>
    <w:rsid w:val="00165169"/>
    <w:rsid w:val="001654DA"/>
    <w:rsid w:val="00165664"/>
    <w:rsid w:val="00167E78"/>
    <w:rsid w:val="0017132B"/>
    <w:rsid w:val="00172162"/>
    <w:rsid w:val="00173C4B"/>
    <w:rsid w:val="0017501F"/>
    <w:rsid w:val="00175C96"/>
    <w:rsid w:val="001827FA"/>
    <w:rsid w:val="001915CF"/>
    <w:rsid w:val="001977E2"/>
    <w:rsid w:val="001A4074"/>
    <w:rsid w:val="001A6374"/>
    <w:rsid w:val="001B148C"/>
    <w:rsid w:val="001B1839"/>
    <w:rsid w:val="001B1916"/>
    <w:rsid w:val="001B7615"/>
    <w:rsid w:val="001C1670"/>
    <w:rsid w:val="001C17A6"/>
    <w:rsid w:val="001C197E"/>
    <w:rsid w:val="001C2CE4"/>
    <w:rsid w:val="001C3142"/>
    <w:rsid w:val="001C5A7B"/>
    <w:rsid w:val="001D036A"/>
    <w:rsid w:val="001D6CDA"/>
    <w:rsid w:val="001E2E37"/>
    <w:rsid w:val="001F3843"/>
    <w:rsid w:val="001F445A"/>
    <w:rsid w:val="001F4C19"/>
    <w:rsid w:val="001F4CA3"/>
    <w:rsid w:val="001F612A"/>
    <w:rsid w:val="001F6D3E"/>
    <w:rsid w:val="001F6E41"/>
    <w:rsid w:val="001F7F65"/>
    <w:rsid w:val="002047FD"/>
    <w:rsid w:val="00204FCC"/>
    <w:rsid w:val="0020620B"/>
    <w:rsid w:val="0021129D"/>
    <w:rsid w:val="00211396"/>
    <w:rsid w:val="00211744"/>
    <w:rsid w:val="00222386"/>
    <w:rsid w:val="00226AE6"/>
    <w:rsid w:val="0022708D"/>
    <w:rsid w:val="00232564"/>
    <w:rsid w:val="00233EA8"/>
    <w:rsid w:val="0024077E"/>
    <w:rsid w:val="0024472E"/>
    <w:rsid w:val="002452F7"/>
    <w:rsid w:val="00245B34"/>
    <w:rsid w:val="00247288"/>
    <w:rsid w:val="00247363"/>
    <w:rsid w:val="00250084"/>
    <w:rsid w:val="00254468"/>
    <w:rsid w:val="00256DB3"/>
    <w:rsid w:val="00262B65"/>
    <w:rsid w:val="00263355"/>
    <w:rsid w:val="002646EF"/>
    <w:rsid w:val="0026495C"/>
    <w:rsid w:val="00270752"/>
    <w:rsid w:val="00273792"/>
    <w:rsid w:val="00277EDC"/>
    <w:rsid w:val="0028006E"/>
    <w:rsid w:val="002901EB"/>
    <w:rsid w:val="00291B98"/>
    <w:rsid w:val="002935AD"/>
    <w:rsid w:val="00296D2C"/>
    <w:rsid w:val="002A2CCE"/>
    <w:rsid w:val="002A2E0B"/>
    <w:rsid w:val="002A3880"/>
    <w:rsid w:val="002A3F8E"/>
    <w:rsid w:val="002B043F"/>
    <w:rsid w:val="002B15F2"/>
    <w:rsid w:val="002B42D8"/>
    <w:rsid w:val="002B56DB"/>
    <w:rsid w:val="002B6257"/>
    <w:rsid w:val="002C0519"/>
    <w:rsid w:val="002C05B8"/>
    <w:rsid w:val="002C4F4D"/>
    <w:rsid w:val="002C612B"/>
    <w:rsid w:val="002C67D9"/>
    <w:rsid w:val="002C6978"/>
    <w:rsid w:val="002D0736"/>
    <w:rsid w:val="002D2C58"/>
    <w:rsid w:val="002D3921"/>
    <w:rsid w:val="002D4988"/>
    <w:rsid w:val="002D4AC8"/>
    <w:rsid w:val="002D643E"/>
    <w:rsid w:val="002E4389"/>
    <w:rsid w:val="002E4D51"/>
    <w:rsid w:val="002E536F"/>
    <w:rsid w:val="002E7D7A"/>
    <w:rsid w:val="002F0E05"/>
    <w:rsid w:val="002F18F3"/>
    <w:rsid w:val="002F4F31"/>
    <w:rsid w:val="002F689F"/>
    <w:rsid w:val="002F7BD6"/>
    <w:rsid w:val="0030014E"/>
    <w:rsid w:val="00302B68"/>
    <w:rsid w:val="00307967"/>
    <w:rsid w:val="00313FB8"/>
    <w:rsid w:val="00320D78"/>
    <w:rsid w:val="00321126"/>
    <w:rsid w:val="00326368"/>
    <w:rsid w:val="0032799A"/>
    <w:rsid w:val="0033143E"/>
    <w:rsid w:val="003374BE"/>
    <w:rsid w:val="00345C71"/>
    <w:rsid w:val="00346B41"/>
    <w:rsid w:val="00350E1F"/>
    <w:rsid w:val="00365AA0"/>
    <w:rsid w:val="003669FB"/>
    <w:rsid w:val="00370147"/>
    <w:rsid w:val="0037593C"/>
    <w:rsid w:val="0037642A"/>
    <w:rsid w:val="003777E4"/>
    <w:rsid w:val="00380FE5"/>
    <w:rsid w:val="00384878"/>
    <w:rsid w:val="00386247"/>
    <w:rsid w:val="003924DD"/>
    <w:rsid w:val="003928A6"/>
    <w:rsid w:val="00394FCB"/>
    <w:rsid w:val="00395A9A"/>
    <w:rsid w:val="003963F4"/>
    <w:rsid w:val="003A45C5"/>
    <w:rsid w:val="003A7833"/>
    <w:rsid w:val="003B120A"/>
    <w:rsid w:val="003B4ED6"/>
    <w:rsid w:val="003B5254"/>
    <w:rsid w:val="003B62E6"/>
    <w:rsid w:val="003B75A6"/>
    <w:rsid w:val="003B7F6A"/>
    <w:rsid w:val="003C0ABF"/>
    <w:rsid w:val="003C465C"/>
    <w:rsid w:val="003C4FAF"/>
    <w:rsid w:val="003C511D"/>
    <w:rsid w:val="003C7A2C"/>
    <w:rsid w:val="003C7A6E"/>
    <w:rsid w:val="003D56D7"/>
    <w:rsid w:val="003E3C9F"/>
    <w:rsid w:val="003E6CA5"/>
    <w:rsid w:val="003F0213"/>
    <w:rsid w:val="003F2216"/>
    <w:rsid w:val="003F708A"/>
    <w:rsid w:val="00401B07"/>
    <w:rsid w:val="00403918"/>
    <w:rsid w:val="00405E93"/>
    <w:rsid w:val="004061CA"/>
    <w:rsid w:val="0040671F"/>
    <w:rsid w:val="004103BF"/>
    <w:rsid w:val="004123E9"/>
    <w:rsid w:val="004130D5"/>
    <w:rsid w:val="00413E03"/>
    <w:rsid w:val="00414C4C"/>
    <w:rsid w:val="00415689"/>
    <w:rsid w:val="00417D82"/>
    <w:rsid w:val="00431C8C"/>
    <w:rsid w:val="004357B0"/>
    <w:rsid w:val="00435B1A"/>
    <w:rsid w:val="00436414"/>
    <w:rsid w:val="00437646"/>
    <w:rsid w:val="004440CB"/>
    <w:rsid w:val="0045104B"/>
    <w:rsid w:val="00451704"/>
    <w:rsid w:val="00461916"/>
    <w:rsid w:val="0046518D"/>
    <w:rsid w:val="00466A1B"/>
    <w:rsid w:val="004676D6"/>
    <w:rsid w:val="004713D2"/>
    <w:rsid w:val="004719C1"/>
    <w:rsid w:val="00475B6F"/>
    <w:rsid w:val="00476136"/>
    <w:rsid w:val="0048548E"/>
    <w:rsid w:val="004866E6"/>
    <w:rsid w:val="00486B23"/>
    <w:rsid w:val="00487D45"/>
    <w:rsid w:val="004A172D"/>
    <w:rsid w:val="004A686B"/>
    <w:rsid w:val="004A7ABA"/>
    <w:rsid w:val="004B0AEF"/>
    <w:rsid w:val="004B17CD"/>
    <w:rsid w:val="004B1C2C"/>
    <w:rsid w:val="004B21C5"/>
    <w:rsid w:val="004B247C"/>
    <w:rsid w:val="004B6185"/>
    <w:rsid w:val="004B688C"/>
    <w:rsid w:val="004C0549"/>
    <w:rsid w:val="004D1099"/>
    <w:rsid w:val="004D78D0"/>
    <w:rsid w:val="004E2F67"/>
    <w:rsid w:val="004E5934"/>
    <w:rsid w:val="004E5BEB"/>
    <w:rsid w:val="004E67D3"/>
    <w:rsid w:val="004E7E71"/>
    <w:rsid w:val="00500ED8"/>
    <w:rsid w:val="005013B2"/>
    <w:rsid w:val="00501FC9"/>
    <w:rsid w:val="0051248E"/>
    <w:rsid w:val="00521639"/>
    <w:rsid w:val="005216E0"/>
    <w:rsid w:val="00530CC6"/>
    <w:rsid w:val="005325B9"/>
    <w:rsid w:val="00532BB7"/>
    <w:rsid w:val="005332E4"/>
    <w:rsid w:val="00534126"/>
    <w:rsid w:val="00534B9D"/>
    <w:rsid w:val="0053550C"/>
    <w:rsid w:val="00537DC4"/>
    <w:rsid w:val="00546589"/>
    <w:rsid w:val="00551B41"/>
    <w:rsid w:val="00552FE0"/>
    <w:rsid w:val="00555018"/>
    <w:rsid w:val="005552C1"/>
    <w:rsid w:val="00562A33"/>
    <w:rsid w:val="00562DAB"/>
    <w:rsid w:val="00566941"/>
    <w:rsid w:val="00570A67"/>
    <w:rsid w:val="005723DC"/>
    <w:rsid w:val="00572CCD"/>
    <w:rsid w:val="00576754"/>
    <w:rsid w:val="00581E7A"/>
    <w:rsid w:val="00582375"/>
    <w:rsid w:val="005933FB"/>
    <w:rsid w:val="005935A4"/>
    <w:rsid w:val="005949AD"/>
    <w:rsid w:val="005A0539"/>
    <w:rsid w:val="005B615D"/>
    <w:rsid w:val="005C1B3D"/>
    <w:rsid w:val="005C1C35"/>
    <w:rsid w:val="005C6793"/>
    <w:rsid w:val="005D083B"/>
    <w:rsid w:val="005D1F22"/>
    <w:rsid w:val="005D4E66"/>
    <w:rsid w:val="005E2D58"/>
    <w:rsid w:val="005E4693"/>
    <w:rsid w:val="005F0EF0"/>
    <w:rsid w:val="005F2336"/>
    <w:rsid w:val="005F30FA"/>
    <w:rsid w:val="005F5F0C"/>
    <w:rsid w:val="0060108C"/>
    <w:rsid w:val="0060228B"/>
    <w:rsid w:val="006057F2"/>
    <w:rsid w:val="0061070E"/>
    <w:rsid w:val="00610DE9"/>
    <w:rsid w:val="0061289D"/>
    <w:rsid w:val="00613EE6"/>
    <w:rsid w:val="00620D3F"/>
    <w:rsid w:val="006210DC"/>
    <w:rsid w:val="006217B3"/>
    <w:rsid w:val="00621C41"/>
    <w:rsid w:val="00623454"/>
    <w:rsid w:val="0062655E"/>
    <w:rsid w:val="0062771D"/>
    <w:rsid w:val="00633459"/>
    <w:rsid w:val="00634E0D"/>
    <w:rsid w:val="00640092"/>
    <w:rsid w:val="00643064"/>
    <w:rsid w:val="0064349D"/>
    <w:rsid w:val="0064399F"/>
    <w:rsid w:val="00645270"/>
    <w:rsid w:val="00645F77"/>
    <w:rsid w:val="00653EED"/>
    <w:rsid w:val="0065594E"/>
    <w:rsid w:val="00660156"/>
    <w:rsid w:val="006658B7"/>
    <w:rsid w:val="006661BE"/>
    <w:rsid w:val="00667656"/>
    <w:rsid w:val="006718D0"/>
    <w:rsid w:val="00671AE0"/>
    <w:rsid w:val="00675841"/>
    <w:rsid w:val="00675EB5"/>
    <w:rsid w:val="00677DF3"/>
    <w:rsid w:val="00677E1A"/>
    <w:rsid w:val="00685222"/>
    <w:rsid w:val="00685549"/>
    <w:rsid w:val="0068730F"/>
    <w:rsid w:val="00690136"/>
    <w:rsid w:val="0069383B"/>
    <w:rsid w:val="00695A26"/>
    <w:rsid w:val="006B0F43"/>
    <w:rsid w:val="006B55D0"/>
    <w:rsid w:val="006B7365"/>
    <w:rsid w:val="006B7EE6"/>
    <w:rsid w:val="006C15F1"/>
    <w:rsid w:val="006C2D81"/>
    <w:rsid w:val="006C7DF8"/>
    <w:rsid w:val="006D52E0"/>
    <w:rsid w:val="006D584F"/>
    <w:rsid w:val="006D5EE4"/>
    <w:rsid w:val="006E165B"/>
    <w:rsid w:val="006E436A"/>
    <w:rsid w:val="006E640B"/>
    <w:rsid w:val="006F3829"/>
    <w:rsid w:val="006F551E"/>
    <w:rsid w:val="006F6F3B"/>
    <w:rsid w:val="00701725"/>
    <w:rsid w:val="007042F8"/>
    <w:rsid w:val="00711482"/>
    <w:rsid w:val="00713197"/>
    <w:rsid w:val="007228A4"/>
    <w:rsid w:val="00724E06"/>
    <w:rsid w:val="00730973"/>
    <w:rsid w:val="007318A0"/>
    <w:rsid w:val="00732ACC"/>
    <w:rsid w:val="00735176"/>
    <w:rsid w:val="00742CAA"/>
    <w:rsid w:val="00750FC8"/>
    <w:rsid w:val="00752A85"/>
    <w:rsid w:val="007533D0"/>
    <w:rsid w:val="00755069"/>
    <w:rsid w:val="0076444C"/>
    <w:rsid w:val="00765459"/>
    <w:rsid w:val="00766F03"/>
    <w:rsid w:val="00771326"/>
    <w:rsid w:val="00771C45"/>
    <w:rsid w:val="00772FD4"/>
    <w:rsid w:val="00775986"/>
    <w:rsid w:val="00783409"/>
    <w:rsid w:val="007847C9"/>
    <w:rsid w:val="00784E47"/>
    <w:rsid w:val="00790BCB"/>
    <w:rsid w:val="007977EE"/>
    <w:rsid w:val="007A089E"/>
    <w:rsid w:val="007A2298"/>
    <w:rsid w:val="007A36A9"/>
    <w:rsid w:val="007A3850"/>
    <w:rsid w:val="007B0660"/>
    <w:rsid w:val="007B126C"/>
    <w:rsid w:val="007B2179"/>
    <w:rsid w:val="007B3417"/>
    <w:rsid w:val="007B47F1"/>
    <w:rsid w:val="007C3256"/>
    <w:rsid w:val="007C3A28"/>
    <w:rsid w:val="007D038F"/>
    <w:rsid w:val="007D0AC1"/>
    <w:rsid w:val="007D232C"/>
    <w:rsid w:val="007D5182"/>
    <w:rsid w:val="007E2487"/>
    <w:rsid w:val="007E3868"/>
    <w:rsid w:val="007E48A8"/>
    <w:rsid w:val="007F5642"/>
    <w:rsid w:val="007F5779"/>
    <w:rsid w:val="007F6010"/>
    <w:rsid w:val="008027A9"/>
    <w:rsid w:val="00811EAD"/>
    <w:rsid w:val="00813D3B"/>
    <w:rsid w:val="00814845"/>
    <w:rsid w:val="00820C41"/>
    <w:rsid w:val="008211D7"/>
    <w:rsid w:val="00827EB1"/>
    <w:rsid w:val="00836432"/>
    <w:rsid w:val="0084225E"/>
    <w:rsid w:val="00843FD8"/>
    <w:rsid w:val="00846DE5"/>
    <w:rsid w:val="00850256"/>
    <w:rsid w:val="00854629"/>
    <w:rsid w:val="0086478B"/>
    <w:rsid w:val="008776E1"/>
    <w:rsid w:val="00884E40"/>
    <w:rsid w:val="00887607"/>
    <w:rsid w:val="008903C1"/>
    <w:rsid w:val="00890DD4"/>
    <w:rsid w:val="00891099"/>
    <w:rsid w:val="0089352E"/>
    <w:rsid w:val="008A0AE3"/>
    <w:rsid w:val="008A5333"/>
    <w:rsid w:val="008B0A45"/>
    <w:rsid w:val="008B37D3"/>
    <w:rsid w:val="008C3FEB"/>
    <w:rsid w:val="008D0A13"/>
    <w:rsid w:val="008D5F47"/>
    <w:rsid w:val="008D64B3"/>
    <w:rsid w:val="008E6A4D"/>
    <w:rsid w:val="008F1BF3"/>
    <w:rsid w:val="008F3D49"/>
    <w:rsid w:val="0090059A"/>
    <w:rsid w:val="00902262"/>
    <w:rsid w:val="00902F9F"/>
    <w:rsid w:val="00903853"/>
    <w:rsid w:val="009043E4"/>
    <w:rsid w:val="009067F8"/>
    <w:rsid w:val="00912C19"/>
    <w:rsid w:val="00917C82"/>
    <w:rsid w:val="00921838"/>
    <w:rsid w:val="009274E8"/>
    <w:rsid w:val="009313E4"/>
    <w:rsid w:val="00934BCD"/>
    <w:rsid w:val="0093686F"/>
    <w:rsid w:val="00941F47"/>
    <w:rsid w:val="00942FD4"/>
    <w:rsid w:val="00943722"/>
    <w:rsid w:val="00945C63"/>
    <w:rsid w:val="00946F62"/>
    <w:rsid w:val="00951997"/>
    <w:rsid w:val="00952026"/>
    <w:rsid w:val="00955398"/>
    <w:rsid w:val="00961A5E"/>
    <w:rsid w:val="009641D5"/>
    <w:rsid w:val="00965147"/>
    <w:rsid w:val="00970E40"/>
    <w:rsid w:val="00983E86"/>
    <w:rsid w:val="00985951"/>
    <w:rsid w:val="009860A6"/>
    <w:rsid w:val="00987B7C"/>
    <w:rsid w:val="00990352"/>
    <w:rsid w:val="009A1EE8"/>
    <w:rsid w:val="009A2982"/>
    <w:rsid w:val="009A3678"/>
    <w:rsid w:val="009A5736"/>
    <w:rsid w:val="009A5F0F"/>
    <w:rsid w:val="009A6CF7"/>
    <w:rsid w:val="009A7650"/>
    <w:rsid w:val="009B06D6"/>
    <w:rsid w:val="009B1AB5"/>
    <w:rsid w:val="009C1485"/>
    <w:rsid w:val="009C208B"/>
    <w:rsid w:val="009C51E2"/>
    <w:rsid w:val="009C6AB2"/>
    <w:rsid w:val="009C6E35"/>
    <w:rsid w:val="009D5284"/>
    <w:rsid w:val="009D777E"/>
    <w:rsid w:val="009E4238"/>
    <w:rsid w:val="009E48F5"/>
    <w:rsid w:val="009E74ED"/>
    <w:rsid w:val="009F0B99"/>
    <w:rsid w:val="009F1DAD"/>
    <w:rsid w:val="009F2F48"/>
    <w:rsid w:val="00A02D91"/>
    <w:rsid w:val="00A02E67"/>
    <w:rsid w:val="00A02F3E"/>
    <w:rsid w:val="00A03405"/>
    <w:rsid w:val="00A04DFD"/>
    <w:rsid w:val="00A05B95"/>
    <w:rsid w:val="00A073B4"/>
    <w:rsid w:val="00A108FD"/>
    <w:rsid w:val="00A1528A"/>
    <w:rsid w:val="00A2177A"/>
    <w:rsid w:val="00A2504D"/>
    <w:rsid w:val="00A33918"/>
    <w:rsid w:val="00A3603B"/>
    <w:rsid w:val="00A4057C"/>
    <w:rsid w:val="00A514A2"/>
    <w:rsid w:val="00A54937"/>
    <w:rsid w:val="00A56B70"/>
    <w:rsid w:val="00A56F54"/>
    <w:rsid w:val="00A623D4"/>
    <w:rsid w:val="00A62F02"/>
    <w:rsid w:val="00A67C58"/>
    <w:rsid w:val="00A704CA"/>
    <w:rsid w:val="00A713A4"/>
    <w:rsid w:val="00A7629F"/>
    <w:rsid w:val="00A82F34"/>
    <w:rsid w:val="00A830E8"/>
    <w:rsid w:val="00A9165D"/>
    <w:rsid w:val="00AA13C1"/>
    <w:rsid w:val="00AA3253"/>
    <w:rsid w:val="00AA6D58"/>
    <w:rsid w:val="00AB0BC8"/>
    <w:rsid w:val="00AB17A0"/>
    <w:rsid w:val="00AB7973"/>
    <w:rsid w:val="00AC1E4A"/>
    <w:rsid w:val="00AC38BC"/>
    <w:rsid w:val="00AC4903"/>
    <w:rsid w:val="00AC51CC"/>
    <w:rsid w:val="00AD0F26"/>
    <w:rsid w:val="00AD13F4"/>
    <w:rsid w:val="00AD1B3F"/>
    <w:rsid w:val="00AD1C76"/>
    <w:rsid w:val="00AE4545"/>
    <w:rsid w:val="00AF0017"/>
    <w:rsid w:val="00AF0CEE"/>
    <w:rsid w:val="00AF4E1F"/>
    <w:rsid w:val="00B05F25"/>
    <w:rsid w:val="00B07B27"/>
    <w:rsid w:val="00B10D2B"/>
    <w:rsid w:val="00B11263"/>
    <w:rsid w:val="00B13C12"/>
    <w:rsid w:val="00B13EB6"/>
    <w:rsid w:val="00B1752A"/>
    <w:rsid w:val="00B2420C"/>
    <w:rsid w:val="00B277FC"/>
    <w:rsid w:val="00B346EA"/>
    <w:rsid w:val="00B354C7"/>
    <w:rsid w:val="00B37041"/>
    <w:rsid w:val="00B4067F"/>
    <w:rsid w:val="00B40873"/>
    <w:rsid w:val="00B41317"/>
    <w:rsid w:val="00B44A2F"/>
    <w:rsid w:val="00B44EA9"/>
    <w:rsid w:val="00B4581B"/>
    <w:rsid w:val="00B4612B"/>
    <w:rsid w:val="00B47487"/>
    <w:rsid w:val="00B47C61"/>
    <w:rsid w:val="00B567B5"/>
    <w:rsid w:val="00B56FB3"/>
    <w:rsid w:val="00B57F17"/>
    <w:rsid w:val="00B630DE"/>
    <w:rsid w:val="00B667AD"/>
    <w:rsid w:val="00B74332"/>
    <w:rsid w:val="00B80782"/>
    <w:rsid w:val="00B84C38"/>
    <w:rsid w:val="00B84C45"/>
    <w:rsid w:val="00B86C00"/>
    <w:rsid w:val="00B86F57"/>
    <w:rsid w:val="00B905A9"/>
    <w:rsid w:val="00B947F6"/>
    <w:rsid w:val="00B9709B"/>
    <w:rsid w:val="00B97897"/>
    <w:rsid w:val="00BA0ED2"/>
    <w:rsid w:val="00BA1639"/>
    <w:rsid w:val="00BA1D91"/>
    <w:rsid w:val="00BA48BB"/>
    <w:rsid w:val="00BA5A3B"/>
    <w:rsid w:val="00BA5D31"/>
    <w:rsid w:val="00BA78DA"/>
    <w:rsid w:val="00BB1A94"/>
    <w:rsid w:val="00BB2634"/>
    <w:rsid w:val="00BB343E"/>
    <w:rsid w:val="00BB3928"/>
    <w:rsid w:val="00BB5169"/>
    <w:rsid w:val="00BB51B0"/>
    <w:rsid w:val="00BB6107"/>
    <w:rsid w:val="00BB631B"/>
    <w:rsid w:val="00BB7E11"/>
    <w:rsid w:val="00BC0206"/>
    <w:rsid w:val="00BC194E"/>
    <w:rsid w:val="00BC52C9"/>
    <w:rsid w:val="00BC6C8D"/>
    <w:rsid w:val="00BC71FE"/>
    <w:rsid w:val="00BD227F"/>
    <w:rsid w:val="00BD455A"/>
    <w:rsid w:val="00BD6877"/>
    <w:rsid w:val="00BE1634"/>
    <w:rsid w:val="00BE30F6"/>
    <w:rsid w:val="00BF16AA"/>
    <w:rsid w:val="00BF29DA"/>
    <w:rsid w:val="00BF521C"/>
    <w:rsid w:val="00C02A5A"/>
    <w:rsid w:val="00C047AD"/>
    <w:rsid w:val="00C055A4"/>
    <w:rsid w:val="00C0568C"/>
    <w:rsid w:val="00C05E31"/>
    <w:rsid w:val="00C076A8"/>
    <w:rsid w:val="00C10CC0"/>
    <w:rsid w:val="00C10EFB"/>
    <w:rsid w:val="00C1244B"/>
    <w:rsid w:val="00C14141"/>
    <w:rsid w:val="00C14B5D"/>
    <w:rsid w:val="00C2044F"/>
    <w:rsid w:val="00C25569"/>
    <w:rsid w:val="00C25930"/>
    <w:rsid w:val="00C25CCB"/>
    <w:rsid w:val="00C25DBD"/>
    <w:rsid w:val="00C30C38"/>
    <w:rsid w:val="00C3285C"/>
    <w:rsid w:val="00C34B22"/>
    <w:rsid w:val="00C354B8"/>
    <w:rsid w:val="00C37011"/>
    <w:rsid w:val="00C446F6"/>
    <w:rsid w:val="00C44E55"/>
    <w:rsid w:val="00C46BE4"/>
    <w:rsid w:val="00C52517"/>
    <w:rsid w:val="00C56DF3"/>
    <w:rsid w:val="00C5799F"/>
    <w:rsid w:val="00C607ED"/>
    <w:rsid w:val="00C60921"/>
    <w:rsid w:val="00C62936"/>
    <w:rsid w:val="00C653F2"/>
    <w:rsid w:val="00C679E6"/>
    <w:rsid w:val="00C77C66"/>
    <w:rsid w:val="00C908F9"/>
    <w:rsid w:val="00C91C70"/>
    <w:rsid w:val="00C93FC7"/>
    <w:rsid w:val="00C95665"/>
    <w:rsid w:val="00C95C61"/>
    <w:rsid w:val="00CA0917"/>
    <w:rsid w:val="00CA1099"/>
    <w:rsid w:val="00CA5AFE"/>
    <w:rsid w:val="00CA71C5"/>
    <w:rsid w:val="00CA7D08"/>
    <w:rsid w:val="00CC1FD5"/>
    <w:rsid w:val="00CC2AAC"/>
    <w:rsid w:val="00CC2CC5"/>
    <w:rsid w:val="00CC741D"/>
    <w:rsid w:val="00CD2AFB"/>
    <w:rsid w:val="00CE5E09"/>
    <w:rsid w:val="00CF0A18"/>
    <w:rsid w:val="00CF0BD7"/>
    <w:rsid w:val="00CF5F2F"/>
    <w:rsid w:val="00CF78AC"/>
    <w:rsid w:val="00D011FB"/>
    <w:rsid w:val="00D01DD1"/>
    <w:rsid w:val="00D03D26"/>
    <w:rsid w:val="00D04DE1"/>
    <w:rsid w:val="00D05BE6"/>
    <w:rsid w:val="00D06C62"/>
    <w:rsid w:val="00D0748D"/>
    <w:rsid w:val="00D110A8"/>
    <w:rsid w:val="00D135A0"/>
    <w:rsid w:val="00D1733E"/>
    <w:rsid w:val="00D17A06"/>
    <w:rsid w:val="00D17E43"/>
    <w:rsid w:val="00D20402"/>
    <w:rsid w:val="00D2097B"/>
    <w:rsid w:val="00D22ABF"/>
    <w:rsid w:val="00D24528"/>
    <w:rsid w:val="00D2666B"/>
    <w:rsid w:val="00D34A34"/>
    <w:rsid w:val="00D417C2"/>
    <w:rsid w:val="00D4241A"/>
    <w:rsid w:val="00D43946"/>
    <w:rsid w:val="00D5069B"/>
    <w:rsid w:val="00D5151C"/>
    <w:rsid w:val="00D52411"/>
    <w:rsid w:val="00D54A7E"/>
    <w:rsid w:val="00D60936"/>
    <w:rsid w:val="00D60CB6"/>
    <w:rsid w:val="00D64A86"/>
    <w:rsid w:val="00D70175"/>
    <w:rsid w:val="00D709EB"/>
    <w:rsid w:val="00D70F10"/>
    <w:rsid w:val="00D72335"/>
    <w:rsid w:val="00D74714"/>
    <w:rsid w:val="00D80054"/>
    <w:rsid w:val="00D82F3F"/>
    <w:rsid w:val="00D921C6"/>
    <w:rsid w:val="00D92F3B"/>
    <w:rsid w:val="00D93723"/>
    <w:rsid w:val="00D94AC0"/>
    <w:rsid w:val="00D94ADB"/>
    <w:rsid w:val="00D94C96"/>
    <w:rsid w:val="00D94E33"/>
    <w:rsid w:val="00D9543A"/>
    <w:rsid w:val="00D955FB"/>
    <w:rsid w:val="00D958C2"/>
    <w:rsid w:val="00DA10C3"/>
    <w:rsid w:val="00DB0687"/>
    <w:rsid w:val="00DC0B8A"/>
    <w:rsid w:val="00DC797C"/>
    <w:rsid w:val="00DE1134"/>
    <w:rsid w:val="00DE25AE"/>
    <w:rsid w:val="00DE2672"/>
    <w:rsid w:val="00DE3564"/>
    <w:rsid w:val="00DE51D3"/>
    <w:rsid w:val="00DE74F7"/>
    <w:rsid w:val="00DE7FB0"/>
    <w:rsid w:val="00DF0B47"/>
    <w:rsid w:val="00DF334F"/>
    <w:rsid w:val="00DF3F1A"/>
    <w:rsid w:val="00DF6F64"/>
    <w:rsid w:val="00E00EA8"/>
    <w:rsid w:val="00E04AB5"/>
    <w:rsid w:val="00E07B52"/>
    <w:rsid w:val="00E101D5"/>
    <w:rsid w:val="00E13D38"/>
    <w:rsid w:val="00E23B8A"/>
    <w:rsid w:val="00E27EFA"/>
    <w:rsid w:val="00E32A55"/>
    <w:rsid w:val="00E32DD6"/>
    <w:rsid w:val="00E3322F"/>
    <w:rsid w:val="00E350F0"/>
    <w:rsid w:val="00E375DC"/>
    <w:rsid w:val="00E4505B"/>
    <w:rsid w:val="00E50EEA"/>
    <w:rsid w:val="00E52D75"/>
    <w:rsid w:val="00E52F58"/>
    <w:rsid w:val="00E560A1"/>
    <w:rsid w:val="00E57A0D"/>
    <w:rsid w:val="00E611A8"/>
    <w:rsid w:val="00E61B96"/>
    <w:rsid w:val="00E63AB3"/>
    <w:rsid w:val="00E66F4D"/>
    <w:rsid w:val="00E768DD"/>
    <w:rsid w:val="00E81383"/>
    <w:rsid w:val="00E8205F"/>
    <w:rsid w:val="00E821A8"/>
    <w:rsid w:val="00E82A3B"/>
    <w:rsid w:val="00E84771"/>
    <w:rsid w:val="00E85166"/>
    <w:rsid w:val="00EA11DE"/>
    <w:rsid w:val="00EA243F"/>
    <w:rsid w:val="00EA394B"/>
    <w:rsid w:val="00EA7B70"/>
    <w:rsid w:val="00EA7FA7"/>
    <w:rsid w:val="00EB0B90"/>
    <w:rsid w:val="00EB4084"/>
    <w:rsid w:val="00EB46AA"/>
    <w:rsid w:val="00EC26AA"/>
    <w:rsid w:val="00EC3984"/>
    <w:rsid w:val="00EC4F29"/>
    <w:rsid w:val="00EC65C4"/>
    <w:rsid w:val="00EC693C"/>
    <w:rsid w:val="00ED4958"/>
    <w:rsid w:val="00ED5497"/>
    <w:rsid w:val="00ED7A53"/>
    <w:rsid w:val="00EE4273"/>
    <w:rsid w:val="00EE503D"/>
    <w:rsid w:val="00EE5D68"/>
    <w:rsid w:val="00EE61BC"/>
    <w:rsid w:val="00EF2B38"/>
    <w:rsid w:val="00EF48EC"/>
    <w:rsid w:val="00F00901"/>
    <w:rsid w:val="00F02004"/>
    <w:rsid w:val="00F02973"/>
    <w:rsid w:val="00F042CB"/>
    <w:rsid w:val="00F063BE"/>
    <w:rsid w:val="00F16029"/>
    <w:rsid w:val="00F2273D"/>
    <w:rsid w:val="00F23C81"/>
    <w:rsid w:val="00F242CD"/>
    <w:rsid w:val="00F25D2B"/>
    <w:rsid w:val="00F4718D"/>
    <w:rsid w:val="00F47734"/>
    <w:rsid w:val="00F55F25"/>
    <w:rsid w:val="00F60A20"/>
    <w:rsid w:val="00F60E6D"/>
    <w:rsid w:val="00F62ACC"/>
    <w:rsid w:val="00F64817"/>
    <w:rsid w:val="00F6531D"/>
    <w:rsid w:val="00F67EAB"/>
    <w:rsid w:val="00F67EC6"/>
    <w:rsid w:val="00F731FF"/>
    <w:rsid w:val="00F75F6D"/>
    <w:rsid w:val="00F772D0"/>
    <w:rsid w:val="00F83266"/>
    <w:rsid w:val="00F90924"/>
    <w:rsid w:val="00F92BFA"/>
    <w:rsid w:val="00F93032"/>
    <w:rsid w:val="00FA13AC"/>
    <w:rsid w:val="00FA53C9"/>
    <w:rsid w:val="00FA72E3"/>
    <w:rsid w:val="00FA79B4"/>
    <w:rsid w:val="00FB0D43"/>
    <w:rsid w:val="00FB4073"/>
    <w:rsid w:val="00FB4562"/>
    <w:rsid w:val="00FB5C64"/>
    <w:rsid w:val="00FC0A95"/>
    <w:rsid w:val="00FC3D9C"/>
    <w:rsid w:val="00FC46D2"/>
    <w:rsid w:val="00FC4E29"/>
    <w:rsid w:val="00FC6451"/>
    <w:rsid w:val="00FC777E"/>
    <w:rsid w:val="00FD0F53"/>
    <w:rsid w:val="00FD4C8E"/>
    <w:rsid w:val="00FE1507"/>
    <w:rsid w:val="00FE300C"/>
    <w:rsid w:val="00FE38B2"/>
    <w:rsid w:val="00FE3EBF"/>
    <w:rsid w:val="00FE46FD"/>
    <w:rsid w:val="00FE71E0"/>
    <w:rsid w:val="00FF0153"/>
    <w:rsid w:val="00FF0380"/>
    <w:rsid w:val="00FF34FF"/>
    <w:rsid w:val="00FF4DD7"/>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2D9E44C"/>
  <w15:chartTrackingRefBased/>
  <w15:docId w15:val="{93539062-4CEE-49EC-A7CF-A5B51C6199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rPr>
  </w:style>
  <w:style w:type="paragraph" w:styleId="Ttulo1">
    <w:name w:val="heading 1"/>
    <w:basedOn w:val="Normal"/>
    <w:next w:val="Normal"/>
    <w:qFormat/>
    <w:pPr>
      <w:keepNext/>
      <w:spacing w:before="240" w:after="60"/>
      <w:outlineLvl w:val="0"/>
    </w:pPr>
    <w:rPr>
      <w:rFonts w:ascii="Arial" w:hAnsi="Arial"/>
      <w:b/>
      <w:kern w:val="28"/>
      <w:sz w:val="2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link w:val="EncabezadoCar"/>
    <w:uiPriority w:val="99"/>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9E423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9E4238"/>
    <w:rPr>
      <w:rFonts w:ascii="Segoe UI" w:hAnsi="Segoe UI" w:cs="Segoe UI"/>
      <w:sz w:val="18"/>
      <w:szCs w:val="18"/>
    </w:rPr>
  </w:style>
  <w:style w:type="character" w:customStyle="1" w:styleId="EncabezadoCar">
    <w:name w:val="Encabezado Car"/>
    <w:basedOn w:val="Fuentedeprrafopredeter"/>
    <w:link w:val="Encabezado"/>
    <w:uiPriority w:val="99"/>
    <w:rsid w:val="009E4238"/>
    <w:rPr>
      <w:sz w:val="24"/>
    </w:rPr>
  </w:style>
  <w:style w:type="paragraph" w:styleId="NormalWeb">
    <w:name w:val="Normal (Web)"/>
    <w:basedOn w:val="Normal"/>
    <w:uiPriority w:val="99"/>
    <w:unhideWhenUsed/>
    <w:rsid w:val="008A0AE3"/>
    <w:pPr>
      <w:spacing w:before="100" w:beforeAutospacing="1" w:after="100" w:afterAutospacing="1"/>
    </w:pPr>
    <w:rPr>
      <w:szCs w:val="24"/>
    </w:rPr>
  </w:style>
  <w:style w:type="paragraph" w:styleId="Prrafodelista">
    <w:name w:val="List Paragraph"/>
    <w:basedOn w:val="Normal"/>
    <w:uiPriority w:val="34"/>
    <w:qFormat/>
    <w:rsid w:val="00562DAB"/>
    <w:pPr>
      <w:ind w:left="720"/>
      <w:contextualSpacing/>
    </w:pPr>
  </w:style>
  <w:style w:type="character" w:customStyle="1" w:styleId="oxzekf">
    <w:name w:val="oxzekf"/>
    <w:basedOn w:val="Fuentedeprrafopredeter"/>
    <w:rsid w:val="00C5799F"/>
  </w:style>
  <w:style w:type="character" w:customStyle="1" w:styleId="uv3um">
    <w:name w:val="uv3um"/>
    <w:basedOn w:val="Fuentedeprrafopredeter"/>
    <w:rsid w:val="00C5799F"/>
  </w:style>
  <w:style w:type="paragraph" w:customStyle="1" w:styleId="Default">
    <w:name w:val="Default"/>
    <w:rsid w:val="006D52E0"/>
    <w:pPr>
      <w:autoSpaceDE w:val="0"/>
      <w:autoSpaceDN w:val="0"/>
      <w:adjustRightInd w:val="0"/>
    </w:pPr>
    <w:rPr>
      <w:rFonts w:ascii="Calibri" w:hAnsi="Calibri" w:cs="Calibri"/>
      <w:color w:val="000000"/>
      <w:sz w:val="24"/>
      <w:szCs w:val="24"/>
    </w:rPr>
  </w:style>
  <w:style w:type="paragraph" w:styleId="Textoindependiente">
    <w:name w:val="Body Text"/>
    <w:basedOn w:val="Normal"/>
    <w:link w:val="TextoindependienteCar"/>
    <w:uiPriority w:val="99"/>
    <w:unhideWhenUsed/>
    <w:rsid w:val="00386247"/>
    <w:pPr>
      <w:spacing w:after="120"/>
    </w:pPr>
    <w:rPr>
      <w:rFonts w:ascii="CG Times (W1)" w:hAnsi="CG Times (W1)" w:cs="Arial"/>
      <w:lang w:val="es-PR"/>
    </w:rPr>
  </w:style>
  <w:style w:type="character" w:customStyle="1" w:styleId="TextoindependienteCar">
    <w:name w:val="Texto independiente Car"/>
    <w:basedOn w:val="Fuentedeprrafopredeter"/>
    <w:link w:val="Textoindependiente"/>
    <w:uiPriority w:val="99"/>
    <w:rsid w:val="00386247"/>
    <w:rPr>
      <w:rFonts w:ascii="CG Times (W1)" w:hAnsi="CG Times (W1)" w:cs="Arial"/>
      <w:sz w:val="24"/>
      <w:lang w:val="es-PR"/>
    </w:rPr>
  </w:style>
  <w:style w:type="paragraph" w:styleId="Textonotapie">
    <w:name w:val="footnote text"/>
    <w:basedOn w:val="Normal"/>
    <w:link w:val="TextonotapieCar"/>
    <w:uiPriority w:val="99"/>
    <w:semiHidden/>
    <w:unhideWhenUsed/>
    <w:rsid w:val="00732ACC"/>
    <w:rPr>
      <w:sz w:val="20"/>
    </w:rPr>
  </w:style>
  <w:style w:type="character" w:customStyle="1" w:styleId="TextonotapieCar">
    <w:name w:val="Texto nota pie Car"/>
    <w:basedOn w:val="Fuentedeprrafopredeter"/>
    <w:link w:val="Textonotapie"/>
    <w:uiPriority w:val="99"/>
    <w:semiHidden/>
    <w:rsid w:val="00732ACC"/>
  </w:style>
  <w:style w:type="character" w:styleId="Refdenotaalpie">
    <w:name w:val="footnote reference"/>
    <w:basedOn w:val="Fuentedeprrafopredeter"/>
    <w:uiPriority w:val="99"/>
    <w:semiHidden/>
    <w:unhideWhenUsed/>
    <w:rsid w:val="00732ACC"/>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971027">
      <w:bodyDiv w:val="1"/>
      <w:marLeft w:val="0"/>
      <w:marRight w:val="0"/>
      <w:marTop w:val="0"/>
      <w:marBottom w:val="0"/>
      <w:divBdr>
        <w:top w:val="none" w:sz="0" w:space="0" w:color="auto"/>
        <w:left w:val="none" w:sz="0" w:space="0" w:color="auto"/>
        <w:bottom w:val="none" w:sz="0" w:space="0" w:color="auto"/>
        <w:right w:val="none" w:sz="0" w:space="0" w:color="auto"/>
      </w:divBdr>
      <w:divsChild>
        <w:div w:id="81803915">
          <w:marLeft w:val="0"/>
          <w:marRight w:val="0"/>
          <w:marTop w:val="0"/>
          <w:marBottom w:val="0"/>
          <w:divBdr>
            <w:top w:val="none" w:sz="0" w:space="0" w:color="auto"/>
            <w:left w:val="none" w:sz="0" w:space="0" w:color="auto"/>
            <w:bottom w:val="none" w:sz="0" w:space="0" w:color="auto"/>
            <w:right w:val="none" w:sz="0" w:space="0" w:color="auto"/>
          </w:divBdr>
          <w:divsChild>
            <w:div w:id="1674839401">
              <w:marLeft w:val="0"/>
              <w:marRight w:val="0"/>
              <w:marTop w:val="0"/>
              <w:marBottom w:val="0"/>
              <w:divBdr>
                <w:top w:val="none" w:sz="0" w:space="0" w:color="auto"/>
                <w:left w:val="none" w:sz="0" w:space="0" w:color="auto"/>
                <w:bottom w:val="none" w:sz="0" w:space="0" w:color="auto"/>
                <w:right w:val="none" w:sz="0" w:space="0" w:color="auto"/>
              </w:divBdr>
              <w:divsChild>
                <w:div w:id="181654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1458043">
      <w:bodyDiv w:val="1"/>
      <w:marLeft w:val="0"/>
      <w:marRight w:val="0"/>
      <w:marTop w:val="0"/>
      <w:marBottom w:val="0"/>
      <w:divBdr>
        <w:top w:val="none" w:sz="0" w:space="0" w:color="auto"/>
        <w:left w:val="none" w:sz="0" w:space="0" w:color="auto"/>
        <w:bottom w:val="none" w:sz="0" w:space="0" w:color="auto"/>
        <w:right w:val="none" w:sz="0" w:space="0" w:color="auto"/>
      </w:divBdr>
      <w:divsChild>
        <w:div w:id="502671066">
          <w:marLeft w:val="0"/>
          <w:marRight w:val="0"/>
          <w:marTop w:val="0"/>
          <w:marBottom w:val="0"/>
          <w:divBdr>
            <w:top w:val="none" w:sz="0" w:space="0" w:color="auto"/>
            <w:left w:val="none" w:sz="0" w:space="0" w:color="auto"/>
            <w:bottom w:val="none" w:sz="0" w:space="0" w:color="auto"/>
            <w:right w:val="none" w:sz="0" w:space="0" w:color="auto"/>
          </w:divBdr>
          <w:divsChild>
            <w:div w:id="576791702">
              <w:marLeft w:val="0"/>
              <w:marRight w:val="0"/>
              <w:marTop w:val="0"/>
              <w:marBottom w:val="0"/>
              <w:divBdr>
                <w:top w:val="none" w:sz="0" w:space="0" w:color="auto"/>
                <w:left w:val="none" w:sz="0" w:space="0" w:color="auto"/>
                <w:bottom w:val="none" w:sz="0" w:space="0" w:color="auto"/>
                <w:right w:val="none" w:sz="0" w:space="0" w:color="auto"/>
              </w:divBdr>
              <w:divsChild>
                <w:div w:id="11533719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12360552">
      <w:bodyDiv w:val="1"/>
      <w:marLeft w:val="0"/>
      <w:marRight w:val="0"/>
      <w:marTop w:val="0"/>
      <w:marBottom w:val="0"/>
      <w:divBdr>
        <w:top w:val="none" w:sz="0" w:space="0" w:color="auto"/>
        <w:left w:val="none" w:sz="0" w:space="0" w:color="auto"/>
        <w:bottom w:val="none" w:sz="0" w:space="0" w:color="auto"/>
        <w:right w:val="none" w:sz="0" w:space="0" w:color="auto"/>
      </w:divBdr>
      <w:divsChild>
        <w:div w:id="597566724">
          <w:marLeft w:val="0"/>
          <w:marRight w:val="0"/>
          <w:marTop w:val="0"/>
          <w:marBottom w:val="0"/>
          <w:divBdr>
            <w:top w:val="none" w:sz="0" w:space="0" w:color="auto"/>
            <w:left w:val="none" w:sz="0" w:space="0" w:color="auto"/>
            <w:bottom w:val="none" w:sz="0" w:space="0" w:color="auto"/>
            <w:right w:val="none" w:sz="0" w:space="0" w:color="auto"/>
          </w:divBdr>
          <w:divsChild>
            <w:div w:id="1621647998">
              <w:marLeft w:val="0"/>
              <w:marRight w:val="0"/>
              <w:marTop w:val="0"/>
              <w:marBottom w:val="0"/>
              <w:divBdr>
                <w:top w:val="none" w:sz="0" w:space="0" w:color="auto"/>
                <w:left w:val="none" w:sz="0" w:space="0" w:color="auto"/>
                <w:bottom w:val="none" w:sz="0" w:space="0" w:color="auto"/>
                <w:right w:val="none" w:sz="0" w:space="0" w:color="auto"/>
              </w:divBdr>
              <w:divsChild>
                <w:div w:id="848327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6815475">
      <w:bodyDiv w:val="1"/>
      <w:marLeft w:val="0"/>
      <w:marRight w:val="0"/>
      <w:marTop w:val="0"/>
      <w:marBottom w:val="0"/>
      <w:divBdr>
        <w:top w:val="none" w:sz="0" w:space="0" w:color="auto"/>
        <w:left w:val="none" w:sz="0" w:space="0" w:color="auto"/>
        <w:bottom w:val="none" w:sz="0" w:space="0" w:color="auto"/>
        <w:right w:val="none" w:sz="0" w:space="0" w:color="auto"/>
      </w:divBdr>
      <w:divsChild>
        <w:div w:id="1350915466">
          <w:marLeft w:val="0"/>
          <w:marRight w:val="0"/>
          <w:marTop w:val="0"/>
          <w:marBottom w:val="0"/>
          <w:divBdr>
            <w:top w:val="none" w:sz="0" w:space="0" w:color="auto"/>
            <w:left w:val="none" w:sz="0" w:space="0" w:color="auto"/>
            <w:bottom w:val="none" w:sz="0" w:space="0" w:color="auto"/>
            <w:right w:val="none" w:sz="0" w:space="0" w:color="auto"/>
          </w:divBdr>
          <w:divsChild>
            <w:div w:id="1401754674">
              <w:marLeft w:val="0"/>
              <w:marRight w:val="0"/>
              <w:marTop w:val="0"/>
              <w:marBottom w:val="0"/>
              <w:divBdr>
                <w:top w:val="none" w:sz="0" w:space="0" w:color="auto"/>
                <w:left w:val="none" w:sz="0" w:space="0" w:color="auto"/>
                <w:bottom w:val="none" w:sz="0" w:space="0" w:color="auto"/>
                <w:right w:val="none" w:sz="0" w:space="0" w:color="auto"/>
              </w:divBdr>
              <w:divsChild>
                <w:div w:id="699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56000">
      <w:bodyDiv w:val="1"/>
      <w:marLeft w:val="0"/>
      <w:marRight w:val="0"/>
      <w:marTop w:val="0"/>
      <w:marBottom w:val="0"/>
      <w:divBdr>
        <w:top w:val="none" w:sz="0" w:space="0" w:color="auto"/>
        <w:left w:val="none" w:sz="0" w:space="0" w:color="auto"/>
        <w:bottom w:val="none" w:sz="0" w:space="0" w:color="auto"/>
        <w:right w:val="none" w:sz="0" w:space="0" w:color="auto"/>
      </w:divBdr>
      <w:divsChild>
        <w:div w:id="620380802">
          <w:marLeft w:val="0"/>
          <w:marRight w:val="0"/>
          <w:marTop w:val="0"/>
          <w:marBottom w:val="0"/>
          <w:divBdr>
            <w:top w:val="none" w:sz="0" w:space="0" w:color="auto"/>
            <w:left w:val="none" w:sz="0" w:space="0" w:color="auto"/>
            <w:bottom w:val="none" w:sz="0" w:space="0" w:color="auto"/>
            <w:right w:val="none" w:sz="0" w:space="0" w:color="auto"/>
          </w:divBdr>
          <w:divsChild>
            <w:div w:id="1412192213">
              <w:marLeft w:val="0"/>
              <w:marRight w:val="0"/>
              <w:marTop w:val="0"/>
              <w:marBottom w:val="0"/>
              <w:divBdr>
                <w:top w:val="none" w:sz="0" w:space="0" w:color="auto"/>
                <w:left w:val="none" w:sz="0" w:space="0" w:color="auto"/>
                <w:bottom w:val="none" w:sz="0" w:space="0" w:color="auto"/>
                <w:right w:val="none" w:sz="0" w:space="0" w:color="auto"/>
              </w:divBdr>
              <w:divsChild>
                <w:div w:id="1835221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7754743">
      <w:bodyDiv w:val="1"/>
      <w:marLeft w:val="0"/>
      <w:marRight w:val="0"/>
      <w:marTop w:val="0"/>
      <w:marBottom w:val="0"/>
      <w:divBdr>
        <w:top w:val="none" w:sz="0" w:space="0" w:color="auto"/>
        <w:left w:val="none" w:sz="0" w:space="0" w:color="auto"/>
        <w:bottom w:val="none" w:sz="0" w:space="0" w:color="auto"/>
        <w:right w:val="none" w:sz="0" w:space="0" w:color="auto"/>
      </w:divBdr>
      <w:divsChild>
        <w:div w:id="1046490680">
          <w:marLeft w:val="0"/>
          <w:marRight w:val="0"/>
          <w:marTop w:val="0"/>
          <w:marBottom w:val="0"/>
          <w:divBdr>
            <w:top w:val="none" w:sz="0" w:space="0" w:color="auto"/>
            <w:left w:val="none" w:sz="0" w:space="0" w:color="auto"/>
            <w:bottom w:val="none" w:sz="0" w:space="0" w:color="auto"/>
            <w:right w:val="none" w:sz="0" w:space="0" w:color="auto"/>
          </w:divBdr>
          <w:divsChild>
            <w:div w:id="561721582">
              <w:marLeft w:val="0"/>
              <w:marRight w:val="0"/>
              <w:marTop w:val="0"/>
              <w:marBottom w:val="0"/>
              <w:divBdr>
                <w:top w:val="none" w:sz="0" w:space="0" w:color="auto"/>
                <w:left w:val="none" w:sz="0" w:space="0" w:color="auto"/>
                <w:bottom w:val="none" w:sz="0" w:space="0" w:color="auto"/>
                <w:right w:val="none" w:sz="0" w:space="0" w:color="auto"/>
              </w:divBdr>
              <w:divsChild>
                <w:div w:id="2872448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6801092">
      <w:bodyDiv w:val="1"/>
      <w:marLeft w:val="0"/>
      <w:marRight w:val="0"/>
      <w:marTop w:val="0"/>
      <w:marBottom w:val="0"/>
      <w:divBdr>
        <w:top w:val="none" w:sz="0" w:space="0" w:color="auto"/>
        <w:left w:val="none" w:sz="0" w:space="0" w:color="auto"/>
        <w:bottom w:val="none" w:sz="0" w:space="0" w:color="auto"/>
        <w:right w:val="none" w:sz="0" w:space="0" w:color="auto"/>
      </w:divBdr>
      <w:divsChild>
        <w:div w:id="1415084776">
          <w:marLeft w:val="0"/>
          <w:marRight w:val="0"/>
          <w:marTop w:val="0"/>
          <w:marBottom w:val="0"/>
          <w:divBdr>
            <w:top w:val="none" w:sz="0" w:space="0" w:color="auto"/>
            <w:left w:val="none" w:sz="0" w:space="0" w:color="auto"/>
            <w:bottom w:val="none" w:sz="0" w:space="0" w:color="auto"/>
            <w:right w:val="none" w:sz="0" w:space="0" w:color="auto"/>
          </w:divBdr>
          <w:divsChild>
            <w:div w:id="265965262">
              <w:marLeft w:val="0"/>
              <w:marRight w:val="0"/>
              <w:marTop w:val="0"/>
              <w:marBottom w:val="0"/>
              <w:divBdr>
                <w:top w:val="none" w:sz="0" w:space="0" w:color="auto"/>
                <w:left w:val="none" w:sz="0" w:space="0" w:color="auto"/>
                <w:bottom w:val="none" w:sz="0" w:space="0" w:color="auto"/>
                <w:right w:val="none" w:sz="0" w:space="0" w:color="auto"/>
              </w:divBdr>
              <w:divsChild>
                <w:div w:id="4604641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709578">
      <w:bodyDiv w:val="1"/>
      <w:marLeft w:val="0"/>
      <w:marRight w:val="0"/>
      <w:marTop w:val="0"/>
      <w:marBottom w:val="0"/>
      <w:divBdr>
        <w:top w:val="none" w:sz="0" w:space="0" w:color="auto"/>
        <w:left w:val="none" w:sz="0" w:space="0" w:color="auto"/>
        <w:bottom w:val="none" w:sz="0" w:space="0" w:color="auto"/>
        <w:right w:val="none" w:sz="0" w:space="0" w:color="auto"/>
      </w:divBdr>
      <w:divsChild>
        <w:div w:id="1190803212">
          <w:marLeft w:val="0"/>
          <w:marRight w:val="0"/>
          <w:marTop w:val="0"/>
          <w:marBottom w:val="0"/>
          <w:divBdr>
            <w:top w:val="none" w:sz="0" w:space="0" w:color="auto"/>
            <w:left w:val="none" w:sz="0" w:space="0" w:color="auto"/>
            <w:bottom w:val="none" w:sz="0" w:space="0" w:color="auto"/>
            <w:right w:val="none" w:sz="0" w:space="0" w:color="auto"/>
          </w:divBdr>
          <w:divsChild>
            <w:div w:id="1608850139">
              <w:marLeft w:val="0"/>
              <w:marRight w:val="0"/>
              <w:marTop w:val="0"/>
              <w:marBottom w:val="0"/>
              <w:divBdr>
                <w:top w:val="none" w:sz="0" w:space="0" w:color="auto"/>
                <w:left w:val="none" w:sz="0" w:space="0" w:color="auto"/>
                <w:bottom w:val="none" w:sz="0" w:space="0" w:color="auto"/>
                <w:right w:val="none" w:sz="0" w:space="0" w:color="auto"/>
              </w:divBdr>
              <w:divsChild>
                <w:div w:id="5896570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2096602">
      <w:bodyDiv w:val="1"/>
      <w:marLeft w:val="0"/>
      <w:marRight w:val="0"/>
      <w:marTop w:val="0"/>
      <w:marBottom w:val="0"/>
      <w:divBdr>
        <w:top w:val="none" w:sz="0" w:space="0" w:color="auto"/>
        <w:left w:val="none" w:sz="0" w:space="0" w:color="auto"/>
        <w:bottom w:val="none" w:sz="0" w:space="0" w:color="auto"/>
        <w:right w:val="none" w:sz="0" w:space="0" w:color="auto"/>
      </w:divBdr>
      <w:divsChild>
        <w:div w:id="566573185">
          <w:marLeft w:val="0"/>
          <w:marRight w:val="0"/>
          <w:marTop w:val="0"/>
          <w:marBottom w:val="0"/>
          <w:divBdr>
            <w:top w:val="none" w:sz="0" w:space="0" w:color="auto"/>
            <w:left w:val="none" w:sz="0" w:space="0" w:color="auto"/>
            <w:bottom w:val="none" w:sz="0" w:space="0" w:color="auto"/>
            <w:right w:val="none" w:sz="0" w:space="0" w:color="auto"/>
          </w:divBdr>
          <w:divsChild>
            <w:div w:id="111898426">
              <w:marLeft w:val="0"/>
              <w:marRight w:val="0"/>
              <w:marTop w:val="0"/>
              <w:marBottom w:val="0"/>
              <w:divBdr>
                <w:top w:val="none" w:sz="0" w:space="0" w:color="auto"/>
                <w:left w:val="none" w:sz="0" w:space="0" w:color="auto"/>
                <w:bottom w:val="none" w:sz="0" w:space="0" w:color="auto"/>
                <w:right w:val="none" w:sz="0" w:space="0" w:color="auto"/>
              </w:divBdr>
              <w:divsChild>
                <w:div w:id="1547402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79573322">
      <w:bodyDiv w:val="1"/>
      <w:marLeft w:val="0"/>
      <w:marRight w:val="0"/>
      <w:marTop w:val="0"/>
      <w:marBottom w:val="0"/>
      <w:divBdr>
        <w:top w:val="none" w:sz="0" w:space="0" w:color="auto"/>
        <w:left w:val="none" w:sz="0" w:space="0" w:color="auto"/>
        <w:bottom w:val="none" w:sz="0" w:space="0" w:color="auto"/>
        <w:right w:val="none" w:sz="0" w:space="0" w:color="auto"/>
      </w:divBdr>
      <w:divsChild>
        <w:div w:id="2135521351">
          <w:marLeft w:val="0"/>
          <w:marRight w:val="0"/>
          <w:marTop w:val="0"/>
          <w:marBottom w:val="0"/>
          <w:divBdr>
            <w:top w:val="none" w:sz="0" w:space="0" w:color="auto"/>
            <w:left w:val="none" w:sz="0" w:space="0" w:color="auto"/>
            <w:bottom w:val="none" w:sz="0" w:space="0" w:color="auto"/>
            <w:right w:val="none" w:sz="0" w:space="0" w:color="auto"/>
          </w:divBdr>
          <w:divsChild>
            <w:div w:id="484467509">
              <w:marLeft w:val="0"/>
              <w:marRight w:val="0"/>
              <w:marTop w:val="0"/>
              <w:marBottom w:val="0"/>
              <w:divBdr>
                <w:top w:val="none" w:sz="0" w:space="0" w:color="auto"/>
                <w:left w:val="none" w:sz="0" w:space="0" w:color="auto"/>
                <w:bottom w:val="none" w:sz="0" w:space="0" w:color="auto"/>
                <w:right w:val="none" w:sz="0" w:space="0" w:color="auto"/>
              </w:divBdr>
              <w:divsChild>
                <w:div w:id="7520461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57111346">
      <w:bodyDiv w:val="1"/>
      <w:marLeft w:val="0"/>
      <w:marRight w:val="0"/>
      <w:marTop w:val="0"/>
      <w:marBottom w:val="0"/>
      <w:divBdr>
        <w:top w:val="none" w:sz="0" w:space="0" w:color="auto"/>
        <w:left w:val="none" w:sz="0" w:space="0" w:color="auto"/>
        <w:bottom w:val="none" w:sz="0" w:space="0" w:color="auto"/>
        <w:right w:val="none" w:sz="0" w:space="0" w:color="auto"/>
      </w:divBdr>
      <w:divsChild>
        <w:div w:id="69426028">
          <w:marLeft w:val="0"/>
          <w:marRight w:val="0"/>
          <w:marTop w:val="0"/>
          <w:marBottom w:val="0"/>
          <w:divBdr>
            <w:top w:val="none" w:sz="0" w:space="0" w:color="auto"/>
            <w:left w:val="none" w:sz="0" w:space="0" w:color="auto"/>
            <w:bottom w:val="none" w:sz="0" w:space="0" w:color="auto"/>
            <w:right w:val="none" w:sz="0" w:space="0" w:color="auto"/>
          </w:divBdr>
          <w:divsChild>
            <w:div w:id="901524413">
              <w:marLeft w:val="0"/>
              <w:marRight w:val="0"/>
              <w:marTop w:val="0"/>
              <w:marBottom w:val="0"/>
              <w:divBdr>
                <w:top w:val="none" w:sz="0" w:space="0" w:color="auto"/>
                <w:left w:val="none" w:sz="0" w:space="0" w:color="auto"/>
                <w:bottom w:val="none" w:sz="0" w:space="0" w:color="auto"/>
                <w:right w:val="none" w:sz="0" w:space="0" w:color="auto"/>
              </w:divBdr>
              <w:divsChild>
                <w:div w:id="1892569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4.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tyles" Target="style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Props1.xml><?xml version="1.0" encoding="utf-8"?>
<ds:datastoreItem xmlns:ds="http://schemas.openxmlformats.org/officeDocument/2006/customXml" ds:itemID="{792B6655-47F3-4FF0-8405-7727DEC7BACF}">
  <ds:schemaRefs>
    <ds:schemaRef ds:uri="http://schemas.openxmlformats.org/officeDocument/2006/bibliography"/>
  </ds:schemaRefs>
</ds:datastoreItem>
</file>

<file path=customXml/itemProps2.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6</Pages>
  <Words>1403</Words>
  <Characters>7454</Characters>
  <Application>Microsoft Office Word</Application>
  <DocSecurity>0</DocSecurity>
  <Lines>143</Lines>
  <Paragraphs>45</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8868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Francisco J. Báez</dc:creator>
  <cp:keywords/>
  <cp:lastModifiedBy>Rocío Alayón Morell</cp:lastModifiedBy>
  <cp:revision>4</cp:revision>
  <cp:lastPrinted>2025-09-16T00:43:00Z</cp:lastPrinted>
  <dcterms:created xsi:type="dcterms:W3CDTF">2026-02-05T16:42:00Z</dcterms:created>
  <dcterms:modified xsi:type="dcterms:W3CDTF">2026-02-06T18:21:00Z</dcterms:modified>
</cp:coreProperties>
</file>