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3867AC" w:rsidRPr="00700566" w:rsidRDefault="0085373F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sz w:val="28"/>
          <w:szCs w:val="28"/>
        </w:rPr>
        <w:tab/>
      </w:r>
      <w:r w:rsidRPr="00700566"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00000002" w14:textId="77777777" w:rsidR="003867AC" w:rsidRPr="00700566" w:rsidRDefault="003867AC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</w:rPr>
      </w:pPr>
    </w:p>
    <w:p w14:paraId="00000003" w14:textId="1AB29296" w:rsidR="003867AC" w:rsidRPr="00700566" w:rsidRDefault="0085373F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20</w:t>
      </w:r>
      <w:r w:rsidRPr="00700566">
        <w:rPr>
          <w:rFonts w:ascii="Book Antiqua" w:eastAsia="Book Antiqua" w:hAnsi="Book Antiqua" w:cs="Book Antiqua"/>
          <w:vertAlign w:val="superscript"/>
        </w:rPr>
        <w:t>ma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Asamblea</w:t>
      </w:r>
      <w:r w:rsidRPr="00700566">
        <w:rPr>
          <w:rFonts w:ascii="Book Antiqua" w:eastAsia="Book Antiqua" w:hAnsi="Book Antiqua" w:cs="Book Antiqua"/>
        </w:rPr>
        <w:tab/>
      </w:r>
      <w:r w:rsidR="00B71A54">
        <w:rPr>
          <w:rFonts w:ascii="Book Antiqua" w:eastAsia="Book Antiqua" w:hAnsi="Book Antiqua" w:cs="Book Antiqua"/>
        </w:rPr>
        <w:t>3</w:t>
      </w:r>
      <w:r w:rsidR="00C577BB">
        <w:rPr>
          <w:rFonts w:ascii="Book Antiqua" w:eastAsia="Book Antiqua" w:hAnsi="Book Antiqua" w:cs="Book Antiqua"/>
          <w:vertAlign w:val="superscript"/>
        </w:rPr>
        <w:t>d</w:t>
      </w:r>
      <w:r w:rsidRPr="00700566">
        <w:rPr>
          <w:rFonts w:ascii="Book Antiqua" w:eastAsia="Book Antiqua" w:hAnsi="Book Antiqua" w:cs="Book Antiqua"/>
          <w:vertAlign w:val="superscript"/>
        </w:rPr>
        <w:t>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Sesión</w:t>
      </w:r>
    </w:p>
    <w:p w14:paraId="00000004" w14:textId="77777777" w:rsidR="003867AC" w:rsidRPr="00700566" w:rsidRDefault="0085373F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ab/>
        <w:t>Legislativa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  <w:t>Ordinaria</w:t>
      </w:r>
    </w:p>
    <w:p w14:paraId="00000005" w14:textId="77777777" w:rsidR="003867AC" w:rsidRPr="00700566" w:rsidRDefault="003867AC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</w:p>
    <w:p w14:paraId="00000006" w14:textId="77777777" w:rsidR="003867AC" w:rsidRPr="00700566" w:rsidRDefault="0085373F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700566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00000007" w14:textId="183AA02C" w:rsidR="003867AC" w:rsidRPr="00700566" w:rsidRDefault="0085373F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R. C. de la C. </w:t>
      </w:r>
      <w:r w:rsidR="00B71A54">
        <w:rPr>
          <w:rFonts w:ascii="Book Antiqua" w:eastAsia="Book Antiqua" w:hAnsi="Book Antiqua" w:cs="Book Antiqua"/>
          <w:b/>
          <w:sz w:val="52"/>
          <w:szCs w:val="52"/>
        </w:rPr>
        <w:t>284</w:t>
      </w:r>
    </w:p>
    <w:p w14:paraId="00000008" w14:textId="77777777" w:rsidR="003867AC" w:rsidRPr="00700566" w:rsidRDefault="0085373F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700566">
        <w:rPr>
          <w:rFonts w:ascii="Book Antiqua" w:eastAsia="Book Antiqua" w:hAnsi="Book Antiqua" w:cs="Book Antiqua"/>
          <w:b/>
          <w:sz w:val="28"/>
          <w:szCs w:val="28"/>
        </w:rPr>
        <w:t>INFORME POSITIVO</w:t>
      </w:r>
    </w:p>
    <w:p w14:paraId="00000009" w14:textId="2EDCE1D4" w:rsidR="003867AC" w:rsidRPr="00700566" w:rsidRDefault="000C3CD6">
      <w:pPr>
        <w:spacing w:line="360" w:lineRule="auto"/>
        <w:jc w:val="center"/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</w:rPr>
        <w:t>14</w:t>
      </w:r>
      <w:r w:rsidR="0085373F" w:rsidRPr="00700566">
        <w:rPr>
          <w:rFonts w:ascii="Book Antiqua" w:eastAsia="Book Antiqua" w:hAnsi="Book Antiqua" w:cs="Book Antiqua"/>
        </w:rPr>
        <w:t xml:space="preserve"> de </w:t>
      </w:r>
      <w:r w:rsidR="00B71A54">
        <w:rPr>
          <w:rFonts w:ascii="Book Antiqua" w:eastAsia="Book Antiqua" w:hAnsi="Book Antiqua" w:cs="Book Antiqua"/>
        </w:rPr>
        <w:t>abril</w:t>
      </w:r>
      <w:r w:rsidR="0085373F" w:rsidRPr="00700566">
        <w:rPr>
          <w:rFonts w:ascii="Book Antiqua" w:eastAsia="Book Antiqua" w:hAnsi="Book Antiqua" w:cs="Book Antiqua"/>
        </w:rPr>
        <w:t xml:space="preserve"> de 202</w:t>
      </w:r>
      <w:r w:rsidR="00B71A54">
        <w:rPr>
          <w:rFonts w:ascii="Book Antiqua" w:eastAsia="Book Antiqua" w:hAnsi="Book Antiqua" w:cs="Book Antiqua"/>
        </w:rPr>
        <w:t>6</w:t>
      </w:r>
    </w:p>
    <w:p w14:paraId="0000000A" w14:textId="77777777" w:rsidR="003867AC" w:rsidRPr="00700566" w:rsidRDefault="003867AC">
      <w:pPr>
        <w:jc w:val="both"/>
        <w:rPr>
          <w:rFonts w:ascii="Book Antiqua" w:eastAsia="Book Antiqua" w:hAnsi="Book Antiqua" w:cs="Book Antiqua"/>
          <w:b/>
        </w:rPr>
      </w:pPr>
    </w:p>
    <w:p w14:paraId="0000000B" w14:textId="77777777" w:rsidR="003867AC" w:rsidRPr="00700566" w:rsidRDefault="0085373F">
      <w:pPr>
        <w:jc w:val="both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A LA CÁMARA DE REPRESENTANTES DE PUERTO RICO</w:t>
      </w:r>
    </w:p>
    <w:p w14:paraId="0000000C" w14:textId="77777777" w:rsidR="003867AC" w:rsidRPr="00700566" w:rsidRDefault="003867AC">
      <w:pPr>
        <w:ind w:firstLine="360"/>
        <w:jc w:val="both"/>
        <w:rPr>
          <w:rFonts w:ascii="Book Antiqua" w:eastAsia="Book Antiqua" w:hAnsi="Book Antiqua" w:cs="Book Antiqua"/>
        </w:rPr>
      </w:pPr>
    </w:p>
    <w:p w14:paraId="48415583" w14:textId="3070D204" w:rsidR="009A5A17" w:rsidRPr="00D52A5D" w:rsidRDefault="0085373F" w:rsidP="00D52A5D">
      <w:pPr>
        <w:ind w:firstLine="720"/>
        <w:jc w:val="both"/>
        <w:rPr>
          <w:rFonts w:ascii="Book Antiqua" w:eastAsia="Book Antiqua" w:hAnsi="Book Antiqua" w:cs="Book Antiqua"/>
          <w:color w:val="000000" w:themeColor="text1"/>
        </w:rPr>
      </w:pPr>
      <w:r w:rsidRPr="006212C5">
        <w:rPr>
          <w:rFonts w:ascii="Book Antiqua" w:eastAsia="Book Antiqua" w:hAnsi="Book Antiqua" w:cs="Book Antiqua"/>
          <w:color w:val="000000" w:themeColor="text1"/>
        </w:rPr>
        <w:t xml:space="preserve">La Comisión de Transportación e Infraestructura de la Cámara de Representantes del Gobierno de Puerto Rico, previo estudio y consideración del R. C. de la C. </w:t>
      </w:r>
      <w:r w:rsidR="004C1B5A" w:rsidRPr="006212C5">
        <w:rPr>
          <w:rFonts w:ascii="Book Antiqua" w:eastAsia="Book Antiqua" w:hAnsi="Book Antiqua" w:cs="Book Antiqua"/>
          <w:color w:val="000000" w:themeColor="text1"/>
        </w:rPr>
        <w:t xml:space="preserve">Núm. </w:t>
      </w:r>
      <w:r w:rsidR="0095247A">
        <w:rPr>
          <w:rFonts w:ascii="Book Antiqua" w:eastAsia="Book Antiqua" w:hAnsi="Book Antiqua" w:cs="Book Antiqua"/>
          <w:color w:val="000000" w:themeColor="text1"/>
        </w:rPr>
        <w:t>284</w:t>
      </w:r>
      <w:r w:rsidRPr="006212C5">
        <w:rPr>
          <w:rFonts w:ascii="Book Antiqua" w:eastAsia="Book Antiqua" w:hAnsi="Book Antiqua" w:cs="Book Antiqua"/>
          <w:color w:val="000000" w:themeColor="text1"/>
        </w:rPr>
        <w:t xml:space="preserve">, tiene a bien recomendar a este Alto Cuerpo </w:t>
      </w:r>
      <w:r w:rsidR="00142992" w:rsidRPr="006212C5">
        <w:rPr>
          <w:rFonts w:ascii="Book Antiqua" w:eastAsia="Book Antiqua" w:hAnsi="Book Antiqua" w:cs="Book Antiqua"/>
          <w:color w:val="000000" w:themeColor="text1"/>
        </w:rPr>
        <w:t>su</w:t>
      </w:r>
      <w:r w:rsidRPr="006212C5">
        <w:rPr>
          <w:rFonts w:ascii="Book Antiqua" w:eastAsia="Book Antiqua" w:hAnsi="Book Antiqua" w:cs="Book Antiqua"/>
          <w:color w:val="000000" w:themeColor="text1"/>
        </w:rPr>
        <w:t xml:space="preserve"> aprobación</w:t>
      </w:r>
      <w:r w:rsidR="00142992" w:rsidRPr="006212C5">
        <w:rPr>
          <w:rFonts w:ascii="Book Antiqua" w:eastAsia="Book Antiqua" w:hAnsi="Book Antiqua" w:cs="Book Antiqua"/>
          <w:color w:val="000000" w:themeColor="text1"/>
        </w:rPr>
        <w:t>,</w:t>
      </w:r>
      <w:r w:rsidRPr="006212C5">
        <w:rPr>
          <w:rFonts w:ascii="Book Antiqua" w:eastAsia="Book Antiqua" w:hAnsi="Book Antiqua" w:cs="Book Antiqua"/>
          <w:color w:val="000000" w:themeColor="text1"/>
        </w:rPr>
        <w:t xml:space="preserve"> con</w:t>
      </w:r>
      <w:r w:rsidR="00142992" w:rsidRPr="006212C5">
        <w:rPr>
          <w:rFonts w:ascii="Book Antiqua" w:eastAsia="Book Antiqua" w:hAnsi="Book Antiqua" w:cs="Book Antiqua"/>
          <w:color w:val="000000" w:themeColor="text1"/>
        </w:rPr>
        <w:t xml:space="preserve"> las</w:t>
      </w:r>
      <w:r w:rsidRPr="006212C5">
        <w:rPr>
          <w:rFonts w:ascii="Book Antiqua" w:eastAsia="Book Antiqua" w:hAnsi="Book Antiqua" w:cs="Book Antiqua"/>
          <w:color w:val="000000" w:themeColor="text1"/>
        </w:rPr>
        <w:t xml:space="preserve"> enmiendas</w:t>
      </w:r>
      <w:r w:rsidR="00142992" w:rsidRPr="006212C5">
        <w:rPr>
          <w:rFonts w:ascii="Book Antiqua" w:eastAsia="Book Antiqua" w:hAnsi="Book Antiqua" w:cs="Book Antiqua"/>
          <w:color w:val="000000" w:themeColor="text1"/>
        </w:rPr>
        <w:t xml:space="preserve"> incluidas en el </w:t>
      </w:r>
      <w:proofErr w:type="spellStart"/>
      <w:r w:rsidR="00142992" w:rsidRPr="006212C5">
        <w:rPr>
          <w:rFonts w:ascii="Book Antiqua" w:eastAsia="Book Antiqua" w:hAnsi="Book Antiqua" w:cs="Book Antiqua"/>
          <w:color w:val="000000" w:themeColor="text1"/>
        </w:rPr>
        <w:t>entirillado</w:t>
      </w:r>
      <w:proofErr w:type="spellEnd"/>
      <w:r w:rsidR="00142992" w:rsidRPr="006212C5">
        <w:rPr>
          <w:rFonts w:ascii="Book Antiqua" w:eastAsia="Book Antiqua" w:hAnsi="Book Antiqua" w:cs="Book Antiqua"/>
          <w:color w:val="000000" w:themeColor="text1"/>
        </w:rPr>
        <w:t xml:space="preserve"> electrónico que se acompaña</w:t>
      </w:r>
      <w:r w:rsidRPr="006212C5">
        <w:rPr>
          <w:rFonts w:ascii="Book Antiqua" w:eastAsia="Book Antiqua" w:hAnsi="Book Antiqua" w:cs="Book Antiqua"/>
          <w:color w:val="000000" w:themeColor="text1"/>
        </w:rPr>
        <w:t xml:space="preserve">. </w:t>
      </w:r>
    </w:p>
    <w:p w14:paraId="0000000E" w14:textId="77777777" w:rsidR="003867AC" w:rsidRPr="006212C5" w:rsidRDefault="003867AC">
      <w:pPr>
        <w:rPr>
          <w:rFonts w:ascii="Book Antiqua" w:eastAsia="Book Antiqua" w:hAnsi="Book Antiqua" w:cs="Book Antiqua"/>
          <w:b/>
          <w:color w:val="000000" w:themeColor="text1"/>
          <w:sz w:val="32"/>
          <w:szCs w:val="32"/>
        </w:rPr>
      </w:pPr>
    </w:p>
    <w:p w14:paraId="0000000F" w14:textId="77777777" w:rsidR="003867AC" w:rsidRPr="006212C5" w:rsidRDefault="0085373F">
      <w:pPr>
        <w:jc w:val="center"/>
        <w:rPr>
          <w:rFonts w:ascii="Book Antiqua" w:eastAsia="Book Antiqua" w:hAnsi="Book Antiqua" w:cs="Book Antiqua"/>
          <w:b/>
          <w:color w:val="000000" w:themeColor="text1"/>
        </w:rPr>
      </w:pPr>
      <w:r w:rsidRPr="006212C5">
        <w:rPr>
          <w:rFonts w:ascii="Book Antiqua" w:eastAsia="Book Antiqua" w:hAnsi="Book Antiqua" w:cs="Book Antiqua"/>
          <w:b/>
          <w:color w:val="000000" w:themeColor="text1"/>
        </w:rPr>
        <w:t>ALCANCE DE LA MEDIDA</w:t>
      </w:r>
    </w:p>
    <w:p w14:paraId="00000010" w14:textId="77777777" w:rsidR="003867AC" w:rsidRPr="006212C5" w:rsidRDefault="003867AC">
      <w:pPr>
        <w:jc w:val="both"/>
        <w:rPr>
          <w:rFonts w:ascii="Book Antiqua" w:eastAsia="Book Antiqua" w:hAnsi="Book Antiqua" w:cs="Book Antiqua"/>
          <w:color w:val="000000" w:themeColor="text1"/>
        </w:rPr>
      </w:pPr>
    </w:p>
    <w:p w14:paraId="005695D1" w14:textId="77777777" w:rsidR="00422988" w:rsidRDefault="00422988" w:rsidP="00422988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bookmarkStart w:id="0" w:name="_heading=h.gjdgxs" w:colFirst="0" w:colLast="0"/>
      <w:bookmarkEnd w:id="0"/>
      <w:r w:rsidRPr="00422988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La Resolución Conjunta de la Cámara 284 tiene como propósito designar la Carretera PR-678 del Municipio de Vega Alta con el nombre de “Juan Ramón Melecio Machuca (El Juez Melecio)”, en reconocimiento a su destacada trayectoria en el servicio público y su significativa contribución al fortalecimiento de las instituciones democráticas en Puerto Rico.</w:t>
      </w:r>
    </w:p>
    <w:p w14:paraId="071D842E" w14:textId="77777777" w:rsidR="00422988" w:rsidRPr="00422988" w:rsidRDefault="00422988" w:rsidP="00422988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14BE14DF" w14:textId="77777777" w:rsidR="00422988" w:rsidRPr="00422988" w:rsidRDefault="00422988" w:rsidP="00422988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422988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Asimismo, dispone que el Departamento de Transportación y Obras Públicas (DTOP), en coordinación con la Autoridad de Carreteras y Transportación (ACT) y el Municipio de Vega Alta, realicen la rotulación correspondiente conforme a las disposiciones legales y reglamentarias aplicables.</w:t>
      </w:r>
    </w:p>
    <w:p w14:paraId="715A6225" w14:textId="180A5743" w:rsidR="00D52A5D" w:rsidRPr="00D1092C" w:rsidRDefault="00D52A5D" w:rsidP="00FC7C96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247ED566" w14:textId="77777777" w:rsidR="00517E2C" w:rsidRDefault="00517E2C" w:rsidP="00D52A5D">
      <w:pPr>
        <w:rPr>
          <w:rFonts w:ascii="Book Antiqua" w:eastAsia="Book Antiqua" w:hAnsi="Book Antiqua" w:cs="Book Antiqua"/>
          <w:b/>
          <w:color w:val="000000" w:themeColor="text1"/>
        </w:rPr>
      </w:pPr>
      <w:bookmarkStart w:id="1" w:name="_heading=h.e6qhsm21qw78" w:colFirst="0" w:colLast="0"/>
      <w:bookmarkStart w:id="2" w:name="_heading=h.a8588rv6uhcj" w:colFirst="0" w:colLast="0"/>
      <w:bookmarkEnd w:id="1"/>
      <w:bookmarkEnd w:id="2"/>
    </w:p>
    <w:p w14:paraId="0000001B" w14:textId="30C8DACE" w:rsidR="003867AC" w:rsidRPr="00371165" w:rsidRDefault="0085373F" w:rsidP="00371165">
      <w:pPr>
        <w:jc w:val="center"/>
        <w:rPr>
          <w:rFonts w:ascii="Book Antiqua" w:eastAsia="Helvetica Neue" w:hAnsi="Book Antiqua" w:cs="Helvetica Neue"/>
          <w:color w:val="000000" w:themeColor="text1"/>
          <w:szCs w:val="24"/>
        </w:rPr>
      </w:pPr>
      <w:r w:rsidRPr="006212C5">
        <w:rPr>
          <w:rFonts w:ascii="Book Antiqua" w:eastAsia="Book Antiqua" w:hAnsi="Book Antiqua" w:cs="Book Antiqua"/>
          <w:b/>
          <w:color w:val="000000" w:themeColor="text1"/>
        </w:rPr>
        <w:t>ANÁLISIS DE LA MEDIDA</w:t>
      </w:r>
    </w:p>
    <w:p w14:paraId="0000001C" w14:textId="77777777" w:rsidR="003867AC" w:rsidRPr="006212C5" w:rsidRDefault="003867AC">
      <w:pPr>
        <w:jc w:val="both"/>
        <w:rPr>
          <w:rFonts w:ascii="Book Antiqua" w:eastAsia="Book Antiqua" w:hAnsi="Book Antiqua" w:cs="Book Antiqua"/>
          <w:color w:val="000000" w:themeColor="text1"/>
        </w:rPr>
      </w:pPr>
    </w:p>
    <w:p w14:paraId="349FE512" w14:textId="4607E6EA" w:rsidR="004C1B5A" w:rsidRDefault="00DC6066" w:rsidP="00DC6066">
      <w:pPr>
        <w:ind w:firstLine="720"/>
        <w:jc w:val="both"/>
        <w:rPr>
          <w:rFonts w:ascii="Book Antiqua" w:hAnsi="Book Antiqua"/>
          <w:color w:val="000000" w:themeColor="text1"/>
        </w:rPr>
      </w:pPr>
      <w:r>
        <w:rPr>
          <w:rFonts w:ascii="Book Antiqua" w:eastAsia="Book Antiqua" w:hAnsi="Book Antiqua" w:cs="Book Antiqua"/>
        </w:rPr>
        <w:t>L</w:t>
      </w:r>
      <w:r w:rsidRPr="00CB31ED">
        <w:rPr>
          <w:rFonts w:ascii="Book Antiqua" w:eastAsia="Book Antiqua" w:hAnsi="Book Antiqua" w:cs="Book Antiqua"/>
        </w:rPr>
        <w:t>a Comisión de Transportación e Infraestructura para la debida consideración y estudio de</w:t>
      </w:r>
      <w:r>
        <w:rPr>
          <w:rFonts w:ascii="Book Antiqua" w:eastAsia="Book Antiqua" w:hAnsi="Book Antiqua" w:cs="Book Antiqua"/>
        </w:rPr>
        <w:t xml:space="preserve"> la Resolución Conjunta</w:t>
      </w:r>
      <w:r w:rsidRPr="00CB31ED">
        <w:rPr>
          <w:rFonts w:ascii="Book Antiqua" w:eastAsia="Book Antiqua" w:hAnsi="Book Antiqua" w:cs="Book Antiqua"/>
        </w:rPr>
        <w:t xml:space="preserve"> de la Cámara Núm. </w:t>
      </w:r>
      <w:r w:rsidR="006D206A">
        <w:rPr>
          <w:rFonts w:ascii="Book Antiqua" w:eastAsia="Book Antiqua" w:hAnsi="Book Antiqua" w:cs="Book Antiqua"/>
        </w:rPr>
        <w:t>284</w:t>
      </w:r>
      <w:r w:rsidRPr="00CB31ED">
        <w:rPr>
          <w:rFonts w:ascii="Book Antiqua" w:eastAsia="Book Antiqua" w:hAnsi="Book Antiqua" w:cs="Book Antiqua"/>
        </w:rPr>
        <w:t>,</w:t>
      </w:r>
      <w:r>
        <w:rPr>
          <w:rFonts w:ascii="Book Antiqua" w:eastAsia="Book Antiqua" w:hAnsi="Book Antiqua" w:cs="Book Antiqua"/>
        </w:rPr>
        <w:t xml:space="preserve"> </w:t>
      </w:r>
      <w:r w:rsidR="001740BA">
        <w:rPr>
          <w:rFonts w:ascii="Book Antiqua" w:eastAsia="Book Antiqua" w:hAnsi="Book Antiqua" w:cs="Book Antiqua"/>
        </w:rPr>
        <w:t>solicitó</w:t>
      </w:r>
      <w:r>
        <w:rPr>
          <w:rFonts w:ascii="Book Antiqua" w:eastAsia="Book Antiqua" w:hAnsi="Book Antiqua" w:cs="Book Antiqua"/>
        </w:rPr>
        <w:t xml:space="preserve"> memorial explicativo</w:t>
      </w:r>
      <w:r w:rsidR="00EC70DA">
        <w:rPr>
          <w:rFonts w:ascii="Book Antiqua" w:eastAsia="Book Antiqua" w:hAnsi="Book Antiqua" w:cs="Book Antiqua"/>
        </w:rPr>
        <w:t xml:space="preserve"> </w:t>
      </w:r>
      <w:r w:rsidR="008E0700">
        <w:rPr>
          <w:rFonts w:ascii="Book Antiqua" w:eastAsia="Book Antiqua" w:hAnsi="Book Antiqua" w:cs="Book Antiqua"/>
        </w:rPr>
        <w:t>a</w:t>
      </w:r>
      <w:r w:rsidR="00AF1B86">
        <w:rPr>
          <w:rFonts w:ascii="Book Antiqua" w:eastAsia="Book Antiqua" w:hAnsi="Book Antiqua" w:cs="Book Antiqua"/>
        </w:rPr>
        <w:t>l Departamento de Tran</w:t>
      </w:r>
      <w:r w:rsidR="00B53487">
        <w:rPr>
          <w:rFonts w:ascii="Book Antiqua" w:eastAsia="Book Antiqua" w:hAnsi="Book Antiqua" w:cs="Book Antiqua"/>
        </w:rPr>
        <w:t>sportación y Obras Públicas</w:t>
      </w:r>
      <w:r w:rsidR="00422988">
        <w:rPr>
          <w:rFonts w:ascii="Book Antiqua" w:eastAsia="Book Antiqua" w:hAnsi="Book Antiqua" w:cs="Book Antiqua"/>
        </w:rPr>
        <w:t>.</w:t>
      </w:r>
      <w:r w:rsidR="009754F9">
        <w:rPr>
          <w:rFonts w:ascii="Book Antiqua" w:eastAsia="Book Antiqua" w:hAnsi="Book Antiqua" w:cs="Book Antiqua"/>
        </w:rPr>
        <w:t xml:space="preserve"> </w:t>
      </w:r>
    </w:p>
    <w:p w14:paraId="2D35DCA3" w14:textId="77777777" w:rsidR="00DC6066" w:rsidRDefault="00DC6066" w:rsidP="00DC6066">
      <w:pPr>
        <w:ind w:firstLine="720"/>
        <w:jc w:val="both"/>
        <w:rPr>
          <w:rFonts w:ascii="Book Antiqua" w:hAnsi="Book Antiqua"/>
          <w:color w:val="000000" w:themeColor="text1"/>
        </w:rPr>
      </w:pPr>
    </w:p>
    <w:p w14:paraId="685FF5D4" w14:textId="77777777" w:rsidR="008E0700" w:rsidRDefault="00DC6066" w:rsidP="00DC6066">
      <w:pPr>
        <w:rPr>
          <w:rFonts w:ascii="Book Antiqua" w:hAnsi="Book Antiqua"/>
          <w:b/>
          <w:bCs/>
          <w:color w:val="000000" w:themeColor="text1"/>
        </w:rPr>
      </w:pPr>
      <w:r>
        <w:rPr>
          <w:rFonts w:ascii="Book Antiqua" w:hAnsi="Book Antiqua"/>
          <w:b/>
          <w:bCs/>
          <w:color w:val="000000" w:themeColor="text1"/>
        </w:rPr>
        <w:lastRenderedPageBreak/>
        <w:t xml:space="preserve">                                    </w:t>
      </w:r>
      <w:r w:rsidR="00F841A9">
        <w:rPr>
          <w:rFonts w:ascii="Book Antiqua" w:hAnsi="Book Antiqua"/>
          <w:b/>
          <w:bCs/>
          <w:color w:val="000000" w:themeColor="text1"/>
        </w:rPr>
        <w:t xml:space="preserve">        </w:t>
      </w:r>
      <w:bookmarkStart w:id="3" w:name="_Hlk196743090"/>
    </w:p>
    <w:bookmarkEnd w:id="3"/>
    <w:p w14:paraId="3C15A384" w14:textId="38D794C0" w:rsidR="00DC6066" w:rsidRDefault="00422988" w:rsidP="00074381">
      <w:pPr>
        <w:jc w:val="center"/>
        <w:rPr>
          <w:rFonts w:ascii="Book Antiqua" w:hAnsi="Book Antiqua"/>
          <w:b/>
          <w:bCs/>
          <w:color w:val="000000" w:themeColor="text1"/>
          <w:u w:val="single"/>
        </w:rPr>
      </w:pPr>
      <w:r>
        <w:rPr>
          <w:rFonts w:ascii="Book Antiqua" w:hAnsi="Book Antiqua"/>
          <w:b/>
          <w:bCs/>
          <w:color w:val="000000" w:themeColor="text1"/>
          <w:u w:val="single"/>
        </w:rPr>
        <w:t xml:space="preserve">Departamento </w:t>
      </w:r>
      <w:r w:rsidR="001C4E8B">
        <w:rPr>
          <w:rFonts w:ascii="Book Antiqua" w:hAnsi="Book Antiqua"/>
          <w:b/>
          <w:bCs/>
          <w:color w:val="000000" w:themeColor="text1"/>
          <w:u w:val="single"/>
        </w:rPr>
        <w:t>de Transportación y Obras Públicas (DTOP)</w:t>
      </w:r>
      <w:r w:rsidR="00074381" w:rsidRPr="00074381">
        <w:rPr>
          <w:rFonts w:ascii="Book Antiqua" w:hAnsi="Book Antiqua"/>
          <w:b/>
          <w:bCs/>
          <w:color w:val="000000" w:themeColor="text1"/>
          <w:u w:val="single"/>
        </w:rPr>
        <w:t xml:space="preserve"> </w:t>
      </w:r>
    </w:p>
    <w:p w14:paraId="6CAAC805" w14:textId="77777777" w:rsidR="00074381" w:rsidRPr="00074381" w:rsidRDefault="00074381" w:rsidP="00074381">
      <w:pPr>
        <w:jc w:val="center"/>
        <w:rPr>
          <w:rFonts w:ascii="Book Antiqua" w:hAnsi="Book Antiqua"/>
          <w:b/>
          <w:bCs/>
          <w:color w:val="000000" w:themeColor="text1"/>
          <w:u w:val="single"/>
        </w:rPr>
      </w:pPr>
    </w:p>
    <w:p w14:paraId="545687C4" w14:textId="77777777" w:rsidR="00681515" w:rsidRPr="00681515" w:rsidRDefault="007E0FCE" w:rsidP="00681515">
      <w:pPr>
        <w:jc w:val="both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000000" w:themeColor="text1"/>
        </w:rPr>
        <w:tab/>
      </w:r>
      <w:r w:rsidR="00681515" w:rsidRPr="00681515">
        <w:rPr>
          <w:rFonts w:ascii="Book Antiqua" w:hAnsi="Book Antiqua"/>
          <w:color w:val="000000" w:themeColor="text1"/>
          <w:lang w:val="es-PR"/>
        </w:rPr>
        <w:t>El Departamento de Transportación y Obras Públicas (DTOP) y la Autoridad de Carreteras y Transportación (ACT), mediante memorial conjunto, reconocieron los méritos y aportaciones del licenciado Melecio Machuca, avalando la intención de rendirle homenaje mediante la designación propuesta.</w:t>
      </w:r>
    </w:p>
    <w:p w14:paraId="4CC057C5" w14:textId="16A3543B" w:rsidR="00C76415" w:rsidRDefault="00C76415" w:rsidP="00422988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4C7352B3" w14:textId="77777777" w:rsidR="001D760E" w:rsidRPr="001D760E" w:rsidRDefault="00681515" w:rsidP="001D760E">
      <w:pPr>
        <w:jc w:val="both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ab/>
      </w:r>
      <w:r w:rsidR="001D760E" w:rsidRPr="001D760E">
        <w:rPr>
          <w:rFonts w:ascii="Book Antiqua" w:hAnsi="Book Antiqua"/>
          <w:color w:val="000000" w:themeColor="text1"/>
          <w:lang w:val="es-PR"/>
        </w:rPr>
        <w:t>De igual forma, señalaron que la Carretera PR-678 no se encuentra actualmente identificada con el nombre de otra persona, por lo que no existe impedimento en cuanto a duplicidad de designaciones.</w:t>
      </w:r>
    </w:p>
    <w:p w14:paraId="1DEF7D2C" w14:textId="7AD0F657" w:rsidR="006D5E63" w:rsidRDefault="006D5E63" w:rsidP="00B037B5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24EF73C5" w14:textId="77777777" w:rsidR="006D5E63" w:rsidRPr="00500BFE" w:rsidRDefault="006D5E63" w:rsidP="006D5E63">
      <w:pPr>
        <w:jc w:val="center"/>
        <w:rPr>
          <w:rFonts w:ascii="Book Antiqua" w:eastAsia="Book Antiqua" w:hAnsi="Book Antiqua" w:cs="Book Antiqua"/>
          <w:lang w:val="es-PR"/>
        </w:rPr>
      </w:pPr>
      <w:r w:rsidRPr="00BE2F13">
        <w:rPr>
          <w:rFonts w:ascii="Book Antiqua" w:eastAsia="Book Antiqua" w:hAnsi="Book Antiqua" w:cs="Book Antiqua"/>
          <w:b/>
          <w:bCs/>
          <w:lang w:val="es-ES"/>
        </w:rPr>
        <w:t>IMPACTO FISCAL</w:t>
      </w:r>
    </w:p>
    <w:p w14:paraId="11391E64" w14:textId="77777777" w:rsidR="006D5E63" w:rsidRPr="00E135D5" w:rsidRDefault="006D5E63" w:rsidP="006D5E63">
      <w:pPr>
        <w:jc w:val="both"/>
        <w:rPr>
          <w:rFonts w:ascii="Book Antiqua" w:eastAsia="Book Antiqua" w:hAnsi="Book Antiqua" w:cs="Book Antiqua"/>
        </w:rPr>
      </w:pPr>
      <w:r w:rsidRPr="00500BFE">
        <w:rPr>
          <w:rFonts w:ascii="Book Antiqua" w:eastAsia="Book Antiqua" w:hAnsi="Book Antiqua" w:cs="Book Antiqua"/>
          <w:b/>
          <w:bCs/>
        </w:rPr>
        <w:t xml:space="preserve">                                                                  </w:t>
      </w:r>
    </w:p>
    <w:p w14:paraId="574FA34A" w14:textId="77777777" w:rsidR="006D5E63" w:rsidRPr="00E135D5" w:rsidRDefault="006D5E63" w:rsidP="006D5E63">
      <w:pPr>
        <w:jc w:val="both"/>
        <w:rPr>
          <w:rFonts w:ascii="Book Antiqua" w:eastAsia="Book Antiqua" w:hAnsi="Book Antiqua" w:cs="Book Antiqua"/>
          <w:bCs/>
          <w:lang w:val="es-PR"/>
        </w:rPr>
      </w:pPr>
      <w:r w:rsidRPr="00E135D5">
        <w:rPr>
          <w:rFonts w:ascii="Book Antiqua" w:eastAsia="Book Antiqua" w:hAnsi="Book Antiqua" w:cs="Book Antiqua"/>
          <w:bCs/>
        </w:rPr>
        <w:tab/>
        <w:t>Según se desprende de los comentarios recibidos de las agencias gubernamentales, no fue posible determinar un impacto fiscal asociado a esta medida. Por tanto, esta Comisión concluye que la misma no representa un impacto fiscal adicional sobre el presupuesto de gastos del Gobierno proveniente del Fondo General.</w:t>
      </w:r>
    </w:p>
    <w:p w14:paraId="62107EFA" w14:textId="77777777" w:rsidR="006D5E63" w:rsidRPr="00DA2B1C" w:rsidRDefault="006D5E63" w:rsidP="006D5E63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0E0F4F0E" w14:textId="081A4CC9" w:rsidR="006D110C" w:rsidRPr="006D5E63" w:rsidRDefault="006D110C" w:rsidP="006D5E63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00000021" w14:textId="6AE27E2C" w:rsidR="003867AC" w:rsidRPr="00700566" w:rsidRDefault="0085373F">
      <w:pPr>
        <w:jc w:val="center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CONCLUSIÓN</w:t>
      </w:r>
    </w:p>
    <w:p w14:paraId="37151745" w14:textId="77777777" w:rsidR="00F86041" w:rsidRDefault="00F86041" w:rsidP="00F86041">
      <w:pPr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ab/>
      </w:r>
    </w:p>
    <w:p w14:paraId="2D9EA027" w14:textId="2DFEBA57" w:rsidR="006C1CBB" w:rsidRPr="006C1CBB" w:rsidRDefault="00987C5A" w:rsidP="006C1CBB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987C5A">
        <w:rPr>
          <w:rFonts w:ascii="Book Antiqua" w:eastAsia="Book Antiqua" w:hAnsi="Book Antiqua" w:cs="Book Antiqua"/>
        </w:rPr>
        <w:t xml:space="preserve">La Comisión de Transportación e Infraestructura, </w:t>
      </w:r>
      <w:r w:rsidR="0038221B">
        <w:rPr>
          <w:rFonts w:ascii="Book Antiqua" w:eastAsia="Book Antiqua" w:hAnsi="Book Antiqua" w:cs="Book Antiqua"/>
          <w:lang w:val="es-PR"/>
        </w:rPr>
        <w:t>l</w:t>
      </w:r>
      <w:r w:rsidR="0038221B" w:rsidRPr="0038221B">
        <w:rPr>
          <w:rFonts w:ascii="Book Antiqua" w:eastAsia="Book Antiqua" w:hAnsi="Book Antiqua" w:cs="Book Antiqua"/>
          <w:lang w:val="es-PR"/>
        </w:rPr>
        <w:t xml:space="preserve">uego de evaluar los argumentos presentados en la Exposición de Motivos, así como el memorial explicativo sometido por </w:t>
      </w:r>
      <w:r w:rsidR="009372FA">
        <w:rPr>
          <w:rFonts w:ascii="Book Antiqua" w:eastAsia="Book Antiqua" w:hAnsi="Book Antiqua" w:cs="Book Antiqua"/>
          <w:lang w:val="es-PR"/>
        </w:rPr>
        <w:t xml:space="preserve">el </w:t>
      </w:r>
      <w:r w:rsidR="006C1CBB">
        <w:rPr>
          <w:rFonts w:ascii="Book Antiqua" w:eastAsia="Book Antiqua" w:hAnsi="Book Antiqua" w:cs="Book Antiqua"/>
          <w:lang w:val="es-PR"/>
        </w:rPr>
        <w:t>DTOP</w:t>
      </w:r>
      <w:r w:rsidR="0038221B" w:rsidRPr="0038221B">
        <w:rPr>
          <w:rFonts w:ascii="Book Antiqua" w:eastAsia="Book Antiqua" w:hAnsi="Book Antiqua" w:cs="Book Antiqua"/>
          <w:lang w:val="es-PR"/>
        </w:rPr>
        <w:t xml:space="preserve">, </w:t>
      </w:r>
      <w:r w:rsidR="00BA39A1" w:rsidRPr="00BA39A1">
        <w:rPr>
          <w:rFonts w:ascii="Book Antiqua" w:eastAsia="Book Antiqua" w:hAnsi="Book Antiqua" w:cs="Book Antiqua"/>
        </w:rPr>
        <w:t xml:space="preserve">esta Comisión </w:t>
      </w:r>
      <w:r w:rsidR="00CA4854" w:rsidRPr="00CA4854">
        <w:rPr>
          <w:rFonts w:ascii="Book Antiqua" w:eastAsia="Book Antiqua" w:hAnsi="Book Antiqua" w:cs="Book Antiqua"/>
          <w:lang w:val="es-PR"/>
        </w:rPr>
        <w:t>entiende</w:t>
      </w:r>
      <w:r w:rsidR="00336AAF" w:rsidRPr="00336AAF">
        <w:rPr>
          <w:rFonts w:ascii="Book Antiqua" w:eastAsia="Book Antiqua" w:hAnsi="Book Antiqua" w:cs="Book Antiqua"/>
          <w:lang w:val="es-PR"/>
        </w:rPr>
        <w:t xml:space="preserve"> que la R. C. de la C. </w:t>
      </w:r>
      <w:r w:rsidR="00A41603">
        <w:rPr>
          <w:rFonts w:ascii="Book Antiqua" w:eastAsia="Book Antiqua" w:hAnsi="Book Antiqua" w:cs="Book Antiqua"/>
          <w:lang w:val="es-PR"/>
        </w:rPr>
        <w:t>284</w:t>
      </w:r>
      <w:r w:rsidR="00336AAF" w:rsidRPr="00336AAF">
        <w:rPr>
          <w:rFonts w:ascii="Book Antiqua" w:eastAsia="Book Antiqua" w:hAnsi="Book Antiqua" w:cs="Book Antiqua"/>
          <w:lang w:val="es-PR"/>
        </w:rPr>
        <w:t xml:space="preserve"> representa un merecido homenaje a su vida</w:t>
      </w:r>
      <w:r w:rsidR="006C1CBB" w:rsidRPr="006C1CBB">
        <w:rPr>
          <w:rFonts w:ascii="Book Antiqua" w:eastAsia="Book Antiqua" w:hAnsi="Book Antiqua" w:cs="Book Antiqua"/>
          <w:lang w:val="es-PR"/>
        </w:rPr>
        <w:t>, legado y aportaciones de un destacado servidor público que contribuyó significativamente al fortalecimiento de las instituciones democráticas de Puerto Rico.</w:t>
      </w:r>
    </w:p>
    <w:p w14:paraId="5744C945" w14:textId="45407593" w:rsidR="009B476A" w:rsidRPr="004F1783" w:rsidRDefault="009B476A" w:rsidP="00156BE9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00000025" w14:textId="7E10BC8D" w:rsidR="003867AC" w:rsidRPr="00700566" w:rsidRDefault="0085373F" w:rsidP="00BA39A1">
      <w:pPr>
        <w:ind w:firstLine="720"/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Por los fundamentos antes expuestos, la Comisión de Transportación e Infraestructura, somete el presente Informe Positivo</w:t>
      </w:r>
      <w:r w:rsidR="00785D01">
        <w:rPr>
          <w:rFonts w:ascii="Book Antiqua" w:eastAsia="Book Antiqua" w:hAnsi="Book Antiqua" w:cs="Book Antiqua"/>
        </w:rPr>
        <w:t xml:space="preserve"> de la Resolución Conjunta de la Cámara Núm. </w:t>
      </w:r>
      <w:r w:rsidR="00156BE9">
        <w:rPr>
          <w:rFonts w:ascii="Book Antiqua" w:eastAsia="Book Antiqua" w:hAnsi="Book Antiqua" w:cs="Book Antiqua"/>
        </w:rPr>
        <w:t>284</w:t>
      </w:r>
      <w:r w:rsidRPr="00700566">
        <w:rPr>
          <w:rFonts w:ascii="Book Antiqua" w:eastAsia="Book Antiqua" w:hAnsi="Book Antiqua" w:cs="Book Antiqua"/>
        </w:rPr>
        <w:t xml:space="preserve"> en el que recomendamos a este Honorable Cuerpo </w:t>
      </w:r>
      <w:r w:rsidR="00142992">
        <w:rPr>
          <w:rFonts w:ascii="Book Antiqua" w:eastAsia="Book Antiqua" w:hAnsi="Book Antiqua" w:cs="Book Antiqua"/>
        </w:rPr>
        <w:t>su</w:t>
      </w:r>
      <w:r w:rsidRPr="00700566">
        <w:rPr>
          <w:rFonts w:ascii="Book Antiqua" w:eastAsia="Book Antiqua" w:hAnsi="Book Antiqua" w:cs="Book Antiqua"/>
        </w:rPr>
        <w:t xml:space="preserve"> aprobación</w:t>
      </w:r>
      <w:r w:rsidR="00142992">
        <w:rPr>
          <w:rFonts w:ascii="Book Antiqua" w:eastAsia="Book Antiqua" w:hAnsi="Book Antiqua" w:cs="Book Antiqua"/>
        </w:rPr>
        <w:t>,</w:t>
      </w:r>
      <w:r w:rsidRPr="00700566">
        <w:rPr>
          <w:rFonts w:ascii="Book Antiqua" w:eastAsia="Book Antiqua" w:hAnsi="Book Antiqua" w:cs="Book Antiqua"/>
        </w:rPr>
        <w:t xml:space="preserve"> con enmiendas</w:t>
      </w:r>
      <w:r w:rsidR="00142992">
        <w:rPr>
          <w:rFonts w:ascii="Book Antiqua" w:eastAsia="Book Antiqua" w:hAnsi="Book Antiqua" w:cs="Book Antiqua"/>
        </w:rPr>
        <w:t xml:space="preserve"> incluidas en el </w:t>
      </w:r>
      <w:proofErr w:type="spellStart"/>
      <w:r w:rsidR="00142992">
        <w:rPr>
          <w:rFonts w:ascii="Book Antiqua" w:eastAsia="Book Antiqua" w:hAnsi="Book Antiqua" w:cs="Book Antiqua"/>
        </w:rPr>
        <w:t>entirillado</w:t>
      </w:r>
      <w:proofErr w:type="spellEnd"/>
      <w:r w:rsidR="00142992">
        <w:rPr>
          <w:rFonts w:ascii="Book Antiqua" w:eastAsia="Book Antiqua" w:hAnsi="Book Antiqua" w:cs="Book Antiqua"/>
        </w:rPr>
        <w:t xml:space="preserve"> electrónico que se acompaña</w:t>
      </w:r>
      <w:r w:rsidRPr="00700566">
        <w:rPr>
          <w:rFonts w:ascii="Book Antiqua" w:eastAsia="Book Antiqua" w:hAnsi="Book Antiqua" w:cs="Book Antiqua"/>
        </w:rPr>
        <w:t>.</w:t>
      </w:r>
    </w:p>
    <w:p w14:paraId="00000026" w14:textId="77777777" w:rsidR="003867AC" w:rsidRDefault="003867AC">
      <w:pPr>
        <w:jc w:val="both"/>
        <w:rPr>
          <w:rFonts w:ascii="Book Antiqua" w:eastAsia="Book Antiqua" w:hAnsi="Book Antiqua" w:cs="Book Antiqua"/>
        </w:rPr>
      </w:pPr>
    </w:p>
    <w:p w14:paraId="0E332CF8" w14:textId="77777777" w:rsidR="006D110C" w:rsidRPr="00700566" w:rsidRDefault="006D110C">
      <w:pPr>
        <w:jc w:val="both"/>
        <w:rPr>
          <w:rFonts w:ascii="Book Antiqua" w:eastAsia="Book Antiqua" w:hAnsi="Book Antiqua" w:cs="Book Antiqua"/>
        </w:rPr>
      </w:pPr>
    </w:p>
    <w:p w14:paraId="00000028" w14:textId="77777777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Respetuosamente sometido,</w:t>
      </w:r>
    </w:p>
    <w:p w14:paraId="00000029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0000002A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5914E0EE" w14:textId="77777777" w:rsidR="006D110C" w:rsidRDefault="006D110C">
      <w:pPr>
        <w:jc w:val="both"/>
        <w:rPr>
          <w:rFonts w:ascii="Book Antiqua" w:eastAsia="Book Antiqua" w:hAnsi="Book Antiqua" w:cs="Book Antiqua"/>
        </w:rPr>
      </w:pPr>
    </w:p>
    <w:p w14:paraId="2B5BE0E7" w14:textId="77777777" w:rsidR="006D110C" w:rsidRDefault="006D110C">
      <w:pPr>
        <w:jc w:val="both"/>
        <w:rPr>
          <w:rFonts w:ascii="Book Antiqua" w:eastAsia="Book Antiqua" w:hAnsi="Book Antiqua" w:cs="Book Antiqua"/>
        </w:rPr>
      </w:pPr>
    </w:p>
    <w:p w14:paraId="0000002D" w14:textId="1766F7FE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 xml:space="preserve">Hon. José </w:t>
      </w:r>
      <w:r w:rsidR="00454E88">
        <w:rPr>
          <w:rFonts w:ascii="Book Antiqua" w:eastAsia="Book Antiqua" w:hAnsi="Book Antiqua" w:cs="Book Antiqua"/>
        </w:rPr>
        <w:t xml:space="preserve">A. </w:t>
      </w:r>
      <w:r w:rsidRPr="00700566">
        <w:rPr>
          <w:rFonts w:ascii="Book Antiqua" w:eastAsia="Book Antiqua" w:hAnsi="Book Antiqua" w:cs="Book Antiqua"/>
        </w:rPr>
        <w:t xml:space="preserve">Hernández Concepción 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  <w:t xml:space="preserve"> </w:t>
      </w:r>
    </w:p>
    <w:p w14:paraId="0000002E" w14:textId="77777777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Presidente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</w:p>
    <w:p w14:paraId="00000030" w14:textId="5573F6F3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 xml:space="preserve">Comisión de Transportación e Infraestructura </w:t>
      </w:r>
    </w:p>
    <w:sectPr w:rsidR="003867AC" w:rsidRPr="00700566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211ED8" w14:textId="77777777" w:rsidR="000B7D85" w:rsidRDefault="000B7D85">
      <w:r>
        <w:separator/>
      </w:r>
    </w:p>
  </w:endnote>
  <w:endnote w:type="continuationSeparator" w:id="0">
    <w:p w14:paraId="5A7548F0" w14:textId="77777777" w:rsidR="000B7D85" w:rsidRDefault="000B7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202870C-B4C1-4EB2-AF3B-E27FE2299BD3}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2" w:fontKey="{73512FD9-69D8-45D6-994F-2D4E1AACC5D7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E306EC96-5CCE-4A30-86CC-DC2791B3489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63CC6061-D84F-4EF4-A90C-7C5DA3BE56FA}"/>
    <w:embedItalic r:id="rId5" w:fontKey="{24CF03B1-01C5-47E3-83E6-E148EE39FD2F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6" w:fontKey="{647548B0-6AC2-4B9D-8D3C-DF1EEBAFC11B}"/>
    <w:embedBold r:id="rId7" w:fontKey="{ADC46661-631D-4110-AD14-0AB222DA79DE}"/>
  </w:font>
  <w:font w:name="Helvetica Neue">
    <w:charset w:val="00"/>
    <w:family w:val="auto"/>
    <w:pitch w:val="default"/>
    <w:embedRegular r:id="rId8" w:fontKey="{D1729C6D-09B6-483C-ACC6-52FC10A4FA53}"/>
  </w:font>
  <w:font w:name="Lustria">
    <w:altName w:val="Calibri"/>
    <w:charset w:val="00"/>
    <w:family w:val="auto"/>
    <w:pitch w:val="default"/>
    <w:embedRegular r:id="rId9" w:fontKey="{F71A6CC6-B98B-44F1-991C-96C3804E5D1C}"/>
    <w:embedBoldItalic r:id="rId10" w:fontKey="{506B29C1-598F-4CBF-99E6-64AF0DCCF88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1081E388-9D0C-4ABB-BE52-A3A3F30A3A4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18494" w14:textId="77777777" w:rsidR="000B7D85" w:rsidRDefault="000B7D85">
      <w:r>
        <w:separator/>
      </w:r>
    </w:p>
  </w:footnote>
  <w:footnote w:type="continuationSeparator" w:id="0">
    <w:p w14:paraId="0E8D7A35" w14:textId="77777777" w:rsidR="000B7D85" w:rsidRDefault="000B7D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1" w14:textId="77777777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Comisión de Transportación e Infraestructura </w:t>
    </w:r>
  </w:p>
  <w:p w14:paraId="00000032" w14:textId="0CF1F206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Informe sobre el R. C. de la C. </w:t>
    </w:r>
    <w:r w:rsidR="00A41603">
      <w:rPr>
        <w:rFonts w:ascii="Lustria" w:eastAsia="Lustria" w:hAnsi="Lustria" w:cs="Lustria"/>
        <w:b/>
        <w:i/>
        <w:sz w:val="22"/>
        <w:szCs w:val="22"/>
      </w:rPr>
      <w:t>284</w:t>
    </w:r>
    <w:r>
      <w:rPr>
        <w:rFonts w:ascii="Lustria" w:eastAsia="Lustria" w:hAnsi="Lustria" w:cs="Lustria"/>
        <w:b/>
        <w:i/>
        <w:sz w:val="22"/>
        <w:szCs w:val="22"/>
      </w:rPr>
      <w:tab/>
    </w:r>
    <w:r>
      <w:rPr>
        <w:rFonts w:ascii="Lustria" w:eastAsia="Lustria" w:hAnsi="Lustria" w:cs="Lustria"/>
        <w:b/>
        <w:i/>
        <w:sz w:val="22"/>
        <w:szCs w:val="22"/>
      </w:rPr>
      <w:tab/>
      <w:t xml:space="preserve"> Página</w:t>
    </w:r>
    <w:r>
      <w:rPr>
        <w:rFonts w:ascii="Lustria" w:eastAsia="Lustria" w:hAnsi="Lustria" w:cs="Lustria"/>
        <w:sz w:val="22"/>
        <w:szCs w:val="22"/>
      </w:rPr>
      <w:t xml:space="preserve"> | </w:t>
    </w:r>
    <w:r>
      <w:rPr>
        <w:rFonts w:ascii="Lustria" w:eastAsia="Lustria" w:hAnsi="Lustria" w:cs="Lustria"/>
        <w:sz w:val="22"/>
        <w:szCs w:val="22"/>
      </w:rPr>
      <w:fldChar w:fldCharType="begin"/>
    </w:r>
    <w:r>
      <w:rPr>
        <w:rFonts w:ascii="Lustria" w:eastAsia="Lustria" w:hAnsi="Lustria" w:cs="Lustria"/>
        <w:sz w:val="22"/>
        <w:szCs w:val="22"/>
      </w:rPr>
      <w:instrText>PAGE</w:instrText>
    </w:r>
    <w:r>
      <w:rPr>
        <w:rFonts w:ascii="Lustria" w:eastAsia="Lustria" w:hAnsi="Lustria" w:cs="Lustria"/>
        <w:sz w:val="22"/>
        <w:szCs w:val="22"/>
      </w:rPr>
      <w:fldChar w:fldCharType="separate"/>
    </w:r>
    <w:r w:rsidR="00700566">
      <w:rPr>
        <w:rFonts w:ascii="Lustria" w:eastAsia="Lustria" w:hAnsi="Lustria" w:cs="Lustria"/>
        <w:noProof/>
        <w:sz w:val="22"/>
        <w:szCs w:val="22"/>
      </w:rPr>
      <w:t>2</w:t>
    </w:r>
    <w:r>
      <w:rPr>
        <w:rFonts w:ascii="Lustria" w:eastAsia="Lustria" w:hAnsi="Lustria" w:cs="Lustria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E660C"/>
    <w:multiLevelType w:val="multilevel"/>
    <w:tmpl w:val="6688C7AE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DDB7766"/>
    <w:multiLevelType w:val="hybridMultilevel"/>
    <w:tmpl w:val="EC10A6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183540"/>
    <w:multiLevelType w:val="hybridMultilevel"/>
    <w:tmpl w:val="81BA46C4"/>
    <w:lvl w:ilvl="0" w:tplc="DC3207A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5089543">
    <w:abstractNumId w:val="0"/>
  </w:num>
  <w:num w:numId="2" w16cid:durableId="1357926718">
    <w:abstractNumId w:val="2"/>
  </w:num>
  <w:num w:numId="3" w16cid:durableId="17501534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7AC"/>
    <w:rsid w:val="00003E20"/>
    <w:rsid w:val="000056CC"/>
    <w:rsid w:val="00011335"/>
    <w:rsid w:val="00014F74"/>
    <w:rsid w:val="0001669D"/>
    <w:rsid w:val="0002716B"/>
    <w:rsid w:val="000474BF"/>
    <w:rsid w:val="0005078D"/>
    <w:rsid w:val="000513EE"/>
    <w:rsid w:val="000630C4"/>
    <w:rsid w:val="00073383"/>
    <w:rsid w:val="00074381"/>
    <w:rsid w:val="00081999"/>
    <w:rsid w:val="000954FA"/>
    <w:rsid w:val="000A24B5"/>
    <w:rsid w:val="000B7D85"/>
    <w:rsid w:val="000C3CD6"/>
    <w:rsid w:val="000D0AEC"/>
    <w:rsid w:val="000D6E2D"/>
    <w:rsid w:val="00104900"/>
    <w:rsid w:val="001120D5"/>
    <w:rsid w:val="00123556"/>
    <w:rsid w:val="0012621A"/>
    <w:rsid w:val="00134FAB"/>
    <w:rsid w:val="00136F66"/>
    <w:rsid w:val="00142992"/>
    <w:rsid w:val="00147E9E"/>
    <w:rsid w:val="00156BE9"/>
    <w:rsid w:val="00166443"/>
    <w:rsid w:val="00166DBA"/>
    <w:rsid w:val="001740BA"/>
    <w:rsid w:val="001A7D73"/>
    <w:rsid w:val="001B7B4C"/>
    <w:rsid w:val="001C4E8B"/>
    <w:rsid w:val="001D2E22"/>
    <w:rsid w:val="001D760E"/>
    <w:rsid w:val="001E27E2"/>
    <w:rsid w:val="001F4438"/>
    <w:rsid w:val="0022375C"/>
    <w:rsid w:val="00223F0B"/>
    <w:rsid w:val="0025299B"/>
    <w:rsid w:val="00262649"/>
    <w:rsid w:val="00294E5A"/>
    <w:rsid w:val="002F1B49"/>
    <w:rsid w:val="00330BEF"/>
    <w:rsid w:val="00333C82"/>
    <w:rsid w:val="00336056"/>
    <w:rsid w:val="00336AAF"/>
    <w:rsid w:val="00337D03"/>
    <w:rsid w:val="0036416B"/>
    <w:rsid w:val="00371165"/>
    <w:rsid w:val="0038221B"/>
    <w:rsid w:val="003867AC"/>
    <w:rsid w:val="003C7C26"/>
    <w:rsid w:val="003D5C07"/>
    <w:rsid w:val="003E1347"/>
    <w:rsid w:val="00422988"/>
    <w:rsid w:val="0043560D"/>
    <w:rsid w:val="00451791"/>
    <w:rsid w:val="00452828"/>
    <w:rsid w:val="00454E88"/>
    <w:rsid w:val="00465ECA"/>
    <w:rsid w:val="004719A2"/>
    <w:rsid w:val="00483EF1"/>
    <w:rsid w:val="004C1B5A"/>
    <w:rsid w:val="004D4B21"/>
    <w:rsid w:val="004F1783"/>
    <w:rsid w:val="00507562"/>
    <w:rsid w:val="0051555B"/>
    <w:rsid w:val="00515AD9"/>
    <w:rsid w:val="00517E2C"/>
    <w:rsid w:val="00523EBD"/>
    <w:rsid w:val="005416C7"/>
    <w:rsid w:val="0054777A"/>
    <w:rsid w:val="00547C40"/>
    <w:rsid w:val="00563BA1"/>
    <w:rsid w:val="0056775D"/>
    <w:rsid w:val="00577950"/>
    <w:rsid w:val="00577FD5"/>
    <w:rsid w:val="005E1146"/>
    <w:rsid w:val="005F333D"/>
    <w:rsid w:val="006212C5"/>
    <w:rsid w:val="006454A5"/>
    <w:rsid w:val="00681515"/>
    <w:rsid w:val="00690D94"/>
    <w:rsid w:val="006C05D6"/>
    <w:rsid w:val="006C1CBB"/>
    <w:rsid w:val="006D110C"/>
    <w:rsid w:val="006D206A"/>
    <w:rsid w:val="006D5E63"/>
    <w:rsid w:val="00700566"/>
    <w:rsid w:val="007017B9"/>
    <w:rsid w:val="00726DD5"/>
    <w:rsid w:val="007276A1"/>
    <w:rsid w:val="00734787"/>
    <w:rsid w:val="0076596B"/>
    <w:rsid w:val="00770E7B"/>
    <w:rsid w:val="00782181"/>
    <w:rsid w:val="00785D01"/>
    <w:rsid w:val="007C60D2"/>
    <w:rsid w:val="007D7D6A"/>
    <w:rsid w:val="007E0FCE"/>
    <w:rsid w:val="008258F9"/>
    <w:rsid w:val="008355BE"/>
    <w:rsid w:val="008478FE"/>
    <w:rsid w:val="0085373F"/>
    <w:rsid w:val="0087061E"/>
    <w:rsid w:val="008E0700"/>
    <w:rsid w:val="008E3BD0"/>
    <w:rsid w:val="008F30F0"/>
    <w:rsid w:val="009078E7"/>
    <w:rsid w:val="00914A7F"/>
    <w:rsid w:val="009372FA"/>
    <w:rsid w:val="0094342D"/>
    <w:rsid w:val="00943961"/>
    <w:rsid w:val="0095247A"/>
    <w:rsid w:val="00961ACD"/>
    <w:rsid w:val="00965742"/>
    <w:rsid w:val="009754F9"/>
    <w:rsid w:val="00976D08"/>
    <w:rsid w:val="00987C5A"/>
    <w:rsid w:val="00991C8A"/>
    <w:rsid w:val="009A5A17"/>
    <w:rsid w:val="009B0D2E"/>
    <w:rsid w:val="009B476A"/>
    <w:rsid w:val="009C2352"/>
    <w:rsid w:val="009F0BB7"/>
    <w:rsid w:val="00A30AC1"/>
    <w:rsid w:val="00A41603"/>
    <w:rsid w:val="00A42594"/>
    <w:rsid w:val="00A4291B"/>
    <w:rsid w:val="00A44A22"/>
    <w:rsid w:val="00A65D37"/>
    <w:rsid w:val="00A75C45"/>
    <w:rsid w:val="00AC77D8"/>
    <w:rsid w:val="00AD5D26"/>
    <w:rsid w:val="00AF1B86"/>
    <w:rsid w:val="00AF6BB6"/>
    <w:rsid w:val="00B037B5"/>
    <w:rsid w:val="00B03AA1"/>
    <w:rsid w:val="00B172FA"/>
    <w:rsid w:val="00B32650"/>
    <w:rsid w:val="00B53487"/>
    <w:rsid w:val="00B54CC1"/>
    <w:rsid w:val="00B61637"/>
    <w:rsid w:val="00B71A54"/>
    <w:rsid w:val="00B83F9F"/>
    <w:rsid w:val="00B90788"/>
    <w:rsid w:val="00B94F42"/>
    <w:rsid w:val="00BA39A1"/>
    <w:rsid w:val="00BB0833"/>
    <w:rsid w:val="00BE5612"/>
    <w:rsid w:val="00C3772E"/>
    <w:rsid w:val="00C577BB"/>
    <w:rsid w:val="00C76415"/>
    <w:rsid w:val="00C86EC0"/>
    <w:rsid w:val="00C91EBF"/>
    <w:rsid w:val="00C9741A"/>
    <w:rsid w:val="00CA4854"/>
    <w:rsid w:val="00CB45A2"/>
    <w:rsid w:val="00CE31D2"/>
    <w:rsid w:val="00CE34E6"/>
    <w:rsid w:val="00CE3E07"/>
    <w:rsid w:val="00CE5944"/>
    <w:rsid w:val="00D1092C"/>
    <w:rsid w:val="00D14ED7"/>
    <w:rsid w:val="00D4238A"/>
    <w:rsid w:val="00D42747"/>
    <w:rsid w:val="00D51C4E"/>
    <w:rsid w:val="00D52A5D"/>
    <w:rsid w:val="00D7350C"/>
    <w:rsid w:val="00D74285"/>
    <w:rsid w:val="00D862EE"/>
    <w:rsid w:val="00D92BD8"/>
    <w:rsid w:val="00DA0DAF"/>
    <w:rsid w:val="00DA2B1C"/>
    <w:rsid w:val="00DA34D8"/>
    <w:rsid w:val="00DB2246"/>
    <w:rsid w:val="00DC6066"/>
    <w:rsid w:val="00DD6D1E"/>
    <w:rsid w:val="00DE6D37"/>
    <w:rsid w:val="00DE74F9"/>
    <w:rsid w:val="00DF2F20"/>
    <w:rsid w:val="00E04691"/>
    <w:rsid w:val="00E06F78"/>
    <w:rsid w:val="00E13DED"/>
    <w:rsid w:val="00E14D95"/>
    <w:rsid w:val="00E20394"/>
    <w:rsid w:val="00E27ECE"/>
    <w:rsid w:val="00E308E7"/>
    <w:rsid w:val="00E34937"/>
    <w:rsid w:val="00E606CC"/>
    <w:rsid w:val="00E611E8"/>
    <w:rsid w:val="00EB0218"/>
    <w:rsid w:val="00EC70DA"/>
    <w:rsid w:val="00ED44F1"/>
    <w:rsid w:val="00EE4DEB"/>
    <w:rsid w:val="00EE4E71"/>
    <w:rsid w:val="00F21710"/>
    <w:rsid w:val="00F2205D"/>
    <w:rsid w:val="00F42078"/>
    <w:rsid w:val="00F5452D"/>
    <w:rsid w:val="00F701DF"/>
    <w:rsid w:val="00F841A9"/>
    <w:rsid w:val="00F86041"/>
    <w:rsid w:val="00F96E64"/>
    <w:rsid w:val="00FC7C96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A4E6B"/>
  <w15:docId w15:val="{25DD09E7-26FB-44E9-A890-F7B294341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5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q8cNAnfLjQPRqfpE4EnjYHjlDg==">CgMxLjAyCGguZ2pkZ3hzMg5oLmU2cWhzbTIxcXc3ODIOaC5hODU4OHJ2NnVoY2o4AHIhMWVOZGZzdmtxaUliNEZJYWVSNGw2Rm1kMHN4Wjl1cDg4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490</Words>
  <Characters>2795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Yadira Saavedra</dc:creator>
  <cp:lastModifiedBy>Camyl Moreno Pantojas</cp:lastModifiedBy>
  <cp:revision>2</cp:revision>
  <cp:lastPrinted>2025-10-02T12:45:00Z</cp:lastPrinted>
  <dcterms:created xsi:type="dcterms:W3CDTF">2026-04-14T14:01:00Z</dcterms:created>
  <dcterms:modified xsi:type="dcterms:W3CDTF">2026-04-14T14:01:00Z</dcterms:modified>
</cp:coreProperties>
</file>