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036FC" w14:textId="77777777" w:rsidR="00FF6BD2" w:rsidRPr="00B41CBA" w:rsidRDefault="00050C8A" w:rsidP="00050C8A">
      <w:pPr>
        <w:jc w:val="center"/>
        <w:rPr>
          <w:rFonts w:ascii="Book Antiqua" w:hAnsi="Book Antiqua"/>
          <w:sz w:val="28"/>
          <w:lang w:val="es-ES"/>
        </w:rPr>
      </w:pPr>
      <w:r w:rsidRPr="00B41CBA">
        <w:rPr>
          <w:rFonts w:ascii="Book Antiqua" w:hAnsi="Book Antiqua"/>
          <w:sz w:val="28"/>
          <w:lang w:val="es-ES"/>
        </w:rPr>
        <w:t>GOBIERNO DE PUERTO RICO</w:t>
      </w:r>
    </w:p>
    <w:p w14:paraId="0C3A23A3" w14:textId="77777777" w:rsidR="00050C8A" w:rsidRPr="00B41CBA" w:rsidRDefault="00050C8A" w:rsidP="00050C8A">
      <w:pPr>
        <w:jc w:val="center"/>
        <w:rPr>
          <w:rFonts w:ascii="Book Antiqua" w:hAnsi="Book Antiqua"/>
          <w:sz w:val="28"/>
          <w:lang w:val="es-ES"/>
        </w:rPr>
      </w:pPr>
    </w:p>
    <w:p w14:paraId="2D75DFA2" w14:textId="1487164D" w:rsidR="00050C8A" w:rsidRPr="00B41CBA" w:rsidRDefault="00E54CFE" w:rsidP="00E54CFE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00B41CBA">
        <w:rPr>
          <w:rFonts w:ascii="Book Antiqua" w:hAnsi="Book Antiqua"/>
          <w:lang w:val="es-ES"/>
        </w:rPr>
        <w:t>2</w:t>
      </w:r>
      <w:r w:rsidR="0088786E">
        <w:rPr>
          <w:rFonts w:ascii="Book Antiqua" w:hAnsi="Book Antiqua"/>
          <w:lang w:val="es-ES"/>
        </w:rPr>
        <w:t>0</w:t>
      </w:r>
      <w:r w:rsidRPr="00B41CBA">
        <w:rPr>
          <w:rFonts w:ascii="Book Antiqua" w:hAnsi="Book Antiqua"/>
          <w:lang w:val="es-ES"/>
        </w:rPr>
        <w:t>ma.</w:t>
      </w:r>
      <w:r w:rsidR="00050C8A" w:rsidRPr="00B41CBA">
        <w:rPr>
          <w:rFonts w:ascii="Book Antiqua" w:hAnsi="Book Antiqua"/>
          <w:lang w:val="es-ES"/>
        </w:rPr>
        <w:tab/>
        <w:t>Asamblea</w:t>
      </w:r>
      <w:r w:rsidR="00050C8A" w:rsidRPr="00B41CBA">
        <w:rPr>
          <w:rFonts w:ascii="Book Antiqua" w:hAnsi="Book Antiqua"/>
          <w:lang w:val="es-ES"/>
        </w:rPr>
        <w:tab/>
      </w:r>
      <w:r w:rsidRPr="00B41CBA">
        <w:rPr>
          <w:rFonts w:ascii="Book Antiqua" w:hAnsi="Book Antiqua"/>
          <w:lang w:val="es-ES"/>
        </w:rPr>
        <w:t xml:space="preserve">                                                                                               3ra. </w:t>
      </w:r>
      <w:r w:rsidR="00050C8A" w:rsidRPr="00B41CBA">
        <w:rPr>
          <w:rFonts w:ascii="Book Antiqua" w:hAnsi="Book Antiqua"/>
          <w:lang w:val="es-ES"/>
        </w:rPr>
        <w:t>Sesión</w:t>
      </w:r>
    </w:p>
    <w:p w14:paraId="1E112544" w14:textId="4D3EC818" w:rsidR="00050C8A" w:rsidRPr="00B41CBA" w:rsidRDefault="00050C8A" w:rsidP="00E54CFE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00B41CBA">
        <w:rPr>
          <w:rFonts w:ascii="Book Antiqua" w:hAnsi="Book Antiqua"/>
          <w:lang w:val="es-ES"/>
        </w:rPr>
        <w:tab/>
        <w:t>Legislativa</w:t>
      </w:r>
      <w:r w:rsidRPr="00B41CBA">
        <w:rPr>
          <w:rFonts w:ascii="Book Antiqua" w:hAnsi="Book Antiqua"/>
          <w:lang w:val="es-ES"/>
        </w:rPr>
        <w:tab/>
      </w:r>
      <w:r w:rsidRPr="00B41CBA">
        <w:rPr>
          <w:rFonts w:ascii="Book Antiqua" w:hAnsi="Book Antiqua"/>
          <w:lang w:val="es-ES"/>
        </w:rPr>
        <w:tab/>
      </w:r>
      <w:r w:rsidR="00E54CFE" w:rsidRPr="00B41CBA">
        <w:rPr>
          <w:rFonts w:ascii="Book Antiqua" w:hAnsi="Book Antiqua"/>
          <w:lang w:val="es-ES"/>
        </w:rPr>
        <w:tab/>
      </w:r>
      <w:r w:rsidR="00E54CFE" w:rsidRPr="00B41CBA">
        <w:rPr>
          <w:rFonts w:ascii="Book Antiqua" w:hAnsi="Book Antiqua"/>
          <w:lang w:val="es-ES"/>
        </w:rPr>
        <w:tab/>
      </w:r>
      <w:r w:rsidR="00E54CFE" w:rsidRPr="00B41CBA">
        <w:rPr>
          <w:rFonts w:ascii="Book Antiqua" w:hAnsi="Book Antiqua"/>
          <w:lang w:val="es-ES"/>
        </w:rPr>
        <w:tab/>
      </w:r>
      <w:r w:rsidR="00E54CFE" w:rsidRPr="00B41CBA">
        <w:rPr>
          <w:rFonts w:ascii="Book Antiqua" w:hAnsi="Book Antiqua"/>
          <w:lang w:val="es-ES"/>
        </w:rPr>
        <w:tab/>
      </w:r>
      <w:r w:rsidR="00E54CFE" w:rsidRPr="00B41CBA">
        <w:rPr>
          <w:rFonts w:ascii="Book Antiqua" w:hAnsi="Book Antiqua"/>
          <w:lang w:val="es-ES"/>
        </w:rPr>
        <w:tab/>
      </w:r>
      <w:r w:rsidR="00E54CFE" w:rsidRPr="00B41CBA">
        <w:rPr>
          <w:rFonts w:ascii="Book Antiqua" w:hAnsi="Book Antiqua"/>
          <w:lang w:val="es-ES"/>
        </w:rPr>
        <w:tab/>
      </w:r>
      <w:r w:rsidR="00E54CFE" w:rsidRPr="00B41CBA">
        <w:rPr>
          <w:rFonts w:ascii="Book Antiqua" w:hAnsi="Book Antiqua"/>
          <w:lang w:val="es-ES"/>
        </w:rPr>
        <w:tab/>
        <w:t xml:space="preserve">      </w:t>
      </w:r>
      <w:r w:rsidRPr="00B41CBA">
        <w:rPr>
          <w:rFonts w:ascii="Book Antiqua" w:hAnsi="Book Antiqua"/>
          <w:lang w:val="es-ES"/>
        </w:rPr>
        <w:t>Ordinaria</w:t>
      </w:r>
    </w:p>
    <w:p w14:paraId="12CF6C43" w14:textId="77777777" w:rsidR="00050C8A" w:rsidRPr="00B41CBA" w:rsidRDefault="00050C8A" w:rsidP="00050C8A">
      <w:pPr>
        <w:rPr>
          <w:lang w:val="es-ES"/>
        </w:rPr>
      </w:pPr>
    </w:p>
    <w:p w14:paraId="3A78EF8D" w14:textId="77777777" w:rsidR="00050C8A" w:rsidRPr="00B41CBA" w:rsidRDefault="00050C8A" w:rsidP="00E54CFE">
      <w:pPr>
        <w:jc w:val="center"/>
        <w:rPr>
          <w:rFonts w:ascii="Book Antiqua" w:hAnsi="Book Antiqua"/>
          <w:b/>
          <w:sz w:val="36"/>
          <w:lang w:val="es-ES"/>
        </w:rPr>
      </w:pPr>
      <w:r w:rsidRPr="00B41CBA">
        <w:rPr>
          <w:rFonts w:ascii="Book Antiqua" w:hAnsi="Book Antiqua"/>
          <w:b/>
          <w:sz w:val="36"/>
          <w:lang w:val="es-ES"/>
        </w:rPr>
        <w:t>CÁMARA DE REPRESENTANTES</w:t>
      </w:r>
    </w:p>
    <w:p w14:paraId="27357C9D" w14:textId="77777777" w:rsidR="00E54CFE" w:rsidRPr="00B41CBA" w:rsidRDefault="00E54CFE" w:rsidP="00E54CFE">
      <w:pPr>
        <w:jc w:val="center"/>
        <w:rPr>
          <w:rFonts w:ascii="Book Antiqua" w:hAnsi="Book Antiqua"/>
          <w:b/>
          <w:szCs w:val="24"/>
          <w:lang w:val="es-ES"/>
        </w:rPr>
      </w:pPr>
    </w:p>
    <w:p w14:paraId="038053F4" w14:textId="54293E0B" w:rsidR="00050C8A" w:rsidRPr="00B41CBA" w:rsidRDefault="00050C8A" w:rsidP="00E54CFE">
      <w:pPr>
        <w:jc w:val="center"/>
        <w:rPr>
          <w:rFonts w:ascii="Book Antiqua" w:hAnsi="Book Antiqua"/>
          <w:b/>
          <w:sz w:val="52"/>
          <w:lang w:val="es-ES"/>
        </w:rPr>
      </w:pPr>
      <w:r w:rsidRPr="00B41CBA">
        <w:rPr>
          <w:rFonts w:ascii="Book Antiqua" w:hAnsi="Book Antiqua"/>
          <w:b/>
          <w:sz w:val="52"/>
          <w:lang w:val="es-ES"/>
        </w:rPr>
        <w:t>R. de la C.</w:t>
      </w:r>
      <w:r w:rsidR="0015248E" w:rsidRPr="00B41CBA">
        <w:rPr>
          <w:rFonts w:ascii="Book Antiqua" w:hAnsi="Book Antiqua"/>
          <w:b/>
          <w:sz w:val="52"/>
          <w:lang w:val="es-ES"/>
        </w:rPr>
        <w:t xml:space="preserve"> </w:t>
      </w:r>
      <w:r w:rsidR="00506EA7">
        <w:rPr>
          <w:rFonts w:ascii="Book Antiqua" w:hAnsi="Book Antiqua"/>
          <w:b/>
          <w:sz w:val="52"/>
          <w:lang w:val="es-ES"/>
        </w:rPr>
        <w:t>714</w:t>
      </w:r>
    </w:p>
    <w:p w14:paraId="2407E364" w14:textId="77777777" w:rsidR="00E54CFE" w:rsidRPr="00B41CBA" w:rsidRDefault="00E54CFE" w:rsidP="00E54CFE">
      <w:pPr>
        <w:jc w:val="center"/>
        <w:rPr>
          <w:rFonts w:ascii="Book Antiqua" w:hAnsi="Book Antiqua"/>
          <w:lang w:val="es-ES"/>
        </w:rPr>
      </w:pPr>
    </w:p>
    <w:p w14:paraId="6D2178E7" w14:textId="38EE4532" w:rsidR="00050C8A" w:rsidRPr="00B41CBA" w:rsidRDefault="005F6B2F" w:rsidP="00E54CFE">
      <w:pPr>
        <w:jc w:val="center"/>
        <w:rPr>
          <w:rFonts w:ascii="Book Antiqua" w:hAnsi="Book Antiqua"/>
          <w:lang w:val="es-ES"/>
        </w:rPr>
      </w:pPr>
      <w:r w:rsidRPr="00B41CBA">
        <w:rPr>
          <w:rFonts w:ascii="Book Antiqua" w:hAnsi="Book Antiqua"/>
          <w:lang w:val="es-ES"/>
        </w:rPr>
        <w:t xml:space="preserve"> </w:t>
      </w:r>
      <w:r w:rsidR="003F74CD">
        <w:rPr>
          <w:rFonts w:ascii="Book Antiqua" w:hAnsi="Book Antiqua"/>
          <w:lang w:val="es-ES"/>
        </w:rPr>
        <w:t>4</w:t>
      </w:r>
      <w:r w:rsidR="00AB41E9">
        <w:rPr>
          <w:rFonts w:ascii="Book Antiqua" w:hAnsi="Book Antiqua"/>
          <w:lang w:val="es-ES"/>
        </w:rPr>
        <w:t xml:space="preserve"> </w:t>
      </w:r>
      <w:r w:rsidR="00050C8A" w:rsidRPr="00B41CBA">
        <w:rPr>
          <w:rFonts w:ascii="Book Antiqua" w:hAnsi="Book Antiqua"/>
          <w:lang w:val="es-ES"/>
        </w:rPr>
        <w:t xml:space="preserve">DE </w:t>
      </w:r>
      <w:r w:rsidR="00AB41E9">
        <w:rPr>
          <w:rFonts w:ascii="Book Antiqua" w:hAnsi="Book Antiqua"/>
          <w:lang w:val="es-ES"/>
        </w:rPr>
        <w:t>JUNI</w:t>
      </w:r>
      <w:r w:rsidR="00277C52" w:rsidRPr="00B41CBA">
        <w:rPr>
          <w:rFonts w:ascii="Book Antiqua" w:hAnsi="Book Antiqua"/>
          <w:lang w:val="es-ES"/>
        </w:rPr>
        <w:t>O</w:t>
      </w:r>
      <w:r w:rsidR="00050C8A" w:rsidRPr="00B41CBA">
        <w:rPr>
          <w:rFonts w:ascii="Book Antiqua" w:hAnsi="Book Antiqua"/>
          <w:lang w:val="es-ES"/>
        </w:rPr>
        <w:t xml:space="preserve"> DE 20</w:t>
      </w:r>
      <w:r w:rsidR="006B20B2" w:rsidRPr="00B41CBA">
        <w:rPr>
          <w:rFonts w:ascii="Book Antiqua" w:hAnsi="Book Antiqua"/>
          <w:lang w:val="es-ES"/>
        </w:rPr>
        <w:t>26</w:t>
      </w:r>
    </w:p>
    <w:p w14:paraId="0AFC5300" w14:textId="77777777" w:rsidR="00E54CFE" w:rsidRPr="00B41CBA" w:rsidRDefault="00E54CFE" w:rsidP="00E54CFE">
      <w:pPr>
        <w:jc w:val="center"/>
        <w:rPr>
          <w:rFonts w:ascii="Book Antiqua" w:hAnsi="Book Antiqua"/>
          <w:lang w:val="es-ES"/>
        </w:rPr>
      </w:pPr>
    </w:p>
    <w:p w14:paraId="382817C6" w14:textId="5DAB2D79" w:rsidR="00050C8A" w:rsidRPr="00B41CBA" w:rsidRDefault="00050C8A" w:rsidP="00E54CFE">
      <w:pPr>
        <w:jc w:val="center"/>
        <w:rPr>
          <w:rFonts w:ascii="Book Antiqua" w:hAnsi="Book Antiqua"/>
          <w:i/>
          <w:lang w:val="es-ES"/>
        </w:rPr>
      </w:pPr>
      <w:r w:rsidRPr="00B41CBA">
        <w:rPr>
          <w:rFonts w:ascii="Book Antiqua" w:hAnsi="Book Antiqua"/>
          <w:lang w:val="es-ES"/>
        </w:rPr>
        <w:t>Presentada por l</w:t>
      </w:r>
      <w:r w:rsidR="002D04A5" w:rsidRPr="00B41CBA">
        <w:rPr>
          <w:rFonts w:ascii="Book Antiqua" w:hAnsi="Book Antiqua"/>
          <w:lang w:val="es-ES"/>
        </w:rPr>
        <w:t>a</w:t>
      </w:r>
      <w:r w:rsidRPr="00B41CBA">
        <w:rPr>
          <w:rFonts w:ascii="Book Antiqua" w:hAnsi="Book Antiqua"/>
          <w:lang w:val="es-ES"/>
        </w:rPr>
        <w:t xml:space="preserve"> representante </w:t>
      </w:r>
      <w:r w:rsidR="00A14AC8" w:rsidRPr="00B41CBA">
        <w:rPr>
          <w:rFonts w:ascii="Book Antiqua" w:hAnsi="Book Antiqua"/>
          <w:i/>
          <w:lang w:val="es-ES"/>
        </w:rPr>
        <w:t>Burgos Muñiz</w:t>
      </w:r>
    </w:p>
    <w:p w14:paraId="2A27CFAC" w14:textId="77777777" w:rsidR="00E54CFE" w:rsidRPr="00B41CBA" w:rsidRDefault="00E54CFE" w:rsidP="00E54CFE">
      <w:pPr>
        <w:jc w:val="center"/>
        <w:rPr>
          <w:rFonts w:ascii="Book Antiqua" w:hAnsi="Book Antiqua"/>
          <w:lang w:val="es-ES"/>
        </w:rPr>
      </w:pPr>
    </w:p>
    <w:p w14:paraId="2417687F" w14:textId="48EC88D5" w:rsidR="00050C8A" w:rsidRPr="00B41CBA" w:rsidRDefault="00050C8A" w:rsidP="00277C52">
      <w:pPr>
        <w:jc w:val="center"/>
        <w:rPr>
          <w:rFonts w:ascii="Book Antiqua" w:hAnsi="Book Antiqua"/>
          <w:lang w:val="es-ES"/>
        </w:rPr>
      </w:pPr>
      <w:r w:rsidRPr="00B41CBA">
        <w:rPr>
          <w:rFonts w:ascii="Book Antiqua" w:hAnsi="Book Antiqua"/>
          <w:lang w:val="es-ES"/>
        </w:rPr>
        <w:t xml:space="preserve">Referida a Comisión de </w:t>
      </w:r>
      <w:r w:rsidR="002315A1">
        <w:rPr>
          <w:rFonts w:ascii="Book Antiqua" w:hAnsi="Book Antiqua"/>
          <w:lang w:val="es-ES"/>
        </w:rPr>
        <w:t>Asuntos Internos</w:t>
      </w:r>
    </w:p>
    <w:p w14:paraId="39529BEA" w14:textId="77777777" w:rsidR="00AB41E9" w:rsidRDefault="00AB41E9" w:rsidP="00E54CFE">
      <w:pPr>
        <w:jc w:val="center"/>
        <w:rPr>
          <w:rFonts w:ascii="Book Antiqua" w:hAnsi="Book Antiqua"/>
          <w:b/>
          <w:sz w:val="28"/>
          <w:lang w:val="es-ES"/>
        </w:rPr>
      </w:pPr>
    </w:p>
    <w:p w14:paraId="3110A016" w14:textId="0A780488" w:rsidR="00050C8A" w:rsidRPr="00B41CBA" w:rsidRDefault="00050C8A" w:rsidP="00E54CFE">
      <w:pPr>
        <w:jc w:val="center"/>
        <w:rPr>
          <w:rFonts w:ascii="Book Antiqua" w:hAnsi="Book Antiqua"/>
          <w:b/>
          <w:sz w:val="28"/>
          <w:lang w:val="es-ES"/>
        </w:rPr>
      </w:pPr>
      <w:r w:rsidRPr="00B41CBA">
        <w:rPr>
          <w:rFonts w:ascii="Book Antiqua" w:hAnsi="Book Antiqua"/>
          <w:b/>
          <w:sz w:val="28"/>
          <w:lang w:val="es-ES"/>
        </w:rPr>
        <w:t>RESOLUCIÓN</w:t>
      </w:r>
    </w:p>
    <w:p w14:paraId="65DA3E90" w14:textId="77777777" w:rsidR="00050C8A" w:rsidRPr="00B41CBA" w:rsidRDefault="00050C8A" w:rsidP="00050C8A">
      <w:pPr>
        <w:jc w:val="both"/>
        <w:rPr>
          <w:rFonts w:ascii="Book Antiqua" w:hAnsi="Book Antiqua"/>
          <w:lang w:val="es-ES"/>
        </w:rPr>
      </w:pPr>
    </w:p>
    <w:p w14:paraId="6E2DF946" w14:textId="4CC63485" w:rsidR="002D04A5" w:rsidRPr="00B41CBA" w:rsidRDefault="00787E89" w:rsidP="0088786E">
      <w:pPr>
        <w:pStyle w:val="p2"/>
        <w:spacing w:before="0" w:beforeAutospacing="0" w:after="0" w:afterAutospacing="0"/>
        <w:ind w:left="720" w:hanging="720"/>
        <w:jc w:val="both"/>
        <w:rPr>
          <w:rStyle w:val="s1"/>
          <w:rFonts w:ascii="Book Antiqua" w:hAnsi="Book Antiqua"/>
          <w:lang w:val="es-ES"/>
        </w:rPr>
      </w:pPr>
      <w:r w:rsidRPr="00B41CBA">
        <w:rPr>
          <w:rStyle w:val="s1"/>
          <w:rFonts w:ascii="Book Antiqua" w:hAnsi="Book Antiqua"/>
          <w:lang w:val="es-ES"/>
        </w:rPr>
        <w:t>Para o</w:t>
      </w:r>
      <w:r w:rsidR="004775ED" w:rsidRPr="00B41CBA">
        <w:rPr>
          <w:rStyle w:val="s1"/>
          <w:rFonts w:ascii="Book Antiqua" w:hAnsi="Book Antiqua"/>
          <w:lang w:val="es-ES"/>
        </w:rPr>
        <w:t>rdena</w:t>
      </w:r>
      <w:r w:rsidRPr="00B41CBA">
        <w:rPr>
          <w:rStyle w:val="s1"/>
          <w:rFonts w:ascii="Book Antiqua" w:hAnsi="Book Antiqua"/>
          <w:lang w:val="es-ES"/>
        </w:rPr>
        <w:t>r</w:t>
      </w:r>
      <w:r w:rsidR="004775ED" w:rsidRPr="00B41CBA">
        <w:rPr>
          <w:rStyle w:val="s1"/>
          <w:rFonts w:ascii="Book Antiqua" w:hAnsi="Book Antiqua"/>
          <w:lang w:val="es-ES"/>
        </w:rPr>
        <w:t xml:space="preserve"> a la Comisión de S</w:t>
      </w:r>
      <w:r w:rsidR="00AB41E9">
        <w:rPr>
          <w:rStyle w:val="s1"/>
          <w:rFonts w:ascii="Book Antiqua" w:hAnsi="Book Antiqua"/>
          <w:lang w:val="es-ES"/>
        </w:rPr>
        <w:t>eguridad Pública</w:t>
      </w:r>
      <w:r w:rsidR="004775ED" w:rsidRPr="00B41CBA">
        <w:rPr>
          <w:rStyle w:val="s1"/>
          <w:rFonts w:ascii="Book Antiqua" w:hAnsi="Book Antiqua"/>
          <w:lang w:val="es-ES"/>
        </w:rPr>
        <w:t xml:space="preserve"> de la Cámara de Representantes </w:t>
      </w:r>
      <w:r w:rsidR="00EB4CBB" w:rsidRPr="00B41CBA">
        <w:rPr>
          <w:rStyle w:val="s1"/>
          <w:rFonts w:ascii="Book Antiqua" w:hAnsi="Book Antiqua"/>
          <w:lang w:val="es-ES"/>
        </w:rPr>
        <w:t>d</w:t>
      </w:r>
      <w:r w:rsidR="00100D68" w:rsidRPr="00B41CBA">
        <w:rPr>
          <w:rStyle w:val="s1"/>
          <w:rFonts w:ascii="Book Antiqua" w:hAnsi="Book Antiqua"/>
          <w:lang w:val="es-ES"/>
        </w:rPr>
        <w:t xml:space="preserve">e </w:t>
      </w:r>
      <w:r w:rsidR="004775ED" w:rsidRPr="00B41CBA">
        <w:rPr>
          <w:rStyle w:val="s1"/>
          <w:rFonts w:ascii="Book Antiqua" w:hAnsi="Book Antiqua"/>
          <w:lang w:val="es-ES"/>
        </w:rPr>
        <w:t>Puerto Rico realizar una</w:t>
      </w:r>
      <w:r w:rsidR="00B41CBA" w:rsidRPr="00B41CBA">
        <w:rPr>
          <w:rStyle w:val="s1"/>
          <w:rFonts w:ascii="Book Antiqua" w:hAnsi="Book Antiqua"/>
          <w:lang w:val="es-ES"/>
        </w:rPr>
        <w:t xml:space="preserve"> urgente</w:t>
      </w:r>
      <w:r w:rsidR="004775ED" w:rsidRPr="00B41CBA">
        <w:rPr>
          <w:rStyle w:val="s1"/>
          <w:rFonts w:ascii="Book Antiqua" w:hAnsi="Book Antiqua"/>
          <w:lang w:val="es-ES"/>
        </w:rPr>
        <w:t xml:space="preserve"> </w:t>
      </w:r>
      <w:r w:rsidR="00B41CBA" w:rsidRPr="00B41CBA">
        <w:rPr>
          <w:rStyle w:val="s1"/>
          <w:rFonts w:ascii="Book Antiqua" w:hAnsi="Book Antiqua"/>
          <w:lang w:val="es-ES"/>
        </w:rPr>
        <w:t>investigación exhaustiva en torno</w:t>
      </w:r>
      <w:r w:rsidR="0088786E" w:rsidRPr="00B41CBA">
        <w:rPr>
          <w:rStyle w:val="s1"/>
          <w:rFonts w:ascii="Book Antiqua" w:hAnsi="Book Antiqua"/>
          <w:lang w:val="es-ES"/>
        </w:rPr>
        <w:t xml:space="preserve"> a</w:t>
      </w:r>
      <w:r w:rsidR="0088786E">
        <w:rPr>
          <w:rStyle w:val="s1"/>
          <w:rFonts w:ascii="Book Antiqua" w:hAnsi="Book Antiqua"/>
          <w:lang w:val="es-ES"/>
        </w:rPr>
        <w:t xml:space="preserve"> la implementación del protocolo uniforme creado por el Departamento de Salud para la evaluación e intervención de las instituciones médico-hospitalarias para examinar a las víctimas sobrevivientes de un episodio de estrangulamiento o asfixie no letal y conocer el proceso establecido para el monitoreo a corto, mediano y largo plazo en protección de la salud e integridad de la persona afectada; así como conocer las notificaciones a la Policía de Puerto Rico de toda institución médico-hospitalaria cuando exista sospecha razonable de que el paciente fue o pudo haber sido víctima de estrangulamiento o asfixie no letal. Al igual, se faculta a la Comisión citar a las agencias y organizaciones sin fines de lucro pertinente en aras de que sometan comentarios y recomendaciones para que la ejecución de esta modalidad de maltrato sea una efectiva para prevenir y procesar los casos de violencia doméstica</w:t>
      </w:r>
      <w:r w:rsidR="000373BA" w:rsidRPr="00B41CBA">
        <w:rPr>
          <w:rStyle w:val="s1"/>
          <w:rFonts w:ascii="Book Antiqua" w:hAnsi="Book Antiqua"/>
          <w:lang w:val="es-ES"/>
        </w:rPr>
        <w:t xml:space="preserve">; </w:t>
      </w:r>
      <w:r w:rsidRPr="00B41CBA">
        <w:rPr>
          <w:rStyle w:val="s1"/>
          <w:rFonts w:ascii="Book Antiqua" w:hAnsi="Book Antiqua"/>
          <w:lang w:val="es-ES"/>
        </w:rPr>
        <w:t xml:space="preserve">y para otros fines relacionados. </w:t>
      </w:r>
    </w:p>
    <w:p w14:paraId="15509071" w14:textId="77777777" w:rsidR="00E54CFE" w:rsidRPr="00B41CBA" w:rsidRDefault="00E54CFE" w:rsidP="00E54CFE">
      <w:pPr>
        <w:pStyle w:val="p2"/>
        <w:spacing w:before="0" w:beforeAutospacing="0" w:after="0" w:afterAutospacing="0"/>
        <w:ind w:left="720" w:hanging="720"/>
        <w:jc w:val="both"/>
        <w:rPr>
          <w:rFonts w:ascii="Book Antiqua" w:hAnsi="Book Antiqua"/>
          <w:lang w:val="es-ES"/>
        </w:rPr>
      </w:pPr>
    </w:p>
    <w:p w14:paraId="6E0082B7" w14:textId="77777777" w:rsidR="00050C8A" w:rsidRPr="00B41CBA" w:rsidRDefault="00050C8A" w:rsidP="00E54CFE">
      <w:pPr>
        <w:ind w:firstLine="360"/>
        <w:jc w:val="center"/>
        <w:rPr>
          <w:rFonts w:ascii="Book Antiqua" w:hAnsi="Book Antiqua"/>
          <w:lang w:val="es-ES"/>
        </w:rPr>
      </w:pPr>
      <w:r w:rsidRPr="00B41CBA">
        <w:rPr>
          <w:rFonts w:ascii="Book Antiqua" w:hAnsi="Book Antiqua"/>
          <w:lang w:val="es-ES"/>
        </w:rPr>
        <w:t>EXPOSICIÓN DE MOTIVOS</w:t>
      </w:r>
    </w:p>
    <w:p w14:paraId="05C92B7B" w14:textId="77777777" w:rsidR="00231403" w:rsidRDefault="00231403" w:rsidP="00231403">
      <w:pPr>
        <w:rPr>
          <w:rFonts w:ascii="Book Antiqua" w:hAnsi="Book Antiqua"/>
          <w:lang w:val="es-ES"/>
        </w:rPr>
      </w:pPr>
    </w:p>
    <w:p w14:paraId="4145F09F" w14:textId="1A084DB6" w:rsidR="00231403" w:rsidRDefault="00AB41E9" w:rsidP="00231403">
      <w:pPr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El Proyecto de la Cámara 1583, se convirtió en la Ley 71-2024, del cual surge una nueva modalidad de maltrato por violencia doméstica en la que </w:t>
      </w:r>
      <w:r w:rsidR="00231403">
        <w:rPr>
          <w:rFonts w:ascii="Book Antiqua" w:hAnsi="Book Antiqua"/>
          <w:lang w:val="es-ES"/>
        </w:rPr>
        <w:t xml:space="preserve">se </w:t>
      </w:r>
      <w:r>
        <w:rPr>
          <w:rFonts w:ascii="Book Antiqua" w:hAnsi="Book Antiqua"/>
          <w:lang w:val="es-ES"/>
        </w:rPr>
        <w:t>tipifica como delito y se castiga severamente el estrangulamiento no fatal. Esta Ley, según comunicados y posturas del propio Departamento de Justicia, bajo el mand</w:t>
      </w:r>
      <w:r w:rsidR="00955A37">
        <w:rPr>
          <w:rFonts w:ascii="Book Antiqua" w:hAnsi="Book Antiqua"/>
          <w:lang w:val="es-ES"/>
        </w:rPr>
        <w:t>ato</w:t>
      </w:r>
      <w:r>
        <w:rPr>
          <w:rFonts w:ascii="Book Antiqua" w:hAnsi="Book Antiqua"/>
          <w:lang w:val="es-ES"/>
        </w:rPr>
        <w:t xml:space="preserve"> del Lcdo. Domingo Emanuelli </w:t>
      </w:r>
      <w:r w:rsidR="00231403">
        <w:rPr>
          <w:rFonts w:ascii="Book Antiqua" w:hAnsi="Book Antiqua"/>
          <w:lang w:val="es-ES"/>
        </w:rPr>
        <w:t>Hernández</w:t>
      </w:r>
      <w:r>
        <w:rPr>
          <w:rFonts w:ascii="Book Antiqua" w:hAnsi="Book Antiqua"/>
          <w:lang w:val="es-ES"/>
        </w:rPr>
        <w:t>,</w:t>
      </w:r>
      <w:r w:rsidR="00231403">
        <w:rPr>
          <w:rFonts w:ascii="Book Antiqua" w:hAnsi="Book Antiqua"/>
          <w:lang w:val="es-ES"/>
        </w:rPr>
        <w:t xml:space="preserve"> </w:t>
      </w:r>
      <w:r w:rsidR="00955A37">
        <w:rPr>
          <w:rFonts w:ascii="Book Antiqua" w:hAnsi="Book Antiqua"/>
          <w:lang w:val="es-ES"/>
        </w:rPr>
        <w:t xml:space="preserve">pasado </w:t>
      </w:r>
      <w:proofErr w:type="gramStart"/>
      <w:r w:rsidR="0088786E">
        <w:rPr>
          <w:rFonts w:ascii="Book Antiqua" w:hAnsi="Book Antiqua"/>
          <w:lang w:val="es-ES"/>
        </w:rPr>
        <w:t>Secretario</w:t>
      </w:r>
      <w:proofErr w:type="gramEnd"/>
      <w:r w:rsidR="00955A37">
        <w:rPr>
          <w:rFonts w:ascii="Book Antiqua" w:hAnsi="Book Antiqua"/>
          <w:lang w:val="es-ES"/>
        </w:rPr>
        <w:t xml:space="preserve"> de Justicia, </w:t>
      </w:r>
      <w:r w:rsidR="00231403">
        <w:rPr>
          <w:rFonts w:ascii="Book Antiqua" w:hAnsi="Book Antiqua"/>
          <w:lang w:val="es-ES"/>
        </w:rPr>
        <w:t>signific</w:t>
      </w:r>
      <w:r w:rsidR="00955A37">
        <w:rPr>
          <w:rFonts w:ascii="Book Antiqua" w:hAnsi="Book Antiqua"/>
          <w:lang w:val="es-ES"/>
        </w:rPr>
        <w:t>ó</w:t>
      </w:r>
      <w:r w:rsidR="00231403">
        <w:rPr>
          <w:rFonts w:ascii="Book Antiqua" w:hAnsi="Book Antiqua"/>
          <w:lang w:val="es-ES"/>
        </w:rPr>
        <w:t xml:space="preserve"> un avance en los esfuerzos de prevenir casos de los llamados “feminicidios” y </w:t>
      </w:r>
      <w:r w:rsidR="00955A37">
        <w:rPr>
          <w:rFonts w:ascii="Book Antiqua" w:hAnsi="Book Antiqua"/>
          <w:lang w:val="es-ES"/>
        </w:rPr>
        <w:t xml:space="preserve">fue anunciando que era para </w:t>
      </w:r>
      <w:r w:rsidR="00231403">
        <w:rPr>
          <w:rFonts w:ascii="Book Antiqua" w:hAnsi="Book Antiqua"/>
          <w:lang w:val="es-ES"/>
        </w:rPr>
        <w:t xml:space="preserve">fortalecer el procesamiento de casos de violencia doméstica. Al revisar la Ley en el Artículo 10 se </w:t>
      </w:r>
      <w:r w:rsidR="00231403">
        <w:rPr>
          <w:rFonts w:ascii="Book Antiqua" w:hAnsi="Book Antiqua"/>
          <w:lang w:val="es-ES"/>
        </w:rPr>
        <w:lastRenderedPageBreak/>
        <w:t xml:space="preserve">ordena al Departamento de Salud a perfeccionar y publicar un protocolo de evaluación para todas las instituciones médico-hospitalarias para así examinar a las víctimas sobrevivientes de un episodio de estrangulamiento o asfixie no letal </w:t>
      </w:r>
      <w:r w:rsidR="00955A37">
        <w:rPr>
          <w:rFonts w:ascii="Book Antiqua" w:hAnsi="Book Antiqua"/>
          <w:lang w:val="es-ES"/>
        </w:rPr>
        <w:t>y</w:t>
      </w:r>
      <w:r w:rsidR="00231403">
        <w:rPr>
          <w:rFonts w:ascii="Book Antiqua" w:hAnsi="Book Antiqua"/>
          <w:lang w:val="es-ES"/>
        </w:rPr>
        <w:t xml:space="preserve"> </w:t>
      </w:r>
      <w:r w:rsidR="00955A37">
        <w:rPr>
          <w:rFonts w:ascii="Book Antiqua" w:hAnsi="Book Antiqua"/>
          <w:lang w:val="es-ES"/>
        </w:rPr>
        <w:t xml:space="preserve">también </w:t>
      </w:r>
      <w:r w:rsidR="00231403">
        <w:rPr>
          <w:rFonts w:ascii="Book Antiqua" w:hAnsi="Book Antiqua"/>
          <w:lang w:val="es-ES"/>
        </w:rPr>
        <w:t>establecer un proceso de monitoreo</w:t>
      </w:r>
      <w:r w:rsidR="00955A37">
        <w:rPr>
          <w:rFonts w:ascii="Book Antiqua" w:hAnsi="Book Antiqua"/>
          <w:lang w:val="es-ES"/>
        </w:rPr>
        <w:t xml:space="preserve"> en estos casos.</w:t>
      </w:r>
      <w:r w:rsidR="00231403">
        <w:rPr>
          <w:rFonts w:ascii="Book Antiqua" w:hAnsi="Book Antiqua"/>
          <w:lang w:val="es-ES"/>
        </w:rPr>
        <w:t xml:space="preserve"> Además, </w:t>
      </w:r>
      <w:r w:rsidR="00955A37">
        <w:rPr>
          <w:rFonts w:ascii="Book Antiqua" w:hAnsi="Book Antiqua"/>
          <w:lang w:val="es-ES"/>
        </w:rPr>
        <w:t xml:space="preserve">según la propia Ley </w:t>
      </w:r>
      <w:r w:rsidR="00231403">
        <w:rPr>
          <w:rFonts w:ascii="Book Antiqua" w:hAnsi="Book Antiqua"/>
          <w:lang w:val="es-ES"/>
        </w:rPr>
        <w:t>en este mismo protocolo se debe constar que es obligatorio que toda institución médico-hospitalari</w:t>
      </w:r>
      <w:r w:rsidR="00955A37">
        <w:rPr>
          <w:rFonts w:ascii="Book Antiqua" w:hAnsi="Book Antiqua"/>
          <w:lang w:val="es-ES"/>
        </w:rPr>
        <w:t xml:space="preserve">a </w:t>
      </w:r>
      <w:r w:rsidR="00231403">
        <w:rPr>
          <w:rFonts w:ascii="Book Antiqua" w:hAnsi="Book Antiqua"/>
          <w:lang w:val="es-ES"/>
        </w:rPr>
        <w:t>notifi</w:t>
      </w:r>
      <w:r w:rsidR="00955A37">
        <w:rPr>
          <w:rFonts w:ascii="Book Antiqua" w:hAnsi="Book Antiqua"/>
          <w:lang w:val="es-ES"/>
        </w:rPr>
        <w:t>que</w:t>
      </w:r>
      <w:r w:rsidR="00231403">
        <w:rPr>
          <w:rFonts w:ascii="Book Antiqua" w:hAnsi="Book Antiqua"/>
          <w:lang w:val="es-ES"/>
        </w:rPr>
        <w:t xml:space="preserve"> a la Policía de Puerto Rico sobre todo incidente </w:t>
      </w:r>
      <w:r w:rsidR="00B76549">
        <w:rPr>
          <w:rFonts w:ascii="Book Antiqua" w:hAnsi="Book Antiqua"/>
          <w:lang w:val="es-ES"/>
        </w:rPr>
        <w:t>d</w:t>
      </w:r>
      <w:r w:rsidR="00231403">
        <w:rPr>
          <w:rFonts w:ascii="Book Antiqua" w:hAnsi="Book Antiqua"/>
          <w:lang w:val="es-ES"/>
        </w:rPr>
        <w:t xml:space="preserve">onde exista una “sospecha razonable” de que el paciente fue o pudo haber sido víctima de estrangulamiento o asfixie no letal. </w:t>
      </w:r>
    </w:p>
    <w:p w14:paraId="7F99D2E7" w14:textId="77777777" w:rsidR="00231403" w:rsidRDefault="00231403" w:rsidP="00231403">
      <w:pPr>
        <w:ind w:firstLine="360"/>
        <w:jc w:val="both"/>
        <w:rPr>
          <w:rFonts w:ascii="Book Antiqua" w:hAnsi="Book Antiqua"/>
          <w:lang w:val="es-ES"/>
        </w:rPr>
      </w:pPr>
    </w:p>
    <w:p w14:paraId="6BA5A133" w14:textId="1C4986C9" w:rsidR="00DB7083" w:rsidRPr="00231403" w:rsidRDefault="007B2420" w:rsidP="00B76549">
      <w:pPr>
        <w:ind w:firstLine="360"/>
        <w:jc w:val="both"/>
        <w:rPr>
          <w:rFonts w:ascii="Book Antiqua" w:hAnsi="Book Antiqua"/>
          <w:lang w:val="es-ES"/>
        </w:rPr>
      </w:pPr>
      <w:r w:rsidRPr="00B41CBA">
        <w:rPr>
          <w:rFonts w:ascii="Book Antiqua" w:hAnsi="Book Antiqua" w:cs="Courier New"/>
          <w:color w:val="242424"/>
          <w:szCs w:val="24"/>
          <w:lang w:val="es-ES"/>
        </w:rPr>
        <w:t>A</w:t>
      </w:r>
      <w:r w:rsidR="004E67CC" w:rsidRPr="00B41CBA">
        <w:rPr>
          <w:rFonts w:ascii="Book Antiqua" w:hAnsi="Book Antiqua" w:cs="Courier New"/>
          <w:color w:val="242424"/>
          <w:szCs w:val="24"/>
          <w:lang w:val="es-ES"/>
        </w:rPr>
        <w:t>ctualmente</w:t>
      </w:r>
      <w:r w:rsidRPr="00B41CBA">
        <w:rPr>
          <w:rFonts w:ascii="Book Antiqua" w:hAnsi="Book Antiqua" w:cs="Courier New"/>
          <w:color w:val="242424"/>
          <w:szCs w:val="24"/>
          <w:lang w:val="es-ES"/>
        </w:rPr>
        <w:t xml:space="preserve">, </w:t>
      </w:r>
      <w:r w:rsidR="00231403">
        <w:rPr>
          <w:rFonts w:ascii="Book Antiqua" w:hAnsi="Book Antiqua" w:cs="Courier New"/>
          <w:color w:val="242424"/>
          <w:szCs w:val="24"/>
          <w:lang w:val="es-ES"/>
        </w:rPr>
        <w:t xml:space="preserve">la ola de violencia que vive Puerto Rico hace necesario revisar toda ley para analizar su ejecución y buscar hacer las mejoras necesarias para una implementación con resultados efectivos en la prevención y en el procesamiento de casos de violencia domestica con mayor claridad y precisión. Por ello, es necesario auscultar </w:t>
      </w:r>
      <w:r w:rsidR="00B76549">
        <w:rPr>
          <w:rFonts w:ascii="Book Antiqua" w:hAnsi="Book Antiqua" w:cs="Courier New"/>
          <w:color w:val="242424"/>
          <w:szCs w:val="24"/>
          <w:lang w:val="es-ES"/>
        </w:rPr>
        <w:t>como la vigencia de este protocolo creado por el Departamento de Salud ha sido efectivo y como se ha ejecutado</w:t>
      </w:r>
      <w:r w:rsidR="00955A37">
        <w:rPr>
          <w:rFonts w:ascii="Book Antiqua" w:hAnsi="Book Antiqua" w:cs="Courier New"/>
          <w:color w:val="242424"/>
          <w:szCs w:val="24"/>
          <w:lang w:val="es-ES"/>
        </w:rPr>
        <w:t xml:space="preserve"> </w:t>
      </w:r>
      <w:r w:rsidR="00B76549">
        <w:rPr>
          <w:rFonts w:ascii="Book Antiqua" w:hAnsi="Book Antiqua" w:cs="Courier New"/>
          <w:color w:val="242424"/>
          <w:szCs w:val="24"/>
          <w:lang w:val="es-ES"/>
        </w:rPr>
        <w:t xml:space="preserve">el monitoreo a estas víctimas sobrevivientes. Además, es sumamente importante conocer todos los referidos que las instituciones médico-hospitalarias, si alguno, han realizado a la Policía de Puerto Rico por </w:t>
      </w:r>
      <w:r w:rsidR="00B76549">
        <w:rPr>
          <w:rFonts w:ascii="Book Antiqua" w:hAnsi="Book Antiqua"/>
          <w:lang w:val="es-ES"/>
        </w:rPr>
        <w:t xml:space="preserve">“sospecha razonable” de que el paciente fue o pudo haber sido víctima de estrangulamiento o asfixie no letal </w:t>
      </w:r>
      <w:r w:rsidR="00B76549">
        <w:rPr>
          <w:rFonts w:ascii="Book Antiqua" w:hAnsi="Book Antiqua" w:cs="Courier New"/>
          <w:color w:val="242424"/>
          <w:szCs w:val="24"/>
          <w:lang w:val="es-ES"/>
        </w:rPr>
        <w:t xml:space="preserve">y advenir en conocimiento de cómo se han manejado esta sospecha en la Policía de Puerto Rico. </w:t>
      </w:r>
    </w:p>
    <w:p w14:paraId="5A98B935" w14:textId="77777777" w:rsidR="00DB7083" w:rsidRPr="00B41CBA" w:rsidRDefault="00DB7083" w:rsidP="004B01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 w:cs="Courier New"/>
          <w:color w:val="242424"/>
          <w:szCs w:val="24"/>
          <w:lang w:val="es-ES"/>
        </w:rPr>
      </w:pPr>
    </w:p>
    <w:p w14:paraId="484A17C1" w14:textId="01C1FB41" w:rsidR="007B2420" w:rsidRPr="00B41CBA" w:rsidRDefault="00DB7083" w:rsidP="004B01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Style w:val="s1"/>
          <w:rFonts w:ascii="Book Antiqua" w:hAnsi="Book Antiqua" w:cs="Courier New"/>
          <w:color w:val="242424"/>
          <w:szCs w:val="24"/>
          <w:lang w:val="es-ES"/>
        </w:rPr>
      </w:pPr>
      <w:r w:rsidRPr="00B41CBA">
        <w:rPr>
          <w:rFonts w:ascii="Book Antiqua" w:hAnsi="Book Antiqua" w:cs="Courier New"/>
          <w:color w:val="242424"/>
          <w:szCs w:val="24"/>
          <w:lang w:val="es-ES"/>
        </w:rPr>
        <w:tab/>
        <w:t xml:space="preserve">Ante esta realidad, </w:t>
      </w:r>
      <w:r w:rsidR="00B76549">
        <w:rPr>
          <w:rFonts w:ascii="Book Antiqua" w:hAnsi="Book Antiqua" w:cs="Courier New"/>
          <w:color w:val="242424"/>
          <w:szCs w:val="24"/>
          <w:lang w:val="es-ES"/>
        </w:rPr>
        <w:t xml:space="preserve">es importante que la Oficina de la Procuradora de las Mujeres, así como el Departamento de Justicia y organizaciones sin fines de lucro que unen esfuerzos para prevenir la violencia </w:t>
      </w:r>
      <w:r w:rsidR="0088786E">
        <w:rPr>
          <w:rFonts w:ascii="Book Antiqua" w:hAnsi="Book Antiqua" w:cs="Courier New"/>
          <w:color w:val="242424"/>
          <w:szCs w:val="24"/>
          <w:lang w:val="es-ES"/>
        </w:rPr>
        <w:t>doméstica</w:t>
      </w:r>
      <w:r w:rsidR="00B76549">
        <w:rPr>
          <w:rFonts w:ascii="Book Antiqua" w:hAnsi="Book Antiqua" w:cs="Courier New"/>
          <w:color w:val="242424"/>
          <w:szCs w:val="24"/>
          <w:lang w:val="es-ES"/>
        </w:rPr>
        <w:t xml:space="preserve"> </w:t>
      </w:r>
      <w:r w:rsidR="0088786E">
        <w:rPr>
          <w:rFonts w:ascii="Book Antiqua" w:hAnsi="Book Antiqua" w:cs="Courier New"/>
          <w:color w:val="242424"/>
          <w:szCs w:val="24"/>
          <w:lang w:val="es-ES"/>
        </w:rPr>
        <w:t xml:space="preserve">en Puerto Rico </w:t>
      </w:r>
      <w:r w:rsidR="00B76549">
        <w:rPr>
          <w:rFonts w:ascii="Book Antiqua" w:hAnsi="Book Antiqua" w:cs="Courier New"/>
          <w:color w:val="242424"/>
          <w:szCs w:val="24"/>
          <w:lang w:val="es-ES"/>
        </w:rPr>
        <w:t xml:space="preserve">pueden someter sus comentarios y recomendaciones para que la ejecución de esta modalidad de maltrato sea efectiva conforme a las vivencias actuales entre seres humanos. Vivencias que no necesariamente están atadas a un estrangulamiento, asfixie o sofocación sin consentimiento, ya que preocupa cuando medie una de estas modalidades, con consentimiento, pero </w:t>
      </w:r>
      <w:r w:rsidR="0088786E">
        <w:rPr>
          <w:rFonts w:ascii="Book Antiqua" w:hAnsi="Book Antiqua" w:cs="Courier New"/>
          <w:color w:val="242424"/>
          <w:szCs w:val="24"/>
          <w:lang w:val="es-ES"/>
        </w:rPr>
        <w:t xml:space="preserve">la persona </w:t>
      </w:r>
      <w:r w:rsidR="00B76549">
        <w:rPr>
          <w:rFonts w:ascii="Book Antiqua" w:hAnsi="Book Antiqua" w:cs="Courier New"/>
          <w:color w:val="242424"/>
          <w:szCs w:val="24"/>
          <w:lang w:val="es-ES"/>
        </w:rPr>
        <w:t>ordena al agresor que se detenga y no procede a detenerse</w:t>
      </w:r>
      <w:r w:rsidR="0088786E">
        <w:rPr>
          <w:rFonts w:ascii="Book Antiqua" w:hAnsi="Book Antiqua" w:cs="Courier New"/>
          <w:color w:val="242424"/>
          <w:szCs w:val="24"/>
          <w:lang w:val="es-ES"/>
        </w:rPr>
        <w:t xml:space="preserve"> o </w:t>
      </w:r>
      <w:r w:rsidR="00B76549">
        <w:rPr>
          <w:rFonts w:ascii="Book Antiqua" w:hAnsi="Book Antiqua" w:cs="Courier New"/>
          <w:color w:val="242424"/>
          <w:szCs w:val="24"/>
          <w:lang w:val="es-ES"/>
        </w:rPr>
        <w:t>cuando medie una petición de menor intensidad y tampoco proceda</w:t>
      </w:r>
      <w:r w:rsidR="0088786E">
        <w:rPr>
          <w:rFonts w:ascii="Book Antiqua" w:hAnsi="Book Antiqua" w:cs="Courier New"/>
          <w:color w:val="242424"/>
          <w:szCs w:val="24"/>
          <w:lang w:val="es-ES"/>
        </w:rPr>
        <w:t>. E</w:t>
      </w:r>
      <w:r w:rsidR="00B76549">
        <w:rPr>
          <w:rFonts w:ascii="Book Antiqua" w:hAnsi="Book Antiqua" w:cs="Courier New"/>
          <w:color w:val="242424"/>
          <w:szCs w:val="24"/>
          <w:lang w:val="es-ES"/>
        </w:rPr>
        <w:t xml:space="preserve">n fin, </w:t>
      </w:r>
      <w:r w:rsidR="0088786E">
        <w:rPr>
          <w:rFonts w:ascii="Book Antiqua" w:hAnsi="Book Antiqua" w:cs="Courier New"/>
          <w:color w:val="242424"/>
          <w:szCs w:val="24"/>
          <w:lang w:val="es-ES"/>
        </w:rPr>
        <w:t xml:space="preserve">es necesario </w:t>
      </w:r>
      <w:r w:rsidR="00B76549">
        <w:rPr>
          <w:rFonts w:ascii="Book Antiqua" w:hAnsi="Book Antiqua" w:cs="Courier New"/>
          <w:color w:val="242424"/>
          <w:szCs w:val="24"/>
          <w:lang w:val="es-ES"/>
        </w:rPr>
        <w:t>auscultar como se pueden manifestar estas acciones, medie o no consentimiento, para buscar atemperar la ley ante estos posibles escenarios. De esta manera nos aseguramos legislar en pro del bienestar de toda persona y</w:t>
      </w:r>
      <w:r w:rsidR="0088786E">
        <w:rPr>
          <w:rFonts w:ascii="Book Antiqua" w:hAnsi="Book Antiqua" w:cs="Courier New"/>
          <w:color w:val="242424"/>
          <w:szCs w:val="24"/>
          <w:lang w:val="es-ES"/>
        </w:rPr>
        <w:t xml:space="preserve"> </w:t>
      </w:r>
      <w:r w:rsidR="00B76549">
        <w:rPr>
          <w:rFonts w:ascii="Book Antiqua" w:hAnsi="Book Antiqua" w:cs="Courier New"/>
          <w:color w:val="242424"/>
          <w:szCs w:val="24"/>
          <w:lang w:val="es-ES"/>
        </w:rPr>
        <w:t>fortalece</w:t>
      </w:r>
      <w:r w:rsidR="0088786E">
        <w:rPr>
          <w:rFonts w:ascii="Book Antiqua" w:hAnsi="Book Antiqua" w:cs="Courier New"/>
          <w:color w:val="242424"/>
          <w:szCs w:val="24"/>
          <w:lang w:val="es-ES"/>
        </w:rPr>
        <w:t>r</w:t>
      </w:r>
      <w:r w:rsidR="00B76549">
        <w:rPr>
          <w:rFonts w:ascii="Book Antiqua" w:hAnsi="Book Antiqua" w:cs="Courier New"/>
          <w:color w:val="242424"/>
          <w:szCs w:val="24"/>
          <w:lang w:val="es-ES"/>
        </w:rPr>
        <w:t xml:space="preserve"> la prevención y el procesamiento adecuado </w:t>
      </w:r>
      <w:r w:rsidR="0088786E">
        <w:rPr>
          <w:rFonts w:ascii="Book Antiqua" w:hAnsi="Book Antiqua" w:cs="Courier New"/>
          <w:color w:val="242424"/>
          <w:szCs w:val="24"/>
          <w:lang w:val="es-ES"/>
        </w:rPr>
        <w:t xml:space="preserve">en estos </w:t>
      </w:r>
      <w:r w:rsidR="00B76549">
        <w:rPr>
          <w:rFonts w:ascii="Book Antiqua" w:hAnsi="Book Antiqua" w:cs="Courier New"/>
          <w:color w:val="242424"/>
          <w:szCs w:val="24"/>
          <w:lang w:val="es-ES"/>
        </w:rPr>
        <w:t xml:space="preserve">casos de violencia doméstica. </w:t>
      </w:r>
    </w:p>
    <w:p w14:paraId="65A82FDA" w14:textId="77777777" w:rsidR="00E54CFE" w:rsidRPr="00B41CBA" w:rsidRDefault="00E54CFE" w:rsidP="000F2C11">
      <w:pPr>
        <w:pStyle w:val="p1"/>
        <w:spacing w:before="0" w:beforeAutospacing="0" w:after="0" w:afterAutospacing="0"/>
        <w:jc w:val="both"/>
        <w:rPr>
          <w:rFonts w:ascii="Book Antiqua" w:hAnsi="Book Antiqua"/>
          <w:lang w:val="es-ES"/>
        </w:rPr>
      </w:pPr>
    </w:p>
    <w:p w14:paraId="5A363D22" w14:textId="77777777" w:rsidR="00050C8A" w:rsidRPr="00B41CBA" w:rsidRDefault="00050C8A" w:rsidP="00E54CFE">
      <w:pPr>
        <w:pStyle w:val="p1"/>
        <w:spacing w:before="0" w:beforeAutospacing="0" w:after="0" w:afterAutospacing="0"/>
        <w:jc w:val="both"/>
        <w:rPr>
          <w:rFonts w:ascii="Book Antiqua" w:hAnsi="Book Antiqua"/>
          <w:i/>
          <w:lang w:val="es-ES"/>
        </w:rPr>
      </w:pPr>
      <w:r w:rsidRPr="00B41CBA">
        <w:rPr>
          <w:rFonts w:ascii="Book Antiqua" w:hAnsi="Book Antiqua"/>
          <w:i/>
          <w:lang w:val="es-ES"/>
        </w:rPr>
        <w:t>RESUÉLVESE POR LA CÁMARA DE REPRESENTANTES DE PUERTO RICO:</w:t>
      </w:r>
    </w:p>
    <w:p w14:paraId="203C89B4" w14:textId="77777777" w:rsidR="00E54CFE" w:rsidRPr="00B41CBA" w:rsidRDefault="00E54CFE" w:rsidP="00E54CFE">
      <w:pPr>
        <w:pStyle w:val="p1"/>
        <w:spacing w:before="0" w:beforeAutospacing="0" w:after="0" w:afterAutospacing="0"/>
        <w:jc w:val="both"/>
        <w:rPr>
          <w:rFonts w:ascii="Book Antiqua" w:hAnsi="Book Antiqua"/>
          <w:i/>
          <w:lang w:val="es-ES"/>
        </w:rPr>
      </w:pPr>
    </w:p>
    <w:p w14:paraId="0ED9E376" w14:textId="6D6986D8" w:rsidR="00E54CFE" w:rsidRPr="00B41CBA" w:rsidRDefault="00E54CFE" w:rsidP="00E54CFE">
      <w:pPr>
        <w:pStyle w:val="p1"/>
        <w:spacing w:before="0" w:beforeAutospacing="0" w:after="0" w:afterAutospacing="0"/>
        <w:jc w:val="both"/>
        <w:rPr>
          <w:rFonts w:ascii="Book Antiqua" w:hAnsi="Book Antiqua"/>
          <w:lang w:val="es-ES"/>
        </w:rPr>
        <w:sectPr w:rsidR="00E54CFE" w:rsidRPr="00B41CBA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BE9B4C4" w14:textId="77777777" w:rsidR="0088786E" w:rsidRDefault="007314BB" w:rsidP="00470D34">
      <w:pPr>
        <w:pStyle w:val="NormalWeb"/>
        <w:spacing w:before="0" w:beforeAutospacing="0" w:after="180" w:afterAutospacing="0" w:line="480" w:lineRule="auto"/>
        <w:ind w:firstLine="720"/>
        <w:jc w:val="both"/>
        <w:rPr>
          <w:rStyle w:val="s1"/>
          <w:rFonts w:ascii="Book Antiqua" w:hAnsi="Book Antiqua"/>
          <w:lang w:val="es-ES"/>
        </w:rPr>
      </w:pPr>
      <w:r w:rsidRPr="00B41CBA">
        <w:rPr>
          <w:rFonts w:ascii="Book Antiqua" w:hAnsi="Book Antiqua"/>
          <w:color w:val="000000"/>
          <w:lang w:val="es-ES"/>
        </w:rPr>
        <w:t>Sección 1.- Se ordena a la Comisión de S</w:t>
      </w:r>
      <w:r w:rsidR="00AB41E9">
        <w:rPr>
          <w:rFonts w:ascii="Book Antiqua" w:hAnsi="Book Antiqua"/>
          <w:color w:val="000000"/>
          <w:lang w:val="es-ES"/>
        </w:rPr>
        <w:t>eguridad Pública</w:t>
      </w:r>
      <w:r w:rsidR="00591665" w:rsidRPr="00B41CBA">
        <w:rPr>
          <w:rFonts w:ascii="Book Antiqua" w:hAnsi="Book Antiqua"/>
          <w:color w:val="000000"/>
          <w:lang w:val="es-ES"/>
        </w:rPr>
        <w:t xml:space="preserve"> </w:t>
      </w:r>
      <w:r w:rsidR="00591665" w:rsidRPr="00B41CBA">
        <w:rPr>
          <w:rStyle w:val="s1"/>
          <w:rFonts w:ascii="Book Antiqua" w:hAnsi="Book Antiqua"/>
          <w:lang w:val="es-ES"/>
        </w:rPr>
        <w:t>de la Cámara de Representantes del Gobierno de Puerto Rico</w:t>
      </w:r>
      <w:r w:rsidR="00B41CBA" w:rsidRPr="00B41CBA">
        <w:rPr>
          <w:rFonts w:ascii="Book Antiqua" w:hAnsi="Book Antiqua"/>
          <w:color w:val="000000"/>
          <w:lang w:val="es-ES"/>
        </w:rPr>
        <w:t xml:space="preserve"> realizar </w:t>
      </w:r>
      <w:r w:rsidR="00B41CBA" w:rsidRPr="00B41CBA">
        <w:rPr>
          <w:rStyle w:val="s1"/>
          <w:rFonts w:ascii="Book Antiqua" w:hAnsi="Book Antiqua"/>
          <w:lang w:val="es-ES"/>
        </w:rPr>
        <w:t>una investigación exhaustiva en torno a</w:t>
      </w:r>
      <w:r w:rsidR="0088786E">
        <w:rPr>
          <w:rStyle w:val="s1"/>
          <w:rFonts w:ascii="Book Antiqua" w:hAnsi="Book Antiqua"/>
          <w:lang w:val="es-ES"/>
        </w:rPr>
        <w:t xml:space="preserve"> </w:t>
      </w:r>
      <w:r w:rsidR="00B76549">
        <w:rPr>
          <w:rStyle w:val="s1"/>
          <w:rFonts w:ascii="Book Antiqua" w:hAnsi="Book Antiqua"/>
          <w:lang w:val="es-ES"/>
        </w:rPr>
        <w:t>l</w:t>
      </w:r>
      <w:r w:rsidR="0088786E">
        <w:rPr>
          <w:rStyle w:val="s1"/>
          <w:rFonts w:ascii="Book Antiqua" w:hAnsi="Book Antiqua"/>
          <w:lang w:val="es-ES"/>
        </w:rPr>
        <w:t>a implementación del</w:t>
      </w:r>
      <w:r w:rsidR="00B76549">
        <w:rPr>
          <w:rStyle w:val="s1"/>
          <w:rFonts w:ascii="Book Antiqua" w:hAnsi="Book Antiqua"/>
          <w:lang w:val="es-ES"/>
        </w:rPr>
        <w:t xml:space="preserve"> </w:t>
      </w:r>
      <w:r w:rsidR="00F56F3B">
        <w:rPr>
          <w:rStyle w:val="s1"/>
          <w:rFonts w:ascii="Book Antiqua" w:hAnsi="Book Antiqua"/>
          <w:lang w:val="es-ES"/>
        </w:rPr>
        <w:t xml:space="preserve">protocolo uniforme creado por el Departamento de Salud para la evaluación e intervención de las instituciones médico-hospitalarias para examinar </w:t>
      </w:r>
      <w:r w:rsidR="00F56F3B">
        <w:rPr>
          <w:rStyle w:val="s1"/>
          <w:rFonts w:ascii="Book Antiqua" w:hAnsi="Book Antiqua"/>
          <w:lang w:val="es-ES"/>
        </w:rPr>
        <w:lastRenderedPageBreak/>
        <w:t xml:space="preserve">a las víctimas sobrevivientes de un episodio de estrangulamiento o asfixie no letal y conocer el proceso establecido para el monitoreo a corto, mediano y largo plazo en protección de la salud e integridad de la persona afectada; así como conocer las notificaciones a la Policía de Puerto Rico de toda institución médico-hospitalaria cuando exista sospecha razonable de que el paciente fue o pudo haber sido víctima de estrangulamiento o asfixie no letal. </w:t>
      </w:r>
    </w:p>
    <w:p w14:paraId="037A060A" w14:textId="7A5B2CC1" w:rsidR="007314BB" w:rsidRPr="00B41CBA" w:rsidRDefault="00F56F3B" w:rsidP="00470D34">
      <w:pPr>
        <w:pStyle w:val="NormalWeb"/>
        <w:spacing w:before="0" w:beforeAutospacing="0" w:after="180" w:afterAutospacing="0" w:line="480" w:lineRule="auto"/>
        <w:ind w:firstLine="720"/>
        <w:jc w:val="both"/>
        <w:rPr>
          <w:rFonts w:ascii="Book Antiqua" w:hAnsi="Book Antiqua"/>
          <w:color w:val="000000"/>
          <w:lang w:val="es-ES"/>
        </w:rPr>
      </w:pPr>
      <w:r>
        <w:rPr>
          <w:rStyle w:val="s1"/>
          <w:rFonts w:ascii="Book Antiqua" w:hAnsi="Book Antiqua"/>
          <w:lang w:val="es-ES"/>
        </w:rPr>
        <w:t xml:space="preserve">Al igual, se faculta a la Comisión citar a las agencias </w:t>
      </w:r>
      <w:r w:rsidR="0088786E">
        <w:rPr>
          <w:rStyle w:val="s1"/>
          <w:rFonts w:ascii="Book Antiqua" w:hAnsi="Book Antiqua"/>
          <w:lang w:val="es-ES"/>
        </w:rPr>
        <w:t xml:space="preserve">adecuadas </w:t>
      </w:r>
      <w:r>
        <w:rPr>
          <w:rStyle w:val="s1"/>
          <w:rFonts w:ascii="Book Antiqua" w:hAnsi="Book Antiqua"/>
          <w:lang w:val="es-ES"/>
        </w:rPr>
        <w:t xml:space="preserve">y organizaciones sin fines de lucro pertinente en aras de que sometan comentarios y recomendaciones para que la ejecución de esta modalidad de maltrato sea una efectiva para prevenir y procesar </w:t>
      </w:r>
      <w:r w:rsidR="0088786E">
        <w:rPr>
          <w:rStyle w:val="s1"/>
          <w:rFonts w:ascii="Book Antiqua" w:hAnsi="Book Antiqua"/>
          <w:lang w:val="es-ES"/>
        </w:rPr>
        <w:t xml:space="preserve">estos </w:t>
      </w:r>
      <w:r>
        <w:rPr>
          <w:rStyle w:val="s1"/>
          <w:rFonts w:ascii="Book Antiqua" w:hAnsi="Book Antiqua"/>
          <w:lang w:val="es-ES"/>
        </w:rPr>
        <w:t xml:space="preserve">casos de violencia doméstica. </w:t>
      </w:r>
    </w:p>
    <w:p w14:paraId="53731E96" w14:textId="6FAB96AA" w:rsidR="007314BB" w:rsidRPr="00B41CBA" w:rsidRDefault="007314BB" w:rsidP="00470D34">
      <w:pPr>
        <w:pStyle w:val="NormalWeb"/>
        <w:spacing w:before="0" w:beforeAutospacing="0" w:after="180" w:afterAutospacing="0" w:line="480" w:lineRule="auto"/>
        <w:ind w:firstLine="720"/>
        <w:jc w:val="both"/>
        <w:rPr>
          <w:rFonts w:ascii="Book Antiqua" w:hAnsi="Book Antiqua"/>
          <w:color w:val="000000"/>
          <w:lang w:val="es-ES"/>
        </w:rPr>
      </w:pPr>
      <w:r w:rsidRPr="00B41CBA">
        <w:rPr>
          <w:rFonts w:ascii="Book Antiqua" w:hAnsi="Book Antiqua"/>
          <w:color w:val="000000"/>
          <w:lang w:val="es-ES"/>
        </w:rPr>
        <w:t xml:space="preserve">Sección 2.- La Comisión, conforme dispone el Reglamento de la Cámara de Representantes, puede citar a cualquier persona natural o jurídica, o entidad gubernamental, </w:t>
      </w:r>
      <w:r w:rsidR="005A3620" w:rsidRPr="00B41CBA">
        <w:rPr>
          <w:rFonts w:ascii="Book Antiqua" w:hAnsi="Book Antiqua"/>
          <w:color w:val="000000"/>
          <w:lang w:val="es-ES"/>
        </w:rPr>
        <w:t xml:space="preserve">empresa privada, </w:t>
      </w:r>
      <w:r w:rsidRPr="00B41CBA">
        <w:rPr>
          <w:rFonts w:ascii="Book Antiqua" w:hAnsi="Book Antiqua"/>
          <w:color w:val="000000"/>
          <w:lang w:val="es-ES"/>
        </w:rPr>
        <w:t>que haya tenido o tenga cualquier clase de relación o conexión en los asuntos especificados en la Sección 1 de esta Resolución.</w:t>
      </w:r>
    </w:p>
    <w:p w14:paraId="1DEEF283" w14:textId="7A8723D8" w:rsidR="007314BB" w:rsidRPr="00B41CBA" w:rsidRDefault="007314BB" w:rsidP="0088786E">
      <w:pPr>
        <w:pStyle w:val="NormalWeb"/>
        <w:spacing w:before="0" w:beforeAutospacing="0" w:after="180" w:afterAutospacing="0" w:line="480" w:lineRule="auto"/>
        <w:ind w:firstLine="720"/>
        <w:jc w:val="both"/>
        <w:rPr>
          <w:rFonts w:ascii="Book Antiqua" w:hAnsi="Book Antiqua"/>
          <w:color w:val="000000"/>
          <w:lang w:val="es-ES"/>
        </w:rPr>
      </w:pPr>
      <w:r w:rsidRPr="00B41CBA">
        <w:rPr>
          <w:rFonts w:ascii="Book Antiqua" w:hAnsi="Book Antiqua"/>
          <w:color w:val="000000"/>
          <w:lang w:val="es-ES"/>
        </w:rPr>
        <w:t>Sección</w:t>
      </w:r>
      <w:r w:rsidR="0088786E">
        <w:rPr>
          <w:rFonts w:ascii="Book Antiqua" w:hAnsi="Book Antiqua"/>
          <w:color w:val="000000"/>
          <w:lang w:val="es-ES"/>
        </w:rPr>
        <w:t xml:space="preserve"> </w:t>
      </w:r>
      <w:r w:rsidRPr="00B41CBA">
        <w:rPr>
          <w:rFonts w:ascii="Book Antiqua" w:hAnsi="Book Antiqua"/>
          <w:color w:val="000000"/>
          <w:lang w:val="es-ES"/>
        </w:rPr>
        <w:t>3.-</w:t>
      </w:r>
      <w:r w:rsidR="0088786E">
        <w:rPr>
          <w:rFonts w:ascii="Book Antiqua" w:hAnsi="Book Antiqua"/>
          <w:color w:val="000000"/>
          <w:lang w:val="es-ES"/>
        </w:rPr>
        <w:t xml:space="preserve"> </w:t>
      </w:r>
      <w:r w:rsidRPr="00B41CBA">
        <w:rPr>
          <w:rFonts w:ascii="Book Antiqua" w:hAnsi="Book Antiqua"/>
          <w:color w:val="000000"/>
          <w:lang w:val="es-ES"/>
        </w:rPr>
        <w:t>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</w:t>
      </w:r>
    </w:p>
    <w:p w14:paraId="3DFC6673" w14:textId="77777777" w:rsidR="007314BB" w:rsidRPr="00B41CBA" w:rsidRDefault="007314BB" w:rsidP="00470D34">
      <w:pPr>
        <w:pStyle w:val="NormalWeb"/>
        <w:spacing w:before="0" w:beforeAutospacing="0" w:after="180" w:afterAutospacing="0" w:line="480" w:lineRule="auto"/>
        <w:ind w:firstLine="720"/>
        <w:jc w:val="both"/>
        <w:rPr>
          <w:rFonts w:ascii="Book Antiqua" w:hAnsi="Book Antiqua"/>
          <w:color w:val="000000"/>
          <w:lang w:val="es-ES"/>
        </w:rPr>
      </w:pPr>
      <w:r w:rsidRPr="00B41CBA">
        <w:rPr>
          <w:rFonts w:ascii="Book Antiqua" w:hAnsi="Book Antiqua"/>
          <w:color w:val="000000"/>
          <w:lang w:val="es-ES"/>
        </w:rPr>
        <w:t xml:space="preserve">Sección 4.- La Comisión rendirá a la Cámara de Representantes de Puerto Rico los informes parciales que estime necesarios o convenientes en los que incluya sus hallazgos, </w:t>
      </w:r>
      <w:r w:rsidRPr="00B41CBA">
        <w:rPr>
          <w:rFonts w:ascii="Book Antiqua" w:hAnsi="Book Antiqua"/>
          <w:color w:val="000000"/>
          <w:lang w:val="es-ES"/>
        </w:rPr>
        <w:lastRenderedPageBreak/>
        <w:t>conclusiones y recomendaciones; asimismo, someterá un informe final, antes de que finalice la Vigésima Asamblea Legislativa.</w:t>
      </w:r>
    </w:p>
    <w:p w14:paraId="3C22F0E1" w14:textId="19CD6570" w:rsidR="0054188D" w:rsidRPr="00B41CBA" w:rsidRDefault="007314BB" w:rsidP="0054188D">
      <w:pPr>
        <w:pStyle w:val="NormalWeb"/>
        <w:spacing w:before="0" w:beforeAutospacing="0" w:after="180" w:afterAutospacing="0" w:line="480" w:lineRule="auto"/>
        <w:ind w:firstLine="720"/>
        <w:jc w:val="both"/>
        <w:rPr>
          <w:rFonts w:ascii="Book Antiqua" w:hAnsi="Book Antiqua"/>
          <w:color w:val="000000"/>
          <w:lang w:val="es-ES"/>
        </w:rPr>
      </w:pPr>
      <w:r w:rsidRPr="00B41CBA">
        <w:rPr>
          <w:rFonts w:ascii="Book Antiqua" w:hAnsi="Book Antiqua"/>
          <w:color w:val="000000"/>
          <w:lang w:val="es-ES"/>
        </w:rPr>
        <w:t>Sección 5.- Esta Resolución tendrá vigencia al momento de su aprobación.</w:t>
      </w:r>
    </w:p>
    <w:sectPr w:rsidR="0054188D" w:rsidRPr="00B41CBA" w:rsidSect="00050C8A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53005" w14:textId="77777777" w:rsidR="00AE7984" w:rsidRDefault="00AE7984">
      <w:r>
        <w:separator/>
      </w:r>
    </w:p>
  </w:endnote>
  <w:endnote w:type="continuationSeparator" w:id="0">
    <w:p w14:paraId="4908A810" w14:textId="77777777" w:rsidR="00AE7984" w:rsidRDefault="00AE7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0BE7B" w14:textId="77777777" w:rsidR="00AE7984" w:rsidRDefault="00AE7984">
      <w:r>
        <w:separator/>
      </w:r>
    </w:p>
  </w:footnote>
  <w:footnote w:type="continuationSeparator" w:id="0">
    <w:p w14:paraId="1D1710AD" w14:textId="77777777" w:rsidR="00AE7984" w:rsidRDefault="00AE79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26001" w14:textId="77777777" w:rsidR="00F042CB" w:rsidRDefault="0005154F">
    <w:pPr>
      <w:pStyle w:val="Encabezado"/>
      <w:jc w:val="center"/>
    </w:pPr>
    <w:r>
      <w:rPr>
        <w:rStyle w:val="Nmerodepgina"/>
      </w:rPr>
      <w:fldChar w:fldCharType="begin"/>
    </w:r>
    <w:r w:rsidR="00F042CB"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FF1BA8"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069EE"/>
    <w:rsid w:val="00006E91"/>
    <w:rsid w:val="00011015"/>
    <w:rsid w:val="00020BBB"/>
    <w:rsid w:val="000373BA"/>
    <w:rsid w:val="00042FB2"/>
    <w:rsid w:val="00050C8A"/>
    <w:rsid w:val="0005154F"/>
    <w:rsid w:val="000526FC"/>
    <w:rsid w:val="00056024"/>
    <w:rsid w:val="00062A1E"/>
    <w:rsid w:val="00095AE1"/>
    <w:rsid w:val="000A156E"/>
    <w:rsid w:val="000A3636"/>
    <w:rsid w:val="000A6B6C"/>
    <w:rsid w:val="000B0DBB"/>
    <w:rsid w:val="000D0375"/>
    <w:rsid w:val="000E17C0"/>
    <w:rsid w:val="000F2C11"/>
    <w:rsid w:val="000F5A34"/>
    <w:rsid w:val="00100D68"/>
    <w:rsid w:val="00111E71"/>
    <w:rsid w:val="00126C48"/>
    <w:rsid w:val="00127C6A"/>
    <w:rsid w:val="001337FB"/>
    <w:rsid w:val="0013589E"/>
    <w:rsid w:val="001363FE"/>
    <w:rsid w:val="0015248E"/>
    <w:rsid w:val="0017132B"/>
    <w:rsid w:val="00175C01"/>
    <w:rsid w:val="00191E9B"/>
    <w:rsid w:val="001B1CA8"/>
    <w:rsid w:val="001C2573"/>
    <w:rsid w:val="001E575D"/>
    <w:rsid w:val="001F612A"/>
    <w:rsid w:val="00211396"/>
    <w:rsid w:val="00222212"/>
    <w:rsid w:val="00226AE6"/>
    <w:rsid w:val="00231403"/>
    <w:rsid w:val="002315A1"/>
    <w:rsid w:val="0023456E"/>
    <w:rsid w:val="00245B34"/>
    <w:rsid w:val="00245DD0"/>
    <w:rsid w:val="0024633A"/>
    <w:rsid w:val="00262466"/>
    <w:rsid w:val="00263355"/>
    <w:rsid w:val="00273792"/>
    <w:rsid w:val="00274AE4"/>
    <w:rsid w:val="00277C52"/>
    <w:rsid w:val="0029382A"/>
    <w:rsid w:val="002B40D5"/>
    <w:rsid w:val="002C0EE2"/>
    <w:rsid w:val="002C4A87"/>
    <w:rsid w:val="002D04A5"/>
    <w:rsid w:val="002D4AC8"/>
    <w:rsid w:val="002E58BF"/>
    <w:rsid w:val="002F4978"/>
    <w:rsid w:val="00320D78"/>
    <w:rsid w:val="003379DE"/>
    <w:rsid w:val="003664E8"/>
    <w:rsid w:val="00370901"/>
    <w:rsid w:val="00380FE5"/>
    <w:rsid w:val="00381AA8"/>
    <w:rsid w:val="0038227B"/>
    <w:rsid w:val="003924DD"/>
    <w:rsid w:val="00394881"/>
    <w:rsid w:val="00394FCB"/>
    <w:rsid w:val="00395519"/>
    <w:rsid w:val="003963F4"/>
    <w:rsid w:val="003A3668"/>
    <w:rsid w:val="003B5254"/>
    <w:rsid w:val="003B75A6"/>
    <w:rsid w:val="003E6454"/>
    <w:rsid w:val="003F74CD"/>
    <w:rsid w:val="004061CA"/>
    <w:rsid w:val="00415689"/>
    <w:rsid w:val="004232F4"/>
    <w:rsid w:val="00424D74"/>
    <w:rsid w:val="00430771"/>
    <w:rsid w:val="004440CB"/>
    <w:rsid w:val="00450AA0"/>
    <w:rsid w:val="00452F1D"/>
    <w:rsid w:val="0046788D"/>
    <w:rsid w:val="00470D34"/>
    <w:rsid w:val="004713D2"/>
    <w:rsid w:val="004775ED"/>
    <w:rsid w:val="00494245"/>
    <w:rsid w:val="0049670F"/>
    <w:rsid w:val="00497678"/>
    <w:rsid w:val="004A120A"/>
    <w:rsid w:val="004B017C"/>
    <w:rsid w:val="004B4086"/>
    <w:rsid w:val="004C4002"/>
    <w:rsid w:val="004C620A"/>
    <w:rsid w:val="004E220E"/>
    <w:rsid w:val="004E67CC"/>
    <w:rsid w:val="004F0394"/>
    <w:rsid w:val="005008ED"/>
    <w:rsid w:val="00506EA7"/>
    <w:rsid w:val="00507F2D"/>
    <w:rsid w:val="00517A9E"/>
    <w:rsid w:val="00521639"/>
    <w:rsid w:val="00525E24"/>
    <w:rsid w:val="00532BB7"/>
    <w:rsid w:val="005332E4"/>
    <w:rsid w:val="0053550C"/>
    <w:rsid w:val="005366B1"/>
    <w:rsid w:val="0054188D"/>
    <w:rsid w:val="00555018"/>
    <w:rsid w:val="005723DC"/>
    <w:rsid w:val="00584946"/>
    <w:rsid w:val="00591665"/>
    <w:rsid w:val="005A3620"/>
    <w:rsid w:val="005B3711"/>
    <w:rsid w:val="005D6F9C"/>
    <w:rsid w:val="005E2D99"/>
    <w:rsid w:val="005E3A08"/>
    <w:rsid w:val="005E6754"/>
    <w:rsid w:val="005F6B2F"/>
    <w:rsid w:val="00604261"/>
    <w:rsid w:val="00604954"/>
    <w:rsid w:val="006210DC"/>
    <w:rsid w:val="00635EAF"/>
    <w:rsid w:val="006372EB"/>
    <w:rsid w:val="00640D4F"/>
    <w:rsid w:val="0064349D"/>
    <w:rsid w:val="00654C85"/>
    <w:rsid w:val="00660413"/>
    <w:rsid w:val="0067489B"/>
    <w:rsid w:val="00685549"/>
    <w:rsid w:val="0068585C"/>
    <w:rsid w:val="006B20B2"/>
    <w:rsid w:val="006B7365"/>
    <w:rsid w:val="006C2D81"/>
    <w:rsid w:val="006C7DF8"/>
    <w:rsid w:val="0071089C"/>
    <w:rsid w:val="007140A7"/>
    <w:rsid w:val="0071682E"/>
    <w:rsid w:val="007314BB"/>
    <w:rsid w:val="0074256C"/>
    <w:rsid w:val="00750FC8"/>
    <w:rsid w:val="007533D0"/>
    <w:rsid w:val="00755069"/>
    <w:rsid w:val="00755FE1"/>
    <w:rsid w:val="00757031"/>
    <w:rsid w:val="00787E89"/>
    <w:rsid w:val="00790E35"/>
    <w:rsid w:val="007B0660"/>
    <w:rsid w:val="007B0E57"/>
    <w:rsid w:val="007B2420"/>
    <w:rsid w:val="007E3868"/>
    <w:rsid w:val="007F356F"/>
    <w:rsid w:val="007F7A7B"/>
    <w:rsid w:val="00803164"/>
    <w:rsid w:val="00813337"/>
    <w:rsid w:val="00820C41"/>
    <w:rsid w:val="00824490"/>
    <w:rsid w:val="00824F01"/>
    <w:rsid w:val="008330FD"/>
    <w:rsid w:val="00844B5B"/>
    <w:rsid w:val="00850256"/>
    <w:rsid w:val="00871ADE"/>
    <w:rsid w:val="00885C05"/>
    <w:rsid w:val="0088786E"/>
    <w:rsid w:val="008B3FF2"/>
    <w:rsid w:val="008D3338"/>
    <w:rsid w:val="008D60BA"/>
    <w:rsid w:val="008D6A17"/>
    <w:rsid w:val="008F39B3"/>
    <w:rsid w:val="008F6EC1"/>
    <w:rsid w:val="009069EE"/>
    <w:rsid w:val="00911877"/>
    <w:rsid w:val="0094092E"/>
    <w:rsid w:val="00942FD4"/>
    <w:rsid w:val="00943F11"/>
    <w:rsid w:val="00945412"/>
    <w:rsid w:val="009518A2"/>
    <w:rsid w:val="00951997"/>
    <w:rsid w:val="00955A37"/>
    <w:rsid w:val="00961E86"/>
    <w:rsid w:val="00975977"/>
    <w:rsid w:val="00990352"/>
    <w:rsid w:val="009C5FA9"/>
    <w:rsid w:val="009E22B0"/>
    <w:rsid w:val="009E35A4"/>
    <w:rsid w:val="00A03405"/>
    <w:rsid w:val="00A14AC8"/>
    <w:rsid w:val="00A1528A"/>
    <w:rsid w:val="00A21875"/>
    <w:rsid w:val="00A3064D"/>
    <w:rsid w:val="00A33918"/>
    <w:rsid w:val="00A35DC4"/>
    <w:rsid w:val="00A45273"/>
    <w:rsid w:val="00A455F4"/>
    <w:rsid w:val="00A63C15"/>
    <w:rsid w:val="00A640FB"/>
    <w:rsid w:val="00A7629F"/>
    <w:rsid w:val="00A830C2"/>
    <w:rsid w:val="00A833EB"/>
    <w:rsid w:val="00AB41E9"/>
    <w:rsid w:val="00AB582D"/>
    <w:rsid w:val="00AB607E"/>
    <w:rsid w:val="00AC7E3F"/>
    <w:rsid w:val="00AD2F14"/>
    <w:rsid w:val="00AD5F7F"/>
    <w:rsid w:val="00AE7984"/>
    <w:rsid w:val="00AF0CEE"/>
    <w:rsid w:val="00B221D9"/>
    <w:rsid w:val="00B23510"/>
    <w:rsid w:val="00B41CBA"/>
    <w:rsid w:val="00B667AD"/>
    <w:rsid w:val="00B720C0"/>
    <w:rsid w:val="00B752C4"/>
    <w:rsid w:val="00B76549"/>
    <w:rsid w:val="00B77B54"/>
    <w:rsid w:val="00B84C38"/>
    <w:rsid w:val="00B86C00"/>
    <w:rsid w:val="00B947F6"/>
    <w:rsid w:val="00B96B75"/>
    <w:rsid w:val="00BB29E5"/>
    <w:rsid w:val="00BC0BBD"/>
    <w:rsid w:val="00BC2408"/>
    <w:rsid w:val="00BC27AC"/>
    <w:rsid w:val="00BC4DE7"/>
    <w:rsid w:val="00BD1F48"/>
    <w:rsid w:val="00BD5B80"/>
    <w:rsid w:val="00BF16AA"/>
    <w:rsid w:val="00C03AF4"/>
    <w:rsid w:val="00C1368D"/>
    <w:rsid w:val="00C14E0A"/>
    <w:rsid w:val="00C26B22"/>
    <w:rsid w:val="00C354B8"/>
    <w:rsid w:val="00C52517"/>
    <w:rsid w:val="00C62936"/>
    <w:rsid w:val="00C63DE9"/>
    <w:rsid w:val="00C653F2"/>
    <w:rsid w:val="00C66F12"/>
    <w:rsid w:val="00C679E6"/>
    <w:rsid w:val="00C81EAE"/>
    <w:rsid w:val="00C84761"/>
    <w:rsid w:val="00C87CEB"/>
    <w:rsid w:val="00C908F9"/>
    <w:rsid w:val="00C90C7A"/>
    <w:rsid w:val="00C95D4F"/>
    <w:rsid w:val="00CA0917"/>
    <w:rsid w:val="00CA3878"/>
    <w:rsid w:val="00CA7B01"/>
    <w:rsid w:val="00CB0A9F"/>
    <w:rsid w:val="00CE2271"/>
    <w:rsid w:val="00CE3B16"/>
    <w:rsid w:val="00CF22BE"/>
    <w:rsid w:val="00CF7A22"/>
    <w:rsid w:val="00D07DB7"/>
    <w:rsid w:val="00D16CE9"/>
    <w:rsid w:val="00D37EFA"/>
    <w:rsid w:val="00D417C2"/>
    <w:rsid w:val="00D60936"/>
    <w:rsid w:val="00D709EB"/>
    <w:rsid w:val="00D74714"/>
    <w:rsid w:val="00D7739E"/>
    <w:rsid w:val="00D82F3F"/>
    <w:rsid w:val="00D8382D"/>
    <w:rsid w:val="00D921C6"/>
    <w:rsid w:val="00D958C2"/>
    <w:rsid w:val="00DA4EE1"/>
    <w:rsid w:val="00DA5882"/>
    <w:rsid w:val="00DB1002"/>
    <w:rsid w:val="00DB7083"/>
    <w:rsid w:val="00DC222E"/>
    <w:rsid w:val="00DC7480"/>
    <w:rsid w:val="00DF051C"/>
    <w:rsid w:val="00E04AB5"/>
    <w:rsid w:val="00E05552"/>
    <w:rsid w:val="00E24AE9"/>
    <w:rsid w:val="00E34F10"/>
    <w:rsid w:val="00E416E0"/>
    <w:rsid w:val="00E50EEA"/>
    <w:rsid w:val="00E51181"/>
    <w:rsid w:val="00E52F58"/>
    <w:rsid w:val="00E54CFE"/>
    <w:rsid w:val="00E821AB"/>
    <w:rsid w:val="00E94E0A"/>
    <w:rsid w:val="00EB4CBB"/>
    <w:rsid w:val="00EC26AA"/>
    <w:rsid w:val="00EC550F"/>
    <w:rsid w:val="00EC63B2"/>
    <w:rsid w:val="00ED7A53"/>
    <w:rsid w:val="00ED7E26"/>
    <w:rsid w:val="00EE09CA"/>
    <w:rsid w:val="00EE4273"/>
    <w:rsid w:val="00EF523E"/>
    <w:rsid w:val="00F02004"/>
    <w:rsid w:val="00F042CB"/>
    <w:rsid w:val="00F11959"/>
    <w:rsid w:val="00F14435"/>
    <w:rsid w:val="00F1490E"/>
    <w:rsid w:val="00F15C74"/>
    <w:rsid w:val="00F23194"/>
    <w:rsid w:val="00F26C3E"/>
    <w:rsid w:val="00F346E1"/>
    <w:rsid w:val="00F42E90"/>
    <w:rsid w:val="00F51445"/>
    <w:rsid w:val="00F566CE"/>
    <w:rsid w:val="00F56F3B"/>
    <w:rsid w:val="00F57428"/>
    <w:rsid w:val="00F7209F"/>
    <w:rsid w:val="00F80F2B"/>
    <w:rsid w:val="00F85254"/>
    <w:rsid w:val="00F918D1"/>
    <w:rsid w:val="00FB3D0C"/>
    <w:rsid w:val="00FB719C"/>
    <w:rsid w:val="00FC0A95"/>
    <w:rsid w:val="00FC19AC"/>
    <w:rsid w:val="00FC3D9C"/>
    <w:rsid w:val="00FF1BA8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15F1D02"/>
  <w15:docId w15:val="{A556AF26-188B-414E-BD20-1D47D9A92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54F"/>
    <w:rPr>
      <w:sz w:val="24"/>
      <w:lang w:val="en-US" w:eastAsia="en-US"/>
    </w:rPr>
  </w:style>
  <w:style w:type="paragraph" w:styleId="Ttulo1">
    <w:name w:val="heading 1"/>
    <w:basedOn w:val="Normal"/>
    <w:next w:val="Normal"/>
    <w:qFormat/>
    <w:rsid w:val="0005154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  <w:rsid w:val="0005154F"/>
  </w:style>
  <w:style w:type="paragraph" w:customStyle="1" w:styleId="Title2">
    <w:name w:val="Title2"/>
    <w:basedOn w:val="Normal"/>
    <w:next w:val="Normal"/>
    <w:rsid w:val="0005154F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rsid w:val="0005154F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rsid w:val="0005154F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  <w:rsid w:val="0005154F"/>
  </w:style>
  <w:style w:type="paragraph" w:customStyle="1" w:styleId="Firmas">
    <w:name w:val="Firmas"/>
    <w:basedOn w:val="Normal"/>
    <w:rsid w:val="0005154F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5E24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25E2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A3636"/>
    <w:pPr>
      <w:spacing w:before="100" w:beforeAutospacing="1" w:after="100" w:afterAutospacing="1"/>
    </w:pPr>
    <w:rPr>
      <w:rFonts w:eastAsiaTheme="minorEastAsia"/>
      <w:szCs w:val="24"/>
      <w:lang w:val="es-US" w:eastAsia="es-ES"/>
    </w:rPr>
  </w:style>
  <w:style w:type="paragraph" w:customStyle="1" w:styleId="p1">
    <w:name w:val="p1"/>
    <w:basedOn w:val="Normal"/>
    <w:rsid w:val="00604954"/>
    <w:pPr>
      <w:spacing w:before="100" w:beforeAutospacing="1" w:after="100" w:afterAutospacing="1"/>
    </w:pPr>
    <w:rPr>
      <w:rFonts w:eastAsiaTheme="minorEastAsia"/>
      <w:szCs w:val="24"/>
      <w:lang w:val="es-US" w:eastAsia="es-ES"/>
    </w:rPr>
  </w:style>
  <w:style w:type="character" w:customStyle="1" w:styleId="s1">
    <w:name w:val="s1"/>
    <w:basedOn w:val="Fuentedeprrafopredeter"/>
    <w:rsid w:val="00604954"/>
  </w:style>
  <w:style w:type="paragraph" w:customStyle="1" w:styleId="p2">
    <w:name w:val="p2"/>
    <w:basedOn w:val="Normal"/>
    <w:rsid w:val="00604954"/>
    <w:pPr>
      <w:spacing w:before="100" w:beforeAutospacing="1" w:after="100" w:afterAutospacing="1"/>
    </w:pPr>
    <w:rPr>
      <w:rFonts w:eastAsiaTheme="minorEastAsia"/>
      <w:szCs w:val="24"/>
      <w:lang w:val="es-US" w:eastAsia="es-ES"/>
    </w:rPr>
  </w:style>
  <w:style w:type="character" w:customStyle="1" w:styleId="s2">
    <w:name w:val="s2"/>
    <w:basedOn w:val="Fuentedeprrafopredeter"/>
    <w:rsid w:val="00604954"/>
  </w:style>
  <w:style w:type="character" w:customStyle="1" w:styleId="apple-converted-space">
    <w:name w:val="apple-converted-space"/>
    <w:basedOn w:val="Fuentedeprrafopredeter"/>
    <w:rsid w:val="00604954"/>
  </w:style>
  <w:style w:type="paragraph" w:styleId="Textonotapie">
    <w:name w:val="footnote text"/>
    <w:basedOn w:val="Normal"/>
    <w:link w:val="TextonotapieCar"/>
    <w:uiPriority w:val="99"/>
    <w:semiHidden/>
    <w:unhideWhenUsed/>
    <w:rsid w:val="002D04A5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D04A5"/>
    <w:rPr>
      <w:lang w:val="en-US"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2D04A5"/>
    <w:rPr>
      <w:vertAlign w:val="superscript"/>
    </w:rPr>
  </w:style>
  <w:style w:type="paragraph" w:styleId="Ttulo">
    <w:name w:val="Title"/>
    <w:basedOn w:val="Normal"/>
    <w:next w:val="Normal"/>
    <w:link w:val="TtuloCar"/>
    <w:uiPriority w:val="10"/>
    <w:qFormat/>
    <w:rsid w:val="007B24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B2420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566CE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566CE"/>
    <w:rPr>
      <w:lang w:val="en-U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F566CE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381AA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81AA8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B41C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C6754A8E-2F2D-3749-9F29-52885CE16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1008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U.S. Air Force</Company>
  <LinksUpToDate>false</LinksUpToDate>
  <CharactersWithSpaces>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Jessica M. Caraballo Rivera</dc:creator>
  <cp:keywords/>
  <cp:lastModifiedBy>Rocío Alayón Morell</cp:lastModifiedBy>
  <cp:revision>3</cp:revision>
  <cp:lastPrinted>2017-02-28T21:14:00Z</cp:lastPrinted>
  <dcterms:created xsi:type="dcterms:W3CDTF">2026-06-04T15:23:00Z</dcterms:created>
  <dcterms:modified xsi:type="dcterms:W3CDTF">2026-06-04T16:19:00Z</dcterms:modified>
</cp:coreProperties>
</file>