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07F9" w14:textId="732D23E3" w:rsidR="00FF6BD2" w:rsidRDefault="00523942" w:rsidP="007F1B63">
      <w:pPr>
        <w:jc w:val="center"/>
        <w:rPr>
          <w:rFonts w:ascii="Book Antiqua" w:hAnsi="Book Antiqua"/>
          <w:sz w:val="28"/>
          <w:lang w:val="es-ES_tradnl"/>
        </w:rPr>
      </w:pPr>
      <w:r>
        <w:rPr>
          <w:rFonts w:ascii="Book Antiqua" w:hAnsi="Book Antiqua"/>
          <w:sz w:val="28"/>
          <w:lang w:val="es-ES_tradnl"/>
        </w:rPr>
        <w:t xml:space="preserve">  </w:t>
      </w:r>
      <w:r w:rsidR="00AD152C" w:rsidRPr="00AD152C">
        <w:rPr>
          <w:rFonts w:ascii="Book Antiqua" w:hAnsi="Book Antiqua"/>
          <w:sz w:val="28"/>
          <w:lang w:val="es-ES_tradnl"/>
        </w:rPr>
        <w:t>GOBIERNO DE PUERTO RICO</w:t>
      </w:r>
    </w:p>
    <w:p w14:paraId="6E59D25E" w14:textId="77777777" w:rsidR="00DC6C60" w:rsidRDefault="00DC6C60" w:rsidP="007F1B63">
      <w:pPr>
        <w:jc w:val="center"/>
        <w:rPr>
          <w:rFonts w:ascii="Book Antiqua" w:hAnsi="Book Antiqua"/>
          <w:sz w:val="28"/>
          <w:lang w:val="es-ES_tradnl"/>
        </w:rPr>
      </w:pPr>
    </w:p>
    <w:p w14:paraId="06E8441B" w14:textId="399DB54E" w:rsidR="00DC6C60" w:rsidRPr="005246E7" w:rsidRDefault="005246E7" w:rsidP="005246E7">
      <w:pPr>
        <w:pStyle w:val="Title2"/>
        <w:tabs>
          <w:tab w:val="clear" w:pos="648"/>
          <w:tab w:val="clear" w:pos="7776"/>
          <w:tab w:val="clear" w:pos="7848"/>
        </w:tabs>
        <w:rPr>
          <w:rFonts w:ascii="Book Antiqua" w:hAnsi="Book Antiqua"/>
          <w:lang w:val="it-IT"/>
        </w:rPr>
      </w:pPr>
      <w:r w:rsidRPr="005246E7">
        <w:rPr>
          <w:rFonts w:ascii="Book Antiqua" w:hAnsi="Book Antiqua"/>
          <w:lang w:val="it-IT"/>
        </w:rPr>
        <w:t>20ma.</w:t>
      </w:r>
      <w:r w:rsidR="00C156DA" w:rsidRPr="005246E7">
        <w:rPr>
          <w:rFonts w:ascii="Book Antiqua" w:hAnsi="Book Antiqua"/>
          <w:lang w:val="it-IT"/>
        </w:rPr>
        <w:t xml:space="preserve"> </w:t>
      </w:r>
      <w:r w:rsidR="00DC6C60" w:rsidRPr="005246E7">
        <w:rPr>
          <w:rFonts w:ascii="Book Antiqua" w:hAnsi="Book Antiqua"/>
          <w:lang w:val="it-IT"/>
        </w:rPr>
        <w:tab/>
        <w:t>Asamblea</w:t>
      </w:r>
      <w:r w:rsidR="00DC6C60" w:rsidRPr="005246E7">
        <w:rPr>
          <w:rFonts w:ascii="Book Antiqua" w:hAnsi="Book Antiqua"/>
          <w:lang w:val="it-IT"/>
        </w:rPr>
        <w:tab/>
      </w:r>
      <w:r>
        <w:rPr>
          <w:rFonts w:ascii="Book Antiqua" w:hAnsi="Book Antiqua"/>
          <w:lang w:val="it-IT"/>
        </w:rPr>
        <w:t xml:space="preserve">                                                                                               </w:t>
      </w:r>
      <w:r w:rsidRPr="005246E7">
        <w:rPr>
          <w:rFonts w:ascii="Book Antiqua" w:hAnsi="Book Antiqua"/>
          <w:lang w:val="it-IT"/>
        </w:rPr>
        <w:t xml:space="preserve">3ra. </w:t>
      </w:r>
      <w:r w:rsidR="00DC6C60" w:rsidRPr="005246E7">
        <w:rPr>
          <w:rFonts w:ascii="Book Antiqua" w:hAnsi="Book Antiqua"/>
          <w:lang w:val="it-IT"/>
        </w:rPr>
        <w:t>Sesión</w:t>
      </w:r>
    </w:p>
    <w:p w14:paraId="17897F47" w14:textId="2F49D9BD" w:rsidR="00DC6C60" w:rsidRPr="005246E7" w:rsidRDefault="00DC6C60" w:rsidP="005246E7">
      <w:pPr>
        <w:pStyle w:val="Title2"/>
        <w:tabs>
          <w:tab w:val="clear" w:pos="648"/>
          <w:tab w:val="clear" w:pos="7776"/>
          <w:tab w:val="clear" w:pos="7848"/>
        </w:tabs>
        <w:rPr>
          <w:rFonts w:ascii="Book Antiqua" w:hAnsi="Book Antiqua"/>
          <w:lang w:val="it-IT"/>
        </w:rPr>
      </w:pPr>
      <w:r w:rsidRPr="005246E7">
        <w:rPr>
          <w:rFonts w:ascii="Book Antiqua" w:hAnsi="Book Antiqua"/>
          <w:lang w:val="it-IT"/>
        </w:rPr>
        <w:tab/>
        <w:t>Legislativa</w:t>
      </w:r>
      <w:r w:rsidRPr="005246E7">
        <w:rPr>
          <w:rFonts w:ascii="Book Antiqua" w:hAnsi="Book Antiqua"/>
          <w:lang w:val="it-IT"/>
        </w:rPr>
        <w:tab/>
      </w:r>
      <w:r w:rsidRPr="005246E7">
        <w:rPr>
          <w:rFonts w:ascii="Book Antiqua" w:hAnsi="Book Antiqua"/>
          <w:lang w:val="it-IT"/>
        </w:rPr>
        <w:tab/>
      </w:r>
      <w:r w:rsidR="005246E7" w:rsidRPr="005246E7">
        <w:rPr>
          <w:rFonts w:ascii="Book Antiqua" w:hAnsi="Book Antiqua"/>
          <w:lang w:val="it-IT"/>
        </w:rPr>
        <w:tab/>
      </w:r>
      <w:r w:rsidR="005246E7" w:rsidRPr="005246E7">
        <w:rPr>
          <w:rFonts w:ascii="Book Antiqua" w:hAnsi="Book Antiqua"/>
          <w:lang w:val="it-IT"/>
        </w:rPr>
        <w:tab/>
      </w:r>
      <w:r w:rsidR="005246E7" w:rsidRPr="005246E7">
        <w:rPr>
          <w:rFonts w:ascii="Book Antiqua" w:hAnsi="Book Antiqua"/>
          <w:lang w:val="it-IT"/>
        </w:rPr>
        <w:tab/>
      </w:r>
      <w:r w:rsidR="005246E7" w:rsidRPr="005246E7">
        <w:rPr>
          <w:rFonts w:ascii="Book Antiqua" w:hAnsi="Book Antiqua"/>
          <w:lang w:val="it-IT"/>
        </w:rPr>
        <w:tab/>
      </w:r>
      <w:r w:rsidR="005246E7" w:rsidRPr="005246E7">
        <w:rPr>
          <w:rFonts w:ascii="Book Antiqua" w:hAnsi="Book Antiqua"/>
          <w:lang w:val="it-IT"/>
        </w:rPr>
        <w:tab/>
      </w:r>
      <w:r w:rsidR="005246E7" w:rsidRPr="005246E7">
        <w:rPr>
          <w:rFonts w:ascii="Book Antiqua" w:hAnsi="Book Antiqua"/>
          <w:lang w:val="it-IT"/>
        </w:rPr>
        <w:tab/>
      </w:r>
      <w:r w:rsidR="005246E7" w:rsidRPr="005246E7">
        <w:rPr>
          <w:rFonts w:ascii="Book Antiqua" w:hAnsi="Book Antiqua"/>
          <w:lang w:val="it-IT"/>
        </w:rPr>
        <w:tab/>
        <w:t xml:space="preserve">      </w:t>
      </w:r>
      <w:r w:rsidRPr="005246E7">
        <w:rPr>
          <w:rFonts w:ascii="Book Antiqua" w:hAnsi="Book Antiqua"/>
          <w:lang w:val="it-IT"/>
        </w:rPr>
        <w:t>Ordinaria</w:t>
      </w:r>
    </w:p>
    <w:p w14:paraId="10E47481" w14:textId="77777777" w:rsidR="00DC6C60" w:rsidRPr="005246E7" w:rsidRDefault="00DC6C60" w:rsidP="007F1B63">
      <w:pPr>
        <w:rPr>
          <w:lang w:val="it-IT"/>
        </w:rPr>
      </w:pPr>
    </w:p>
    <w:p w14:paraId="275624B3" w14:textId="77777777" w:rsidR="00DC6C60" w:rsidRDefault="00DC6C60" w:rsidP="007F1B63">
      <w:pPr>
        <w:jc w:val="center"/>
        <w:rPr>
          <w:rFonts w:ascii="Book Antiqua" w:hAnsi="Book Antiqua"/>
          <w:b/>
          <w:sz w:val="36"/>
          <w:lang w:val="es-ES_tradnl"/>
        </w:rPr>
      </w:pPr>
      <w:r>
        <w:rPr>
          <w:rFonts w:ascii="Book Antiqua" w:hAnsi="Book Antiqua"/>
          <w:b/>
          <w:sz w:val="36"/>
          <w:lang w:val="es-ES_tradnl"/>
        </w:rPr>
        <w:t>CÁMARA DE REPRESENTANTES</w:t>
      </w:r>
    </w:p>
    <w:p w14:paraId="613B2001" w14:textId="77777777" w:rsidR="007F1B63" w:rsidRPr="007F1B63" w:rsidRDefault="007F1B63" w:rsidP="007F1B63">
      <w:pPr>
        <w:jc w:val="center"/>
        <w:rPr>
          <w:rFonts w:ascii="Book Antiqua" w:hAnsi="Book Antiqua"/>
          <w:b/>
          <w:szCs w:val="24"/>
          <w:lang w:val="es-ES_tradnl"/>
        </w:rPr>
      </w:pPr>
    </w:p>
    <w:p w14:paraId="2F146756" w14:textId="0A33084B" w:rsidR="00DC6C60" w:rsidRPr="00557651" w:rsidRDefault="00DC6C60" w:rsidP="007F1B63">
      <w:pPr>
        <w:jc w:val="center"/>
        <w:rPr>
          <w:rFonts w:ascii="Book Antiqua" w:hAnsi="Book Antiqua"/>
          <w:b/>
          <w:sz w:val="52"/>
          <w:lang w:val="es-ES_tradnl"/>
        </w:rPr>
      </w:pPr>
      <w:r w:rsidRPr="00557651">
        <w:rPr>
          <w:rFonts w:ascii="Book Antiqua" w:hAnsi="Book Antiqua"/>
          <w:b/>
          <w:sz w:val="52"/>
          <w:lang w:val="es-ES_tradnl"/>
        </w:rPr>
        <w:t xml:space="preserve">P. de la C. </w:t>
      </w:r>
      <w:r w:rsidR="002767AC">
        <w:rPr>
          <w:rFonts w:ascii="Book Antiqua" w:hAnsi="Book Antiqua"/>
          <w:b/>
          <w:sz w:val="52"/>
          <w:lang w:val="es-ES_tradnl"/>
        </w:rPr>
        <w:t>1299</w:t>
      </w:r>
    </w:p>
    <w:p w14:paraId="09B7F30D" w14:textId="77777777" w:rsidR="007F1B63" w:rsidRDefault="007F1B63" w:rsidP="007F1B63">
      <w:pPr>
        <w:jc w:val="center"/>
        <w:rPr>
          <w:rFonts w:ascii="Book Antiqua" w:hAnsi="Book Antiqua"/>
          <w:b/>
          <w:szCs w:val="24"/>
          <w:lang w:val="es-ES_tradnl"/>
        </w:rPr>
      </w:pPr>
    </w:p>
    <w:p w14:paraId="3CCD1C9E" w14:textId="5DF0215A" w:rsidR="00DC6C60" w:rsidRDefault="002767AC" w:rsidP="007F1B63">
      <w:pPr>
        <w:jc w:val="center"/>
        <w:rPr>
          <w:rFonts w:ascii="Book Antiqua" w:hAnsi="Book Antiqua"/>
          <w:lang w:val="es-ES_tradnl"/>
        </w:rPr>
      </w:pPr>
      <w:r>
        <w:rPr>
          <w:rFonts w:ascii="Book Antiqua" w:hAnsi="Book Antiqua"/>
          <w:lang w:val="es-ES_tradnl"/>
        </w:rPr>
        <w:t>4</w:t>
      </w:r>
      <w:r w:rsidR="00332110">
        <w:rPr>
          <w:rFonts w:ascii="Book Antiqua" w:hAnsi="Book Antiqua"/>
          <w:lang w:val="es-ES_tradnl"/>
        </w:rPr>
        <w:t xml:space="preserve"> </w:t>
      </w:r>
      <w:r w:rsidR="005246E7">
        <w:rPr>
          <w:rFonts w:ascii="Book Antiqua" w:hAnsi="Book Antiqua"/>
          <w:lang w:val="es-ES_tradnl"/>
        </w:rPr>
        <w:t>DE</w:t>
      </w:r>
      <w:r w:rsidR="00FA7B4E">
        <w:rPr>
          <w:rFonts w:ascii="Book Antiqua" w:hAnsi="Book Antiqua"/>
          <w:lang w:val="es-ES_tradnl"/>
        </w:rPr>
        <w:t xml:space="preserve"> </w:t>
      </w:r>
      <w:r w:rsidR="008744E7">
        <w:rPr>
          <w:rFonts w:ascii="Book Antiqua" w:hAnsi="Book Antiqua"/>
          <w:lang w:val="es-ES_tradnl"/>
        </w:rPr>
        <w:t>JUNIO</w:t>
      </w:r>
      <w:r w:rsidR="00FA7B4E">
        <w:rPr>
          <w:rFonts w:ascii="Book Antiqua" w:hAnsi="Book Antiqua"/>
          <w:lang w:val="es-ES_tradnl"/>
        </w:rPr>
        <w:t xml:space="preserve"> </w:t>
      </w:r>
      <w:r w:rsidR="005246E7">
        <w:rPr>
          <w:rFonts w:ascii="Book Antiqua" w:hAnsi="Book Antiqua"/>
          <w:lang w:val="es-ES_tradnl"/>
        </w:rPr>
        <w:t>DE</w:t>
      </w:r>
      <w:r w:rsidR="00FA7B4E">
        <w:rPr>
          <w:rFonts w:ascii="Book Antiqua" w:hAnsi="Book Antiqua"/>
          <w:lang w:val="es-ES_tradnl"/>
        </w:rPr>
        <w:t xml:space="preserve"> </w:t>
      </w:r>
      <w:r w:rsidR="00DC6C60">
        <w:rPr>
          <w:rFonts w:ascii="Book Antiqua" w:hAnsi="Book Antiqua"/>
          <w:lang w:val="es-ES_tradnl"/>
        </w:rPr>
        <w:t>202</w:t>
      </w:r>
      <w:r w:rsidR="001F712F">
        <w:rPr>
          <w:rFonts w:ascii="Book Antiqua" w:hAnsi="Book Antiqua"/>
          <w:lang w:val="es-ES_tradnl"/>
        </w:rPr>
        <w:t>6</w:t>
      </w:r>
    </w:p>
    <w:p w14:paraId="0FCD2BF4" w14:textId="77777777" w:rsidR="007F1B63" w:rsidRDefault="007F1B63" w:rsidP="007F1B63">
      <w:pPr>
        <w:jc w:val="center"/>
        <w:rPr>
          <w:rFonts w:ascii="Book Antiqua" w:hAnsi="Book Antiqua"/>
          <w:lang w:val="es-ES_tradnl"/>
        </w:rPr>
      </w:pPr>
    </w:p>
    <w:p w14:paraId="4DECCBAF" w14:textId="72414C4C" w:rsidR="003206B6" w:rsidRDefault="00DC6C60" w:rsidP="007F1B63">
      <w:pPr>
        <w:jc w:val="center"/>
        <w:rPr>
          <w:rFonts w:ascii="Book Antiqua" w:hAnsi="Book Antiqua"/>
          <w:lang w:val="es-ES_tradnl"/>
        </w:rPr>
      </w:pPr>
      <w:r>
        <w:rPr>
          <w:rFonts w:ascii="Book Antiqua" w:hAnsi="Book Antiqua"/>
          <w:lang w:val="es-ES_tradnl"/>
        </w:rPr>
        <w:t xml:space="preserve">Presentado por </w:t>
      </w:r>
      <w:r w:rsidR="00D75086">
        <w:rPr>
          <w:rFonts w:ascii="Book Antiqua" w:hAnsi="Book Antiqua"/>
          <w:lang w:val="es-ES_tradnl"/>
        </w:rPr>
        <w:t xml:space="preserve">el representante </w:t>
      </w:r>
      <w:r w:rsidR="00D75086" w:rsidRPr="00D75086">
        <w:rPr>
          <w:rFonts w:ascii="Book Antiqua" w:hAnsi="Book Antiqua"/>
          <w:i/>
          <w:iCs/>
          <w:lang w:val="es-ES_tradnl"/>
        </w:rPr>
        <w:t>M</w:t>
      </w:r>
      <w:r w:rsidR="00D75086">
        <w:rPr>
          <w:rFonts w:ascii="Book Antiqua" w:hAnsi="Book Antiqua"/>
          <w:i/>
          <w:iCs/>
          <w:lang w:val="es-ES_tradnl"/>
        </w:rPr>
        <w:t>é</w:t>
      </w:r>
      <w:r w:rsidR="00D75086" w:rsidRPr="00D75086">
        <w:rPr>
          <w:rFonts w:ascii="Book Antiqua" w:hAnsi="Book Antiqua"/>
          <w:i/>
          <w:iCs/>
          <w:lang w:val="es-ES_tradnl"/>
        </w:rPr>
        <w:t>ndez Núñez</w:t>
      </w:r>
    </w:p>
    <w:p w14:paraId="3C1E7FF6" w14:textId="23929BE6" w:rsidR="003206B6" w:rsidRPr="003206B6" w:rsidRDefault="003206B6" w:rsidP="007F1B63">
      <w:pPr>
        <w:jc w:val="center"/>
        <w:rPr>
          <w:rFonts w:ascii="Book Antiqua" w:hAnsi="Book Antiqua"/>
          <w:i/>
          <w:iCs/>
          <w:lang w:val="es-ES_tradnl"/>
        </w:rPr>
      </w:pPr>
      <w:r w:rsidRPr="006D60A9">
        <w:rPr>
          <w:rFonts w:ascii="Book Antiqua" w:hAnsi="Book Antiqua"/>
          <w:i/>
          <w:iCs/>
          <w:lang w:val="es-ES_tradnl"/>
        </w:rPr>
        <w:t>(Por Petición de</w:t>
      </w:r>
      <w:r w:rsidR="001F712F">
        <w:rPr>
          <w:rFonts w:ascii="Book Antiqua" w:hAnsi="Book Antiqua"/>
          <w:i/>
          <w:iCs/>
          <w:lang w:val="es-ES_tradnl"/>
        </w:rPr>
        <w:t xml:space="preserve"> la Federación de </w:t>
      </w:r>
      <w:proofErr w:type="gramStart"/>
      <w:r w:rsidR="001F712F">
        <w:rPr>
          <w:rFonts w:ascii="Book Antiqua" w:hAnsi="Book Antiqua"/>
          <w:i/>
          <w:iCs/>
          <w:lang w:val="es-ES_tradnl"/>
        </w:rPr>
        <w:t>Alcaldes</w:t>
      </w:r>
      <w:proofErr w:type="gramEnd"/>
      <w:r w:rsidR="001F712F">
        <w:rPr>
          <w:rFonts w:ascii="Book Antiqua" w:hAnsi="Book Antiqua"/>
          <w:i/>
          <w:iCs/>
          <w:lang w:val="es-ES_tradnl"/>
        </w:rPr>
        <w:t xml:space="preserve"> de Puerto Rico</w:t>
      </w:r>
      <w:r w:rsidR="00D541A8" w:rsidRPr="006D60A9">
        <w:rPr>
          <w:rFonts w:ascii="Book Antiqua" w:hAnsi="Book Antiqua"/>
          <w:i/>
          <w:iCs/>
          <w:lang w:val="es-ES_tradnl"/>
        </w:rPr>
        <w:t>)</w:t>
      </w:r>
    </w:p>
    <w:p w14:paraId="4D1BDD46" w14:textId="77777777" w:rsidR="007F1B63" w:rsidRPr="003206B6" w:rsidRDefault="007F1B63" w:rsidP="007F1B63">
      <w:pPr>
        <w:jc w:val="center"/>
        <w:rPr>
          <w:rFonts w:ascii="Book Antiqua" w:hAnsi="Book Antiqua"/>
          <w:i/>
          <w:iCs/>
          <w:lang w:val="es-ES_tradnl"/>
        </w:rPr>
      </w:pPr>
    </w:p>
    <w:p w14:paraId="72163D17" w14:textId="20552FA1" w:rsidR="00DC6C60" w:rsidRDefault="00DC6C60" w:rsidP="007F1B63">
      <w:pPr>
        <w:jc w:val="center"/>
        <w:rPr>
          <w:rFonts w:ascii="Book Antiqua" w:hAnsi="Book Antiqua"/>
          <w:lang w:val="es-ES_tradnl"/>
        </w:rPr>
      </w:pPr>
      <w:r>
        <w:rPr>
          <w:rFonts w:ascii="Book Antiqua" w:hAnsi="Book Antiqua"/>
          <w:lang w:val="es-ES_tradnl"/>
        </w:rPr>
        <w:t xml:space="preserve">Referido a </w:t>
      </w:r>
      <w:r w:rsidR="00790CC1">
        <w:rPr>
          <w:rFonts w:ascii="Book Antiqua" w:hAnsi="Book Antiqua"/>
          <w:lang w:val="es-ES_tradnl"/>
        </w:rPr>
        <w:t xml:space="preserve">la </w:t>
      </w:r>
      <w:r w:rsidR="00943D0C">
        <w:rPr>
          <w:rFonts w:ascii="Book Antiqua" w:hAnsi="Book Antiqua"/>
          <w:lang w:val="es-ES_tradnl"/>
        </w:rPr>
        <w:t>Comisión</w:t>
      </w:r>
      <w:r w:rsidR="00790CC1">
        <w:rPr>
          <w:rFonts w:ascii="Book Antiqua" w:hAnsi="Book Antiqua"/>
          <w:lang w:val="es-ES_tradnl"/>
        </w:rPr>
        <w:t xml:space="preserve"> de </w:t>
      </w:r>
      <w:r w:rsidR="005246E7">
        <w:rPr>
          <w:rFonts w:ascii="Book Antiqua" w:hAnsi="Book Antiqua"/>
          <w:lang w:val="es-ES_tradnl"/>
        </w:rPr>
        <w:t>Asuntos Municipales</w:t>
      </w:r>
    </w:p>
    <w:p w14:paraId="5A327CFC" w14:textId="77777777" w:rsidR="00DC6C60" w:rsidRDefault="00DC6C60" w:rsidP="007F1B63">
      <w:pPr>
        <w:jc w:val="both"/>
        <w:rPr>
          <w:rFonts w:ascii="Book Antiqua" w:hAnsi="Book Antiqua"/>
          <w:lang w:val="es-ES_tradnl"/>
        </w:rPr>
      </w:pPr>
    </w:p>
    <w:p w14:paraId="5DF1C376" w14:textId="77777777" w:rsidR="00DC6C60" w:rsidRDefault="00DC6C60" w:rsidP="007F1B63">
      <w:pPr>
        <w:jc w:val="center"/>
        <w:rPr>
          <w:rFonts w:ascii="Book Antiqua" w:hAnsi="Book Antiqua"/>
          <w:b/>
          <w:sz w:val="28"/>
          <w:lang w:val="es-ES_tradnl"/>
        </w:rPr>
      </w:pPr>
      <w:r>
        <w:rPr>
          <w:rFonts w:ascii="Book Antiqua" w:hAnsi="Book Antiqua"/>
          <w:b/>
          <w:sz w:val="28"/>
          <w:lang w:val="es-ES_tradnl"/>
        </w:rPr>
        <w:t>LEY</w:t>
      </w:r>
    </w:p>
    <w:p w14:paraId="1EE45FA2" w14:textId="77777777" w:rsidR="00DC6C60" w:rsidRDefault="00DC6C60" w:rsidP="007F1B63">
      <w:pPr>
        <w:jc w:val="both"/>
        <w:rPr>
          <w:rFonts w:ascii="Book Antiqua" w:hAnsi="Book Antiqua"/>
          <w:lang w:val="es-ES_tradnl"/>
        </w:rPr>
      </w:pPr>
    </w:p>
    <w:p w14:paraId="6A8B22B1" w14:textId="78417246" w:rsidR="00522F75" w:rsidRPr="00192B6E" w:rsidRDefault="006B471A" w:rsidP="00D75086">
      <w:pPr>
        <w:ind w:left="720" w:hanging="720"/>
        <w:jc w:val="both"/>
        <w:rPr>
          <w:rFonts w:ascii="Book Antiqua" w:hAnsi="Book Antiqua"/>
          <w:szCs w:val="24"/>
          <w:lang w:val="es-PR"/>
        </w:rPr>
      </w:pPr>
      <w:r w:rsidRPr="00192B6E">
        <w:rPr>
          <w:rFonts w:ascii="Book Antiqua" w:hAnsi="Book Antiqua"/>
          <w:szCs w:val="24"/>
          <w:lang w:val="es-ES_tradnl"/>
        </w:rPr>
        <w:t xml:space="preserve">Para </w:t>
      </w:r>
      <w:r w:rsidR="00A0648D" w:rsidRPr="00192B6E">
        <w:rPr>
          <w:rFonts w:ascii="Book Antiqua" w:hAnsi="Book Antiqua"/>
          <w:szCs w:val="24"/>
          <w:lang w:val="es-ES_tradnl"/>
        </w:rPr>
        <w:t>e</w:t>
      </w:r>
      <w:r w:rsidR="0026453B" w:rsidRPr="00192B6E">
        <w:rPr>
          <w:rFonts w:ascii="Book Antiqua" w:hAnsi="Book Antiqua"/>
          <w:szCs w:val="24"/>
          <w:lang w:val="es-ES_tradnl"/>
        </w:rPr>
        <w:t xml:space="preserve">nmendar </w:t>
      </w:r>
      <w:r w:rsidR="00B37CCF" w:rsidRPr="00192B6E">
        <w:rPr>
          <w:rFonts w:ascii="Book Antiqua" w:hAnsi="Book Antiqua"/>
          <w:szCs w:val="24"/>
          <w:lang w:val="es-ES_tradnl"/>
        </w:rPr>
        <w:t xml:space="preserve">el </w:t>
      </w:r>
      <w:r w:rsidR="00192B6E" w:rsidRPr="00192B6E">
        <w:rPr>
          <w:rFonts w:ascii="Book Antiqua" w:hAnsi="Book Antiqua"/>
          <w:szCs w:val="24"/>
          <w:lang w:val="es-PR"/>
        </w:rPr>
        <w:t xml:space="preserve">Artículo 7.080 de la Ley 107-2020, según enmendada, conocida como el “Código Municipal de Puerto Rico”, a los fines de </w:t>
      </w:r>
      <w:r w:rsidR="00192B6E" w:rsidRPr="00192B6E">
        <w:rPr>
          <w:rFonts w:ascii="Book Antiqua" w:hAnsi="Book Antiqua"/>
          <w:kern w:val="2"/>
          <w:szCs w:val="24"/>
          <w:lang w:val="es-PR" w:eastAsia="es-PR"/>
        </w:rPr>
        <w:t>incorporar, contenido dispositivo que atienda la eventual transferencia a los municipios de propiedades inmuebles rematadas por deudas contributivas</w:t>
      </w:r>
      <w:r w:rsidR="00522F75" w:rsidRPr="00192B6E">
        <w:rPr>
          <w:rFonts w:ascii="Book Antiqua" w:hAnsi="Book Antiqua"/>
          <w:szCs w:val="24"/>
          <w:lang w:val="es-PR"/>
        </w:rPr>
        <w:t>; y para otros fines relacionados.</w:t>
      </w:r>
    </w:p>
    <w:p w14:paraId="6DFED595" w14:textId="518F9202" w:rsidR="006B471A" w:rsidRDefault="006B471A" w:rsidP="002D2FC0">
      <w:pPr>
        <w:ind w:left="360" w:hanging="360"/>
        <w:jc w:val="both"/>
        <w:rPr>
          <w:rFonts w:ascii="Book Antiqua" w:hAnsi="Book Antiqua"/>
          <w:lang w:val="es-ES_tradnl"/>
        </w:rPr>
      </w:pPr>
    </w:p>
    <w:p w14:paraId="211BC4CA" w14:textId="49485B10" w:rsidR="007F1B63" w:rsidRDefault="00DC6C60" w:rsidP="005246E7">
      <w:pPr>
        <w:ind w:firstLine="360"/>
        <w:jc w:val="center"/>
        <w:rPr>
          <w:rFonts w:ascii="Book Antiqua" w:hAnsi="Book Antiqua"/>
          <w:lang w:val="es-ES_tradnl"/>
        </w:rPr>
      </w:pPr>
      <w:r w:rsidRPr="005246E7">
        <w:rPr>
          <w:rFonts w:ascii="Book Antiqua" w:hAnsi="Book Antiqua"/>
          <w:lang w:val="es-ES_tradnl"/>
        </w:rPr>
        <w:t>EXPOSICIÓN DE MOTIVOS</w:t>
      </w:r>
    </w:p>
    <w:p w14:paraId="0CF049CF" w14:textId="77777777" w:rsidR="005246E7" w:rsidRPr="00192B6E" w:rsidRDefault="005246E7" w:rsidP="005246E7">
      <w:pPr>
        <w:ind w:firstLine="360"/>
        <w:jc w:val="center"/>
        <w:rPr>
          <w:rFonts w:ascii="Book Antiqua" w:hAnsi="Book Antiqua"/>
          <w:lang w:val="es-ES_tradnl"/>
        </w:rPr>
      </w:pPr>
    </w:p>
    <w:p w14:paraId="05DB1B2A" w14:textId="54CD5B29" w:rsidR="00B9006F" w:rsidRDefault="00D75086" w:rsidP="005246E7">
      <w:pPr>
        <w:ind w:firstLine="360"/>
        <w:jc w:val="both"/>
        <w:rPr>
          <w:rFonts w:ascii="Book Antiqua" w:hAnsi="Book Antiqua"/>
          <w:szCs w:val="24"/>
          <w:lang w:val="es-ES" w:eastAsia="es-PR"/>
        </w:rPr>
      </w:pPr>
      <w:r>
        <w:rPr>
          <w:rFonts w:ascii="Book Antiqua" w:hAnsi="Book Antiqua"/>
          <w:szCs w:val="24"/>
          <w:lang w:val="es-PR" w:eastAsia="es-PR"/>
        </w:rPr>
        <w:t>El</w:t>
      </w:r>
      <w:r w:rsidR="00905E3A" w:rsidRPr="00905E3A">
        <w:rPr>
          <w:rFonts w:ascii="Book Antiqua" w:hAnsi="Book Antiqua"/>
          <w:szCs w:val="24"/>
          <w:lang w:val="es-PR" w:eastAsia="es-PR"/>
        </w:rPr>
        <w:t xml:space="preserve"> Artículo 7.080</w:t>
      </w:r>
      <w:r w:rsidRPr="00D75086">
        <w:rPr>
          <w:rFonts w:ascii="Book Antiqua" w:hAnsi="Book Antiqua"/>
          <w:szCs w:val="24"/>
          <w:lang w:val="es-PR"/>
        </w:rPr>
        <w:t xml:space="preserve"> </w:t>
      </w:r>
      <w:r w:rsidRPr="00192B6E">
        <w:rPr>
          <w:rFonts w:ascii="Book Antiqua" w:hAnsi="Book Antiqua"/>
          <w:szCs w:val="24"/>
          <w:lang w:val="es-PR"/>
        </w:rPr>
        <w:t>de la Ley 107-2020, según enmendada, conocida como el “Código Municipal de Puerto Rico”,</w:t>
      </w:r>
      <w:r w:rsidR="00905E3A" w:rsidRPr="00905E3A">
        <w:rPr>
          <w:rFonts w:ascii="Book Antiqua" w:hAnsi="Book Antiqua"/>
          <w:szCs w:val="24"/>
          <w:lang w:val="es-PR" w:eastAsia="es-PR"/>
        </w:rPr>
        <w:t xml:space="preserve"> dispone que el C</w:t>
      </w:r>
      <w:r w:rsidR="00FF2A2B">
        <w:rPr>
          <w:rFonts w:ascii="Book Antiqua" w:hAnsi="Book Antiqua"/>
          <w:szCs w:val="24"/>
          <w:lang w:val="es-PR" w:eastAsia="es-PR"/>
        </w:rPr>
        <w:t xml:space="preserve">entro de Recaudaciones de </w:t>
      </w:r>
      <w:r w:rsidR="008865DD">
        <w:rPr>
          <w:rFonts w:ascii="Book Antiqua" w:hAnsi="Book Antiqua"/>
          <w:szCs w:val="24"/>
          <w:lang w:val="es-PR" w:eastAsia="es-PR"/>
        </w:rPr>
        <w:t>Ingresos Municipales (C</w:t>
      </w:r>
      <w:r w:rsidR="00905E3A" w:rsidRPr="00905E3A">
        <w:rPr>
          <w:rFonts w:ascii="Book Antiqua" w:hAnsi="Book Antiqua"/>
          <w:szCs w:val="24"/>
          <w:lang w:val="es-PR" w:eastAsia="es-PR"/>
        </w:rPr>
        <w:t>RIM</w:t>
      </w:r>
      <w:r w:rsidR="008865DD">
        <w:rPr>
          <w:rFonts w:ascii="Book Antiqua" w:hAnsi="Book Antiqua"/>
          <w:szCs w:val="24"/>
          <w:lang w:val="es-PR" w:eastAsia="es-PR"/>
        </w:rPr>
        <w:t>)</w:t>
      </w:r>
      <w:r w:rsidR="00905E3A" w:rsidRPr="00905E3A">
        <w:rPr>
          <w:rFonts w:ascii="Book Antiqua" w:hAnsi="Book Antiqua"/>
          <w:szCs w:val="24"/>
          <w:lang w:val="es-PR" w:eastAsia="es-PR"/>
        </w:rPr>
        <w:t xml:space="preserve"> podrá permitir que cualquier instrumentalidad o agencia del Gobierno de Puerto Rico adquiera la propiedad rematada, si la naturaleza de sus negocios es compatible con dicha adquisición. </w:t>
      </w:r>
      <w:r w:rsidR="00B9006F">
        <w:rPr>
          <w:rFonts w:ascii="Book Antiqua" w:hAnsi="Book Antiqua"/>
          <w:szCs w:val="24"/>
          <w:lang w:val="es-PR" w:eastAsia="es-PR"/>
        </w:rPr>
        <w:t xml:space="preserve">Sin embargo, dicho Artículo no </w:t>
      </w:r>
      <w:r w:rsidR="007E0D1D">
        <w:rPr>
          <w:rFonts w:ascii="Book Antiqua" w:hAnsi="Book Antiqua"/>
          <w:szCs w:val="24"/>
          <w:lang w:val="es-PR" w:eastAsia="es-PR"/>
        </w:rPr>
        <w:t>permite expresamente que el Municipio</w:t>
      </w:r>
      <w:r w:rsidR="005C799B">
        <w:rPr>
          <w:rFonts w:ascii="Book Antiqua" w:hAnsi="Book Antiqua"/>
          <w:szCs w:val="24"/>
          <w:lang w:val="es-PR" w:eastAsia="es-PR"/>
        </w:rPr>
        <w:t>,</w:t>
      </w:r>
      <w:r w:rsidR="007E0D1D">
        <w:rPr>
          <w:rFonts w:ascii="Book Antiqua" w:hAnsi="Book Antiqua"/>
          <w:szCs w:val="24"/>
          <w:lang w:val="es-PR" w:eastAsia="es-PR"/>
        </w:rPr>
        <w:t xml:space="preserve"> donde ubica la propiedad rematada</w:t>
      </w:r>
      <w:r w:rsidR="005C799B">
        <w:rPr>
          <w:rFonts w:ascii="Book Antiqua" w:hAnsi="Book Antiqua"/>
          <w:szCs w:val="24"/>
          <w:lang w:val="es-PR" w:eastAsia="es-PR"/>
        </w:rPr>
        <w:t xml:space="preserve">, </w:t>
      </w:r>
      <w:r w:rsidR="00364400">
        <w:rPr>
          <w:rFonts w:ascii="Book Antiqua" w:hAnsi="Book Antiqua"/>
          <w:szCs w:val="24"/>
          <w:lang w:val="es-PR" w:eastAsia="es-PR"/>
        </w:rPr>
        <w:t>pueda adquirir la misma</w:t>
      </w:r>
      <w:r w:rsidR="005C799B" w:rsidRPr="005C799B">
        <w:rPr>
          <w:lang w:val="es-ES"/>
        </w:rPr>
        <w:t xml:space="preserve"> </w:t>
      </w:r>
      <w:r w:rsidR="005C799B" w:rsidRPr="005C799B">
        <w:rPr>
          <w:rFonts w:ascii="Book Antiqua" w:hAnsi="Book Antiqua"/>
          <w:szCs w:val="24"/>
          <w:lang w:val="es-ES" w:eastAsia="es-PR"/>
        </w:rPr>
        <w:t xml:space="preserve">por </w:t>
      </w:r>
      <w:r w:rsidR="005C799B">
        <w:rPr>
          <w:rFonts w:ascii="Book Antiqua" w:hAnsi="Book Antiqua"/>
          <w:szCs w:val="24"/>
          <w:lang w:val="es-ES" w:eastAsia="es-PR"/>
        </w:rPr>
        <w:t>e</w:t>
      </w:r>
      <w:r w:rsidR="005C799B" w:rsidRPr="005C799B">
        <w:rPr>
          <w:rFonts w:ascii="Book Antiqua" w:hAnsi="Book Antiqua"/>
          <w:szCs w:val="24"/>
          <w:lang w:val="es-ES" w:eastAsia="es-PR"/>
        </w:rPr>
        <w:t>stas ser útil, necesaria y conveniente a los fines municipales.</w:t>
      </w:r>
    </w:p>
    <w:p w14:paraId="55629624" w14:textId="77777777" w:rsidR="005246E7" w:rsidRPr="005C799B" w:rsidRDefault="005246E7" w:rsidP="005246E7">
      <w:pPr>
        <w:ind w:firstLine="360"/>
        <w:jc w:val="both"/>
        <w:rPr>
          <w:rFonts w:ascii="Book Antiqua" w:hAnsi="Book Antiqua"/>
          <w:szCs w:val="24"/>
          <w:lang w:val="es-ES" w:eastAsia="es-PR"/>
        </w:rPr>
      </w:pPr>
    </w:p>
    <w:p w14:paraId="76B11B8F" w14:textId="77777777" w:rsidR="0078379A" w:rsidRDefault="00B9006F" w:rsidP="005246E7">
      <w:pPr>
        <w:ind w:firstLine="360"/>
        <w:jc w:val="both"/>
        <w:rPr>
          <w:rFonts w:ascii="Book Antiqua" w:hAnsi="Book Antiqua"/>
          <w:szCs w:val="24"/>
          <w:lang w:val="es-PR" w:eastAsia="es-PR"/>
        </w:rPr>
      </w:pPr>
      <w:r>
        <w:rPr>
          <w:rFonts w:ascii="Book Antiqua" w:hAnsi="Book Antiqua"/>
          <w:szCs w:val="24"/>
          <w:lang w:val="es-PR" w:eastAsia="es-PR"/>
        </w:rPr>
        <w:t xml:space="preserve">Esta Ley tiene el propósito de permitir que </w:t>
      </w:r>
      <w:r w:rsidR="00905E3A" w:rsidRPr="00905E3A">
        <w:rPr>
          <w:rFonts w:ascii="Book Antiqua" w:hAnsi="Book Antiqua"/>
          <w:szCs w:val="24"/>
          <w:lang w:val="es-PR" w:eastAsia="es-PR"/>
        </w:rPr>
        <w:t xml:space="preserve">el CRIM </w:t>
      </w:r>
      <w:r>
        <w:rPr>
          <w:rFonts w:ascii="Book Antiqua" w:hAnsi="Book Antiqua"/>
          <w:szCs w:val="24"/>
          <w:lang w:val="es-PR" w:eastAsia="es-PR"/>
        </w:rPr>
        <w:t>no</w:t>
      </w:r>
      <w:r w:rsidR="00107727">
        <w:rPr>
          <w:rFonts w:ascii="Book Antiqua" w:hAnsi="Book Antiqua"/>
          <w:szCs w:val="24"/>
          <w:lang w:val="es-PR" w:eastAsia="es-PR"/>
        </w:rPr>
        <w:t xml:space="preserve">tifique, en primer </w:t>
      </w:r>
      <w:proofErr w:type="gramStart"/>
      <w:r w:rsidR="00107727">
        <w:rPr>
          <w:rFonts w:ascii="Book Antiqua" w:hAnsi="Book Antiqua"/>
          <w:szCs w:val="24"/>
          <w:lang w:val="es-PR" w:eastAsia="es-PR"/>
        </w:rPr>
        <w:t>t</w:t>
      </w:r>
      <w:r w:rsidR="008F3F5D">
        <w:rPr>
          <w:rFonts w:ascii="Book Antiqua" w:hAnsi="Book Antiqua"/>
          <w:szCs w:val="24"/>
          <w:lang w:val="es-PR" w:eastAsia="es-PR"/>
        </w:rPr>
        <w:t>é</w:t>
      </w:r>
      <w:r w:rsidR="00107727">
        <w:rPr>
          <w:rFonts w:ascii="Book Antiqua" w:hAnsi="Book Antiqua"/>
          <w:szCs w:val="24"/>
          <w:lang w:val="es-PR" w:eastAsia="es-PR"/>
        </w:rPr>
        <w:t>rmino</w:t>
      </w:r>
      <w:proofErr w:type="gramEnd"/>
      <w:r w:rsidR="00107727">
        <w:rPr>
          <w:rFonts w:ascii="Book Antiqua" w:hAnsi="Book Antiqua"/>
          <w:szCs w:val="24"/>
          <w:lang w:val="es-PR" w:eastAsia="es-PR"/>
        </w:rPr>
        <w:t xml:space="preserve"> al </w:t>
      </w:r>
      <w:r w:rsidR="00905E3A" w:rsidRPr="00905E3A">
        <w:rPr>
          <w:rFonts w:ascii="Book Antiqua" w:hAnsi="Book Antiqua"/>
          <w:szCs w:val="24"/>
          <w:lang w:val="es-PR" w:eastAsia="es-PR"/>
        </w:rPr>
        <w:t xml:space="preserve">municipio donde ubica la propiedad rematada </w:t>
      </w:r>
      <w:r w:rsidR="00107727">
        <w:rPr>
          <w:rFonts w:ascii="Book Antiqua" w:hAnsi="Book Antiqua"/>
          <w:szCs w:val="24"/>
          <w:lang w:val="es-PR" w:eastAsia="es-PR"/>
        </w:rPr>
        <w:t xml:space="preserve">para que </w:t>
      </w:r>
      <w:r w:rsidR="008F3F5D">
        <w:rPr>
          <w:rFonts w:ascii="Book Antiqua" w:hAnsi="Book Antiqua"/>
          <w:szCs w:val="24"/>
          <w:lang w:val="es-PR" w:eastAsia="es-PR"/>
        </w:rPr>
        <w:t xml:space="preserve">pueda adquirir la misma con prioridad a las agencias o instrumentalidades del Gobierno.  </w:t>
      </w:r>
    </w:p>
    <w:p w14:paraId="19BA8AB5" w14:textId="77777777" w:rsidR="005246E7" w:rsidRDefault="005246E7" w:rsidP="005246E7">
      <w:pPr>
        <w:ind w:firstLine="360"/>
        <w:jc w:val="both"/>
        <w:rPr>
          <w:rFonts w:ascii="Book Antiqua" w:hAnsi="Book Antiqua"/>
          <w:szCs w:val="24"/>
          <w:lang w:val="es-PR" w:eastAsia="es-PR"/>
        </w:rPr>
      </w:pPr>
    </w:p>
    <w:p w14:paraId="477F8BBC" w14:textId="3754BEF0" w:rsidR="00905E3A" w:rsidRPr="00905E3A" w:rsidRDefault="00D1346E" w:rsidP="005246E7">
      <w:pPr>
        <w:ind w:firstLine="360"/>
        <w:jc w:val="both"/>
        <w:rPr>
          <w:lang w:val="es-PR" w:eastAsia="es-PR"/>
        </w:rPr>
      </w:pPr>
      <w:r w:rsidRPr="00D1346E">
        <w:rPr>
          <w:rFonts w:ascii="Book Antiqua" w:hAnsi="Book Antiqua"/>
          <w:lang w:val="es-PR"/>
        </w:rPr>
        <w:t xml:space="preserve">La Federación de </w:t>
      </w:r>
      <w:proofErr w:type="gramStart"/>
      <w:r w:rsidRPr="00D1346E">
        <w:rPr>
          <w:rFonts w:ascii="Book Antiqua" w:hAnsi="Book Antiqua"/>
          <w:lang w:val="es-PR"/>
        </w:rPr>
        <w:t>Alcaldes</w:t>
      </w:r>
      <w:proofErr w:type="gramEnd"/>
      <w:r w:rsidRPr="00D1346E">
        <w:rPr>
          <w:rFonts w:ascii="Book Antiqua" w:hAnsi="Book Antiqua"/>
          <w:lang w:val="es-PR"/>
        </w:rPr>
        <w:t xml:space="preserve"> de Puerto Rico (FAPR), está solicitando </w:t>
      </w:r>
      <w:r w:rsidR="0078379A">
        <w:rPr>
          <w:rFonts w:ascii="Book Antiqua" w:hAnsi="Book Antiqua"/>
          <w:lang w:val="es-PR"/>
        </w:rPr>
        <w:t>enmendar el</w:t>
      </w:r>
      <w:r w:rsidRPr="00D1346E">
        <w:rPr>
          <w:rFonts w:ascii="Book Antiqua" w:hAnsi="Book Antiqua"/>
          <w:lang w:val="es-PR"/>
        </w:rPr>
        <w:t xml:space="preserve"> Artículo 7.080, a los fines de fortalecer la capacidad de los municipios para adquirir propiedades que resulten esenciales para el desarrollo de proyectos de interés público. Esta </w:t>
      </w:r>
      <w:r w:rsidR="0078379A">
        <w:rPr>
          <w:rFonts w:ascii="Book Antiqua" w:hAnsi="Book Antiqua"/>
          <w:lang w:val="es-PR"/>
        </w:rPr>
        <w:t>Ley</w:t>
      </w:r>
      <w:r w:rsidRPr="00D1346E">
        <w:rPr>
          <w:rFonts w:ascii="Book Antiqua" w:hAnsi="Book Antiqua"/>
          <w:lang w:val="es-PR"/>
        </w:rPr>
        <w:t xml:space="preserve"> permitirá a los gobiernos municipales responder con mayor agilidad a las </w:t>
      </w:r>
      <w:r w:rsidRPr="00D1346E">
        <w:rPr>
          <w:rFonts w:ascii="Book Antiqua" w:hAnsi="Book Antiqua"/>
          <w:lang w:val="es-PR"/>
        </w:rPr>
        <w:lastRenderedPageBreak/>
        <w:t>necesidades de sus comunidades, y adelantar iniciativas que redunden en beneficios sociales, económicos y urbanos para sus residentes, contribuyendo así al desarrollo ordenado y sostenible de cada municipio.</w:t>
      </w:r>
    </w:p>
    <w:p w14:paraId="2FA790A5" w14:textId="77777777" w:rsidR="00EE128D" w:rsidRPr="00780F53" w:rsidRDefault="00EE128D" w:rsidP="005246E7">
      <w:pPr>
        <w:ind w:firstLine="360"/>
        <w:jc w:val="both"/>
        <w:rPr>
          <w:rFonts w:ascii="Book Antiqua" w:hAnsi="Book Antiqua"/>
          <w:b/>
          <w:bCs/>
          <w:color w:val="EE0000"/>
          <w:sz w:val="23"/>
          <w:szCs w:val="23"/>
          <w:lang w:val="es-PR"/>
        </w:rPr>
      </w:pPr>
    </w:p>
    <w:p w14:paraId="38FE792D" w14:textId="77777777" w:rsidR="00DC6C60" w:rsidRPr="00780F53" w:rsidRDefault="00DC6C60" w:rsidP="005246E7">
      <w:pPr>
        <w:rPr>
          <w:rFonts w:ascii="Book Antiqua" w:hAnsi="Book Antiqua"/>
          <w:i/>
          <w:szCs w:val="24"/>
          <w:lang w:val="es-ES_tradnl"/>
        </w:rPr>
      </w:pPr>
      <w:r w:rsidRPr="00780F53">
        <w:rPr>
          <w:rFonts w:ascii="Book Antiqua" w:hAnsi="Book Antiqua"/>
          <w:i/>
          <w:szCs w:val="24"/>
          <w:lang w:val="es-ES_tradnl"/>
        </w:rPr>
        <w:t>DECRÉTASE POR LA ASAMBLEA LEGISLATIVA DE PUERTO RICO:</w:t>
      </w:r>
    </w:p>
    <w:p w14:paraId="7D1AD7C0" w14:textId="77777777" w:rsidR="005246E7" w:rsidRDefault="005246E7" w:rsidP="005246E7">
      <w:pPr>
        <w:jc w:val="both"/>
        <w:rPr>
          <w:rFonts w:ascii="Book Antiqua" w:hAnsi="Book Antiqua"/>
          <w:szCs w:val="24"/>
          <w:lang w:val="es-ES_tradnl"/>
        </w:rPr>
      </w:pPr>
    </w:p>
    <w:p w14:paraId="157B84DF" w14:textId="77777777" w:rsidR="005246E7" w:rsidRPr="00780F53" w:rsidRDefault="005246E7" w:rsidP="005246E7">
      <w:pPr>
        <w:jc w:val="both"/>
        <w:rPr>
          <w:rFonts w:ascii="Book Antiqua" w:hAnsi="Book Antiqua"/>
          <w:szCs w:val="24"/>
          <w:lang w:val="es-ES_tradnl"/>
        </w:rPr>
        <w:sectPr w:rsidR="005246E7" w:rsidRPr="00780F53">
          <w:headerReference w:type="default" r:id="rId9"/>
          <w:type w:val="continuous"/>
          <w:pgSz w:w="12240" w:h="15840" w:code="1"/>
          <w:pgMar w:top="1440" w:right="1440" w:bottom="1440" w:left="1440" w:header="720" w:footer="720" w:gutter="0"/>
          <w:cols w:space="720"/>
          <w:titlePg/>
        </w:sectPr>
      </w:pPr>
    </w:p>
    <w:p w14:paraId="6B563955" w14:textId="4BD4FABA" w:rsidR="00B44048" w:rsidRDefault="00E76AAC" w:rsidP="005246E7">
      <w:pPr>
        <w:spacing w:line="480" w:lineRule="auto"/>
        <w:ind w:firstLine="360"/>
        <w:jc w:val="both"/>
        <w:rPr>
          <w:rFonts w:ascii="Book Antiqua" w:hAnsi="Book Antiqua"/>
          <w:szCs w:val="24"/>
          <w:lang w:val="es-ES_tradnl"/>
        </w:rPr>
      </w:pPr>
      <w:r w:rsidRPr="00780F53">
        <w:rPr>
          <w:rFonts w:ascii="Book Antiqua" w:hAnsi="Book Antiqua"/>
          <w:szCs w:val="24"/>
          <w:lang w:val="es-ES_tradnl"/>
        </w:rPr>
        <w:t xml:space="preserve">Sección 1. – </w:t>
      </w:r>
      <w:r w:rsidR="00AA027E" w:rsidRPr="00780F53">
        <w:rPr>
          <w:rFonts w:ascii="Book Antiqua" w:hAnsi="Book Antiqua"/>
          <w:szCs w:val="24"/>
          <w:lang w:val="es-ES_tradnl"/>
        </w:rPr>
        <w:t>Se enmienda el Art</w:t>
      </w:r>
      <w:r w:rsidR="00CA48E0">
        <w:rPr>
          <w:rFonts w:ascii="Book Antiqua" w:hAnsi="Book Antiqua"/>
          <w:szCs w:val="24"/>
          <w:lang w:val="es-ES_tradnl"/>
        </w:rPr>
        <w:t>í</w:t>
      </w:r>
      <w:r w:rsidR="00AA027E" w:rsidRPr="00780F53">
        <w:rPr>
          <w:rFonts w:ascii="Book Antiqua" w:hAnsi="Book Antiqua"/>
          <w:szCs w:val="24"/>
          <w:lang w:val="es-ES_tradnl"/>
        </w:rPr>
        <w:t xml:space="preserve">culo </w:t>
      </w:r>
      <w:r w:rsidR="00A1516A">
        <w:rPr>
          <w:rFonts w:ascii="Book Antiqua" w:hAnsi="Book Antiqua"/>
          <w:szCs w:val="24"/>
          <w:lang w:val="es-ES_tradnl"/>
        </w:rPr>
        <w:t>7.080</w:t>
      </w:r>
      <w:r w:rsidR="00AA027E" w:rsidRPr="00780F53">
        <w:rPr>
          <w:rFonts w:ascii="Book Antiqua" w:hAnsi="Book Antiqua"/>
          <w:szCs w:val="24"/>
          <w:lang w:val="es-ES_tradnl"/>
        </w:rPr>
        <w:t xml:space="preserve"> de la Ley Número </w:t>
      </w:r>
      <w:r w:rsidR="00A1516A">
        <w:rPr>
          <w:rFonts w:ascii="Book Antiqua" w:hAnsi="Book Antiqua"/>
          <w:szCs w:val="24"/>
          <w:lang w:val="es-ES_tradnl"/>
        </w:rPr>
        <w:t>107-2020, según enmendada</w:t>
      </w:r>
      <w:r w:rsidR="00AA027E" w:rsidRPr="00780F53">
        <w:rPr>
          <w:rFonts w:ascii="Book Antiqua" w:hAnsi="Book Antiqua"/>
          <w:szCs w:val="24"/>
          <w:lang w:val="es-ES_tradnl"/>
        </w:rPr>
        <w:t xml:space="preserve">, </w:t>
      </w:r>
      <w:r w:rsidR="00552F91" w:rsidRPr="00780F53">
        <w:rPr>
          <w:rFonts w:ascii="Book Antiqua" w:hAnsi="Book Antiqua"/>
          <w:szCs w:val="24"/>
          <w:lang w:val="es-ES_tradnl"/>
        </w:rPr>
        <w:t>para que lea como sigue:</w:t>
      </w:r>
    </w:p>
    <w:p w14:paraId="6688C78F" w14:textId="77777777" w:rsidR="00A1516A" w:rsidRPr="008744E7" w:rsidRDefault="00A1516A" w:rsidP="005246E7">
      <w:pPr>
        <w:widowControl/>
        <w:overflowPunct/>
        <w:autoSpaceDE/>
        <w:autoSpaceDN/>
        <w:adjustRightInd/>
        <w:spacing w:line="480" w:lineRule="auto"/>
        <w:ind w:firstLine="360"/>
        <w:jc w:val="both"/>
        <w:rPr>
          <w:rFonts w:ascii="Book Antiqua" w:hAnsi="Book Antiqua"/>
          <w:kern w:val="2"/>
          <w:szCs w:val="24"/>
          <w:lang w:val="es-ES"/>
        </w:rPr>
      </w:pPr>
      <w:r w:rsidRPr="00A1516A">
        <w:rPr>
          <w:rFonts w:ascii="Book Antiqua" w:hAnsi="Book Antiqua"/>
          <w:kern w:val="2"/>
          <w:szCs w:val="24"/>
          <w:lang w:val="es-PR"/>
        </w:rPr>
        <w:t>“Artículo 7.080 — Subasta; Notificación y Entrega del Sobrante al Contribuyente; Efecto sobre el Derecho de Redención</w:t>
      </w:r>
    </w:p>
    <w:p w14:paraId="1D093C60" w14:textId="28A9A703" w:rsidR="00832F83" w:rsidRDefault="00A1516A" w:rsidP="005246E7">
      <w:pPr>
        <w:widowControl/>
        <w:overflowPunct/>
        <w:autoSpaceDE/>
        <w:autoSpaceDN/>
        <w:adjustRightInd/>
        <w:spacing w:line="480" w:lineRule="auto"/>
        <w:ind w:left="360" w:firstLine="360"/>
        <w:jc w:val="both"/>
        <w:rPr>
          <w:rFonts w:ascii="Book Antiqua" w:hAnsi="Book Antiqua"/>
          <w:kern w:val="2"/>
          <w:szCs w:val="24"/>
          <w:lang w:val="es-PR"/>
        </w:rPr>
      </w:pPr>
      <w:r w:rsidRPr="00A1516A">
        <w:rPr>
          <w:rFonts w:ascii="Book Antiqua" w:hAnsi="Book Antiqua"/>
          <w:kern w:val="2"/>
          <w:szCs w:val="24"/>
          <w:lang w:val="es-PR"/>
        </w:rPr>
        <w:t xml:space="preserve">Dentro de los treinta (30) días de celebrada la subasta, el CRIM, después de aplicar al pago de la deuda la cantidad correspondiente, notificará al contribuyente el resultado de la subasta, informándole el importe de la cantidad sobrante, si el precio de adjudicación fuere mayor que la deuda al cobro, e informándole, además, si el adjudicatario lo fue una tercera persona o el CRIM. En cualquier tiempo dentro del término de treinta (30) días desde la fecha de la subasta el CRIM vendrá obligado, a solicitud del contribuyente, a entregar a este dicho sobrante si el adjudicatario hubiese sido una tercera persona y certificare que el contribuyente le ha cedido la posesión de la propiedad, o que tal cesión ha sido convenida a satisfacción de ambos. En tal caso el derecho de redención concedido por este título se entenderá extinguido tan pronto dicha cantidad quede entregada al contribuyente o a su sucesión legal. Después de dicho término de treinta (30) días, si no se hubiese ejercido por el contribuyente el derecho de redención, o si se hubiere extinguido, según lo antes provisto, vendrá el CRIM obligado a notificar al contribuyente o a su sucesión que el sobrante está disponible para entrega, y a este después que se compruebe ante él el derecho que al </w:t>
      </w:r>
      <w:r w:rsidRPr="00A1516A">
        <w:rPr>
          <w:rFonts w:ascii="Book Antiqua" w:hAnsi="Book Antiqua"/>
          <w:kern w:val="2"/>
          <w:szCs w:val="24"/>
          <w:lang w:val="es-PR"/>
        </w:rPr>
        <w:lastRenderedPageBreak/>
        <w:t>mismo tengan las personas interesadas que lo solicitan. Cuando la adjudicación hubiere sido hecha al CRIM, el contribuyente, en cualquier tiempo después de la notificación que se le haga del resultado de la subasta, podrá solicitar se le entregue el sobrante, y tal solicitud se interpretará como una oferta de renuncia del derecho de redención, que quedará consumada al hacerse a este o a su sucesión la entrega correspondiente. Dicha entrega deberá ser hecha por el CRIM o su representante. Antes de verificar el pago del sobrante al contribuyente, el CRIM</w:t>
      </w:r>
      <w:r w:rsidR="00732AAE">
        <w:rPr>
          <w:rFonts w:ascii="Book Antiqua" w:hAnsi="Book Antiqua"/>
          <w:i/>
          <w:iCs/>
          <w:kern w:val="2"/>
          <w:szCs w:val="24"/>
          <w:lang w:val="es-PR"/>
        </w:rPr>
        <w:t xml:space="preserve">, en orden de prelación, deberá notificar primeramente al </w:t>
      </w:r>
      <w:proofErr w:type="spellStart"/>
      <w:r w:rsidR="00732AAE">
        <w:rPr>
          <w:rFonts w:ascii="Book Antiqua" w:hAnsi="Book Antiqua"/>
          <w:i/>
          <w:iCs/>
          <w:kern w:val="2"/>
          <w:szCs w:val="24"/>
          <w:lang w:val="es-PR"/>
        </w:rPr>
        <w:t>municicipo</w:t>
      </w:r>
      <w:proofErr w:type="spellEnd"/>
      <w:r w:rsidR="00732AAE">
        <w:rPr>
          <w:rFonts w:ascii="Book Antiqua" w:hAnsi="Book Antiqua"/>
          <w:i/>
          <w:iCs/>
          <w:kern w:val="2"/>
          <w:szCs w:val="24"/>
          <w:lang w:val="es-PR"/>
        </w:rPr>
        <w:t xml:space="preserve"> donde ubica la propiedad rematada si interesa dicha propiedad </w:t>
      </w:r>
      <w:r w:rsidR="00732AAE" w:rsidRPr="00732AAE">
        <w:rPr>
          <w:rFonts w:ascii="Book Antiqua" w:hAnsi="Book Antiqua"/>
          <w:i/>
          <w:iCs/>
          <w:kern w:val="2"/>
          <w:szCs w:val="24"/>
          <w:lang w:val="es-PR"/>
        </w:rPr>
        <w:t>por ésta ser útil, necesaria y conveniente a los fines municipales</w:t>
      </w:r>
      <w:r w:rsidR="00732AAE">
        <w:rPr>
          <w:rFonts w:ascii="Book Antiqua" w:hAnsi="Book Antiqua"/>
          <w:i/>
          <w:iCs/>
          <w:kern w:val="2"/>
          <w:szCs w:val="24"/>
          <w:lang w:val="es-PR"/>
        </w:rPr>
        <w:t xml:space="preserve">.  El municipio tendrá un </w:t>
      </w:r>
      <w:proofErr w:type="spellStart"/>
      <w:r w:rsidR="00732AAE">
        <w:rPr>
          <w:rFonts w:ascii="Book Antiqua" w:hAnsi="Book Antiqua"/>
          <w:i/>
          <w:iCs/>
          <w:kern w:val="2"/>
          <w:szCs w:val="24"/>
          <w:lang w:val="es-PR"/>
        </w:rPr>
        <w:t>termino</w:t>
      </w:r>
      <w:proofErr w:type="spellEnd"/>
      <w:r w:rsidR="00732AAE">
        <w:rPr>
          <w:rFonts w:ascii="Book Antiqua" w:hAnsi="Book Antiqua"/>
          <w:i/>
          <w:iCs/>
          <w:kern w:val="2"/>
          <w:szCs w:val="24"/>
          <w:lang w:val="es-PR"/>
        </w:rPr>
        <w:t xml:space="preserve"> de treinta (30) </w:t>
      </w:r>
      <w:r w:rsidR="00832F83">
        <w:rPr>
          <w:rFonts w:ascii="Book Antiqua" w:hAnsi="Book Antiqua"/>
          <w:i/>
          <w:iCs/>
          <w:kern w:val="2"/>
          <w:szCs w:val="24"/>
          <w:lang w:val="es-PR"/>
        </w:rPr>
        <w:t>días, a partir de la notificación, para notificar su interés de adquisición de la propiedad rematada.  En caso de notificar su interés de adquisición, e</w:t>
      </w:r>
      <w:r w:rsidR="00732AAE">
        <w:rPr>
          <w:rFonts w:ascii="Book Antiqua" w:hAnsi="Book Antiqua"/>
          <w:i/>
          <w:iCs/>
          <w:kern w:val="2"/>
          <w:szCs w:val="24"/>
          <w:lang w:val="es-PR"/>
        </w:rPr>
        <w:t xml:space="preserve">l CRIM transferirá dicha propiedad al municipio solicitante.  Si el municipio </w:t>
      </w:r>
      <w:r w:rsidR="00832F83">
        <w:rPr>
          <w:rFonts w:ascii="Book Antiqua" w:hAnsi="Book Antiqua"/>
          <w:i/>
          <w:iCs/>
          <w:kern w:val="2"/>
          <w:szCs w:val="24"/>
          <w:lang w:val="es-PR"/>
        </w:rPr>
        <w:t xml:space="preserve">rechaza la adquisición, o no contesta dentro del </w:t>
      </w:r>
      <w:proofErr w:type="spellStart"/>
      <w:r w:rsidR="00832F83">
        <w:rPr>
          <w:rFonts w:ascii="Book Antiqua" w:hAnsi="Book Antiqua"/>
          <w:i/>
          <w:iCs/>
          <w:kern w:val="2"/>
          <w:szCs w:val="24"/>
          <w:lang w:val="es-PR"/>
        </w:rPr>
        <w:t>termino</w:t>
      </w:r>
      <w:proofErr w:type="spellEnd"/>
      <w:r w:rsidR="00832F83">
        <w:rPr>
          <w:rFonts w:ascii="Book Antiqua" w:hAnsi="Book Antiqua"/>
          <w:i/>
          <w:iCs/>
          <w:kern w:val="2"/>
          <w:szCs w:val="24"/>
          <w:lang w:val="es-PR"/>
        </w:rPr>
        <w:t xml:space="preserve"> antes dispuesto, el CRIM </w:t>
      </w:r>
      <w:r w:rsidRPr="00A1516A">
        <w:rPr>
          <w:rFonts w:ascii="Book Antiqua" w:hAnsi="Book Antiqua"/>
          <w:kern w:val="2"/>
          <w:szCs w:val="24"/>
          <w:lang w:val="es-PR"/>
        </w:rPr>
        <w:t xml:space="preserve">podrá permitir que cualquier instrumentalidad o agencia del Gobierno de Puerto Rico adquiera la propiedad rematada, si la naturaleza de sus negocios es compatible con dicha adquisición. En </w:t>
      </w:r>
      <w:r w:rsidR="00832F83" w:rsidRPr="00832F83">
        <w:rPr>
          <w:rFonts w:ascii="Book Antiqua" w:hAnsi="Book Antiqua"/>
          <w:b/>
          <w:bCs/>
          <w:kern w:val="2"/>
          <w:szCs w:val="24"/>
          <w:lang w:val="es-PR"/>
        </w:rPr>
        <w:t>[</w:t>
      </w:r>
      <w:r w:rsidRPr="00832F83">
        <w:rPr>
          <w:rFonts w:ascii="Book Antiqua" w:hAnsi="Book Antiqua"/>
          <w:b/>
          <w:bCs/>
          <w:kern w:val="2"/>
          <w:szCs w:val="24"/>
          <w:lang w:val="es-PR"/>
        </w:rPr>
        <w:t>tal caso</w:t>
      </w:r>
      <w:r w:rsidR="00832F83" w:rsidRPr="00832F83">
        <w:rPr>
          <w:rFonts w:ascii="Book Antiqua" w:hAnsi="Book Antiqua"/>
          <w:b/>
          <w:bCs/>
          <w:kern w:val="2"/>
          <w:szCs w:val="24"/>
          <w:lang w:val="es-PR"/>
        </w:rPr>
        <w:t>]</w:t>
      </w:r>
      <w:r w:rsidR="00832F83">
        <w:rPr>
          <w:rFonts w:ascii="Book Antiqua" w:hAnsi="Book Antiqua"/>
          <w:kern w:val="2"/>
          <w:szCs w:val="24"/>
          <w:lang w:val="es-PR"/>
        </w:rPr>
        <w:t xml:space="preserve"> </w:t>
      </w:r>
      <w:r w:rsidR="00832F83">
        <w:rPr>
          <w:rFonts w:ascii="Book Antiqua" w:hAnsi="Book Antiqua"/>
          <w:i/>
          <w:iCs/>
          <w:kern w:val="2"/>
          <w:szCs w:val="24"/>
          <w:lang w:val="es-PR"/>
        </w:rPr>
        <w:t>todos los casos, el municipio,</w:t>
      </w:r>
      <w:r w:rsidRPr="00A1516A">
        <w:rPr>
          <w:rFonts w:ascii="Book Antiqua" w:hAnsi="Book Antiqua"/>
          <w:kern w:val="2"/>
          <w:szCs w:val="24"/>
          <w:lang w:val="es-PR"/>
        </w:rPr>
        <w:t xml:space="preserve"> la agencia o instrumentalidad, a través del CRIM, pagará al contribuyente o a su sucesión el sobrante </w:t>
      </w:r>
      <w:r w:rsidRPr="008744E7">
        <w:rPr>
          <w:rFonts w:ascii="Book Antiqua" w:hAnsi="Book Antiqua"/>
          <w:kern w:val="2"/>
          <w:szCs w:val="24"/>
          <w:lang w:val="es-PR"/>
        </w:rPr>
        <w:t>y</w:t>
      </w:r>
      <w:r w:rsidR="00BF0BEE" w:rsidRPr="008744E7">
        <w:rPr>
          <w:rFonts w:ascii="Book Antiqua" w:hAnsi="Book Antiqua"/>
          <w:kern w:val="2"/>
          <w:szCs w:val="24"/>
          <w:lang w:val="es-PR"/>
        </w:rPr>
        <w:t>;</w:t>
      </w:r>
      <w:r w:rsidR="00BF0BEE" w:rsidRPr="008744E7">
        <w:rPr>
          <w:rFonts w:ascii="Book Antiqua" w:hAnsi="Book Antiqua"/>
          <w:i/>
          <w:iCs/>
          <w:kern w:val="2"/>
          <w:szCs w:val="24"/>
          <w:lang w:val="es-PR"/>
        </w:rPr>
        <w:t xml:space="preserve"> en el caso de</w:t>
      </w:r>
      <w:r w:rsidR="00BF0BEE" w:rsidRPr="008744E7">
        <w:rPr>
          <w:i/>
          <w:iCs/>
          <w:lang w:val="es-ES"/>
        </w:rPr>
        <w:t xml:space="preserve"> </w:t>
      </w:r>
      <w:r w:rsidR="00BF0BEE" w:rsidRPr="008744E7">
        <w:rPr>
          <w:rFonts w:ascii="Book Antiqua" w:hAnsi="Book Antiqua"/>
          <w:i/>
          <w:iCs/>
          <w:kern w:val="2"/>
          <w:szCs w:val="24"/>
          <w:lang w:val="es-PR"/>
        </w:rPr>
        <w:t>la agencia o instrumentalidad,</w:t>
      </w:r>
      <w:r w:rsidR="00BF0BEE" w:rsidRPr="008744E7">
        <w:rPr>
          <w:rFonts w:ascii="Book Antiqua" w:hAnsi="Book Antiqua"/>
          <w:kern w:val="2"/>
          <w:szCs w:val="24"/>
          <w:lang w:val="es-PR"/>
        </w:rPr>
        <w:t xml:space="preserve"> </w:t>
      </w:r>
      <w:r w:rsidR="00BF0BEE" w:rsidRPr="008744E7">
        <w:rPr>
          <w:rFonts w:ascii="Book Antiqua" w:hAnsi="Book Antiqua"/>
          <w:i/>
          <w:iCs/>
          <w:kern w:val="2"/>
          <w:szCs w:val="24"/>
          <w:lang w:val="es-PR"/>
        </w:rPr>
        <w:t>se</w:t>
      </w:r>
      <w:r w:rsidRPr="008744E7">
        <w:rPr>
          <w:rFonts w:ascii="Book Antiqua" w:hAnsi="Book Antiqua"/>
          <w:kern w:val="2"/>
          <w:szCs w:val="24"/>
          <w:lang w:val="es-PR"/>
        </w:rPr>
        <w:t xml:space="preserve"> pagará</w:t>
      </w:r>
      <w:r w:rsidRPr="00A1516A">
        <w:rPr>
          <w:rFonts w:ascii="Book Antiqua" w:hAnsi="Book Antiqua"/>
          <w:kern w:val="2"/>
          <w:szCs w:val="24"/>
          <w:lang w:val="es-PR"/>
        </w:rPr>
        <w:t xml:space="preserve"> al CRIM el importe de la deuda para cuyo cobro se remató la propiedad. </w:t>
      </w:r>
      <w:r w:rsidRPr="008744E7">
        <w:rPr>
          <w:rFonts w:ascii="Book Antiqua" w:hAnsi="Book Antiqua"/>
          <w:kern w:val="2"/>
          <w:szCs w:val="24"/>
          <w:lang w:val="es-PR"/>
        </w:rPr>
        <w:t xml:space="preserve">El certificado del CRIM de que </w:t>
      </w:r>
      <w:r w:rsidR="00840776" w:rsidRPr="008744E7">
        <w:rPr>
          <w:rFonts w:ascii="Book Antiqua" w:hAnsi="Book Antiqua"/>
          <w:b/>
          <w:bCs/>
          <w:kern w:val="2"/>
          <w:szCs w:val="24"/>
          <w:lang w:val="es-PR"/>
        </w:rPr>
        <w:t>[</w:t>
      </w:r>
      <w:r w:rsidRPr="008744E7">
        <w:rPr>
          <w:rFonts w:ascii="Book Antiqua" w:hAnsi="Book Antiqua"/>
          <w:b/>
          <w:bCs/>
          <w:kern w:val="2"/>
          <w:szCs w:val="24"/>
          <w:lang w:val="es-PR"/>
        </w:rPr>
        <w:t>ambos</w:t>
      </w:r>
      <w:r w:rsidR="00840776" w:rsidRPr="008744E7">
        <w:rPr>
          <w:rFonts w:ascii="Book Antiqua" w:hAnsi="Book Antiqua"/>
          <w:b/>
          <w:bCs/>
          <w:kern w:val="2"/>
          <w:szCs w:val="24"/>
          <w:lang w:val="es-PR"/>
        </w:rPr>
        <w:t>]</w:t>
      </w:r>
      <w:r w:rsidR="00840776" w:rsidRPr="008744E7">
        <w:rPr>
          <w:rFonts w:ascii="Book Antiqua" w:hAnsi="Book Antiqua"/>
          <w:kern w:val="2"/>
          <w:szCs w:val="24"/>
          <w:lang w:val="es-PR"/>
        </w:rPr>
        <w:t xml:space="preserve"> </w:t>
      </w:r>
      <w:r w:rsidR="00840776" w:rsidRPr="008744E7">
        <w:rPr>
          <w:rFonts w:ascii="Book Antiqua" w:hAnsi="Book Antiqua"/>
          <w:i/>
          <w:iCs/>
          <w:kern w:val="2"/>
          <w:szCs w:val="24"/>
          <w:lang w:val="es-PR"/>
        </w:rPr>
        <w:t>los</w:t>
      </w:r>
      <w:r w:rsidRPr="008744E7">
        <w:rPr>
          <w:rFonts w:ascii="Book Antiqua" w:hAnsi="Book Antiqua"/>
          <w:kern w:val="2"/>
          <w:szCs w:val="24"/>
          <w:lang w:val="es-PR"/>
        </w:rPr>
        <w:t xml:space="preserve"> pagos</w:t>
      </w:r>
      <w:r w:rsidR="00840776" w:rsidRPr="008744E7">
        <w:rPr>
          <w:rFonts w:ascii="Book Antiqua" w:hAnsi="Book Antiqua"/>
          <w:kern w:val="2"/>
          <w:szCs w:val="24"/>
          <w:lang w:val="es-PR"/>
        </w:rPr>
        <w:t xml:space="preserve"> </w:t>
      </w:r>
      <w:r w:rsidR="00840776" w:rsidRPr="008744E7">
        <w:rPr>
          <w:rFonts w:ascii="Book Antiqua" w:hAnsi="Book Antiqua"/>
          <w:i/>
          <w:iCs/>
          <w:kern w:val="2"/>
          <w:szCs w:val="24"/>
          <w:lang w:val="es-PR"/>
        </w:rPr>
        <w:t xml:space="preserve">antes </w:t>
      </w:r>
      <w:proofErr w:type="spellStart"/>
      <w:r w:rsidR="00840776" w:rsidRPr="008744E7">
        <w:rPr>
          <w:rFonts w:ascii="Book Antiqua" w:hAnsi="Book Antiqua"/>
          <w:i/>
          <w:iCs/>
          <w:kern w:val="2"/>
          <w:szCs w:val="24"/>
          <w:lang w:val="es-PR"/>
        </w:rPr>
        <w:t>dipuestos</w:t>
      </w:r>
      <w:proofErr w:type="spellEnd"/>
      <w:r w:rsidRPr="008744E7">
        <w:rPr>
          <w:rFonts w:ascii="Book Antiqua" w:hAnsi="Book Antiqua"/>
          <w:kern w:val="2"/>
          <w:szCs w:val="24"/>
          <w:lang w:val="es-PR"/>
        </w:rPr>
        <w:t xml:space="preserve"> han sido efectuados constituirá título suficiente sobre la propiedad a favor </w:t>
      </w:r>
      <w:r w:rsidR="00840776" w:rsidRPr="008744E7">
        <w:rPr>
          <w:rFonts w:ascii="Book Antiqua" w:hAnsi="Book Antiqua"/>
          <w:i/>
          <w:iCs/>
          <w:kern w:val="2"/>
          <w:szCs w:val="24"/>
          <w:lang w:val="es-PR"/>
        </w:rPr>
        <w:t>del municipio o</w:t>
      </w:r>
      <w:r w:rsidR="00840776">
        <w:rPr>
          <w:rFonts w:ascii="Book Antiqua" w:hAnsi="Book Antiqua"/>
          <w:kern w:val="2"/>
          <w:szCs w:val="24"/>
          <w:lang w:val="es-PR"/>
        </w:rPr>
        <w:t xml:space="preserve"> </w:t>
      </w:r>
      <w:r w:rsidRPr="00A1516A">
        <w:rPr>
          <w:rFonts w:ascii="Book Antiqua" w:hAnsi="Book Antiqua"/>
          <w:kern w:val="2"/>
          <w:szCs w:val="24"/>
          <w:lang w:val="es-PR"/>
        </w:rPr>
        <w:t xml:space="preserve">de la instrumentalidad o agencia, inscribible dicho título en el Registro de la Propiedad. El CRIM no hará pago alguno del sobrante al contribuyente antes de haber </w:t>
      </w:r>
      <w:r w:rsidRPr="00A1516A">
        <w:rPr>
          <w:rFonts w:ascii="Book Antiqua" w:hAnsi="Book Antiqua"/>
          <w:kern w:val="2"/>
          <w:szCs w:val="24"/>
          <w:lang w:val="es-PR"/>
        </w:rPr>
        <w:lastRenderedPageBreak/>
        <w:t>este entregado la posesión de la finca. Disponiéndose que las notificaciones aplicables a este Artículo se realizarán por correo certificado con acuse de recibo.</w:t>
      </w:r>
      <w:r w:rsidR="00832F83">
        <w:rPr>
          <w:rFonts w:ascii="Book Antiqua" w:hAnsi="Book Antiqua"/>
          <w:kern w:val="2"/>
          <w:szCs w:val="24"/>
          <w:lang w:val="es-PR"/>
        </w:rPr>
        <w:t>”</w:t>
      </w:r>
      <w:r w:rsidRPr="00A1516A">
        <w:rPr>
          <w:rFonts w:ascii="Book Antiqua" w:hAnsi="Book Antiqua"/>
          <w:kern w:val="2"/>
          <w:szCs w:val="24"/>
          <w:lang w:val="es-PR"/>
        </w:rPr>
        <w:t xml:space="preserve"> </w:t>
      </w:r>
    </w:p>
    <w:p w14:paraId="1B8AB205" w14:textId="27BC6DF3" w:rsidR="004E68CF" w:rsidRPr="00780F53" w:rsidRDefault="00D218AB" w:rsidP="005246E7">
      <w:pPr>
        <w:widowControl/>
        <w:overflowPunct/>
        <w:autoSpaceDE/>
        <w:autoSpaceDN/>
        <w:adjustRightInd/>
        <w:spacing w:line="480" w:lineRule="auto"/>
        <w:ind w:firstLine="360"/>
        <w:jc w:val="both"/>
        <w:rPr>
          <w:rFonts w:ascii="Book Antiqua" w:hAnsi="Book Antiqua"/>
          <w:lang w:val="es-PR"/>
        </w:rPr>
      </w:pPr>
      <w:r w:rsidRPr="00780F53">
        <w:rPr>
          <w:rFonts w:ascii="Book Antiqua" w:hAnsi="Book Antiqua"/>
          <w:bCs/>
          <w:lang w:val="es-ES_tradnl"/>
        </w:rPr>
        <w:t xml:space="preserve">Sección </w:t>
      </w:r>
      <w:r w:rsidR="00A1516A">
        <w:rPr>
          <w:rFonts w:ascii="Book Antiqua" w:hAnsi="Book Antiqua"/>
          <w:bCs/>
          <w:lang w:val="es-ES_tradnl"/>
        </w:rPr>
        <w:t>2</w:t>
      </w:r>
      <w:r w:rsidRPr="00780F53">
        <w:rPr>
          <w:rFonts w:ascii="Book Antiqua" w:hAnsi="Book Antiqua"/>
          <w:bCs/>
          <w:lang w:val="es-ES_tradnl"/>
        </w:rPr>
        <w:t xml:space="preserve">. </w:t>
      </w:r>
      <w:r w:rsidR="00037DD3" w:rsidRPr="00780F53">
        <w:rPr>
          <w:rFonts w:ascii="Book Antiqua" w:hAnsi="Book Antiqua"/>
          <w:bCs/>
          <w:lang w:val="es-ES_tradnl"/>
        </w:rPr>
        <w:t xml:space="preserve">– </w:t>
      </w:r>
      <w:r w:rsidR="004E68CF" w:rsidRPr="00780F53">
        <w:rPr>
          <w:rFonts w:ascii="Book Antiqua" w:hAnsi="Book Antiqua"/>
          <w:lang w:val="es-PR"/>
        </w:rPr>
        <w:t xml:space="preserve">Cláusula de </w:t>
      </w:r>
      <w:r w:rsidR="00832F83">
        <w:rPr>
          <w:rFonts w:ascii="Book Antiqua" w:hAnsi="Book Antiqua"/>
          <w:lang w:val="es-PR"/>
        </w:rPr>
        <w:t>S</w:t>
      </w:r>
      <w:r w:rsidR="004E68CF" w:rsidRPr="00780F53">
        <w:rPr>
          <w:rFonts w:ascii="Book Antiqua" w:hAnsi="Book Antiqua"/>
          <w:lang w:val="es-PR"/>
        </w:rPr>
        <w:t>eparabilidad</w:t>
      </w:r>
    </w:p>
    <w:p w14:paraId="4D724FDC" w14:textId="77777777" w:rsidR="000442FC" w:rsidRPr="00780F53" w:rsidRDefault="000442FC" w:rsidP="005246E7">
      <w:pPr>
        <w:spacing w:line="480" w:lineRule="auto"/>
        <w:ind w:firstLine="360"/>
        <w:jc w:val="both"/>
        <w:rPr>
          <w:rFonts w:ascii="Book Antiqua" w:hAnsi="Book Antiqua"/>
          <w:szCs w:val="24"/>
          <w:lang w:val="es-ES_tradnl"/>
        </w:rPr>
      </w:pPr>
      <w:r w:rsidRPr="00780F53">
        <w:rPr>
          <w:rFonts w:ascii="Book Antiqua" w:hAnsi="Book Antiqua"/>
          <w:szCs w:val="24"/>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45368B8F" w14:textId="2ED278BF" w:rsidR="004E68CF" w:rsidRPr="00780F53" w:rsidRDefault="004E68CF" w:rsidP="005246E7">
      <w:pPr>
        <w:spacing w:line="480" w:lineRule="auto"/>
        <w:ind w:firstLine="360"/>
        <w:jc w:val="both"/>
        <w:rPr>
          <w:rFonts w:ascii="Book Antiqua" w:hAnsi="Book Antiqua"/>
          <w:szCs w:val="24"/>
          <w:lang w:val="es-PR"/>
        </w:rPr>
      </w:pPr>
      <w:r w:rsidRPr="00780F53">
        <w:rPr>
          <w:rFonts w:ascii="Book Antiqua" w:hAnsi="Book Antiqua"/>
          <w:szCs w:val="24"/>
          <w:lang w:val="es-PR"/>
        </w:rPr>
        <w:t xml:space="preserve">Sección </w:t>
      </w:r>
      <w:r w:rsidR="00A1516A">
        <w:rPr>
          <w:rFonts w:ascii="Book Antiqua" w:hAnsi="Book Antiqua"/>
          <w:szCs w:val="24"/>
          <w:lang w:val="es-PR"/>
        </w:rPr>
        <w:t>3</w:t>
      </w:r>
      <w:r w:rsidRPr="00780F53">
        <w:rPr>
          <w:rFonts w:ascii="Book Antiqua" w:hAnsi="Book Antiqua"/>
          <w:szCs w:val="24"/>
          <w:lang w:val="es-PR"/>
        </w:rPr>
        <w:t>. – Vigencia</w:t>
      </w:r>
    </w:p>
    <w:p w14:paraId="0FC88EEE" w14:textId="43166B76" w:rsidR="007C6F5F" w:rsidRDefault="004E68CF" w:rsidP="005246E7">
      <w:pPr>
        <w:spacing w:line="480" w:lineRule="auto"/>
        <w:ind w:firstLine="360"/>
        <w:jc w:val="both"/>
        <w:rPr>
          <w:rFonts w:ascii="Book Antiqua" w:hAnsi="Book Antiqua"/>
          <w:szCs w:val="24"/>
          <w:lang w:val="es-PR"/>
        </w:rPr>
      </w:pPr>
      <w:r w:rsidRPr="00780F53">
        <w:rPr>
          <w:rFonts w:ascii="Book Antiqua" w:hAnsi="Book Antiqua"/>
          <w:szCs w:val="24"/>
          <w:lang w:val="es-PR"/>
        </w:rPr>
        <w:t>Esta Ley comenzará a regir inmediatamente después de su aprobación.</w:t>
      </w:r>
    </w:p>
    <w:sectPr w:rsidR="007C6F5F" w:rsidSect="00DC6C6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CEB3E" w14:textId="77777777" w:rsidR="00143BE9" w:rsidRDefault="00143BE9">
      <w:r>
        <w:separator/>
      </w:r>
    </w:p>
  </w:endnote>
  <w:endnote w:type="continuationSeparator" w:id="0">
    <w:p w14:paraId="028B83EA" w14:textId="77777777" w:rsidR="00143BE9" w:rsidRDefault="00143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2772A" w14:textId="77777777" w:rsidR="00143BE9" w:rsidRDefault="00143BE9">
      <w:r>
        <w:separator/>
      </w:r>
    </w:p>
  </w:footnote>
  <w:footnote w:type="continuationSeparator" w:id="0">
    <w:p w14:paraId="4FFC3DD5" w14:textId="77777777" w:rsidR="00143BE9" w:rsidRDefault="00143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A6A9" w14:textId="77777777" w:rsidR="00F042CB" w:rsidRPr="00206518" w:rsidRDefault="00F042CB">
    <w:pPr>
      <w:pStyle w:val="Encabezado"/>
      <w:jc w:val="center"/>
      <w:rPr>
        <w:rFonts w:ascii="Book Antiqua" w:hAnsi="Book Antiqua"/>
      </w:rPr>
    </w:pPr>
    <w:r w:rsidRPr="00206518">
      <w:rPr>
        <w:rStyle w:val="Nmerodepgina"/>
        <w:rFonts w:ascii="Book Antiqua" w:hAnsi="Book Antiqua"/>
      </w:rPr>
      <w:fldChar w:fldCharType="begin"/>
    </w:r>
    <w:r w:rsidRPr="00206518">
      <w:rPr>
        <w:rStyle w:val="Nmerodepgina"/>
        <w:rFonts w:ascii="Book Antiqua" w:hAnsi="Book Antiqua"/>
      </w:rPr>
      <w:instrText xml:space="preserve"> PAGE </w:instrText>
    </w:r>
    <w:r w:rsidRPr="00206518">
      <w:rPr>
        <w:rStyle w:val="Nmerodepgina"/>
        <w:rFonts w:ascii="Book Antiqua" w:hAnsi="Book Antiqua"/>
      </w:rPr>
      <w:fldChar w:fldCharType="separate"/>
    </w:r>
    <w:r w:rsidR="00443D17" w:rsidRPr="00206518">
      <w:rPr>
        <w:rStyle w:val="Nmerodepgina"/>
        <w:rFonts w:ascii="Book Antiqua" w:hAnsi="Book Antiqua"/>
        <w:noProof/>
      </w:rPr>
      <w:t>21</w:t>
    </w:r>
    <w:r w:rsidRPr="00206518">
      <w:rPr>
        <w:rStyle w:val="Nmerodepgina"/>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2E6"/>
    <w:multiLevelType w:val="hybridMultilevel"/>
    <w:tmpl w:val="8632CA0E"/>
    <w:lvl w:ilvl="0" w:tplc="4B3EEC7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42D68BF"/>
    <w:multiLevelType w:val="hybridMultilevel"/>
    <w:tmpl w:val="9B742CD4"/>
    <w:lvl w:ilvl="0" w:tplc="C994ED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F14B77"/>
    <w:multiLevelType w:val="hybridMultilevel"/>
    <w:tmpl w:val="BED6B760"/>
    <w:lvl w:ilvl="0" w:tplc="340E5BF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096D5247"/>
    <w:multiLevelType w:val="hybridMultilevel"/>
    <w:tmpl w:val="829C1DB6"/>
    <w:lvl w:ilvl="0" w:tplc="0409000D">
      <w:start w:val="1"/>
      <w:numFmt w:val="bullet"/>
      <w:lvlText w:val=""/>
      <w:lvlJc w:val="left"/>
      <w:pPr>
        <w:ind w:left="1440" w:hanging="360"/>
      </w:pPr>
      <w:rPr>
        <w:rFonts w:ascii="Wingdings" w:hAnsi="Wingdings"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0E7007AB"/>
    <w:multiLevelType w:val="hybridMultilevel"/>
    <w:tmpl w:val="C3A87BD2"/>
    <w:lvl w:ilvl="0" w:tplc="8D4C4440">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 w15:restartNumberingAfterBreak="0">
    <w:nsid w:val="0E946449"/>
    <w:multiLevelType w:val="hybridMultilevel"/>
    <w:tmpl w:val="B10CC02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1E003DD"/>
    <w:multiLevelType w:val="hybridMultilevel"/>
    <w:tmpl w:val="0854C75C"/>
    <w:lvl w:ilvl="0" w:tplc="37B4558A">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7" w15:restartNumberingAfterBreak="0">
    <w:nsid w:val="136D7B25"/>
    <w:multiLevelType w:val="hybridMultilevel"/>
    <w:tmpl w:val="0F00AF82"/>
    <w:lvl w:ilvl="0" w:tplc="3BCA024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1C854E27"/>
    <w:multiLevelType w:val="hybridMultilevel"/>
    <w:tmpl w:val="A2704D04"/>
    <w:lvl w:ilvl="0" w:tplc="EEB421F2">
      <w:start w:val="1"/>
      <w:numFmt w:val="lowerLetter"/>
      <w:lvlText w:val="(%1)"/>
      <w:lvlJc w:val="left"/>
      <w:pPr>
        <w:ind w:left="1470" w:hanging="390"/>
      </w:pPr>
      <w:rPr>
        <w:rFonts w:hint="default"/>
        <w:i w:val="0"/>
        <w:iCs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1DD93C51"/>
    <w:multiLevelType w:val="hybridMultilevel"/>
    <w:tmpl w:val="ADF29B74"/>
    <w:lvl w:ilvl="0" w:tplc="6994C324">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0" w15:restartNumberingAfterBreak="0">
    <w:nsid w:val="28C01AC7"/>
    <w:multiLevelType w:val="hybridMultilevel"/>
    <w:tmpl w:val="1AF47470"/>
    <w:lvl w:ilvl="0" w:tplc="70ACF20E">
      <w:start w:val="1"/>
      <w:numFmt w:val="bullet"/>
      <w:lvlText w:val="o"/>
      <w:lvlJc w:val="left"/>
      <w:pPr>
        <w:tabs>
          <w:tab w:val="num" w:pos="720"/>
        </w:tabs>
        <w:ind w:left="720" w:hanging="360"/>
      </w:pPr>
      <w:rPr>
        <w:rFonts w:ascii="Courier New" w:hAnsi="Courier New" w:hint="default"/>
      </w:rPr>
    </w:lvl>
    <w:lvl w:ilvl="1" w:tplc="8DC8CA4A" w:tentative="1">
      <w:start w:val="1"/>
      <w:numFmt w:val="bullet"/>
      <w:lvlText w:val="o"/>
      <w:lvlJc w:val="left"/>
      <w:pPr>
        <w:tabs>
          <w:tab w:val="num" w:pos="1440"/>
        </w:tabs>
        <w:ind w:left="1440" w:hanging="360"/>
      </w:pPr>
      <w:rPr>
        <w:rFonts w:ascii="Courier New" w:hAnsi="Courier New" w:hint="default"/>
      </w:rPr>
    </w:lvl>
    <w:lvl w:ilvl="2" w:tplc="2760E2C8" w:tentative="1">
      <w:start w:val="1"/>
      <w:numFmt w:val="bullet"/>
      <w:lvlText w:val="o"/>
      <w:lvlJc w:val="left"/>
      <w:pPr>
        <w:tabs>
          <w:tab w:val="num" w:pos="2160"/>
        </w:tabs>
        <w:ind w:left="2160" w:hanging="360"/>
      </w:pPr>
      <w:rPr>
        <w:rFonts w:ascii="Courier New" w:hAnsi="Courier New" w:hint="default"/>
      </w:rPr>
    </w:lvl>
    <w:lvl w:ilvl="3" w:tplc="CBB466C0" w:tentative="1">
      <w:start w:val="1"/>
      <w:numFmt w:val="bullet"/>
      <w:lvlText w:val="o"/>
      <w:lvlJc w:val="left"/>
      <w:pPr>
        <w:tabs>
          <w:tab w:val="num" w:pos="2880"/>
        </w:tabs>
        <w:ind w:left="2880" w:hanging="360"/>
      </w:pPr>
      <w:rPr>
        <w:rFonts w:ascii="Courier New" w:hAnsi="Courier New" w:hint="default"/>
      </w:rPr>
    </w:lvl>
    <w:lvl w:ilvl="4" w:tplc="39DAAC52" w:tentative="1">
      <w:start w:val="1"/>
      <w:numFmt w:val="bullet"/>
      <w:lvlText w:val="o"/>
      <w:lvlJc w:val="left"/>
      <w:pPr>
        <w:tabs>
          <w:tab w:val="num" w:pos="3600"/>
        </w:tabs>
        <w:ind w:left="3600" w:hanging="360"/>
      </w:pPr>
      <w:rPr>
        <w:rFonts w:ascii="Courier New" w:hAnsi="Courier New" w:hint="default"/>
      </w:rPr>
    </w:lvl>
    <w:lvl w:ilvl="5" w:tplc="5A084DF8" w:tentative="1">
      <w:start w:val="1"/>
      <w:numFmt w:val="bullet"/>
      <w:lvlText w:val="o"/>
      <w:lvlJc w:val="left"/>
      <w:pPr>
        <w:tabs>
          <w:tab w:val="num" w:pos="4320"/>
        </w:tabs>
        <w:ind w:left="4320" w:hanging="360"/>
      </w:pPr>
      <w:rPr>
        <w:rFonts w:ascii="Courier New" w:hAnsi="Courier New" w:hint="default"/>
      </w:rPr>
    </w:lvl>
    <w:lvl w:ilvl="6" w:tplc="870EC6A2" w:tentative="1">
      <w:start w:val="1"/>
      <w:numFmt w:val="bullet"/>
      <w:lvlText w:val="o"/>
      <w:lvlJc w:val="left"/>
      <w:pPr>
        <w:tabs>
          <w:tab w:val="num" w:pos="5040"/>
        </w:tabs>
        <w:ind w:left="5040" w:hanging="360"/>
      </w:pPr>
      <w:rPr>
        <w:rFonts w:ascii="Courier New" w:hAnsi="Courier New" w:hint="default"/>
      </w:rPr>
    </w:lvl>
    <w:lvl w:ilvl="7" w:tplc="EDCE97AA" w:tentative="1">
      <w:start w:val="1"/>
      <w:numFmt w:val="bullet"/>
      <w:lvlText w:val="o"/>
      <w:lvlJc w:val="left"/>
      <w:pPr>
        <w:tabs>
          <w:tab w:val="num" w:pos="5760"/>
        </w:tabs>
        <w:ind w:left="5760" w:hanging="360"/>
      </w:pPr>
      <w:rPr>
        <w:rFonts w:ascii="Courier New" w:hAnsi="Courier New" w:hint="default"/>
      </w:rPr>
    </w:lvl>
    <w:lvl w:ilvl="8" w:tplc="F7529CFA"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2A85783F"/>
    <w:multiLevelType w:val="hybridMultilevel"/>
    <w:tmpl w:val="627EEAB0"/>
    <w:lvl w:ilvl="0" w:tplc="99FA83A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2D0B2BE5"/>
    <w:multiLevelType w:val="hybridMultilevel"/>
    <w:tmpl w:val="F18665E2"/>
    <w:lvl w:ilvl="0" w:tplc="6C5EBFEA">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3" w15:restartNumberingAfterBreak="0">
    <w:nsid w:val="40ED0686"/>
    <w:multiLevelType w:val="hybridMultilevel"/>
    <w:tmpl w:val="CC4AEC0C"/>
    <w:lvl w:ilvl="0" w:tplc="E58CB3B8">
      <w:start w:val="1"/>
      <w:numFmt w:val="lowerLetter"/>
      <w:lvlText w:val="(%1)"/>
      <w:lvlJc w:val="left"/>
      <w:pPr>
        <w:ind w:left="1017" w:hanging="339"/>
      </w:pPr>
      <w:rPr>
        <w:rFonts w:ascii="Times New Roman" w:eastAsia="Times New Roman" w:hAnsi="Times New Roman" w:cs="Times New Roman" w:hint="default"/>
        <w:b/>
        <w:bCs/>
        <w:w w:val="99"/>
        <w:sz w:val="24"/>
        <w:szCs w:val="24"/>
        <w:lang w:val="es-PR" w:eastAsia="es-PR" w:bidi="es-PR"/>
      </w:rPr>
    </w:lvl>
    <w:lvl w:ilvl="1" w:tplc="3EDE5170">
      <w:start w:val="1"/>
      <w:numFmt w:val="lowerLetter"/>
      <w:lvlText w:val="(%2)"/>
      <w:lvlJc w:val="left"/>
      <w:pPr>
        <w:ind w:left="1377" w:hanging="341"/>
      </w:pPr>
      <w:rPr>
        <w:rFonts w:hint="default"/>
        <w:b w:val="0"/>
        <w:bCs/>
        <w:i w:val="0"/>
        <w:strike w:val="0"/>
        <w:spacing w:val="-1"/>
        <w:w w:val="99"/>
        <w:sz w:val="24"/>
        <w:szCs w:val="24"/>
        <w:lang w:val="es-PR" w:eastAsia="es-PR" w:bidi="es-PR"/>
      </w:rPr>
    </w:lvl>
    <w:lvl w:ilvl="2" w:tplc="B756FAC0">
      <w:numFmt w:val="bullet"/>
      <w:lvlText w:val="•"/>
      <w:lvlJc w:val="left"/>
      <w:pPr>
        <w:ind w:left="2401" w:hanging="341"/>
      </w:pPr>
      <w:rPr>
        <w:rFonts w:hint="default"/>
        <w:lang w:val="es-PR" w:eastAsia="es-PR" w:bidi="es-PR"/>
      </w:rPr>
    </w:lvl>
    <w:lvl w:ilvl="3" w:tplc="5AD647AC">
      <w:numFmt w:val="bullet"/>
      <w:lvlText w:val="•"/>
      <w:lvlJc w:val="left"/>
      <w:pPr>
        <w:ind w:left="3425" w:hanging="341"/>
      </w:pPr>
      <w:rPr>
        <w:rFonts w:hint="default"/>
        <w:lang w:val="es-PR" w:eastAsia="es-PR" w:bidi="es-PR"/>
      </w:rPr>
    </w:lvl>
    <w:lvl w:ilvl="4" w:tplc="E83AA340">
      <w:numFmt w:val="bullet"/>
      <w:lvlText w:val="•"/>
      <w:lvlJc w:val="left"/>
      <w:pPr>
        <w:ind w:left="4450" w:hanging="341"/>
      </w:pPr>
      <w:rPr>
        <w:rFonts w:hint="default"/>
        <w:lang w:val="es-PR" w:eastAsia="es-PR" w:bidi="es-PR"/>
      </w:rPr>
    </w:lvl>
    <w:lvl w:ilvl="5" w:tplc="7124FAD4">
      <w:numFmt w:val="bullet"/>
      <w:lvlText w:val="•"/>
      <w:lvlJc w:val="left"/>
      <w:pPr>
        <w:ind w:left="5474" w:hanging="341"/>
      </w:pPr>
      <w:rPr>
        <w:rFonts w:hint="default"/>
        <w:lang w:val="es-PR" w:eastAsia="es-PR" w:bidi="es-PR"/>
      </w:rPr>
    </w:lvl>
    <w:lvl w:ilvl="6" w:tplc="41A24516">
      <w:numFmt w:val="bullet"/>
      <w:lvlText w:val="•"/>
      <w:lvlJc w:val="left"/>
      <w:pPr>
        <w:ind w:left="6499" w:hanging="341"/>
      </w:pPr>
      <w:rPr>
        <w:rFonts w:hint="default"/>
        <w:lang w:val="es-PR" w:eastAsia="es-PR" w:bidi="es-PR"/>
      </w:rPr>
    </w:lvl>
    <w:lvl w:ilvl="7" w:tplc="EB34F28E">
      <w:numFmt w:val="bullet"/>
      <w:lvlText w:val="•"/>
      <w:lvlJc w:val="left"/>
      <w:pPr>
        <w:ind w:left="7523" w:hanging="341"/>
      </w:pPr>
      <w:rPr>
        <w:rFonts w:hint="default"/>
        <w:lang w:val="es-PR" w:eastAsia="es-PR" w:bidi="es-PR"/>
      </w:rPr>
    </w:lvl>
    <w:lvl w:ilvl="8" w:tplc="E77634FA">
      <w:numFmt w:val="bullet"/>
      <w:lvlText w:val="•"/>
      <w:lvlJc w:val="left"/>
      <w:pPr>
        <w:ind w:left="8548" w:hanging="341"/>
      </w:pPr>
      <w:rPr>
        <w:rFonts w:hint="default"/>
        <w:lang w:val="es-PR" w:eastAsia="es-PR" w:bidi="es-PR"/>
      </w:rPr>
    </w:lvl>
  </w:abstractNum>
  <w:abstractNum w:abstractNumId="14" w15:restartNumberingAfterBreak="0">
    <w:nsid w:val="411F00FE"/>
    <w:multiLevelType w:val="hybridMultilevel"/>
    <w:tmpl w:val="76984234"/>
    <w:lvl w:ilvl="0" w:tplc="0409000D">
      <w:start w:val="1"/>
      <w:numFmt w:val="bullet"/>
      <w:lvlText w:val=""/>
      <w:lvlJc w:val="left"/>
      <w:pPr>
        <w:ind w:left="1080" w:hanging="360"/>
      </w:pPr>
      <w:rPr>
        <w:rFonts w:ascii="Wingdings" w:hAnsi="Wingdings"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5" w15:restartNumberingAfterBreak="0">
    <w:nsid w:val="4873197A"/>
    <w:multiLevelType w:val="hybridMultilevel"/>
    <w:tmpl w:val="64BCD986"/>
    <w:lvl w:ilvl="0" w:tplc="C512EB32">
      <w:start w:val="3"/>
      <w:numFmt w:val="lowerLetter"/>
      <w:lvlText w:val="(%1)"/>
      <w:lvlJc w:val="left"/>
      <w:pPr>
        <w:ind w:left="1080" w:hanging="360"/>
      </w:pPr>
      <w:rPr>
        <w:rFonts w:hint="default"/>
      </w:rPr>
    </w:lvl>
    <w:lvl w:ilvl="1" w:tplc="500A0019">
      <w:start w:val="1"/>
      <w:numFmt w:val="lowerLetter"/>
      <w:lvlText w:val="%2."/>
      <w:lvlJc w:val="left"/>
      <w:pPr>
        <w:ind w:left="1080" w:hanging="360"/>
      </w:pPr>
    </w:lvl>
    <w:lvl w:ilvl="2" w:tplc="500A001B">
      <w:start w:val="1"/>
      <w:numFmt w:val="lowerRoman"/>
      <w:lvlText w:val="%3."/>
      <w:lvlJc w:val="right"/>
      <w:pPr>
        <w:ind w:left="1800" w:hanging="180"/>
      </w:pPr>
    </w:lvl>
    <w:lvl w:ilvl="3" w:tplc="500A000F">
      <w:start w:val="1"/>
      <w:numFmt w:val="decimal"/>
      <w:lvlText w:val="%4."/>
      <w:lvlJc w:val="left"/>
      <w:pPr>
        <w:ind w:left="2520" w:hanging="360"/>
      </w:pPr>
    </w:lvl>
    <w:lvl w:ilvl="4" w:tplc="61CEAF4A">
      <w:start w:val="1"/>
      <w:numFmt w:val="lowerLetter"/>
      <w:lvlText w:val="%5."/>
      <w:lvlJc w:val="left"/>
      <w:pPr>
        <w:ind w:left="3240" w:hanging="360"/>
      </w:pPr>
      <w:rPr>
        <w:strike/>
      </w:r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16" w15:restartNumberingAfterBreak="0">
    <w:nsid w:val="53022BEF"/>
    <w:multiLevelType w:val="hybridMultilevel"/>
    <w:tmpl w:val="5950A600"/>
    <w:lvl w:ilvl="0" w:tplc="6D942616">
      <w:start w:val="1"/>
      <w:numFmt w:val="lowerLetter"/>
      <w:lvlText w:val="(%1)"/>
      <w:lvlJc w:val="left"/>
      <w:pPr>
        <w:ind w:left="576" w:hanging="356"/>
      </w:pPr>
      <w:rPr>
        <w:rFonts w:hint="default"/>
        <w:b w:val="0"/>
        <w:bCs/>
        <w:strike w:val="0"/>
        <w:spacing w:val="-1"/>
        <w:w w:val="99"/>
        <w:sz w:val="24"/>
        <w:szCs w:val="24"/>
        <w:lang w:val="es-PR" w:eastAsia="es-PR" w:bidi="es-PR"/>
      </w:rPr>
    </w:lvl>
    <w:lvl w:ilvl="1" w:tplc="8FECE2B2">
      <w:numFmt w:val="bullet"/>
      <w:lvlText w:val="•"/>
      <w:lvlJc w:val="left"/>
      <w:pPr>
        <w:ind w:left="1534" w:hanging="356"/>
      </w:pPr>
      <w:rPr>
        <w:rFonts w:hint="default"/>
        <w:lang w:val="es-PR" w:eastAsia="es-PR" w:bidi="es-PR"/>
      </w:rPr>
    </w:lvl>
    <w:lvl w:ilvl="2" w:tplc="7D0CD2F4">
      <w:numFmt w:val="bullet"/>
      <w:lvlText w:val="•"/>
      <w:lvlJc w:val="left"/>
      <w:pPr>
        <w:ind w:left="2492" w:hanging="356"/>
      </w:pPr>
      <w:rPr>
        <w:rFonts w:hint="default"/>
        <w:lang w:val="es-PR" w:eastAsia="es-PR" w:bidi="es-PR"/>
      </w:rPr>
    </w:lvl>
    <w:lvl w:ilvl="3" w:tplc="7F5A3E7C">
      <w:numFmt w:val="bullet"/>
      <w:lvlText w:val="•"/>
      <w:lvlJc w:val="left"/>
      <w:pPr>
        <w:ind w:left="3450" w:hanging="356"/>
      </w:pPr>
      <w:rPr>
        <w:rFonts w:hint="default"/>
        <w:lang w:val="es-PR" w:eastAsia="es-PR" w:bidi="es-PR"/>
      </w:rPr>
    </w:lvl>
    <w:lvl w:ilvl="4" w:tplc="8A00B7BC">
      <w:numFmt w:val="bullet"/>
      <w:lvlText w:val="•"/>
      <w:lvlJc w:val="left"/>
      <w:pPr>
        <w:ind w:left="4408" w:hanging="356"/>
      </w:pPr>
      <w:rPr>
        <w:rFonts w:hint="default"/>
        <w:lang w:val="es-PR" w:eastAsia="es-PR" w:bidi="es-PR"/>
      </w:rPr>
    </w:lvl>
    <w:lvl w:ilvl="5" w:tplc="3EB87672">
      <w:numFmt w:val="bullet"/>
      <w:lvlText w:val="•"/>
      <w:lvlJc w:val="left"/>
      <w:pPr>
        <w:ind w:left="5366" w:hanging="356"/>
      </w:pPr>
      <w:rPr>
        <w:rFonts w:hint="default"/>
        <w:lang w:val="es-PR" w:eastAsia="es-PR" w:bidi="es-PR"/>
      </w:rPr>
    </w:lvl>
    <w:lvl w:ilvl="6" w:tplc="59823842">
      <w:numFmt w:val="bullet"/>
      <w:lvlText w:val="•"/>
      <w:lvlJc w:val="left"/>
      <w:pPr>
        <w:ind w:left="6324" w:hanging="356"/>
      </w:pPr>
      <w:rPr>
        <w:rFonts w:hint="default"/>
        <w:lang w:val="es-PR" w:eastAsia="es-PR" w:bidi="es-PR"/>
      </w:rPr>
    </w:lvl>
    <w:lvl w:ilvl="7" w:tplc="C492B826">
      <w:numFmt w:val="bullet"/>
      <w:lvlText w:val="•"/>
      <w:lvlJc w:val="left"/>
      <w:pPr>
        <w:ind w:left="7282" w:hanging="356"/>
      </w:pPr>
      <w:rPr>
        <w:rFonts w:hint="default"/>
        <w:lang w:val="es-PR" w:eastAsia="es-PR" w:bidi="es-PR"/>
      </w:rPr>
    </w:lvl>
    <w:lvl w:ilvl="8" w:tplc="3310462E">
      <w:numFmt w:val="bullet"/>
      <w:lvlText w:val="•"/>
      <w:lvlJc w:val="left"/>
      <w:pPr>
        <w:ind w:left="8240" w:hanging="356"/>
      </w:pPr>
      <w:rPr>
        <w:rFonts w:hint="default"/>
        <w:lang w:val="es-PR" w:eastAsia="es-PR" w:bidi="es-PR"/>
      </w:rPr>
    </w:lvl>
  </w:abstractNum>
  <w:abstractNum w:abstractNumId="17" w15:restartNumberingAfterBreak="0">
    <w:nsid w:val="58880FAC"/>
    <w:multiLevelType w:val="hybridMultilevel"/>
    <w:tmpl w:val="8E2C9212"/>
    <w:lvl w:ilvl="0" w:tplc="76E6CA1E">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D332EC0"/>
    <w:multiLevelType w:val="hybridMultilevel"/>
    <w:tmpl w:val="D7E4E2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277492"/>
    <w:multiLevelType w:val="hybridMultilevel"/>
    <w:tmpl w:val="BEBCB934"/>
    <w:lvl w:ilvl="0" w:tplc="4B22CFD6">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63091395"/>
    <w:multiLevelType w:val="hybridMultilevel"/>
    <w:tmpl w:val="36888FAA"/>
    <w:lvl w:ilvl="0" w:tplc="04A6AB2A">
      <w:start w:val="14"/>
      <w:numFmt w:val="lowerLetter"/>
      <w:lvlText w:val="(%1)"/>
      <w:lvlJc w:val="left"/>
      <w:pPr>
        <w:ind w:left="2501" w:hanging="341"/>
      </w:pPr>
      <w:rPr>
        <w:rFonts w:hint="default"/>
        <w:b/>
        <w:bCs/>
        <w:i w:val="0"/>
        <w:strike w:val="0"/>
        <w:spacing w:val="-1"/>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55056C"/>
    <w:multiLevelType w:val="hybridMultilevel"/>
    <w:tmpl w:val="45CC28E0"/>
    <w:lvl w:ilvl="0" w:tplc="745E9B1C">
      <w:start w:val="1"/>
      <w:numFmt w:val="bullet"/>
      <w:lvlText w:val=""/>
      <w:lvlJc w:val="left"/>
      <w:pPr>
        <w:tabs>
          <w:tab w:val="num" w:pos="720"/>
        </w:tabs>
        <w:ind w:left="720" w:hanging="360"/>
      </w:pPr>
      <w:rPr>
        <w:rFonts w:ascii="Wingdings 2" w:hAnsi="Wingdings 2" w:hint="default"/>
      </w:rPr>
    </w:lvl>
    <w:lvl w:ilvl="1" w:tplc="FA4CF564" w:tentative="1">
      <w:start w:val="1"/>
      <w:numFmt w:val="bullet"/>
      <w:lvlText w:val=""/>
      <w:lvlJc w:val="left"/>
      <w:pPr>
        <w:tabs>
          <w:tab w:val="num" w:pos="1440"/>
        </w:tabs>
        <w:ind w:left="1440" w:hanging="360"/>
      </w:pPr>
      <w:rPr>
        <w:rFonts w:ascii="Wingdings 2" w:hAnsi="Wingdings 2" w:hint="default"/>
      </w:rPr>
    </w:lvl>
    <w:lvl w:ilvl="2" w:tplc="99364AE6" w:tentative="1">
      <w:start w:val="1"/>
      <w:numFmt w:val="bullet"/>
      <w:lvlText w:val=""/>
      <w:lvlJc w:val="left"/>
      <w:pPr>
        <w:tabs>
          <w:tab w:val="num" w:pos="2160"/>
        </w:tabs>
        <w:ind w:left="2160" w:hanging="360"/>
      </w:pPr>
      <w:rPr>
        <w:rFonts w:ascii="Wingdings 2" w:hAnsi="Wingdings 2" w:hint="default"/>
      </w:rPr>
    </w:lvl>
    <w:lvl w:ilvl="3" w:tplc="C9625762" w:tentative="1">
      <w:start w:val="1"/>
      <w:numFmt w:val="bullet"/>
      <w:lvlText w:val=""/>
      <w:lvlJc w:val="left"/>
      <w:pPr>
        <w:tabs>
          <w:tab w:val="num" w:pos="2880"/>
        </w:tabs>
        <w:ind w:left="2880" w:hanging="360"/>
      </w:pPr>
      <w:rPr>
        <w:rFonts w:ascii="Wingdings 2" w:hAnsi="Wingdings 2" w:hint="default"/>
      </w:rPr>
    </w:lvl>
    <w:lvl w:ilvl="4" w:tplc="B39CF5BE" w:tentative="1">
      <w:start w:val="1"/>
      <w:numFmt w:val="bullet"/>
      <w:lvlText w:val=""/>
      <w:lvlJc w:val="left"/>
      <w:pPr>
        <w:tabs>
          <w:tab w:val="num" w:pos="3600"/>
        </w:tabs>
        <w:ind w:left="3600" w:hanging="360"/>
      </w:pPr>
      <w:rPr>
        <w:rFonts w:ascii="Wingdings 2" w:hAnsi="Wingdings 2" w:hint="default"/>
      </w:rPr>
    </w:lvl>
    <w:lvl w:ilvl="5" w:tplc="30800F80" w:tentative="1">
      <w:start w:val="1"/>
      <w:numFmt w:val="bullet"/>
      <w:lvlText w:val=""/>
      <w:lvlJc w:val="left"/>
      <w:pPr>
        <w:tabs>
          <w:tab w:val="num" w:pos="4320"/>
        </w:tabs>
        <w:ind w:left="4320" w:hanging="360"/>
      </w:pPr>
      <w:rPr>
        <w:rFonts w:ascii="Wingdings 2" w:hAnsi="Wingdings 2" w:hint="default"/>
      </w:rPr>
    </w:lvl>
    <w:lvl w:ilvl="6" w:tplc="DFDEFC2E" w:tentative="1">
      <w:start w:val="1"/>
      <w:numFmt w:val="bullet"/>
      <w:lvlText w:val=""/>
      <w:lvlJc w:val="left"/>
      <w:pPr>
        <w:tabs>
          <w:tab w:val="num" w:pos="5040"/>
        </w:tabs>
        <w:ind w:left="5040" w:hanging="360"/>
      </w:pPr>
      <w:rPr>
        <w:rFonts w:ascii="Wingdings 2" w:hAnsi="Wingdings 2" w:hint="default"/>
      </w:rPr>
    </w:lvl>
    <w:lvl w:ilvl="7" w:tplc="302ED6D0" w:tentative="1">
      <w:start w:val="1"/>
      <w:numFmt w:val="bullet"/>
      <w:lvlText w:val=""/>
      <w:lvlJc w:val="left"/>
      <w:pPr>
        <w:tabs>
          <w:tab w:val="num" w:pos="5760"/>
        </w:tabs>
        <w:ind w:left="5760" w:hanging="360"/>
      </w:pPr>
      <w:rPr>
        <w:rFonts w:ascii="Wingdings 2" w:hAnsi="Wingdings 2" w:hint="default"/>
      </w:rPr>
    </w:lvl>
    <w:lvl w:ilvl="8" w:tplc="910855B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DA5138E"/>
    <w:multiLevelType w:val="hybridMultilevel"/>
    <w:tmpl w:val="72B06DAE"/>
    <w:lvl w:ilvl="0" w:tplc="FF982682">
      <w:start w:val="1"/>
      <w:numFmt w:val="decimal"/>
      <w:lvlText w:val="(%1)"/>
      <w:lvlJc w:val="left"/>
      <w:pPr>
        <w:ind w:left="1800" w:hanging="360"/>
      </w:pPr>
      <w:rPr>
        <w:rFonts w:hint="default"/>
      </w:rPr>
    </w:lvl>
    <w:lvl w:ilvl="1" w:tplc="35BE32B2">
      <w:start w:val="1"/>
      <w:numFmt w:val="lowerLetter"/>
      <w:lvlText w:val="(%2)"/>
      <w:lvlJc w:val="left"/>
      <w:pPr>
        <w:ind w:left="2580" w:hanging="420"/>
      </w:pPr>
      <w:rPr>
        <w:rFonts w:hint="default"/>
      </w:r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3" w15:restartNumberingAfterBreak="0">
    <w:nsid w:val="71FE79B5"/>
    <w:multiLevelType w:val="hybridMultilevel"/>
    <w:tmpl w:val="27647592"/>
    <w:lvl w:ilvl="0" w:tplc="2864C8A6">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75020E9E"/>
    <w:multiLevelType w:val="hybridMultilevel"/>
    <w:tmpl w:val="CB8E8B6A"/>
    <w:lvl w:ilvl="0" w:tplc="7B92329A">
      <w:start w:val="1"/>
      <w:numFmt w:val="lowerLetter"/>
      <w:lvlText w:val="(%1)"/>
      <w:lvlJc w:val="left"/>
      <w:pPr>
        <w:ind w:left="780" w:hanging="360"/>
      </w:pPr>
      <w:rPr>
        <w:rFonts w:hint="default"/>
      </w:rPr>
    </w:lvl>
    <w:lvl w:ilvl="1" w:tplc="500A0019" w:tentative="1">
      <w:start w:val="1"/>
      <w:numFmt w:val="lowerLetter"/>
      <w:lvlText w:val="%2."/>
      <w:lvlJc w:val="left"/>
      <w:pPr>
        <w:ind w:left="1500" w:hanging="360"/>
      </w:pPr>
    </w:lvl>
    <w:lvl w:ilvl="2" w:tplc="500A001B" w:tentative="1">
      <w:start w:val="1"/>
      <w:numFmt w:val="lowerRoman"/>
      <w:lvlText w:val="%3."/>
      <w:lvlJc w:val="right"/>
      <w:pPr>
        <w:ind w:left="2220" w:hanging="180"/>
      </w:pPr>
    </w:lvl>
    <w:lvl w:ilvl="3" w:tplc="500A000F" w:tentative="1">
      <w:start w:val="1"/>
      <w:numFmt w:val="decimal"/>
      <w:lvlText w:val="%4."/>
      <w:lvlJc w:val="left"/>
      <w:pPr>
        <w:ind w:left="2940" w:hanging="360"/>
      </w:pPr>
    </w:lvl>
    <w:lvl w:ilvl="4" w:tplc="500A0019" w:tentative="1">
      <w:start w:val="1"/>
      <w:numFmt w:val="lowerLetter"/>
      <w:lvlText w:val="%5."/>
      <w:lvlJc w:val="left"/>
      <w:pPr>
        <w:ind w:left="3660" w:hanging="360"/>
      </w:pPr>
    </w:lvl>
    <w:lvl w:ilvl="5" w:tplc="500A001B" w:tentative="1">
      <w:start w:val="1"/>
      <w:numFmt w:val="lowerRoman"/>
      <w:lvlText w:val="%6."/>
      <w:lvlJc w:val="right"/>
      <w:pPr>
        <w:ind w:left="4380" w:hanging="180"/>
      </w:pPr>
    </w:lvl>
    <w:lvl w:ilvl="6" w:tplc="500A000F" w:tentative="1">
      <w:start w:val="1"/>
      <w:numFmt w:val="decimal"/>
      <w:lvlText w:val="%7."/>
      <w:lvlJc w:val="left"/>
      <w:pPr>
        <w:ind w:left="5100" w:hanging="360"/>
      </w:pPr>
    </w:lvl>
    <w:lvl w:ilvl="7" w:tplc="500A0019" w:tentative="1">
      <w:start w:val="1"/>
      <w:numFmt w:val="lowerLetter"/>
      <w:lvlText w:val="%8."/>
      <w:lvlJc w:val="left"/>
      <w:pPr>
        <w:ind w:left="5820" w:hanging="360"/>
      </w:pPr>
    </w:lvl>
    <w:lvl w:ilvl="8" w:tplc="500A001B" w:tentative="1">
      <w:start w:val="1"/>
      <w:numFmt w:val="lowerRoman"/>
      <w:lvlText w:val="%9."/>
      <w:lvlJc w:val="right"/>
      <w:pPr>
        <w:ind w:left="6540" w:hanging="180"/>
      </w:pPr>
    </w:lvl>
  </w:abstractNum>
  <w:abstractNum w:abstractNumId="25" w15:restartNumberingAfterBreak="0">
    <w:nsid w:val="7D0F7D98"/>
    <w:multiLevelType w:val="hybridMultilevel"/>
    <w:tmpl w:val="5D96DD2E"/>
    <w:lvl w:ilvl="0" w:tplc="D35635F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628828475">
    <w:abstractNumId w:val="1"/>
  </w:num>
  <w:num w:numId="2" w16cid:durableId="932516631">
    <w:abstractNumId w:val="16"/>
  </w:num>
  <w:num w:numId="3" w16cid:durableId="846672914">
    <w:abstractNumId w:val="22"/>
  </w:num>
  <w:num w:numId="4" w16cid:durableId="595096810">
    <w:abstractNumId w:val="13"/>
  </w:num>
  <w:num w:numId="5" w16cid:durableId="404180316">
    <w:abstractNumId w:val="20"/>
  </w:num>
  <w:num w:numId="6" w16cid:durableId="1932546258">
    <w:abstractNumId w:val="11"/>
  </w:num>
  <w:num w:numId="7" w16cid:durableId="2072774076">
    <w:abstractNumId w:val="15"/>
  </w:num>
  <w:num w:numId="8" w16cid:durableId="1330598968">
    <w:abstractNumId w:val="19"/>
  </w:num>
  <w:num w:numId="9" w16cid:durableId="1468087160">
    <w:abstractNumId w:val="25"/>
  </w:num>
  <w:num w:numId="10" w16cid:durableId="353265156">
    <w:abstractNumId w:val="2"/>
  </w:num>
  <w:num w:numId="11" w16cid:durableId="441656682">
    <w:abstractNumId w:val="8"/>
  </w:num>
  <w:num w:numId="12" w16cid:durableId="1592855130">
    <w:abstractNumId w:val="18"/>
  </w:num>
  <w:num w:numId="13" w16cid:durableId="186527154">
    <w:abstractNumId w:val="12"/>
  </w:num>
  <w:num w:numId="14" w16cid:durableId="941257182">
    <w:abstractNumId w:val="7"/>
  </w:num>
  <w:num w:numId="15" w16cid:durableId="1952787128">
    <w:abstractNumId w:val="23"/>
  </w:num>
  <w:num w:numId="16" w16cid:durableId="1336764307">
    <w:abstractNumId w:val="9"/>
  </w:num>
  <w:num w:numId="17" w16cid:durableId="1275476018">
    <w:abstractNumId w:val="0"/>
  </w:num>
  <w:num w:numId="18" w16cid:durableId="1963267091">
    <w:abstractNumId w:val="4"/>
  </w:num>
  <w:num w:numId="19" w16cid:durableId="1759517291">
    <w:abstractNumId w:val="24"/>
  </w:num>
  <w:num w:numId="20" w16cid:durableId="328169124">
    <w:abstractNumId w:val="17"/>
  </w:num>
  <w:num w:numId="21" w16cid:durableId="1730417634">
    <w:abstractNumId w:val="21"/>
  </w:num>
  <w:num w:numId="22" w16cid:durableId="1333682520">
    <w:abstractNumId w:val="10"/>
  </w:num>
  <w:num w:numId="23" w16cid:durableId="543755259">
    <w:abstractNumId w:val="5"/>
  </w:num>
  <w:num w:numId="24" w16cid:durableId="1977760134">
    <w:abstractNumId w:val="6"/>
  </w:num>
  <w:num w:numId="25" w16cid:durableId="1116943374">
    <w:abstractNumId w:val="14"/>
  </w:num>
  <w:num w:numId="26" w16cid:durableId="305939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C6C60"/>
    <w:rsid w:val="0000291E"/>
    <w:rsid w:val="0000441B"/>
    <w:rsid w:val="00006C11"/>
    <w:rsid w:val="00010CB1"/>
    <w:rsid w:val="00016BC7"/>
    <w:rsid w:val="00020421"/>
    <w:rsid w:val="00020BBB"/>
    <w:rsid w:val="000215BD"/>
    <w:rsid w:val="000326C2"/>
    <w:rsid w:val="00032FBF"/>
    <w:rsid w:val="00037630"/>
    <w:rsid w:val="00037DD3"/>
    <w:rsid w:val="000401C0"/>
    <w:rsid w:val="00041D78"/>
    <w:rsid w:val="00041F9D"/>
    <w:rsid w:val="000442FC"/>
    <w:rsid w:val="00044843"/>
    <w:rsid w:val="00050426"/>
    <w:rsid w:val="000504D2"/>
    <w:rsid w:val="00054564"/>
    <w:rsid w:val="00054784"/>
    <w:rsid w:val="00056024"/>
    <w:rsid w:val="00056A2D"/>
    <w:rsid w:val="00060E4C"/>
    <w:rsid w:val="0006275D"/>
    <w:rsid w:val="00064150"/>
    <w:rsid w:val="0006577B"/>
    <w:rsid w:val="00066B6E"/>
    <w:rsid w:val="00074F8C"/>
    <w:rsid w:val="00083DD2"/>
    <w:rsid w:val="00090171"/>
    <w:rsid w:val="00092C82"/>
    <w:rsid w:val="0009573B"/>
    <w:rsid w:val="00095AE1"/>
    <w:rsid w:val="00097867"/>
    <w:rsid w:val="000A01A1"/>
    <w:rsid w:val="000A2539"/>
    <w:rsid w:val="000A2CD0"/>
    <w:rsid w:val="000A4CDC"/>
    <w:rsid w:val="000A6B6C"/>
    <w:rsid w:val="000A7252"/>
    <w:rsid w:val="000A7C9C"/>
    <w:rsid w:val="000B0DBB"/>
    <w:rsid w:val="000B509E"/>
    <w:rsid w:val="000B58C0"/>
    <w:rsid w:val="000C0287"/>
    <w:rsid w:val="000C1C7A"/>
    <w:rsid w:val="000C618C"/>
    <w:rsid w:val="000D1231"/>
    <w:rsid w:val="000D448F"/>
    <w:rsid w:val="000D599E"/>
    <w:rsid w:val="000E04AC"/>
    <w:rsid w:val="000E0A60"/>
    <w:rsid w:val="000E1780"/>
    <w:rsid w:val="000E282D"/>
    <w:rsid w:val="000E4003"/>
    <w:rsid w:val="000E560E"/>
    <w:rsid w:val="001002A3"/>
    <w:rsid w:val="001008FE"/>
    <w:rsid w:val="00104F6C"/>
    <w:rsid w:val="0010680F"/>
    <w:rsid w:val="00107336"/>
    <w:rsid w:val="00107727"/>
    <w:rsid w:val="00111E71"/>
    <w:rsid w:val="0011214D"/>
    <w:rsid w:val="0011594F"/>
    <w:rsid w:val="0012053E"/>
    <w:rsid w:val="00121568"/>
    <w:rsid w:val="001220A3"/>
    <w:rsid w:val="001274E2"/>
    <w:rsid w:val="00127C6A"/>
    <w:rsid w:val="0013258F"/>
    <w:rsid w:val="00133E46"/>
    <w:rsid w:val="00134C55"/>
    <w:rsid w:val="00134E52"/>
    <w:rsid w:val="00135507"/>
    <w:rsid w:val="001363FE"/>
    <w:rsid w:val="001366F3"/>
    <w:rsid w:val="00136F0A"/>
    <w:rsid w:val="0014214F"/>
    <w:rsid w:val="001428FC"/>
    <w:rsid w:val="00143BE9"/>
    <w:rsid w:val="00146E9C"/>
    <w:rsid w:val="0015057E"/>
    <w:rsid w:val="0015229B"/>
    <w:rsid w:val="00153E0F"/>
    <w:rsid w:val="001547E8"/>
    <w:rsid w:val="00154809"/>
    <w:rsid w:val="001553FA"/>
    <w:rsid w:val="00156048"/>
    <w:rsid w:val="00162261"/>
    <w:rsid w:val="001658C1"/>
    <w:rsid w:val="0017132B"/>
    <w:rsid w:val="00172958"/>
    <w:rsid w:val="00173647"/>
    <w:rsid w:val="00175184"/>
    <w:rsid w:val="00175A39"/>
    <w:rsid w:val="00175F4D"/>
    <w:rsid w:val="00177C0A"/>
    <w:rsid w:val="00180E94"/>
    <w:rsid w:val="00183D81"/>
    <w:rsid w:val="00192657"/>
    <w:rsid w:val="00192B6E"/>
    <w:rsid w:val="001A76B5"/>
    <w:rsid w:val="001B031F"/>
    <w:rsid w:val="001B03EB"/>
    <w:rsid w:val="001B26FD"/>
    <w:rsid w:val="001B6A2F"/>
    <w:rsid w:val="001B7BEB"/>
    <w:rsid w:val="001C2967"/>
    <w:rsid w:val="001C7521"/>
    <w:rsid w:val="001D06F9"/>
    <w:rsid w:val="001D0714"/>
    <w:rsid w:val="001D15B8"/>
    <w:rsid w:val="001D6A65"/>
    <w:rsid w:val="001D778D"/>
    <w:rsid w:val="001E4D9A"/>
    <w:rsid w:val="001E5F63"/>
    <w:rsid w:val="001E6338"/>
    <w:rsid w:val="001E781C"/>
    <w:rsid w:val="001F08B6"/>
    <w:rsid w:val="001F1165"/>
    <w:rsid w:val="001F4CA3"/>
    <w:rsid w:val="001F4CDD"/>
    <w:rsid w:val="001F612A"/>
    <w:rsid w:val="001F61BC"/>
    <w:rsid w:val="001F712F"/>
    <w:rsid w:val="00201533"/>
    <w:rsid w:val="00206272"/>
    <w:rsid w:val="00206518"/>
    <w:rsid w:val="00207FA0"/>
    <w:rsid w:val="002108E1"/>
    <w:rsid w:val="00211396"/>
    <w:rsid w:val="00212C8B"/>
    <w:rsid w:val="00214CEB"/>
    <w:rsid w:val="0021755C"/>
    <w:rsid w:val="002232A3"/>
    <w:rsid w:val="00225984"/>
    <w:rsid w:val="00226AE6"/>
    <w:rsid w:val="00227BD6"/>
    <w:rsid w:val="00231C82"/>
    <w:rsid w:val="00234B88"/>
    <w:rsid w:val="002370A3"/>
    <w:rsid w:val="00237E90"/>
    <w:rsid w:val="00245B34"/>
    <w:rsid w:val="00247C49"/>
    <w:rsid w:val="00247DD3"/>
    <w:rsid w:val="00252441"/>
    <w:rsid w:val="00254BD8"/>
    <w:rsid w:val="002624C5"/>
    <w:rsid w:val="00263355"/>
    <w:rsid w:val="0026453B"/>
    <w:rsid w:val="00266AF7"/>
    <w:rsid w:val="0027114B"/>
    <w:rsid w:val="00273792"/>
    <w:rsid w:val="00273866"/>
    <w:rsid w:val="002759ED"/>
    <w:rsid w:val="002767AC"/>
    <w:rsid w:val="00282175"/>
    <w:rsid w:val="0028232E"/>
    <w:rsid w:val="002843A7"/>
    <w:rsid w:val="00287CC8"/>
    <w:rsid w:val="00287FF2"/>
    <w:rsid w:val="0029690F"/>
    <w:rsid w:val="00296DD7"/>
    <w:rsid w:val="002A70CE"/>
    <w:rsid w:val="002A7437"/>
    <w:rsid w:val="002B0380"/>
    <w:rsid w:val="002C5598"/>
    <w:rsid w:val="002D048B"/>
    <w:rsid w:val="002D2FC0"/>
    <w:rsid w:val="002D4AC8"/>
    <w:rsid w:val="002E0315"/>
    <w:rsid w:val="002F04A2"/>
    <w:rsid w:val="002F0CC1"/>
    <w:rsid w:val="002F5E72"/>
    <w:rsid w:val="002F66B2"/>
    <w:rsid w:val="00302844"/>
    <w:rsid w:val="00303BD8"/>
    <w:rsid w:val="00306412"/>
    <w:rsid w:val="00312E80"/>
    <w:rsid w:val="003156DF"/>
    <w:rsid w:val="00316185"/>
    <w:rsid w:val="003206B6"/>
    <w:rsid w:val="00320D78"/>
    <w:rsid w:val="003230D1"/>
    <w:rsid w:val="003260B6"/>
    <w:rsid w:val="00326FB9"/>
    <w:rsid w:val="00327A42"/>
    <w:rsid w:val="003303A2"/>
    <w:rsid w:val="00332110"/>
    <w:rsid w:val="00333FE4"/>
    <w:rsid w:val="00345FCD"/>
    <w:rsid w:val="00351D56"/>
    <w:rsid w:val="003524D4"/>
    <w:rsid w:val="00352F14"/>
    <w:rsid w:val="00353299"/>
    <w:rsid w:val="003541C9"/>
    <w:rsid w:val="0035517E"/>
    <w:rsid w:val="00356EAF"/>
    <w:rsid w:val="00364400"/>
    <w:rsid w:val="003701EF"/>
    <w:rsid w:val="0037026B"/>
    <w:rsid w:val="00370EF4"/>
    <w:rsid w:val="003775EB"/>
    <w:rsid w:val="00377C74"/>
    <w:rsid w:val="00380FE5"/>
    <w:rsid w:val="0038322A"/>
    <w:rsid w:val="00387023"/>
    <w:rsid w:val="00391340"/>
    <w:rsid w:val="003924DD"/>
    <w:rsid w:val="00394FCB"/>
    <w:rsid w:val="003963F4"/>
    <w:rsid w:val="003A4D89"/>
    <w:rsid w:val="003A518A"/>
    <w:rsid w:val="003B0AA8"/>
    <w:rsid w:val="003B5254"/>
    <w:rsid w:val="003B75A6"/>
    <w:rsid w:val="003C2C80"/>
    <w:rsid w:val="003C68EC"/>
    <w:rsid w:val="003D5BCC"/>
    <w:rsid w:val="003E2DA8"/>
    <w:rsid w:val="003E6AA9"/>
    <w:rsid w:val="003F164F"/>
    <w:rsid w:val="003F2FAB"/>
    <w:rsid w:val="003F7A9A"/>
    <w:rsid w:val="00402B7B"/>
    <w:rsid w:val="004061CA"/>
    <w:rsid w:val="00415689"/>
    <w:rsid w:val="00415A70"/>
    <w:rsid w:val="0041772E"/>
    <w:rsid w:val="0042016D"/>
    <w:rsid w:val="004202F5"/>
    <w:rsid w:val="004241D5"/>
    <w:rsid w:val="00427201"/>
    <w:rsid w:val="00430522"/>
    <w:rsid w:val="004343CC"/>
    <w:rsid w:val="0043585D"/>
    <w:rsid w:val="00441203"/>
    <w:rsid w:val="00443D17"/>
    <w:rsid w:val="004440CB"/>
    <w:rsid w:val="00444342"/>
    <w:rsid w:val="0044530F"/>
    <w:rsid w:val="00446393"/>
    <w:rsid w:val="00451915"/>
    <w:rsid w:val="00452362"/>
    <w:rsid w:val="00456364"/>
    <w:rsid w:val="00463921"/>
    <w:rsid w:val="00463D29"/>
    <w:rsid w:val="00466124"/>
    <w:rsid w:val="004713D2"/>
    <w:rsid w:val="00475305"/>
    <w:rsid w:val="00476AEF"/>
    <w:rsid w:val="004851A2"/>
    <w:rsid w:val="00490FDE"/>
    <w:rsid w:val="004930DC"/>
    <w:rsid w:val="0049339A"/>
    <w:rsid w:val="00496B3E"/>
    <w:rsid w:val="004A5C0E"/>
    <w:rsid w:val="004A7025"/>
    <w:rsid w:val="004B490D"/>
    <w:rsid w:val="004C06A3"/>
    <w:rsid w:val="004C0B4A"/>
    <w:rsid w:val="004C0D6F"/>
    <w:rsid w:val="004C2F53"/>
    <w:rsid w:val="004C34AC"/>
    <w:rsid w:val="004D3463"/>
    <w:rsid w:val="004D4797"/>
    <w:rsid w:val="004E5BE8"/>
    <w:rsid w:val="004E68CF"/>
    <w:rsid w:val="004F398A"/>
    <w:rsid w:val="004F5490"/>
    <w:rsid w:val="004F6C90"/>
    <w:rsid w:val="005011E5"/>
    <w:rsid w:val="00502EE7"/>
    <w:rsid w:val="005059A0"/>
    <w:rsid w:val="00514101"/>
    <w:rsid w:val="00520000"/>
    <w:rsid w:val="00521639"/>
    <w:rsid w:val="00522F75"/>
    <w:rsid w:val="0052326D"/>
    <w:rsid w:val="00523942"/>
    <w:rsid w:val="00523AF4"/>
    <w:rsid w:val="005246E7"/>
    <w:rsid w:val="00531349"/>
    <w:rsid w:val="00532BB7"/>
    <w:rsid w:val="00532F00"/>
    <w:rsid w:val="005332E4"/>
    <w:rsid w:val="0053550C"/>
    <w:rsid w:val="00551836"/>
    <w:rsid w:val="00552460"/>
    <w:rsid w:val="00552F91"/>
    <w:rsid w:val="005536C4"/>
    <w:rsid w:val="00553C69"/>
    <w:rsid w:val="00555018"/>
    <w:rsid w:val="00557651"/>
    <w:rsid w:val="00560D08"/>
    <w:rsid w:val="005713F0"/>
    <w:rsid w:val="005723DC"/>
    <w:rsid w:val="0057585A"/>
    <w:rsid w:val="00581518"/>
    <w:rsid w:val="00585F0C"/>
    <w:rsid w:val="00586471"/>
    <w:rsid w:val="005A1F6D"/>
    <w:rsid w:val="005B5159"/>
    <w:rsid w:val="005C252C"/>
    <w:rsid w:val="005C4272"/>
    <w:rsid w:val="005C70B1"/>
    <w:rsid w:val="005C799B"/>
    <w:rsid w:val="005D3786"/>
    <w:rsid w:val="005E3273"/>
    <w:rsid w:val="005E5A2D"/>
    <w:rsid w:val="005F1A3B"/>
    <w:rsid w:val="005F3018"/>
    <w:rsid w:val="005F7949"/>
    <w:rsid w:val="005F7A9C"/>
    <w:rsid w:val="006034A1"/>
    <w:rsid w:val="00603F5C"/>
    <w:rsid w:val="00611930"/>
    <w:rsid w:val="006156B3"/>
    <w:rsid w:val="00621014"/>
    <w:rsid w:val="006210DC"/>
    <w:rsid w:val="00624B8E"/>
    <w:rsid w:val="00627189"/>
    <w:rsid w:val="006279FA"/>
    <w:rsid w:val="006404BC"/>
    <w:rsid w:val="00640915"/>
    <w:rsid w:val="0064349D"/>
    <w:rsid w:val="00643805"/>
    <w:rsid w:val="006454CA"/>
    <w:rsid w:val="00646D05"/>
    <w:rsid w:val="00651366"/>
    <w:rsid w:val="00653EED"/>
    <w:rsid w:val="00660613"/>
    <w:rsid w:val="00675D45"/>
    <w:rsid w:val="006770C4"/>
    <w:rsid w:val="00680331"/>
    <w:rsid w:val="0068211F"/>
    <w:rsid w:val="006821CB"/>
    <w:rsid w:val="006829BD"/>
    <w:rsid w:val="00685549"/>
    <w:rsid w:val="006910F4"/>
    <w:rsid w:val="0069277C"/>
    <w:rsid w:val="00694DDF"/>
    <w:rsid w:val="006A2AF0"/>
    <w:rsid w:val="006A3B8B"/>
    <w:rsid w:val="006A40D4"/>
    <w:rsid w:val="006A6448"/>
    <w:rsid w:val="006B471A"/>
    <w:rsid w:val="006B6F9D"/>
    <w:rsid w:val="006B7365"/>
    <w:rsid w:val="006B7AC5"/>
    <w:rsid w:val="006C279C"/>
    <w:rsid w:val="006C2D81"/>
    <w:rsid w:val="006C69C6"/>
    <w:rsid w:val="006C7DF8"/>
    <w:rsid w:val="006D068E"/>
    <w:rsid w:val="006D53B0"/>
    <w:rsid w:val="006D60A9"/>
    <w:rsid w:val="006E2A6E"/>
    <w:rsid w:val="006E55DC"/>
    <w:rsid w:val="006E699E"/>
    <w:rsid w:val="006F0B61"/>
    <w:rsid w:val="006F4C9D"/>
    <w:rsid w:val="006F7386"/>
    <w:rsid w:val="007066C9"/>
    <w:rsid w:val="00706E67"/>
    <w:rsid w:val="00710A3F"/>
    <w:rsid w:val="007121A3"/>
    <w:rsid w:val="0071567D"/>
    <w:rsid w:val="00717F02"/>
    <w:rsid w:val="0072126B"/>
    <w:rsid w:val="00721D8A"/>
    <w:rsid w:val="00721E93"/>
    <w:rsid w:val="007225BC"/>
    <w:rsid w:val="0072443D"/>
    <w:rsid w:val="00730BF0"/>
    <w:rsid w:val="00732AAE"/>
    <w:rsid w:val="00736B7B"/>
    <w:rsid w:val="0074339E"/>
    <w:rsid w:val="00744DE4"/>
    <w:rsid w:val="00750FC8"/>
    <w:rsid w:val="007533D0"/>
    <w:rsid w:val="00755018"/>
    <w:rsid w:val="00755069"/>
    <w:rsid w:val="00760388"/>
    <w:rsid w:val="00761663"/>
    <w:rsid w:val="00763413"/>
    <w:rsid w:val="00763D81"/>
    <w:rsid w:val="00764364"/>
    <w:rsid w:val="00766359"/>
    <w:rsid w:val="00766DCF"/>
    <w:rsid w:val="0076742D"/>
    <w:rsid w:val="00772406"/>
    <w:rsid w:val="00780F53"/>
    <w:rsid w:val="007810F4"/>
    <w:rsid w:val="0078379A"/>
    <w:rsid w:val="00783ED5"/>
    <w:rsid w:val="007868EE"/>
    <w:rsid w:val="00790CC1"/>
    <w:rsid w:val="00792527"/>
    <w:rsid w:val="007A316C"/>
    <w:rsid w:val="007B0660"/>
    <w:rsid w:val="007B0D54"/>
    <w:rsid w:val="007C3983"/>
    <w:rsid w:val="007C3EDD"/>
    <w:rsid w:val="007C5B69"/>
    <w:rsid w:val="007C6F5F"/>
    <w:rsid w:val="007D5826"/>
    <w:rsid w:val="007D5A29"/>
    <w:rsid w:val="007D754A"/>
    <w:rsid w:val="007D7865"/>
    <w:rsid w:val="007D7B42"/>
    <w:rsid w:val="007D7CD7"/>
    <w:rsid w:val="007E01BD"/>
    <w:rsid w:val="007E0D1D"/>
    <w:rsid w:val="007E210C"/>
    <w:rsid w:val="007E3868"/>
    <w:rsid w:val="007E396F"/>
    <w:rsid w:val="007E79F5"/>
    <w:rsid w:val="007F037C"/>
    <w:rsid w:val="007F1B63"/>
    <w:rsid w:val="007F211F"/>
    <w:rsid w:val="007F332C"/>
    <w:rsid w:val="007F6D6F"/>
    <w:rsid w:val="008017CD"/>
    <w:rsid w:val="00802511"/>
    <w:rsid w:val="00803C1F"/>
    <w:rsid w:val="00810A4C"/>
    <w:rsid w:val="00817FFC"/>
    <w:rsid w:val="00820C41"/>
    <w:rsid w:val="008215F8"/>
    <w:rsid w:val="00825638"/>
    <w:rsid w:val="00826DAB"/>
    <w:rsid w:val="00832F50"/>
    <w:rsid w:val="00832F83"/>
    <w:rsid w:val="00837421"/>
    <w:rsid w:val="00837ED6"/>
    <w:rsid w:val="00840776"/>
    <w:rsid w:val="00841550"/>
    <w:rsid w:val="0084433A"/>
    <w:rsid w:val="00844BF6"/>
    <w:rsid w:val="0084730C"/>
    <w:rsid w:val="00850256"/>
    <w:rsid w:val="00850C84"/>
    <w:rsid w:val="008530AF"/>
    <w:rsid w:val="0085340A"/>
    <w:rsid w:val="00864DCC"/>
    <w:rsid w:val="008652E1"/>
    <w:rsid w:val="008660E1"/>
    <w:rsid w:val="00867B6D"/>
    <w:rsid w:val="008744E7"/>
    <w:rsid w:val="0087628C"/>
    <w:rsid w:val="00884316"/>
    <w:rsid w:val="008865DD"/>
    <w:rsid w:val="00890212"/>
    <w:rsid w:val="008965A9"/>
    <w:rsid w:val="008967AC"/>
    <w:rsid w:val="008974A7"/>
    <w:rsid w:val="008A699E"/>
    <w:rsid w:val="008B3E4C"/>
    <w:rsid w:val="008B7808"/>
    <w:rsid w:val="008C37BA"/>
    <w:rsid w:val="008E5070"/>
    <w:rsid w:val="008E5D07"/>
    <w:rsid w:val="008E65CA"/>
    <w:rsid w:val="008E7C28"/>
    <w:rsid w:val="008F0E6D"/>
    <w:rsid w:val="008F1EDB"/>
    <w:rsid w:val="008F22A9"/>
    <w:rsid w:val="008F3394"/>
    <w:rsid w:val="008F3F5D"/>
    <w:rsid w:val="0090298B"/>
    <w:rsid w:val="009033A1"/>
    <w:rsid w:val="00904865"/>
    <w:rsid w:val="009048AE"/>
    <w:rsid w:val="00905609"/>
    <w:rsid w:val="00905E3A"/>
    <w:rsid w:val="0090795E"/>
    <w:rsid w:val="00911340"/>
    <w:rsid w:val="0091183E"/>
    <w:rsid w:val="00917B21"/>
    <w:rsid w:val="00917E66"/>
    <w:rsid w:val="0092518B"/>
    <w:rsid w:val="00931024"/>
    <w:rsid w:val="0093686F"/>
    <w:rsid w:val="00942FD4"/>
    <w:rsid w:val="00943D0C"/>
    <w:rsid w:val="00945D40"/>
    <w:rsid w:val="00951997"/>
    <w:rsid w:val="00953424"/>
    <w:rsid w:val="00953464"/>
    <w:rsid w:val="00955CFC"/>
    <w:rsid w:val="009608CE"/>
    <w:rsid w:val="00961130"/>
    <w:rsid w:val="009672C7"/>
    <w:rsid w:val="009735C8"/>
    <w:rsid w:val="00973B5B"/>
    <w:rsid w:val="00985C19"/>
    <w:rsid w:val="00990352"/>
    <w:rsid w:val="00992CFA"/>
    <w:rsid w:val="0099406B"/>
    <w:rsid w:val="00995384"/>
    <w:rsid w:val="00996905"/>
    <w:rsid w:val="009A6939"/>
    <w:rsid w:val="009A740F"/>
    <w:rsid w:val="009B02BC"/>
    <w:rsid w:val="009B0D7D"/>
    <w:rsid w:val="009B231D"/>
    <w:rsid w:val="009B23CB"/>
    <w:rsid w:val="009C17EF"/>
    <w:rsid w:val="009C4184"/>
    <w:rsid w:val="009C44F1"/>
    <w:rsid w:val="009C45DA"/>
    <w:rsid w:val="009D1D9B"/>
    <w:rsid w:val="009D70EE"/>
    <w:rsid w:val="009D765A"/>
    <w:rsid w:val="009E0F3E"/>
    <w:rsid w:val="009E3714"/>
    <w:rsid w:val="009E7156"/>
    <w:rsid w:val="009F1C32"/>
    <w:rsid w:val="00A00C03"/>
    <w:rsid w:val="00A03405"/>
    <w:rsid w:val="00A044B7"/>
    <w:rsid w:val="00A0559D"/>
    <w:rsid w:val="00A0648D"/>
    <w:rsid w:val="00A11330"/>
    <w:rsid w:val="00A12F9C"/>
    <w:rsid w:val="00A1516A"/>
    <w:rsid w:val="00A1528A"/>
    <w:rsid w:val="00A21CD4"/>
    <w:rsid w:val="00A22FA3"/>
    <w:rsid w:val="00A23AB8"/>
    <w:rsid w:val="00A302D6"/>
    <w:rsid w:val="00A30541"/>
    <w:rsid w:val="00A32023"/>
    <w:rsid w:val="00A33918"/>
    <w:rsid w:val="00A4158F"/>
    <w:rsid w:val="00A468E4"/>
    <w:rsid w:val="00A51021"/>
    <w:rsid w:val="00A51A99"/>
    <w:rsid w:val="00A51ED8"/>
    <w:rsid w:val="00A5760B"/>
    <w:rsid w:val="00A576D2"/>
    <w:rsid w:val="00A6029D"/>
    <w:rsid w:val="00A7629F"/>
    <w:rsid w:val="00A77485"/>
    <w:rsid w:val="00A776A7"/>
    <w:rsid w:val="00A8029C"/>
    <w:rsid w:val="00A80773"/>
    <w:rsid w:val="00A84DA3"/>
    <w:rsid w:val="00A86548"/>
    <w:rsid w:val="00A943BB"/>
    <w:rsid w:val="00A949EC"/>
    <w:rsid w:val="00A95516"/>
    <w:rsid w:val="00A95786"/>
    <w:rsid w:val="00A9665F"/>
    <w:rsid w:val="00AA027E"/>
    <w:rsid w:val="00AA04CE"/>
    <w:rsid w:val="00AA73B4"/>
    <w:rsid w:val="00AB3BC1"/>
    <w:rsid w:val="00AB7CF3"/>
    <w:rsid w:val="00AC224A"/>
    <w:rsid w:val="00AC5F9E"/>
    <w:rsid w:val="00AC633A"/>
    <w:rsid w:val="00AD152C"/>
    <w:rsid w:val="00AD1839"/>
    <w:rsid w:val="00AD291A"/>
    <w:rsid w:val="00AD40C4"/>
    <w:rsid w:val="00AD4D9D"/>
    <w:rsid w:val="00AD5CD3"/>
    <w:rsid w:val="00AD600B"/>
    <w:rsid w:val="00AE06CC"/>
    <w:rsid w:val="00AE57AE"/>
    <w:rsid w:val="00AE78FB"/>
    <w:rsid w:val="00AF0CEE"/>
    <w:rsid w:val="00AF10E8"/>
    <w:rsid w:val="00AF2E31"/>
    <w:rsid w:val="00AF5517"/>
    <w:rsid w:val="00B00E01"/>
    <w:rsid w:val="00B01139"/>
    <w:rsid w:val="00B01E78"/>
    <w:rsid w:val="00B04C5F"/>
    <w:rsid w:val="00B05348"/>
    <w:rsid w:val="00B10150"/>
    <w:rsid w:val="00B11582"/>
    <w:rsid w:val="00B21229"/>
    <w:rsid w:val="00B245D5"/>
    <w:rsid w:val="00B25396"/>
    <w:rsid w:val="00B332CB"/>
    <w:rsid w:val="00B346DD"/>
    <w:rsid w:val="00B35454"/>
    <w:rsid w:val="00B37CCF"/>
    <w:rsid w:val="00B44048"/>
    <w:rsid w:val="00B46BA3"/>
    <w:rsid w:val="00B50ADC"/>
    <w:rsid w:val="00B50D0F"/>
    <w:rsid w:val="00B50FFB"/>
    <w:rsid w:val="00B51F0A"/>
    <w:rsid w:val="00B57739"/>
    <w:rsid w:val="00B60D9B"/>
    <w:rsid w:val="00B66670"/>
    <w:rsid w:val="00B667AD"/>
    <w:rsid w:val="00B7113C"/>
    <w:rsid w:val="00B7131F"/>
    <w:rsid w:val="00B723A5"/>
    <w:rsid w:val="00B7241C"/>
    <w:rsid w:val="00B75217"/>
    <w:rsid w:val="00B75664"/>
    <w:rsid w:val="00B76E55"/>
    <w:rsid w:val="00B84C38"/>
    <w:rsid w:val="00B84FB5"/>
    <w:rsid w:val="00B84FE7"/>
    <w:rsid w:val="00B85B62"/>
    <w:rsid w:val="00B85C9C"/>
    <w:rsid w:val="00B86C00"/>
    <w:rsid w:val="00B9006F"/>
    <w:rsid w:val="00B9479A"/>
    <w:rsid w:val="00B947F6"/>
    <w:rsid w:val="00B96FB6"/>
    <w:rsid w:val="00BA6CCD"/>
    <w:rsid w:val="00BB1DB0"/>
    <w:rsid w:val="00BB2676"/>
    <w:rsid w:val="00BC01B5"/>
    <w:rsid w:val="00BC175E"/>
    <w:rsid w:val="00BC1FA9"/>
    <w:rsid w:val="00BD0339"/>
    <w:rsid w:val="00BE04EB"/>
    <w:rsid w:val="00BE13E4"/>
    <w:rsid w:val="00BF0BEE"/>
    <w:rsid w:val="00BF16AA"/>
    <w:rsid w:val="00BF256F"/>
    <w:rsid w:val="00BF3F15"/>
    <w:rsid w:val="00BF48FC"/>
    <w:rsid w:val="00BF4E89"/>
    <w:rsid w:val="00C01D81"/>
    <w:rsid w:val="00C045A9"/>
    <w:rsid w:val="00C05D69"/>
    <w:rsid w:val="00C136A6"/>
    <w:rsid w:val="00C156DA"/>
    <w:rsid w:val="00C223B4"/>
    <w:rsid w:val="00C32718"/>
    <w:rsid w:val="00C354B8"/>
    <w:rsid w:val="00C40B29"/>
    <w:rsid w:val="00C40EAA"/>
    <w:rsid w:val="00C411CC"/>
    <w:rsid w:val="00C44AE5"/>
    <w:rsid w:val="00C46C10"/>
    <w:rsid w:val="00C521CF"/>
    <w:rsid w:val="00C52517"/>
    <w:rsid w:val="00C53FEB"/>
    <w:rsid w:val="00C57157"/>
    <w:rsid w:val="00C57A77"/>
    <w:rsid w:val="00C60921"/>
    <w:rsid w:val="00C62936"/>
    <w:rsid w:val="00C653F2"/>
    <w:rsid w:val="00C66641"/>
    <w:rsid w:val="00C679E6"/>
    <w:rsid w:val="00C722EA"/>
    <w:rsid w:val="00C75FD7"/>
    <w:rsid w:val="00C77B44"/>
    <w:rsid w:val="00C801C6"/>
    <w:rsid w:val="00C90574"/>
    <w:rsid w:val="00C908F9"/>
    <w:rsid w:val="00CA0917"/>
    <w:rsid w:val="00CA1099"/>
    <w:rsid w:val="00CA48E0"/>
    <w:rsid w:val="00CA55F1"/>
    <w:rsid w:val="00CB226E"/>
    <w:rsid w:val="00CB241C"/>
    <w:rsid w:val="00CB668B"/>
    <w:rsid w:val="00CB74DC"/>
    <w:rsid w:val="00CC1C16"/>
    <w:rsid w:val="00CC4738"/>
    <w:rsid w:val="00CD25DD"/>
    <w:rsid w:val="00CD42B6"/>
    <w:rsid w:val="00CD448D"/>
    <w:rsid w:val="00CD52DE"/>
    <w:rsid w:val="00CE0100"/>
    <w:rsid w:val="00CE2A07"/>
    <w:rsid w:val="00CE407D"/>
    <w:rsid w:val="00CE45B7"/>
    <w:rsid w:val="00CE7196"/>
    <w:rsid w:val="00CF3397"/>
    <w:rsid w:val="00D12656"/>
    <w:rsid w:val="00D1346E"/>
    <w:rsid w:val="00D16E09"/>
    <w:rsid w:val="00D205EA"/>
    <w:rsid w:val="00D208CE"/>
    <w:rsid w:val="00D20904"/>
    <w:rsid w:val="00D218AB"/>
    <w:rsid w:val="00D24969"/>
    <w:rsid w:val="00D31024"/>
    <w:rsid w:val="00D3193A"/>
    <w:rsid w:val="00D32217"/>
    <w:rsid w:val="00D417C2"/>
    <w:rsid w:val="00D477A8"/>
    <w:rsid w:val="00D53C6C"/>
    <w:rsid w:val="00D541A8"/>
    <w:rsid w:val="00D544D2"/>
    <w:rsid w:val="00D606AA"/>
    <w:rsid w:val="00D60786"/>
    <w:rsid w:val="00D60936"/>
    <w:rsid w:val="00D61F5A"/>
    <w:rsid w:val="00D64176"/>
    <w:rsid w:val="00D70863"/>
    <w:rsid w:val="00D709EB"/>
    <w:rsid w:val="00D74714"/>
    <w:rsid w:val="00D75086"/>
    <w:rsid w:val="00D80374"/>
    <w:rsid w:val="00D82F3F"/>
    <w:rsid w:val="00D90DFC"/>
    <w:rsid w:val="00D90E60"/>
    <w:rsid w:val="00D921C6"/>
    <w:rsid w:val="00D938AA"/>
    <w:rsid w:val="00D958C2"/>
    <w:rsid w:val="00DA66BA"/>
    <w:rsid w:val="00DA7012"/>
    <w:rsid w:val="00DB1206"/>
    <w:rsid w:val="00DB7D51"/>
    <w:rsid w:val="00DC0068"/>
    <w:rsid w:val="00DC0768"/>
    <w:rsid w:val="00DC0E0B"/>
    <w:rsid w:val="00DC1A34"/>
    <w:rsid w:val="00DC6C60"/>
    <w:rsid w:val="00DD0200"/>
    <w:rsid w:val="00DD11D6"/>
    <w:rsid w:val="00DD1236"/>
    <w:rsid w:val="00DD1F89"/>
    <w:rsid w:val="00DD2521"/>
    <w:rsid w:val="00DD6FA2"/>
    <w:rsid w:val="00DE298C"/>
    <w:rsid w:val="00DE4EB7"/>
    <w:rsid w:val="00DE77B5"/>
    <w:rsid w:val="00DF396D"/>
    <w:rsid w:val="00DF3DD7"/>
    <w:rsid w:val="00DF3EAC"/>
    <w:rsid w:val="00E00EE8"/>
    <w:rsid w:val="00E012A0"/>
    <w:rsid w:val="00E0373E"/>
    <w:rsid w:val="00E04AB5"/>
    <w:rsid w:val="00E07A2F"/>
    <w:rsid w:val="00E21896"/>
    <w:rsid w:val="00E24D8D"/>
    <w:rsid w:val="00E34221"/>
    <w:rsid w:val="00E4056A"/>
    <w:rsid w:val="00E41064"/>
    <w:rsid w:val="00E45210"/>
    <w:rsid w:val="00E46EFF"/>
    <w:rsid w:val="00E50EEA"/>
    <w:rsid w:val="00E5262B"/>
    <w:rsid w:val="00E52F58"/>
    <w:rsid w:val="00E53F89"/>
    <w:rsid w:val="00E54102"/>
    <w:rsid w:val="00E55AB5"/>
    <w:rsid w:val="00E566E0"/>
    <w:rsid w:val="00E57E7C"/>
    <w:rsid w:val="00E6054F"/>
    <w:rsid w:val="00E61274"/>
    <w:rsid w:val="00E637D0"/>
    <w:rsid w:val="00E6471E"/>
    <w:rsid w:val="00E66D19"/>
    <w:rsid w:val="00E71629"/>
    <w:rsid w:val="00E75BE3"/>
    <w:rsid w:val="00E75E5F"/>
    <w:rsid w:val="00E76AAC"/>
    <w:rsid w:val="00E805C5"/>
    <w:rsid w:val="00E83FAA"/>
    <w:rsid w:val="00E85C92"/>
    <w:rsid w:val="00E9015E"/>
    <w:rsid w:val="00E90418"/>
    <w:rsid w:val="00E90BE4"/>
    <w:rsid w:val="00E91671"/>
    <w:rsid w:val="00E92135"/>
    <w:rsid w:val="00E96295"/>
    <w:rsid w:val="00EA1DA3"/>
    <w:rsid w:val="00EA2737"/>
    <w:rsid w:val="00EA32D7"/>
    <w:rsid w:val="00EA4DF2"/>
    <w:rsid w:val="00EA6D18"/>
    <w:rsid w:val="00EB0CC4"/>
    <w:rsid w:val="00EB1BD1"/>
    <w:rsid w:val="00EB4484"/>
    <w:rsid w:val="00EC1593"/>
    <w:rsid w:val="00EC26AA"/>
    <w:rsid w:val="00EC5364"/>
    <w:rsid w:val="00EC5B74"/>
    <w:rsid w:val="00EC63C1"/>
    <w:rsid w:val="00ED13AC"/>
    <w:rsid w:val="00ED1FE1"/>
    <w:rsid w:val="00ED277E"/>
    <w:rsid w:val="00ED4CB7"/>
    <w:rsid w:val="00ED7A53"/>
    <w:rsid w:val="00EE0B74"/>
    <w:rsid w:val="00EE128D"/>
    <w:rsid w:val="00EE20E4"/>
    <w:rsid w:val="00EE4273"/>
    <w:rsid w:val="00EE4B1D"/>
    <w:rsid w:val="00EE6AD4"/>
    <w:rsid w:val="00EF086F"/>
    <w:rsid w:val="00EF08D0"/>
    <w:rsid w:val="00EF185F"/>
    <w:rsid w:val="00EF2822"/>
    <w:rsid w:val="00EF3547"/>
    <w:rsid w:val="00EF3E2C"/>
    <w:rsid w:val="00F01DE4"/>
    <w:rsid w:val="00F02004"/>
    <w:rsid w:val="00F042CB"/>
    <w:rsid w:val="00F04586"/>
    <w:rsid w:val="00F109CF"/>
    <w:rsid w:val="00F148CD"/>
    <w:rsid w:val="00F14FBA"/>
    <w:rsid w:val="00F15BEC"/>
    <w:rsid w:val="00F2635C"/>
    <w:rsid w:val="00F300C1"/>
    <w:rsid w:val="00F31475"/>
    <w:rsid w:val="00F34B79"/>
    <w:rsid w:val="00F354DB"/>
    <w:rsid w:val="00F35A24"/>
    <w:rsid w:val="00F36841"/>
    <w:rsid w:val="00F52FA5"/>
    <w:rsid w:val="00F57FC1"/>
    <w:rsid w:val="00F60A20"/>
    <w:rsid w:val="00F61906"/>
    <w:rsid w:val="00F67A23"/>
    <w:rsid w:val="00F72E8F"/>
    <w:rsid w:val="00F7304D"/>
    <w:rsid w:val="00F77537"/>
    <w:rsid w:val="00F77B61"/>
    <w:rsid w:val="00F85B17"/>
    <w:rsid w:val="00F91520"/>
    <w:rsid w:val="00F94F45"/>
    <w:rsid w:val="00FA1606"/>
    <w:rsid w:val="00FA2890"/>
    <w:rsid w:val="00FA7B4E"/>
    <w:rsid w:val="00FB645C"/>
    <w:rsid w:val="00FC008B"/>
    <w:rsid w:val="00FC0A95"/>
    <w:rsid w:val="00FC2269"/>
    <w:rsid w:val="00FC3D9C"/>
    <w:rsid w:val="00FC42D5"/>
    <w:rsid w:val="00FC6BAD"/>
    <w:rsid w:val="00FC7BD6"/>
    <w:rsid w:val="00FC7C99"/>
    <w:rsid w:val="00FD6AF9"/>
    <w:rsid w:val="00FD7619"/>
    <w:rsid w:val="00FE3A48"/>
    <w:rsid w:val="00FE4D6F"/>
    <w:rsid w:val="00FF0153"/>
    <w:rsid w:val="00FF0584"/>
    <w:rsid w:val="00FF061D"/>
    <w:rsid w:val="00FF2A2B"/>
    <w:rsid w:val="00FF34DB"/>
    <w:rsid w:val="00FF4570"/>
    <w:rsid w:val="00FF47FA"/>
    <w:rsid w:val="00FF4DD7"/>
    <w:rsid w:val="00FF6BD2"/>
    <w:rsid w:val="00FF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403CE"/>
  <w15:chartTrackingRefBased/>
  <w15:docId w15:val="{03165596-B8DF-4FAA-A387-C00F624B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1CC"/>
    <w:pPr>
      <w:widowControl w:val="0"/>
      <w:overflowPunct w:val="0"/>
      <w:autoSpaceDE w:val="0"/>
      <w:autoSpaceDN w:val="0"/>
      <w:adjustRightInd w:val="0"/>
    </w:pPr>
    <w:rPr>
      <w:sz w:val="24"/>
    </w:rPr>
  </w:style>
  <w:style w:type="paragraph" w:styleId="Ttulo1">
    <w:name w:val="heading 1"/>
    <w:basedOn w:val="Normal"/>
    <w:next w:val="Normal"/>
    <w:qFormat/>
    <w:pPr>
      <w:keepNext/>
      <w:widowControl/>
      <w:overflowPunct/>
      <w:autoSpaceDE/>
      <w:autoSpaceDN/>
      <w:adjustRightInd/>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widowControl/>
      <w:tabs>
        <w:tab w:val="left" w:pos="648"/>
        <w:tab w:val="right" w:pos="7776"/>
        <w:tab w:val="left" w:pos="7848"/>
      </w:tabs>
      <w:overflowPunct/>
      <w:autoSpaceDE/>
      <w:autoSpaceDN/>
      <w:adjustRightInd/>
    </w:pPr>
  </w:style>
  <w:style w:type="paragraph" w:styleId="Encabezado">
    <w:name w:val="header"/>
    <w:basedOn w:val="Normal"/>
    <w:pPr>
      <w:widowControl/>
      <w:tabs>
        <w:tab w:val="center" w:pos="4320"/>
        <w:tab w:val="right" w:pos="8640"/>
      </w:tabs>
      <w:overflowPunct/>
      <w:autoSpaceDE/>
      <w:autoSpaceDN/>
      <w:adjustRightInd/>
    </w:pPr>
  </w:style>
  <w:style w:type="paragraph" w:styleId="Piedepgina">
    <w:name w:val="footer"/>
    <w:basedOn w:val="Normal"/>
    <w:pPr>
      <w:widowControl/>
      <w:tabs>
        <w:tab w:val="center" w:pos="4320"/>
        <w:tab w:val="right" w:pos="8640"/>
      </w:tabs>
      <w:overflowPunct/>
      <w:autoSpaceDE/>
      <w:autoSpaceDN/>
      <w:adjustRightInd/>
    </w:pPr>
  </w:style>
  <w:style w:type="character" w:styleId="Nmerodepgina">
    <w:name w:val="page number"/>
    <w:basedOn w:val="Fuentedeprrafopredeter"/>
  </w:style>
  <w:style w:type="paragraph" w:customStyle="1" w:styleId="Firmas">
    <w:name w:val="Firmas"/>
    <w:basedOn w:val="Normal"/>
    <w:pPr>
      <w:widowControl/>
      <w:tabs>
        <w:tab w:val="center" w:pos="1440"/>
        <w:tab w:val="center" w:pos="7200"/>
      </w:tabs>
      <w:overflowPunct/>
      <w:autoSpaceDE/>
      <w:autoSpaceDN/>
      <w:adjustRightInd/>
    </w:pPr>
    <w:rPr>
      <w:lang w:val="es-ES_tradnl"/>
    </w:rPr>
  </w:style>
  <w:style w:type="paragraph" w:customStyle="1" w:styleId="sectext">
    <w:name w:val="sectext"/>
    <w:rsid w:val="004E68CF"/>
    <w:pPr>
      <w:widowControl w:val="0"/>
      <w:autoSpaceDE w:val="0"/>
      <w:autoSpaceDN w:val="0"/>
      <w:adjustRightInd w:val="0"/>
    </w:pPr>
    <w:rPr>
      <w:sz w:val="24"/>
      <w:szCs w:val="24"/>
    </w:rPr>
  </w:style>
  <w:style w:type="paragraph" w:styleId="Textodeglobo">
    <w:name w:val="Balloon Text"/>
    <w:basedOn w:val="Normal"/>
    <w:link w:val="TextodegloboCar"/>
    <w:uiPriority w:val="99"/>
    <w:semiHidden/>
    <w:unhideWhenUsed/>
    <w:rsid w:val="00332110"/>
    <w:pPr>
      <w:widowControl/>
      <w:overflowPunct/>
      <w:autoSpaceDE/>
      <w:autoSpaceDN/>
      <w:adjustRightInd/>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32110"/>
    <w:rPr>
      <w:rFonts w:ascii="Segoe UI" w:hAnsi="Segoe UI" w:cs="Segoe UI"/>
      <w:sz w:val="18"/>
      <w:szCs w:val="18"/>
    </w:rPr>
  </w:style>
  <w:style w:type="paragraph" w:styleId="Prrafodelista">
    <w:name w:val="List Paragraph"/>
    <w:basedOn w:val="Normal"/>
    <w:uiPriority w:val="34"/>
    <w:qFormat/>
    <w:rsid w:val="00D64176"/>
    <w:pPr>
      <w:widowControl/>
      <w:overflowPunct/>
      <w:autoSpaceDE/>
      <w:autoSpaceDN/>
      <w:adjustRightInd/>
      <w:ind w:left="720"/>
      <w:contextualSpacing/>
    </w:pPr>
  </w:style>
  <w:style w:type="character" w:customStyle="1" w:styleId="BodyTextIn">
    <w:name w:val="Body Text In"/>
    <w:rsid w:val="006E699E"/>
    <w:rPr>
      <w:b/>
      <w:bCs/>
      <w:i/>
      <w:iCs/>
      <w:u w:val="single"/>
    </w:rPr>
  </w:style>
  <w:style w:type="paragraph" w:customStyle="1" w:styleId="Default">
    <w:name w:val="Default"/>
    <w:rsid w:val="00C44AE5"/>
    <w:pPr>
      <w:autoSpaceDE w:val="0"/>
      <w:autoSpaceDN w:val="0"/>
      <w:adjustRightInd w:val="0"/>
    </w:pPr>
    <w:rPr>
      <w:color w:val="000000"/>
      <w:sz w:val="24"/>
      <w:szCs w:val="24"/>
      <w:lang w:val="es-PR"/>
    </w:rPr>
  </w:style>
  <w:style w:type="paragraph" w:customStyle="1" w:styleId="yiv0737120009ydp86c0db1fyiv1648089020msonormal">
    <w:name w:val="yiv0737120009ydp86c0db1fyiv1648089020msonormal"/>
    <w:basedOn w:val="Normal"/>
    <w:rsid w:val="00ED4CB7"/>
    <w:pPr>
      <w:widowControl/>
      <w:overflowPunct/>
      <w:autoSpaceDE/>
      <w:autoSpaceDN/>
      <w:adjustRightInd/>
      <w:spacing w:before="100" w:beforeAutospacing="1" w:after="100" w:afterAutospacing="1"/>
    </w:pPr>
    <w:rPr>
      <w:szCs w:val="24"/>
    </w:rPr>
  </w:style>
  <w:style w:type="paragraph" w:styleId="Sinespaciado">
    <w:name w:val="No Spacing"/>
    <w:uiPriority w:val="1"/>
    <w:qFormat/>
    <w:rsid w:val="00B46BA3"/>
    <w:pPr>
      <w:widowControl w:val="0"/>
      <w:overflowPunct w:val="0"/>
      <w:autoSpaceDE w:val="0"/>
      <w:autoSpaceDN w:val="0"/>
      <w:adjustRightInd w:val="0"/>
    </w:pPr>
    <w:rPr>
      <w:sz w:val="24"/>
    </w:rPr>
  </w:style>
  <w:style w:type="paragraph" w:styleId="Textonotapie">
    <w:name w:val="footnote text"/>
    <w:basedOn w:val="Normal"/>
    <w:link w:val="TextonotapieCar"/>
    <w:uiPriority w:val="99"/>
    <w:semiHidden/>
    <w:unhideWhenUsed/>
    <w:rsid w:val="00B46BA3"/>
    <w:pPr>
      <w:widowControl/>
      <w:overflowPunct/>
      <w:autoSpaceDE/>
      <w:autoSpaceDN/>
      <w:adjustRightInd/>
    </w:pPr>
    <w:rPr>
      <w:rFonts w:asciiTheme="minorHAnsi" w:hAnsiTheme="minorHAnsi"/>
      <w:kern w:val="2"/>
      <w:sz w:val="20"/>
      <w:lang w:val="es-PR"/>
    </w:rPr>
  </w:style>
  <w:style w:type="character" w:customStyle="1" w:styleId="TextonotapieCar">
    <w:name w:val="Texto nota pie Car"/>
    <w:basedOn w:val="Fuentedeprrafopredeter"/>
    <w:link w:val="Textonotapie"/>
    <w:uiPriority w:val="99"/>
    <w:semiHidden/>
    <w:rsid w:val="00B46BA3"/>
    <w:rPr>
      <w:rFonts w:asciiTheme="minorHAnsi" w:hAnsiTheme="minorHAnsi"/>
      <w:kern w:val="2"/>
      <w:lang w:val="es-PR"/>
    </w:rPr>
  </w:style>
  <w:style w:type="character" w:styleId="Refdenotaalpie">
    <w:name w:val="footnote reference"/>
    <w:basedOn w:val="Fuentedeprrafopredeter"/>
    <w:uiPriority w:val="99"/>
    <w:semiHidden/>
    <w:unhideWhenUsed/>
    <w:rsid w:val="00B46BA3"/>
    <w:rPr>
      <w:rFonts w:cs="Times New Roman"/>
      <w:vertAlign w:val="superscript"/>
    </w:rPr>
  </w:style>
  <w:style w:type="character" w:styleId="Fuerte">
    <w:name w:val="Strong"/>
    <w:basedOn w:val="Fuentedeprrafopredeter"/>
    <w:uiPriority w:val="22"/>
    <w:qFormat/>
    <w:rsid w:val="002D2FC0"/>
    <w:rPr>
      <w:b/>
      <w:bCs/>
    </w:rPr>
  </w:style>
  <w:style w:type="character" w:customStyle="1" w:styleId="whitespace-normal">
    <w:name w:val="whitespace-normal"/>
    <w:basedOn w:val="Fuentedeprrafopredeter"/>
    <w:rsid w:val="00522F75"/>
  </w:style>
  <w:style w:type="paragraph" w:styleId="NormalWeb">
    <w:name w:val="Normal (Web)"/>
    <w:basedOn w:val="Normal"/>
    <w:uiPriority w:val="99"/>
    <w:semiHidden/>
    <w:unhideWhenUsed/>
    <w:rsid w:val="00EE128D"/>
    <w:pPr>
      <w:widowControl/>
      <w:overflowPunct/>
      <w:autoSpaceDE/>
      <w:autoSpaceDN/>
      <w:adjustRightInd/>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834862">
      <w:bodyDiv w:val="1"/>
      <w:marLeft w:val="0"/>
      <w:marRight w:val="0"/>
      <w:marTop w:val="0"/>
      <w:marBottom w:val="0"/>
      <w:divBdr>
        <w:top w:val="none" w:sz="0" w:space="0" w:color="auto"/>
        <w:left w:val="none" w:sz="0" w:space="0" w:color="auto"/>
        <w:bottom w:val="none" w:sz="0" w:space="0" w:color="auto"/>
        <w:right w:val="none" w:sz="0" w:space="0" w:color="auto"/>
      </w:divBdr>
      <w:divsChild>
        <w:div w:id="828595584">
          <w:marLeft w:val="893"/>
          <w:marRight w:val="0"/>
          <w:marTop w:val="96"/>
          <w:marBottom w:val="0"/>
          <w:divBdr>
            <w:top w:val="none" w:sz="0" w:space="0" w:color="auto"/>
            <w:left w:val="none" w:sz="0" w:space="0" w:color="auto"/>
            <w:bottom w:val="none" w:sz="0" w:space="0" w:color="auto"/>
            <w:right w:val="none" w:sz="0" w:space="0" w:color="auto"/>
          </w:divBdr>
        </w:div>
      </w:divsChild>
    </w:div>
    <w:div w:id="1149515373">
      <w:bodyDiv w:val="1"/>
      <w:marLeft w:val="0"/>
      <w:marRight w:val="0"/>
      <w:marTop w:val="0"/>
      <w:marBottom w:val="0"/>
      <w:divBdr>
        <w:top w:val="none" w:sz="0" w:space="0" w:color="auto"/>
        <w:left w:val="none" w:sz="0" w:space="0" w:color="auto"/>
        <w:bottom w:val="none" w:sz="0" w:space="0" w:color="auto"/>
        <w:right w:val="none" w:sz="0" w:space="0" w:color="auto"/>
      </w:divBdr>
      <w:divsChild>
        <w:div w:id="451024299">
          <w:marLeft w:val="432"/>
          <w:marRight w:val="0"/>
          <w:marTop w:val="106"/>
          <w:marBottom w:val="0"/>
          <w:divBdr>
            <w:top w:val="none" w:sz="0" w:space="0" w:color="auto"/>
            <w:left w:val="none" w:sz="0" w:space="0" w:color="auto"/>
            <w:bottom w:val="none" w:sz="0" w:space="0" w:color="auto"/>
            <w:right w:val="none" w:sz="0" w:space="0" w:color="auto"/>
          </w:divBdr>
        </w:div>
      </w:divsChild>
    </w:div>
    <w:div w:id="1548755951">
      <w:bodyDiv w:val="1"/>
      <w:marLeft w:val="0"/>
      <w:marRight w:val="0"/>
      <w:marTop w:val="0"/>
      <w:marBottom w:val="0"/>
      <w:divBdr>
        <w:top w:val="none" w:sz="0" w:space="0" w:color="auto"/>
        <w:left w:val="none" w:sz="0" w:space="0" w:color="auto"/>
        <w:bottom w:val="none" w:sz="0" w:space="0" w:color="auto"/>
        <w:right w:val="none" w:sz="0" w:space="0" w:color="auto"/>
      </w:divBdr>
    </w:div>
    <w:div w:id="1575776449">
      <w:bodyDiv w:val="1"/>
      <w:marLeft w:val="0"/>
      <w:marRight w:val="0"/>
      <w:marTop w:val="0"/>
      <w:marBottom w:val="0"/>
      <w:divBdr>
        <w:top w:val="none" w:sz="0" w:space="0" w:color="auto"/>
        <w:left w:val="none" w:sz="0" w:space="0" w:color="auto"/>
        <w:bottom w:val="none" w:sz="0" w:space="0" w:color="auto"/>
        <w:right w:val="none" w:sz="0" w:space="0" w:color="auto"/>
      </w:divBdr>
    </w:div>
    <w:div w:id="202875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F60A7425-E92E-4090-B853-14518EACC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2026-06-01T15:06:00Z</cp:lastPrinted>
  <dcterms:created xsi:type="dcterms:W3CDTF">2026-06-04T18:15:00Z</dcterms:created>
  <dcterms:modified xsi:type="dcterms:W3CDTF">2026-06-05T18:26:00Z</dcterms:modified>
</cp:coreProperties>
</file>