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D87D1" w14:textId="77777777" w:rsidR="009B67C0" w:rsidRPr="0061643B" w:rsidRDefault="009B67C0" w:rsidP="009B67C0">
      <w:pPr>
        <w:spacing w:after="0"/>
        <w:jc w:val="center"/>
        <w:rPr>
          <w:rFonts w:ascii="Aptos" w:eastAsia="Times New Roman" w:hAnsi="Aptos" w:cs="Times New Roman"/>
          <w:kern w:val="0"/>
          <w:lang w:val="es-PR" w:eastAsia="ja-JP"/>
          <w14:ligatures w14:val="none"/>
        </w:rPr>
      </w:pPr>
      <w:r w:rsidRPr="0061643B">
        <w:rPr>
          <w:rFonts w:ascii="Book Antiqua" w:eastAsia="Book Antiqua" w:hAnsi="Book Antiqua" w:cs="Book Antiqua"/>
          <w:kern w:val="0"/>
          <w:sz w:val="36"/>
          <w:szCs w:val="36"/>
          <w:lang w:val="es-PR" w:eastAsia="ja-JP"/>
          <w14:ligatures w14:val="none"/>
        </w:rPr>
        <w:t>GOBIERNO DE PUERTO RICO</w:t>
      </w:r>
    </w:p>
    <w:p w14:paraId="79F0277A" w14:textId="77777777" w:rsidR="009B67C0" w:rsidRPr="0061643B" w:rsidRDefault="009B67C0" w:rsidP="009B67C0">
      <w:pPr>
        <w:spacing w:after="0"/>
        <w:jc w:val="center"/>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 </w:t>
      </w:r>
    </w:p>
    <w:p w14:paraId="0D276943" w14:textId="77777777" w:rsidR="009B67C0" w:rsidRPr="0061643B" w:rsidRDefault="009B67C0" w:rsidP="009B67C0">
      <w:pPr>
        <w:spacing w:after="0"/>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20 </w:t>
      </w:r>
      <w:r w:rsidRPr="0061643B">
        <w:rPr>
          <w:rFonts w:ascii="Book Antiqua" w:eastAsia="Book Antiqua" w:hAnsi="Book Antiqua" w:cs="Book Antiqua"/>
          <w:kern w:val="0"/>
          <w:vertAlign w:val="superscript"/>
          <w:lang w:val="es-PR" w:eastAsia="ja-JP"/>
          <w14:ligatures w14:val="none"/>
        </w:rPr>
        <w:t>ma.</w:t>
      </w:r>
      <w:r w:rsidRPr="0061643B">
        <w:rPr>
          <w:rFonts w:ascii="Aptos" w:eastAsia="Times New Roman" w:hAnsi="Aptos" w:cs="Times New Roman"/>
          <w:kern w:val="0"/>
          <w:lang w:val="es-PR" w:eastAsia="ja-JP"/>
          <w14:ligatures w14:val="none"/>
        </w:rPr>
        <w:tab/>
      </w:r>
      <w:r w:rsidRPr="0061643B">
        <w:rPr>
          <w:rFonts w:ascii="Book Antiqua" w:eastAsia="Book Antiqua" w:hAnsi="Book Antiqua" w:cs="Book Antiqua"/>
          <w:kern w:val="0"/>
          <w:lang w:val="es-PR" w:eastAsia="ja-JP"/>
          <w14:ligatures w14:val="none"/>
        </w:rPr>
        <w:t>Asamblea</w:t>
      </w:r>
      <w:r w:rsidRPr="0061643B">
        <w:rPr>
          <w:rFonts w:ascii="Aptos" w:eastAsia="Times New Roman" w:hAnsi="Aptos" w:cs="Times New Roman"/>
          <w:kern w:val="0"/>
          <w:lang w:val="es-PR" w:eastAsia="ja-JP"/>
          <w14:ligatures w14:val="none"/>
        </w:rPr>
        <w:tab/>
      </w:r>
      <w:r w:rsidRPr="0061643B">
        <w:rPr>
          <w:rFonts w:ascii="Book Antiqua" w:eastAsia="Book Antiqua" w:hAnsi="Book Antiqua" w:cs="Book Antiqua"/>
          <w:kern w:val="0"/>
          <w:lang w:val="es-PR" w:eastAsia="ja-JP"/>
          <w14:ligatures w14:val="none"/>
        </w:rPr>
        <w:t xml:space="preserve">                                                                                          3</w:t>
      </w:r>
      <w:r w:rsidRPr="0061643B">
        <w:rPr>
          <w:rFonts w:ascii="Book Antiqua" w:eastAsia="Book Antiqua" w:hAnsi="Book Antiqua" w:cs="Book Antiqua"/>
          <w:kern w:val="0"/>
          <w:vertAlign w:val="superscript"/>
          <w:lang w:val="es-PR" w:eastAsia="ja-JP"/>
          <w14:ligatures w14:val="none"/>
        </w:rPr>
        <w:t>ra.</w:t>
      </w:r>
      <w:r w:rsidRPr="0061643B">
        <w:rPr>
          <w:rFonts w:ascii="Aptos" w:eastAsia="Times New Roman" w:hAnsi="Aptos" w:cs="Times New Roman"/>
          <w:kern w:val="0"/>
          <w:lang w:val="es-PR" w:eastAsia="ja-JP"/>
          <w14:ligatures w14:val="none"/>
        </w:rPr>
        <w:tab/>
      </w:r>
      <w:r w:rsidRPr="0061643B">
        <w:rPr>
          <w:rFonts w:ascii="Book Antiqua" w:eastAsia="Book Antiqua" w:hAnsi="Book Antiqua" w:cs="Book Antiqua"/>
          <w:kern w:val="0"/>
          <w:lang w:val="es-PR" w:eastAsia="ja-JP"/>
          <w14:ligatures w14:val="none"/>
        </w:rPr>
        <w:t>Sesión</w:t>
      </w:r>
    </w:p>
    <w:p w14:paraId="3BFDDF38" w14:textId="77777777" w:rsidR="009B67C0" w:rsidRPr="0061643B" w:rsidRDefault="009B67C0" w:rsidP="009B67C0">
      <w:pPr>
        <w:spacing w:after="0"/>
        <w:rPr>
          <w:rFonts w:ascii="Book Antiqua" w:eastAsia="Book Antiqua" w:hAnsi="Book Antiqua" w:cs="Book Antiqua"/>
          <w:kern w:val="0"/>
          <w:lang w:val="es-PR" w:eastAsia="ja-JP"/>
          <w14:ligatures w14:val="none"/>
        </w:rPr>
      </w:pPr>
      <w:r w:rsidRPr="0061643B">
        <w:rPr>
          <w:rFonts w:ascii="Book Antiqua" w:eastAsia="Book Antiqua" w:hAnsi="Book Antiqua" w:cs="Book Antiqua"/>
          <w:kern w:val="0"/>
          <w:lang w:val="es-PR" w:eastAsia="ja-JP"/>
          <w14:ligatures w14:val="none"/>
        </w:rPr>
        <w:t>Legislativa</w:t>
      </w:r>
      <w:r w:rsidRPr="0061643B">
        <w:rPr>
          <w:rFonts w:ascii="Aptos" w:eastAsia="Times New Roman" w:hAnsi="Aptos" w:cs="Times New Roman"/>
          <w:kern w:val="0"/>
          <w:lang w:val="es-PR" w:eastAsia="ja-JP"/>
          <w14:ligatures w14:val="none"/>
        </w:rPr>
        <w:tab/>
      </w:r>
      <w:r w:rsidRPr="0061643B">
        <w:rPr>
          <w:rFonts w:ascii="Aptos" w:eastAsia="Times New Roman" w:hAnsi="Aptos" w:cs="Times New Roman"/>
          <w:kern w:val="0"/>
          <w:lang w:val="es-PR" w:eastAsia="ja-JP"/>
          <w14:ligatures w14:val="none"/>
        </w:rPr>
        <w:tab/>
      </w:r>
      <w:r w:rsidRPr="0061643B">
        <w:rPr>
          <w:rFonts w:ascii="Book Antiqua" w:eastAsia="Book Antiqua" w:hAnsi="Book Antiqua" w:cs="Book Antiqua"/>
          <w:kern w:val="0"/>
          <w:lang w:val="es-PR" w:eastAsia="ja-JP"/>
          <w14:ligatures w14:val="none"/>
        </w:rPr>
        <w:t xml:space="preserve">                                                                                           Ordinaria</w:t>
      </w:r>
    </w:p>
    <w:p w14:paraId="156943CF" w14:textId="77777777" w:rsidR="009B67C0" w:rsidRPr="0061643B" w:rsidRDefault="009B67C0" w:rsidP="009B67C0">
      <w:pPr>
        <w:spacing w:after="0"/>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 </w:t>
      </w:r>
    </w:p>
    <w:p w14:paraId="025B1539" w14:textId="77777777" w:rsidR="009B67C0" w:rsidRPr="0061643B" w:rsidRDefault="009B67C0" w:rsidP="009B67C0">
      <w:pPr>
        <w:spacing w:after="0" w:line="360" w:lineRule="auto"/>
        <w:jc w:val="center"/>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sz w:val="36"/>
          <w:szCs w:val="36"/>
          <w:lang w:val="es-PR" w:eastAsia="ja-JP"/>
          <w14:ligatures w14:val="none"/>
        </w:rPr>
        <w:t>CÁMARA DE REPRESENTANTES</w:t>
      </w:r>
    </w:p>
    <w:p w14:paraId="7B49E7F2" w14:textId="1A323F65" w:rsidR="009B67C0" w:rsidRPr="0061643B" w:rsidRDefault="009B67C0" w:rsidP="009B67C0">
      <w:pPr>
        <w:spacing w:after="0" w:line="360" w:lineRule="auto"/>
        <w:jc w:val="center"/>
        <w:rPr>
          <w:rFonts w:ascii="Book Antiqua" w:eastAsia="Book Antiqua" w:hAnsi="Book Antiqua" w:cs="Book Antiqua"/>
          <w:b/>
          <w:bCs/>
          <w:kern w:val="0"/>
          <w:sz w:val="52"/>
          <w:szCs w:val="52"/>
          <w:lang w:val="es-PR" w:eastAsia="ja-JP"/>
          <w14:ligatures w14:val="none"/>
        </w:rPr>
      </w:pPr>
      <w:r w:rsidRPr="0061643B">
        <w:rPr>
          <w:rFonts w:ascii="Book Antiqua" w:eastAsia="Book Antiqua" w:hAnsi="Book Antiqua" w:cs="Book Antiqua"/>
          <w:b/>
          <w:bCs/>
          <w:kern w:val="0"/>
          <w:sz w:val="52"/>
          <w:szCs w:val="52"/>
          <w:lang w:val="es-PR" w:eastAsia="ja-JP"/>
          <w14:ligatures w14:val="none"/>
        </w:rPr>
        <w:t xml:space="preserve">P. de la C. </w:t>
      </w:r>
      <w:r>
        <w:rPr>
          <w:rFonts w:ascii="Book Antiqua" w:eastAsia="Book Antiqua" w:hAnsi="Book Antiqua" w:cs="Book Antiqua"/>
          <w:b/>
          <w:bCs/>
          <w:kern w:val="0"/>
          <w:sz w:val="52"/>
          <w:szCs w:val="52"/>
          <w:lang w:val="es-PR" w:eastAsia="ja-JP"/>
          <w14:ligatures w14:val="none"/>
        </w:rPr>
        <w:t>1304</w:t>
      </w:r>
    </w:p>
    <w:p w14:paraId="5D54309E" w14:textId="77777777" w:rsidR="009B67C0" w:rsidRPr="0061643B" w:rsidRDefault="009B67C0" w:rsidP="009B67C0">
      <w:pPr>
        <w:spacing w:after="0" w:line="360" w:lineRule="auto"/>
        <w:jc w:val="center"/>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INFORME POSITIVO</w:t>
      </w:r>
    </w:p>
    <w:p w14:paraId="01D9F7FE" w14:textId="77777777" w:rsidR="009B67C0" w:rsidRPr="0061643B" w:rsidRDefault="009B67C0" w:rsidP="009B67C0">
      <w:pPr>
        <w:spacing w:after="0" w:line="360" w:lineRule="auto"/>
        <w:jc w:val="center"/>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 xml:space="preserve"> </w:t>
      </w:r>
    </w:p>
    <w:p w14:paraId="220B6F8A" w14:textId="539F0191" w:rsidR="009B67C0" w:rsidRPr="0061643B" w:rsidRDefault="00EE3D85" w:rsidP="009B67C0">
      <w:pPr>
        <w:spacing w:after="0" w:line="360" w:lineRule="auto"/>
        <w:jc w:val="center"/>
        <w:rPr>
          <w:rFonts w:ascii="Book Antiqua" w:eastAsia="Book Antiqua" w:hAnsi="Book Antiqua" w:cs="Book Antiqua"/>
          <w:kern w:val="0"/>
          <w:lang w:val="es-PR" w:eastAsia="ja-JP"/>
          <w14:ligatures w14:val="none"/>
        </w:rPr>
      </w:pPr>
      <w:r>
        <w:rPr>
          <w:rFonts w:ascii="Book Antiqua" w:eastAsia="Book Antiqua" w:hAnsi="Book Antiqua" w:cs="Book Antiqua"/>
          <w:kern w:val="0"/>
          <w:lang w:val="es-PR" w:eastAsia="ja-JP"/>
          <w14:ligatures w14:val="none"/>
        </w:rPr>
        <w:t xml:space="preserve">22 </w:t>
      </w:r>
      <w:r w:rsidR="009B67C0" w:rsidRPr="0061643B">
        <w:rPr>
          <w:rFonts w:ascii="Book Antiqua" w:eastAsia="Book Antiqua" w:hAnsi="Book Antiqua" w:cs="Book Antiqua"/>
          <w:kern w:val="0"/>
          <w:lang w:val="es-PR" w:eastAsia="ja-JP"/>
          <w14:ligatures w14:val="none"/>
        </w:rPr>
        <w:t xml:space="preserve">de </w:t>
      </w:r>
      <w:r w:rsidR="009B67C0">
        <w:rPr>
          <w:rFonts w:ascii="Book Antiqua" w:eastAsia="Book Antiqua" w:hAnsi="Book Antiqua" w:cs="Book Antiqua"/>
          <w:kern w:val="0"/>
          <w:lang w:val="es-PR" w:eastAsia="ja-JP"/>
          <w14:ligatures w14:val="none"/>
        </w:rPr>
        <w:t>junio</w:t>
      </w:r>
      <w:r w:rsidR="009B67C0" w:rsidRPr="0061643B">
        <w:rPr>
          <w:rFonts w:ascii="Book Antiqua" w:eastAsia="Book Antiqua" w:hAnsi="Book Antiqua" w:cs="Book Antiqua"/>
          <w:kern w:val="0"/>
          <w:lang w:val="es-PR" w:eastAsia="ja-JP"/>
          <w14:ligatures w14:val="none"/>
        </w:rPr>
        <w:t xml:space="preserve"> de 2026</w:t>
      </w:r>
    </w:p>
    <w:p w14:paraId="2BC2D7AE" w14:textId="77777777" w:rsidR="009B67C0" w:rsidRPr="0061643B" w:rsidRDefault="009B67C0" w:rsidP="009B67C0">
      <w:pPr>
        <w:spacing w:after="0"/>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 xml:space="preserve"> </w:t>
      </w:r>
    </w:p>
    <w:p w14:paraId="6CD8F0D2" w14:textId="77777777" w:rsidR="009B67C0" w:rsidRPr="0061643B" w:rsidRDefault="009B67C0" w:rsidP="009B67C0">
      <w:pPr>
        <w:spacing w:after="0"/>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A LA CÁMARA DE REPRESENTANTES DE PUERTO RICO:</w:t>
      </w:r>
    </w:p>
    <w:p w14:paraId="599B947C" w14:textId="77777777" w:rsidR="009B67C0" w:rsidRPr="0061643B" w:rsidRDefault="009B67C0" w:rsidP="009B67C0">
      <w:pPr>
        <w:spacing w:after="0"/>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 xml:space="preserve"> </w:t>
      </w:r>
    </w:p>
    <w:p w14:paraId="409C3DFA" w14:textId="1BD3FDDE" w:rsidR="009B67C0" w:rsidRDefault="009B67C0" w:rsidP="009B67C0">
      <w:pPr>
        <w:spacing w:after="0"/>
        <w:ind w:firstLine="72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La Comisión de</w:t>
      </w:r>
      <w:r>
        <w:rPr>
          <w:rFonts w:ascii="Book Antiqua" w:eastAsia="Book Antiqua" w:hAnsi="Book Antiqua" w:cs="Book Antiqua"/>
          <w:kern w:val="0"/>
          <w:lang w:val="es-PR" w:eastAsia="ja-JP"/>
          <w14:ligatures w14:val="none"/>
        </w:rPr>
        <w:t xml:space="preserve"> Gobierno</w:t>
      </w:r>
      <w:r w:rsidRPr="0061643B">
        <w:rPr>
          <w:rFonts w:ascii="Book Antiqua" w:eastAsia="Book Antiqua" w:hAnsi="Book Antiqua" w:cs="Book Antiqua"/>
          <w:kern w:val="0"/>
          <w:lang w:val="es-PR" w:eastAsia="ja-JP"/>
          <w14:ligatures w14:val="none"/>
        </w:rPr>
        <w:t xml:space="preserve"> </w:t>
      </w:r>
      <w:r>
        <w:rPr>
          <w:rFonts w:ascii="Book Antiqua" w:eastAsia="Book Antiqua" w:hAnsi="Book Antiqua" w:cs="Book Antiqua"/>
          <w:kern w:val="0"/>
          <w:lang w:val="es-PR" w:eastAsia="ja-JP"/>
          <w14:ligatures w14:val="none"/>
        </w:rPr>
        <w:t>de la Cámara de Representantes</w:t>
      </w:r>
      <w:r w:rsidRPr="0061643B">
        <w:rPr>
          <w:rFonts w:ascii="Book Antiqua" w:eastAsia="Book Antiqua" w:hAnsi="Book Antiqua" w:cs="Book Antiqua"/>
          <w:kern w:val="0"/>
          <w:lang w:val="es-PR" w:eastAsia="ja-JP"/>
          <w14:ligatures w14:val="none"/>
        </w:rPr>
        <w:t>, previo estudio</w:t>
      </w:r>
      <w:r>
        <w:rPr>
          <w:rFonts w:ascii="Book Antiqua" w:eastAsia="Book Antiqua" w:hAnsi="Book Antiqua" w:cs="Book Antiqua"/>
          <w:kern w:val="0"/>
          <w:lang w:val="es-PR" w:eastAsia="ja-JP"/>
          <w14:ligatures w14:val="none"/>
        </w:rPr>
        <w:t xml:space="preserve"> y </w:t>
      </w:r>
      <w:r w:rsidRPr="0061643B">
        <w:rPr>
          <w:rFonts w:ascii="Book Antiqua" w:eastAsia="Book Antiqua" w:hAnsi="Book Antiqua" w:cs="Book Antiqua"/>
          <w:kern w:val="0"/>
          <w:lang w:val="es-PR" w:eastAsia="ja-JP"/>
          <w14:ligatures w14:val="none"/>
        </w:rPr>
        <w:t xml:space="preserve">consideración del </w:t>
      </w:r>
      <w:r w:rsidRPr="0061643B">
        <w:rPr>
          <w:rFonts w:ascii="Book Antiqua" w:eastAsia="Book Antiqua" w:hAnsi="Book Antiqua" w:cs="Book Antiqua"/>
          <w:b/>
          <w:bCs/>
          <w:kern w:val="0"/>
          <w:lang w:val="es-PR" w:eastAsia="ja-JP"/>
          <w14:ligatures w14:val="none"/>
        </w:rPr>
        <w:t xml:space="preserve">P. de la C. </w:t>
      </w:r>
      <w:r>
        <w:rPr>
          <w:rFonts w:ascii="Book Antiqua" w:eastAsia="Book Antiqua" w:hAnsi="Book Antiqua" w:cs="Book Antiqua"/>
          <w:b/>
          <w:bCs/>
          <w:kern w:val="0"/>
          <w:lang w:val="es-PR" w:eastAsia="ja-JP"/>
          <w14:ligatures w14:val="none"/>
        </w:rPr>
        <w:t>1304</w:t>
      </w:r>
      <w:r w:rsidRPr="0061643B">
        <w:rPr>
          <w:rFonts w:ascii="Book Antiqua" w:eastAsia="Book Antiqua" w:hAnsi="Book Antiqua" w:cs="Book Antiqua"/>
          <w:kern w:val="0"/>
          <w:lang w:val="es-PR" w:eastAsia="ja-JP"/>
          <w14:ligatures w14:val="none"/>
        </w:rPr>
        <w:t xml:space="preserve">, recomienda a este Cuerpo su aprobación con las enmiendas incluidas en el </w:t>
      </w:r>
      <w:proofErr w:type="spellStart"/>
      <w:r w:rsidRPr="0061643B">
        <w:rPr>
          <w:rFonts w:ascii="Book Antiqua" w:eastAsia="Book Antiqua" w:hAnsi="Book Antiqua" w:cs="Book Antiqua"/>
          <w:kern w:val="0"/>
          <w:lang w:val="es-PR" w:eastAsia="ja-JP"/>
          <w14:ligatures w14:val="none"/>
        </w:rPr>
        <w:t>entirillado</w:t>
      </w:r>
      <w:proofErr w:type="spellEnd"/>
      <w:r w:rsidRPr="0061643B">
        <w:rPr>
          <w:rFonts w:ascii="Book Antiqua" w:eastAsia="Book Antiqua" w:hAnsi="Book Antiqua" w:cs="Book Antiqua"/>
          <w:kern w:val="0"/>
          <w:lang w:val="es-PR" w:eastAsia="ja-JP"/>
          <w14:ligatures w14:val="none"/>
        </w:rPr>
        <w:t xml:space="preserve"> electrónico que acompaña este informe y se hace formar parte de este. </w:t>
      </w:r>
    </w:p>
    <w:p w14:paraId="45026CFF" w14:textId="77777777" w:rsidR="009B67C0" w:rsidRPr="0061643B" w:rsidRDefault="009B67C0" w:rsidP="009B67C0">
      <w:pPr>
        <w:spacing w:after="0"/>
        <w:ind w:firstLine="720"/>
        <w:jc w:val="both"/>
        <w:rPr>
          <w:rFonts w:ascii="Aptos" w:eastAsia="Times New Roman" w:hAnsi="Aptos" w:cs="Times New Roman"/>
          <w:kern w:val="0"/>
          <w:lang w:val="es-PR" w:eastAsia="ja-JP"/>
          <w14:ligatures w14:val="none"/>
        </w:rPr>
      </w:pPr>
    </w:p>
    <w:p w14:paraId="1E32F00C" w14:textId="48956BE3" w:rsidR="009B67C0" w:rsidRPr="00E33088" w:rsidRDefault="009B67C0" w:rsidP="00E33088">
      <w:pPr>
        <w:spacing w:after="120"/>
        <w:jc w:val="center"/>
        <w:rPr>
          <w:rFonts w:ascii="Book Antiqua" w:eastAsia="Book Antiqua" w:hAnsi="Book Antiqua" w:cs="Book Antiqua"/>
          <w:b/>
          <w:bCs/>
          <w:kern w:val="0"/>
          <w:lang w:val="es-PR" w:eastAsia="ja-JP"/>
          <w14:ligatures w14:val="none"/>
        </w:rPr>
      </w:pPr>
      <w:r w:rsidRPr="004D2758">
        <w:rPr>
          <w:rFonts w:ascii="Book Antiqua" w:eastAsia="Book Antiqua" w:hAnsi="Book Antiqua" w:cs="Book Antiqua"/>
          <w:b/>
          <w:bCs/>
          <w:kern w:val="0"/>
          <w:lang w:val="es-PR" w:eastAsia="ja-JP"/>
          <w14:ligatures w14:val="none"/>
        </w:rPr>
        <w:t>ALCANCE DE LA MEDIDA</w:t>
      </w:r>
    </w:p>
    <w:p w14:paraId="232FB1A3" w14:textId="27126017" w:rsidR="009B67C0" w:rsidRPr="0061643B" w:rsidRDefault="009B67C0" w:rsidP="009B67C0">
      <w:pPr>
        <w:spacing w:after="0"/>
        <w:ind w:firstLine="720"/>
        <w:jc w:val="both"/>
        <w:rPr>
          <w:rFonts w:ascii="Book Antiqua" w:eastAsia="Book Antiqua" w:hAnsi="Book Antiqua" w:cs="Book Antiqua"/>
          <w:b/>
          <w:bCs/>
          <w:kern w:val="0"/>
          <w:lang w:val="es-PR" w:eastAsia="ja-JP"/>
          <w14:ligatures w14:val="none"/>
        </w:rPr>
      </w:pPr>
      <w:r w:rsidRPr="0062689B">
        <w:rPr>
          <w:rFonts w:ascii="Book Antiqua" w:eastAsia="Book Antiqua" w:hAnsi="Book Antiqua" w:cs="Book Antiqua"/>
          <w:kern w:val="0"/>
          <w:lang w:val="es-PR" w:eastAsia="ja-JP"/>
          <w14:ligatures w14:val="none"/>
        </w:rPr>
        <w:t xml:space="preserve">Conforme al texto radicado del Proyecto de la Cámara </w:t>
      </w:r>
      <w:r>
        <w:rPr>
          <w:rFonts w:ascii="Book Antiqua" w:eastAsia="Book Antiqua" w:hAnsi="Book Antiqua" w:cs="Book Antiqua"/>
          <w:kern w:val="0"/>
          <w:lang w:val="es-PR" w:eastAsia="ja-JP"/>
          <w14:ligatures w14:val="none"/>
        </w:rPr>
        <w:t>1304</w:t>
      </w:r>
      <w:r w:rsidRPr="0061643B">
        <w:rPr>
          <w:rFonts w:ascii="Book Antiqua" w:eastAsia="Book Antiqua" w:hAnsi="Book Antiqua" w:cs="Book Antiqua"/>
          <w:kern w:val="0"/>
          <w:lang w:val="es-PR" w:eastAsia="ja-JP"/>
          <w14:ligatures w14:val="none"/>
        </w:rPr>
        <w:t>, el propósito de este es</w:t>
      </w:r>
      <w:r>
        <w:rPr>
          <w:rFonts w:ascii="Book Antiqua" w:eastAsia="Book Antiqua" w:hAnsi="Book Antiqua" w:cs="Book Antiqua"/>
          <w:kern w:val="0"/>
          <w:lang w:val="es-PR" w:eastAsia="ja-JP"/>
          <w14:ligatures w14:val="none"/>
        </w:rPr>
        <w:t xml:space="preserve"> </w:t>
      </w:r>
      <w:r w:rsidR="00E33088" w:rsidRPr="00E33088">
        <w:rPr>
          <w:rFonts w:ascii="Book Antiqua" w:eastAsia="Book Antiqua" w:hAnsi="Book Antiqua" w:cs="Book Antiqua"/>
          <w:bCs/>
          <w:kern w:val="0"/>
          <w:lang w:val="es-PR" w:eastAsia="ja-JP"/>
          <w14:ligatures w14:val="none"/>
        </w:rPr>
        <w:t>derogar la Ley 12-2008, con el propósito de eliminar el modelo obligatorio de escaneo de contenedores en los puertos de Puerto Rico; establecer la “Ley para P</w:t>
      </w:r>
      <w:r w:rsidR="00E33088" w:rsidRPr="00E33088">
        <w:rPr>
          <w:rFonts w:ascii="Book Antiqua" w:eastAsia="Book Antiqua" w:hAnsi="Book Antiqua" w:cs="Book Antiqua"/>
          <w:kern w:val="0"/>
          <w:lang w:val="es-PR" w:eastAsia="ja-JP"/>
          <w14:ligatures w14:val="none"/>
        </w:rPr>
        <w:t>romover la Seguridad en las Instalaciones Portuarias de Puerto Rico”, promulgar la política pública sobre la seguridad en todas nuestras instalaciones portuarias, la cual se ejecutará en estrecha coordinación con el gobierno federal para evitar la imposición de cargos o estructuras regulatorias innecesarias que encarezcan el comercio y afecten al consumidor</w:t>
      </w:r>
      <w:r w:rsidR="00E33088" w:rsidRPr="00E33088">
        <w:rPr>
          <w:rFonts w:ascii="Book Antiqua" w:eastAsia="Book Antiqua" w:hAnsi="Book Antiqua" w:cs="Book Antiqua"/>
          <w:bCs/>
          <w:kern w:val="0"/>
          <w:lang w:val="es-PR" w:eastAsia="ja-JP"/>
          <w14:ligatures w14:val="none"/>
        </w:rPr>
        <w:t>; y para otros fines relacionados.</w:t>
      </w:r>
    </w:p>
    <w:p w14:paraId="0C045FBA" w14:textId="5659A82B" w:rsidR="009B67C0" w:rsidRPr="00E33088" w:rsidRDefault="009B67C0" w:rsidP="00E33088">
      <w:pPr>
        <w:spacing w:after="0"/>
        <w:ind w:firstLine="72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color w:val="000000"/>
          <w:kern w:val="0"/>
          <w:lang w:val="es-PR" w:eastAsia="ja-JP"/>
          <w14:ligatures w14:val="none"/>
        </w:rPr>
        <w:t xml:space="preserve"> </w:t>
      </w:r>
    </w:p>
    <w:p w14:paraId="06F395C5" w14:textId="2758BD61" w:rsidR="009B67C0" w:rsidRPr="00E33088" w:rsidRDefault="009B67C0" w:rsidP="00E33088">
      <w:pPr>
        <w:spacing w:after="0" w:line="360" w:lineRule="auto"/>
        <w:jc w:val="center"/>
        <w:rPr>
          <w:rFonts w:ascii="Book Antiqua" w:eastAsia="Book Antiqua" w:hAnsi="Book Antiqua" w:cs="Book Antiqua"/>
          <w:b/>
          <w:bCs/>
          <w:kern w:val="0"/>
          <w:lang w:val="es-PR" w:eastAsia="ja-JP"/>
          <w14:ligatures w14:val="none"/>
        </w:rPr>
      </w:pPr>
      <w:r w:rsidRPr="004D2758">
        <w:rPr>
          <w:rFonts w:ascii="Book Antiqua" w:eastAsia="Book Antiqua" w:hAnsi="Book Antiqua" w:cs="Book Antiqua"/>
          <w:b/>
          <w:bCs/>
          <w:kern w:val="0"/>
          <w:lang w:val="es-PR" w:eastAsia="ja-JP"/>
          <w14:ligatures w14:val="none"/>
        </w:rPr>
        <w:t>INTRODUCCIÓN</w:t>
      </w:r>
    </w:p>
    <w:p w14:paraId="34F368B9" w14:textId="142D2791" w:rsidR="00E33088" w:rsidRPr="00E33088" w:rsidRDefault="009B67C0" w:rsidP="0035029C">
      <w:pPr>
        <w:spacing w:after="0"/>
        <w:ind w:firstLine="720"/>
        <w:jc w:val="both"/>
        <w:rPr>
          <w:rFonts w:ascii="Book Antiqua" w:eastAsia="Book Antiqua" w:hAnsi="Book Antiqua" w:cs="Book Antiqua"/>
          <w:kern w:val="0"/>
          <w:lang w:val="es-PR" w:eastAsia="ja-JP"/>
          <w14:ligatures w14:val="none"/>
        </w:rPr>
      </w:pPr>
      <w:r>
        <w:rPr>
          <w:rFonts w:ascii="Book Antiqua" w:eastAsia="Book Antiqua" w:hAnsi="Book Antiqua" w:cs="Book Antiqua"/>
          <w:kern w:val="0"/>
          <w:lang w:val="es-PR" w:eastAsia="ja-JP"/>
          <w14:ligatures w14:val="none"/>
        </w:rPr>
        <w:t>En síntesis, la</w:t>
      </w:r>
      <w:r w:rsidRPr="0061643B">
        <w:rPr>
          <w:rFonts w:ascii="Book Antiqua" w:eastAsia="Book Antiqua" w:hAnsi="Book Antiqua" w:cs="Book Antiqua"/>
          <w:kern w:val="0"/>
          <w:lang w:val="es-PR" w:eastAsia="ja-JP"/>
          <w14:ligatures w14:val="none"/>
        </w:rPr>
        <w:t xml:space="preserve"> Exposición de Motivos del P. de la C. </w:t>
      </w:r>
      <w:r w:rsidR="00E33088">
        <w:rPr>
          <w:rFonts w:ascii="Book Antiqua" w:eastAsia="Book Antiqua" w:hAnsi="Book Antiqua" w:cs="Book Antiqua"/>
          <w:kern w:val="0"/>
          <w:lang w:val="es-PR" w:eastAsia="ja-JP"/>
          <w14:ligatures w14:val="none"/>
        </w:rPr>
        <w:t>1304</w:t>
      </w:r>
      <w:r w:rsidRPr="0061643B">
        <w:rPr>
          <w:rFonts w:ascii="Book Antiqua" w:eastAsia="Book Antiqua" w:hAnsi="Book Antiqua" w:cs="Book Antiqua"/>
          <w:kern w:val="0"/>
          <w:lang w:val="es-PR" w:eastAsia="ja-JP"/>
          <w14:ligatures w14:val="none"/>
        </w:rPr>
        <w:t xml:space="preserve">, </w:t>
      </w:r>
      <w:r>
        <w:rPr>
          <w:rFonts w:ascii="Book Antiqua" w:eastAsia="Book Antiqua" w:hAnsi="Book Antiqua" w:cs="Book Antiqua"/>
          <w:kern w:val="0"/>
          <w:lang w:val="es-PR" w:eastAsia="ja-JP"/>
          <w14:ligatures w14:val="none"/>
        </w:rPr>
        <w:t xml:space="preserve">expresa que </w:t>
      </w:r>
      <w:r w:rsidR="00E33088">
        <w:rPr>
          <w:rFonts w:ascii="Book Antiqua" w:eastAsia="Book Antiqua" w:hAnsi="Book Antiqua" w:cs="Book Antiqua"/>
          <w:kern w:val="0"/>
          <w:lang w:val="es-PR" w:eastAsia="ja-JP"/>
          <w14:ligatures w14:val="none"/>
        </w:rPr>
        <w:t xml:space="preserve">nuestra </w:t>
      </w:r>
      <w:r w:rsidR="00E33088" w:rsidRPr="00E33088">
        <w:rPr>
          <w:rFonts w:ascii="Book Antiqua" w:eastAsia="Book Antiqua" w:hAnsi="Book Antiqua" w:cs="Book Antiqua"/>
          <w:kern w:val="0"/>
          <w:lang w:val="es-PR" w:eastAsia="ja-JP"/>
          <w14:ligatures w14:val="none"/>
        </w:rPr>
        <w:t xml:space="preserve">condición de Isla provoca que el comercio dependa de nuestros puertos marítimos para la entrada de la gran mayoría de los bienes que consumimos. La eficiencia en el manejo de carga en los puertos no es únicamente un asunto operacional, es un asunto </w:t>
      </w:r>
      <w:r w:rsidR="00E33088" w:rsidRPr="00E33088">
        <w:rPr>
          <w:rFonts w:ascii="Book Antiqua" w:eastAsia="Book Antiqua" w:hAnsi="Book Antiqua" w:cs="Book Antiqua"/>
          <w:kern w:val="0"/>
          <w:lang w:val="es-PR" w:eastAsia="ja-JP"/>
          <w14:ligatures w14:val="none"/>
        </w:rPr>
        <w:lastRenderedPageBreak/>
        <w:t xml:space="preserve">directamente vinculado al costo de vida, al abastecimiento de productos esenciales y a la competitividad económica de la Isla. En el año 2008, la Asamblea Legislativa aprobó la Ley </w:t>
      </w:r>
      <w:r w:rsidR="004F6766">
        <w:rPr>
          <w:rFonts w:ascii="Book Antiqua" w:eastAsia="Book Antiqua" w:hAnsi="Book Antiqua" w:cs="Book Antiqua"/>
          <w:kern w:val="0"/>
          <w:lang w:val="es-PR" w:eastAsia="ja-JP"/>
          <w14:ligatures w14:val="none"/>
        </w:rPr>
        <w:t xml:space="preserve">Núm. </w:t>
      </w:r>
      <w:r w:rsidR="00E33088" w:rsidRPr="00E33088">
        <w:rPr>
          <w:rFonts w:ascii="Book Antiqua" w:eastAsia="Book Antiqua" w:hAnsi="Book Antiqua" w:cs="Book Antiqua"/>
          <w:kern w:val="0"/>
          <w:lang w:val="es-PR" w:eastAsia="ja-JP"/>
          <w14:ligatures w14:val="none"/>
        </w:rPr>
        <w:t xml:space="preserve">12-2008 con el propósito de establecer una política pública dirigida a fortalecer la seguridad portuaria. Este fin se perseguía mediante la implementación de sistemas tecnológicos para la inspección de contenedores que ingresan a Puerto Rico. </w:t>
      </w:r>
      <w:r w:rsidR="009F6179">
        <w:rPr>
          <w:rFonts w:ascii="Book Antiqua" w:eastAsia="Book Antiqua" w:hAnsi="Book Antiqua" w:cs="Book Antiqua"/>
          <w:kern w:val="0"/>
          <w:lang w:val="es-PR" w:eastAsia="ja-JP"/>
          <w14:ligatures w14:val="none"/>
        </w:rPr>
        <w:t xml:space="preserve">Añade que, en esta </w:t>
      </w:r>
      <w:r w:rsidR="00E33088" w:rsidRPr="00E33088">
        <w:rPr>
          <w:rFonts w:ascii="Book Antiqua" w:eastAsia="Book Antiqua" w:hAnsi="Book Antiqua" w:cs="Book Antiqua"/>
          <w:kern w:val="0"/>
          <w:lang w:val="es-PR" w:eastAsia="ja-JP"/>
          <w14:ligatures w14:val="none"/>
        </w:rPr>
        <w:t>implementación, se estableció un sistema de escaneo no intrusivo de contenedores. Eventualmente esta se operacionalizó mediante la contratación de un operador privado y la imposición de cargos por contenedor para sufragar los costos del sistema. Sin embargo, luego de más de quince años de experiencia con el modelo impl</w:t>
      </w:r>
      <w:r w:rsidR="009F6179">
        <w:rPr>
          <w:rFonts w:ascii="Book Antiqua" w:eastAsia="Book Antiqua" w:hAnsi="Book Antiqua" w:cs="Book Antiqua"/>
          <w:kern w:val="0"/>
          <w:lang w:val="es-PR" w:eastAsia="ja-JP"/>
          <w14:ligatures w14:val="none"/>
        </w:rPr>
        <w:t>ementado</w:t>
      </w:r>
      <w:r w:rsidR="00E33088" w:rsidRPr="00E33088">
        <w:rPr>
          <w:rFonts w:ascii="Book Antiqua" w:eastAsia="Book Antiqua" w:hAnsi="Book Antiqua" w:cs="Book Antiqua"/>
          <w:kern w:val="0"/>
          <w:lang w:val="es-PR" w:eastAsia="ja-JP"/>
          <w14:ligatures w14:val="none"/>
        </w:rPr>
        <w:t xml:space="preserve"> al amparo de esta legislación, la realidad demuestra que el sistema no ha generado beneficios proporcionales al impacto económico y operacional que ha impuesto sobre el comercio marítimo en Puerto Rico. </w:t>
      </w:r>
    </w:p>
    <w:p w14:paraId="0369C808" w14:textId="77777777" w:rsidR="0035029C" w:rsidRDefault="0035029C" w:rsidP="0035029C">
      <w:pPr>
        <w:spacing w:after="0"/>
        <w:ind w:firstLine="720"/>
        <w:jc w:val="both"/>
        <w:rPr>
          <w:rFonts w:ascii="Book Antiqua" w:eastAsia="Book Antiqua" w:hAnsi="Book Antiqua" w:cs="Book Antiqua"/>
          <w:kern w:val="0"/>
          <w:lang w:val="es-PR" w:eastAsia="ja-JP"/>
          <w14:ligatures w14:val="none"/>
        </w:rPr>
      </w:pPr>
    </w:p>
    <w:p w14:paraId="79054FF4" w14:textId="67E626C2" w:rsidR="00E33088" w:rsidRPr="00E33088" w:rsidRDefault="009F6179" w:rsidP="0035029C">
      <w:pPr>
        <w:spacing w:after="0"/>
        <w:ind w:firstLine="720"/>
        <w:jc w:val="both"/>
        <w:rPr>
          <w:rFonts w:ascii="Book Antiqua" w:eastAsia="Book Antiqua" w:hAnsi="Book Antiqua" w:cs="Book Antiqua"/>
          <w:kern w:val="0"/>
          <w:lang w:val="es-PR" w:eastAsia="ja-JP"/>
          <w14:ligatures w14:val="none"/>
        </w:rPr>
      </w:pPr>
      <w:r>
        <w:rPr>
          <w:rFonts w:ascii="Book Antiqua" w:eastAsia="Book Antiqua" w:hAnsi="Book Antiqua" w:cs="Book Antiqua"/>
          <w:kern w:val="0"/>
          <w:lang w:val="es-PR" w:eastAsia="ja-JP"/>
          <w14:ligatures w14:val="none"/>
        </w:rPr>
        <w:t xml:space="preserve">Sostuvo </w:t>
      </w:r>
      <w:r w:rsidR="00E33088" w:rsidRPr="00E33088">
        <w:rPr>
          <w:rFonts w:ascii="Book Antiqua" w:eastAsia="Book Antiqua" w:hAnsi="Book Antiqua" w:cs="Book Antiqua"/>
          <w:kern w:val="0"/>
          <w:lang w:val="es-PR" w:eastAsia="ja-JP"/>
          <w14:ligatures w14:val="none"/>
        </w:rPr>
        <w:t xml:space="preserve">el hecho de que los cargos asociados al sistema de escaneo han sido trasladados al comercio y, en última instancia, al consumidor puertorriqueño. En la práctica, cada contenedor que entra al puerto ha estado sujeto a cargos adicionales que inevitablemente se incorporan al precio final de los bienes que adquiere la ciudadanía. </w:t>
      </w:r>
    </w:p>
    <w:p w14:paraId="5BD9402C" w14:textId="77777777" w:rsidR="00E33088" w:rsidRPr="00E33088" w:rsidRDefault="00E33088" w:rsidP="00E33088">
      <w:pPr>
        <w:spacing w:after="0"/>
        <w:ind w:firstLine="720"/>
        <w:jc w:val="both"/>
        <w:rPr>
          <w:rFonts w:ascii="Book Antiqua" w:eastAsia="Book Antiqua" w:hAnsi="Book Antiqua" w:cs="Book Antiqua"/>
          <w:kern w:val="0"/>
          <w:lang w:val="es-PR" w:eastAsia="ja-JP"/>
          <w14:ligatures w14:val="none"/>
        </w:rPr>
      </w:pPr>
    </w:p>
    <w:p w14:paraId="387FADA1" w14:textId="153A5B09" w:rsidR="00E33088" w:rsidRPr="00E33088" w:rsidRDefault="009F6179" w:rsidP="00E33088">
      <w:pPr>
        <w:spacing w:after="0"/>
        <w:ind w:firstLine="720"/>
        <w:jc w:val="both"/>
        <w:rPr>
          <w:rFonts w:ascii="Book Antiqua" w:eastAsia="Book Antiqua" w:hAnsi="Book Antiqua" w:cs="Book Antiqua"/>
          <w:kern w:val="0"/>
          <w:lang w:val="es-PR" w:eastAsia="ja-JP"/>
          <w14:ligatures w14:val="none"/>
        </w:rPr>
      </w:pPr>
      <w:r>
        <w:rPr>
          <w:rFonts w:ascii="Book Antiqua" w:eastAsia="Book Antiqua" w:hAnsi="Book Antiqua" w:cs="Book Antiqua"/>
          <w:kern w:val="0"/>
          <w:lang w:val="es-PR" w:eastAsia="ja-JP"/>
          <w14:ligatures w14:val="none"/>
        </w:rPr>
        <w:t>Por lo tanto, argumenta que</w:t>
      </w:r>
      <w:r w:rsidR="00E33088" w:rsidRPr="00E33088">
        <w:rPr>
          <w:rFonts w:ascii="Book Antiqua" w:eastAsia="Book Antiqua" w:hAnsi="Book Antiqua" w:cs="Book Antiqua"/>
          <w:kern w:val="0"/>
          <w:lang w:val="es-PR" w:eastAsia="ja-JP"/>
          <w14:ligatures w14:val="none"/>
        </w:rPr>
        <w:t xml:space="preserve">, el modelo creado bajo la Ley </w:t>
      </w:r>
      <w:r w:rsidR="004F6766">
        <w:rPr>
          <w:rFonts w:ascii="Book Antiqua" w:eastAsia="Book Antiqua" w:hAnsi="Book Antiqua" w:cs="Book Antiqua"/>
          <w:kern w:val="0"/>
          <w:lang w:val="es-PR" w:eastAsia="ja-JP"/>
          <w14:ligatures w14:val="none"/>
        </w:rPr>
        <w:t xml:space="preserve">Núm. </w:t>
      </w:r>
      <w:r w:rsidR="00E33088" w:rsidRPr="00E33088">
        <w:rPr>
          <w:rFonts w:ascii="Book Antiqua" w:eastAsia="Book Antiqua" w:hAnsi="Book Antiqua" w:cs="Book Antiqua"/>
          <w:kern w:val="0"/>
          <w:lang w:val="es-PR" w:eastAsia="ja-JP"/>
          <w14:ligatures w14:val="none"/>
        </w:rPr>
        <w:t>12-2008, terminó operando como un costo adicional sobre la actividad económica. Esto, lejos de fortalecer la competitividad del mercado local, ha contribuido a encarecer el movimiento de mercancía hacia Puerto Rico. En muchos casos, los procesos de inspección impl</w:t>
      </w:r>
      <w:r>
        <w:rPr>
          <w:rFonts w:ascii="Book Antiqua" w:eastAsia="Book Antiqua" w:hAnsi="Book Antiqua" w:cs="Book Antiqua"/>
          <w:kern w:val="0"/>
          <w:lang w:val="es-PR" w:eastAsia="ja-JP"/>
          <w14:ligatures w14:val="none"/>
        </w:rPr>
        <w:t>ementados</w:t>
      </w:r>
      <w:r w:rsidR="00E33088" w:rsidRPr="00E33088">
        <w:rPr>
          <w:rFonts w:ascii="Book Antiqua" w:eastAsia="Book Antiqua" w:hAnsi="Book Antiqua" w:cs="Book Antiqua"/>
          <w:kern w:val="0"/>
          <w:lang w:val="es-PR" w:eastAsia="ja-JP"/>
          <w14:ligatures w14:val="none"/>
        </w:rPr>
        <w:t xml:space="preserve"> localmente se superponen con funciones que ya realizan agencias federales con jurisdicción primaria sobre la seguridad y fiscalización del comercio en los puertos de los Estados Unidos, particularmente el Servicio de Aduanas y Protección Fronteriza de los Estados Unidos.</w:t>
      </w:r>
    </w:p>
    <w:p w14:paraId="1534C492" w14:textId="77777777" w:rsidR="00E33088" w:rsidRPr="00E33088" w:rsidRDefault="00E33088" w:rsidP="00E33088">
      <w:pPr>
        <w:spacing w:after="0"/>
        <w:ind w:firstLine="720"/>
        <w:jc w:val="both"/>
        <w:rPr>
          <w:rFonts w:ascii="Book Antiqua" w:eastAsia="Book Antiqua" w:hAnsi="Book Antiqua" w:cs="Book Antiqua"/>
          <w:kern w:val="0"/>
          <w:lang w:val="es-PR" w:eastAsia="ja-JP"/>
          <w14:ligatures w14:val="none"/>
        </w:rPr>
      </w:pPr>
    </w:p>
    <w:p w14:paraId="19D1444C" w14:textId="262B8991" w:rsidR="00E33088" w:rsidRPr="00E33088" w:rsidRDefault="009F6179" w:rsidP="009F6179">
      <w:pPr>
        <w:spacing w:after="0"/>
        <w:ind w:firstLine="720"/>
        <w:jc w:val="both"/>
        <w:rPr>
          <w:rFonts w:ascii="Book Antiqua" w:eastAsia="Book Antiqua" w:hAnsi="Book Antiqua" w:cs="Book Antiqua"/>
          <w:kern w:val="0"/>
          <w:lang w:val="es-PR" w:eastAsia="ja-JP"/>
          <w14:ligatures w14:val="none"/>
        </w:rPr>
      </w:pPr>
      <w:r>
        <w:rPr>
          <w:rFonts w:ascii="Book Antiqua" w:eastAsia="Book Antiqua" w:hAnsi="Book Antiqua" w:cs="Book Antiqua"/>
          <w:kern w:val="0"/>
          <w:lang w:val="es-PR" w:eastAsia="ja-JP"/>
          <w14:ligatures w14:val="none"/>
        </w:rPr>
        <w:t>La exposición de motivos continúa indicando que e</w:t>
      </w:r>
      <w:r w:rsidR="00E33088" w:rsidRPr="00E33088">
        <w:rPr>
          <w:rFonts w:ascii="Book Antiqua" w:eastAsia="Book Antiqua" w:hAnsi="Book Antiqua" w:cs="Book Antiqua"/>
          <w:kern w:val="0"/>
          <w:lang w:val="es-PR" w:eastAsia="ja-JP"/>
          <w14:ligatures w14:val="none"/>
        </w:rPr>
        <w:t>l desarrollo tecnológico y las prácticas modernas de seguridad portuaria también han evolucionado considerablemente desde la aprobación de la Ley</w:t>
      </w:r>
      <w:r w:rsidR="004F6766">
        <w:rPr>
          <w:rFonts w:ascii="Book Antiqua" w:eastAsia="Book Antiqua" w:hAnsi="Book Antiqua" w:cs="Book Antiqua"/>
          <w:kern w:val="0"/>
          <w:lang w:val="es-PR" w:eastAsia="ja-JP"/>
          <w14:ligatures w14:val="none"/>
        </w:rPr>
        <w:t xml:space="preserve"> Núm.</w:t>
      </w:r>
      <w:r w:rsidR="00E33088" w:rsidRPr="00E33088">
        <w:rPr>
          <w:rFonts w:ascii="Book Antiqua" w:eastAsia="Book Antiqua" w:hAnsi="Book Antiqua" w:cs="Book Antiqua"/>
          <w:kern w:val="0"/>
          <w:lang w:val="es-PR" w:eastAsia="ja-JP"/>
          <w14:ligatures w14:val="none"/>
        </w:rPr>
        <w:t xml:space="preserve"> 12-2008. Por tales razones, esta Asamblea Legislativa entiende necesario derogar la Ley </w:t>
      </w:r>
      <w:r w:rsidR="004F6766">
        <w:rPr>
          <w:rFonts w:ascii="Book Antiqua" w:eastAsia="Book Antiqua" w:hAnsi="Book Antiqua" w:cs="Book Antiqua"/>
          <w:kern w:val="0"/>
          <w:lang w:val="es-PR" w:eastAsia="ja-JP"/>
          <w14:ligatures w14:val="none"/>
        </w:rPr>
        <w:t xml:space="preserve">Núm. </w:t>
      </w:r>
      <w:r w:rsidR="00E33088" w:rsidRPr="00E33088">
        <w:rPr>
          <w:rFonts w:ascii="Book Antiqua" w:eastAsia="Book Antiqua" w:hAnsi="Book Antiqua" w:cs="Book Antiqua"/>
          <w:kern w:val="0"/>
          <w:lang w:val="es-PR" w:eastAsia="ja-JP"/>
          <w14:ligatures w14:val="none"/>
        </w:rPr>
        <w:t xml:space="preserve">12-2008, para eliminar un modelo que ha probado ser costoso e ineficiente, y permitir que las autoridades competentes adopten mecanismos de seguridad portuaria más ágiles, modernos y alineados con las mejores prácticas utilizadas en jurisdicciones comparables. </w:t>
      </w:r>
    </w:p>
    <w:p w14:paraId="0C35E6AA" w14:textId="77777777" w:rsidR="00E33088" w:rsidRPr="00E33088" w:rsidRDefault="00E33088" w:rsidP="00E33088">
      <w:pPr>
        <w:spacing w:after="0"/>
        <w:ind w:firstLine="720"/>
        <w:jc w:val="both"/>
        <w:rPr>
          <w:rFonts w:ascii="Book Antiqua" w:eastAsia="Book Antiqua" w:hAnsi="Book Antiqua" w:cs="Book Antiqua"/>
          <w:kern w:val="0"/>
          <w:lang w:val="es-PR" w:eastAsia="ja-JP"/>
          <w14:ligatures w14:val="none"/>
        </w:rPr>
      </w:pPr>
    </w:p>
    <w:p w14:paraId="19302BBC" w14:textId="479A8994" w:rsidR="009B67C0" w:rsidRPr="009F6179" w:rsidRDefault="009F6179" w:rsidP="009F6179">
      <w:pPr>
        <w:spacing w:after="0"/>
        <w:ind w:firstLine="720"/>
        <w:jc w:val="both"/>
        <w:rPr>
          <w:rFonts w:ascii="Book Antiqua" w:hAnsi="Book Antiqua"/>
          <w:lang w:val="es-ES"/>
        </w:rPr>
      </w:pPr>
      <w:r>
        <w:rPr>
          <w:rFonts w:ascii="Book Antiqua" w:eastAsia="Book Antiqua" w:hAnsi="Book Antiqua" w:cs="Book Antiqua"/>
          <w:kern w:val="0"/>
          <w:lang w:val="es-PR" w:eastAsia="ja-JP"/>
          <w14:ligatures w14:val="none"/>
        </w:rPr>
        <w:t>Asimismo, concluye que l</w:t>
      </w:r>
      <w:r w:rsidR="00E33088" w:rsidRPr="00E33088">
        <w:rPr>
          <w:rFonts w:ascii="Book Antiqua" w:eastAsia="Book Antiqua" w:hAnsi="Book Antiqua" w:cs="Book Antiqua"/>
          <w:kern w:val="0"/>
          <w:lang w:val="es-PR" w:eastAsia="ja-JP"/>
          <w14:ligatures w14:val="none"/>
        </w:rPr>
        <w:t xml:space="preserve">a derogación de esta legislación y el establecimiento de una nueva política pública representa un paso importante para reducir costos </w:t>
      </w:r>
      <w:r w:rsidR="00E33088" w:rsidRPr="00E33088">
        <w:rPr>
          <w:rFonts w:ascii="Book Antiqua" w:eastAsia="Book Antiqua" w:hAnsi="Book Antiqua" w:cs="Book Antiqua"/>
          <w:kern w:val="0"/>
          <w:lang w:val="es-PR" w:eastAsia="ja-JP"/>
          <w14:ligatures w14:val="none"/>
        </w:rPr>
        <w:lastRenderedPageBreak/>
        <w:t>innecesarios en el movimiento de carga, simplificar los procesos en los puertos y contribuir a aliviar presiones que inciden directamente sobre el costo de vida en Puerto Rico.</w:t>
      </w:r>
    </w:p>
    <w:p w14:paraId="785D44B1" w14:textId="0E9CBADA" w:rsidR="009B67C0" w:rsidRPr="009F6179" w:rsidRDefault="009B67C0" w:rsidP="009F6179">
      <w:pPr>
        <w:spacing w:before="120" w:after="120"/>
        <w:jc w:val="center"/>
        <w:rPr>
          <w:rFonts w:ascii="Book Antiqua" w:eastAsia="Book Antiqua" w:hAnsi="Book Antiqua" w:cs="Book Antiqua"/>
          <w:b/>
          <w:bCs/>
          <w:kern w:val="0"/>
          <w:lang w:val="es-PR" w:eastAsia="ja-JP"/>
          <w14:ligatures w14:val="none"/>
        </w:rPr>
      </w:pPr>
      <w:r w:rsidRPr="004E4C02">
        <w:rPr>
          <w:rFonts w:ascii="Book Antiqua" w:eastAsia="Book Antiqua" w:hAnsi="Book Antiqua" w:cs="Book Antiqua"/>
          <w:b/>
          <w:bCs/>
          <w:kern w:val="0"/>
          <w:lang w:val="es-PR" w:eastAsia="ja-JP"/>
          <w14:ligatures w14:val="none"/>
        </w:rPr>
        <w:t>ANÁLISIS DE LA MEDIDA</w:t>
      </w:r>
    </w:p>
    <w:p w14:paraId="09CA78C7" w14:textId="475FC2B2" w:rsidR="009B67C0" w:rsidRDefault="009B67C0" w:rsidP="00A7144A">
      <w:pPr>
        <w:spacing w:after="0"/>
        <w:ind w:firstLine="720"/>
        <w:jc w:val="both"/>
        <w:rPr>
          <w:rFonts w:ascii="Book Antiqua" w:eastAsia="Book Antiqua" w:hAnsi="Book Antiqua" w:cs="Book Antiqua"/>
          <w:kern w:val="0"/>
          <w:lang w:val="es-PR" w:eastAsia="ja-JP"/>
          <w14:ligatures w14:val="none"/>
        </w:rPr>
      </w:pPr>
      <w:r w:rsidRPr="0061643B">
        <w:rPr>
          <w:rFonts w:ascii="Book Antiqua" w:eastAsia="Book Antiqua" w:hAnsi="Book Antiqua" w:cs="Book Antiqua"/>
          <w:kern w:val="0"/>
          <w:lang w:val="es-PR" w:eastAsia="ja-JP"/>
          <w14:ligatures w14:val="none"/>
        </w:rPr>
        <w:t xml:space="preserve">Para la evaluación de la medida objeto de este informe, la Comisión </w:t>
      </w:r>
      <w:r>
        <w:rPr>
          <w:rFonts w:ascii="Book Antiqua" w:eastAsia="Book Antiqua" w:hAnsi="Book Antiqua" w:cs="Book Antiqua"/>
          <w:kern w:val="0"/>
          <w:lang w:val="es-PR" w:eastAsia="ja-JP"/>
          <w14:ligatures w14:val="none"/>
        </w:rPr>
        <w:t>de Gobierno recibió un memorial explicativo de</w:t>
      </w:r>
      <w:r w:rsidR="00A7144A">
        <w:rPr>
          <w:rFonts w:ascii="Book Antiqua" w:eastAsia="Book Antiqua" w:hAnsi="Book Antiqua" w:cs="Book Antiqua"/>
          <w:kern w:val="0"/>
          <w:lang w:val="es-PR" w:eastAsia="ja-JP"/>
          <w14:ligatures w14:val="none"/>
        </w:rPr>
        <w:t xml:space="preserve"> la </w:t>
      </w:r>
      <w:r w:rsidR="00A7144A" w:rsidRPr="004F67EC">
        <w:rPr>
          <w:rFonts w:ascii="Book Antiqua" w:eastAsia="Book Antiqua" w:hAnsi="Book Antiqua" w:cs="Book Antiqua"/>
          <w:b/>
          <w:bCs/>
          <w:kern w:val="0"/>
          <w:lang w:val="es-PR" w:eastAsia="ja-JP"/>
          <w14:ligatures w14:val="none"/>
        </w:rPr>
        <w:t>Autoridad de</w:t>
      </w:r>
      <w:r w:rsidR="001E28D6">
        <w:rPr>
          <w:rFonts w:ascii="Book Antiqua" w:eastAsia="Book Antiqua" w:hAnsi="Book Antiqua" w:cs="Book Antiqua"/>
          <w:b/>
          <w:bCs/>
          <w:kern w:val="0"/>
          <w:lang w:val="es-PR" w:eastAsia="ja-JP"/>
          <w14:ligatures w14:val="none"/>
        </w:rPr>
        <w:t xml:space="preserve"> los</w:t>
      </w:r>
      <w:r w:rsidR="00A7144A" w:rsidRPr="004F67EC">
        <w:rPr>
          <w:rFonts w:ascii="Book Antiqua" w:eastAsia="Book Antiqua" w:hAnsi="Book Antiqua" w:cs="Book Antiqua"/>
          <w:b/>
          <w:bCs/>
          <w:kern w:val="0"/>
          <w:lang w:val="es-PR" w:eastAsia="ja-JP"/>
          <w14:ligatures w14:val="none"/>
        </w:rPr>
        <w:t xml:space="preserve"> Puertos</w:t>
      </w:r>
      <w:r w:rsidR="00A7144A">
        <w:rPr>
          <w:rFonts w:ascii="Book Antiqua" w:eastAsia="Book Antiqua" w:hAnsi="Book Antiqua" w:cs="Book Antiqua"/>
          <w:kern w:val="0"/>
          <w:lang w:val="es-PR" w:eastAsia="ja-JP"/>
          <w14:ligatures w14:val="none"/>
        </w:rPr>
        <w:t xml:space="preserve"> el 15 de junio de 2026. En este expresó que avala la intención del proyecto de derogar</w:t>
      </w:r>
      <w:r w:rsidR="004F67EC">
        <w:rPr>
          <w:rFonts w:ascii="Book Antiqua" w:eastAsia="Book Antiqua" w:hAnsi="Book Antiqua" w:cs="Book Antiqua"/>
          <w:kern w:val="0"/>
          <w:lang w:val="es-PR" w:eastAsia="ja-JP"/>
          <w14:ligatures w14:val="none"/>
        </w:rPr>
        <w:t xml:space="preserve"> la Ley Núm. 12-2008 y de actualizar la política pública aplicable a la seguridad en las instalaciones portuarias de Puerto Rico. Explicó que la experiencia acumulada durante m</w:t>
      </w:r>
      <w:r w:rsidR="004F6766">
        <w:rPr>
          <w:rFonts w:ascii="Book Antiqua" w:eastAsia="Book Antiqua" w:hAnsi="Book Antiqua" w:cs="Book Antiqua"/>
          <w:kern w:val="0"/>
          <w:lang w:val="es-PR" w:eastAsia="ja-JP"/>
          <w14:ligatures w14:val="none"/>
        </w:rPr>
        <w:t>á</w:t>
      </w:r>
      <w:r w:rsidR="004F67EC">
        <w:rPr>
          <w:rFonts w:ascii="Book Antiqua" w:eastAsia="Book Antiqua" w:hAnsi="Book Antiqua" w:cs="Book Antiqua"/>
          <w:kern w:val="0"/>
          <w:lang w:val="es-PR" w:eastAsia="ja-JP"/>
          <w14:ligatures w14:val="none"/>
        </w:rPr>
        <w:t xml:space="preserve">s de quince </w:t>
      </w:r>
      <w:r w:rsidR="004F6766">
        <w:rPr>
          <w:rFonts w:ascii="Book Antiqua" w:eastAsia="Book Antiqua" w:hAnsi="Book Antiqua" w:cs="Book Antiqua"/>
          <w:kern w:val="0"/>
          <w:lang w:val="es-PR" w:eastAsia="ja-JP"/>
          <w14:ligatures w14:val="none"/>
        </w:rPr>
        <w:t xml:space="preserve">(15) </w:t>
      </w:r>
      <w:r w:rsidR="004F67EC">
        <w:rPr>
          <w:rFonts w:ascii="Book Antiqua" w:eastAsia="Book Antiqua" w:hAnsi="Book Antiqua" w:cs="Book Antiqua"/>
          <w:kern w:val="0"/>
          <w:lang w:val="es-PR" w:eastAsia="ja-JP"/>
          <w14:ligatures w14:val="none"/>
        </w:rPr>
        <w:t xml:space="preserve">años permite reconocer que el modelo operacional establecido para implementar las disposiciones de la Ley Núm. 12-2008 debe ser sustituido por uno más eficiente, proporcional y compatible con las prácticas modernas de seguridad portuaria. Añadió que, el programa vigente no ha contribuido, en la medida esperada, a los objetivos de seguridad ni de fiscalización contributiva que justificaron su creación. A ello se suma que la inspección de carga internacional continúa siendo realizada por el U.S. </w:t>
      </w:r>
      <w:proofErr w:type="spellStart"/>
      <w:r w:rsidR="004F67EC">
        <w:rPr>
          <w:rFonts w:ascii="Book Antiqua" w:eastAsia="Book Antiqua" w:hAnsi="Book Antiqua" w:cs="Book Antiqua"/>
          <w:kern w:val="0"/>
          <w:lang w:val="es-PR" w:eastAsia="ja-JP"/>
          <w14:ligatures w14:val="none"/>
        </w:rPr>
        <w:t>Customs</w:t>
      </w:r>
      <w:proofErr w:type="spellEnd"/>
      <w:r w:rsidR="004F67EC">
        <w:rPr>
          <w:rFonts w:ascii="Book Antiqua" w:eastAsia="Book Antiqua" w:hAnsi="Book Antiqua" w:cs="Book Antiqua"/>
          <w:kern w:val="0"/>
          <w:lang w:val="es-PR" w:eastAsia="ja-JP"/>
          <w14:ligatures w14:val="none"/>
        </w:rPr>
        <w:t xml:space="preserve"> and Border </w:t>
      </w:r>
      <w:proofErr w:type="spellStart"/>
      <w:r w:rsidR="004F67EC">
        <w:rPr>
          <w:rFonts w:ascii="Book Antiqua" w:eastAsia="Book Antiqua" w:hAnsi="Book Antiqua" w:cs="Book Antiqua"/>
          <w:kern w:val="0"/>
          <w:lang w:val="es-PR" w:eastAsia="ja-JP"/>
          <w14:ligatures w14:val="none"/>
        </w:rPr>
        <w:t>Protection</w:t>
      </w:r>
      <w:proofErr w:type="spellEnd"/>
      <w:r w:rsidR="004F67EC">
        <w:rPr>
          <w:rFonts w:ascii="Book Antiqua" w:eastAsia="Book Antiqua" w:hAnsi="Book Antiqua" w:cs="Book Antiqua"/>
          <w:kern w:val="0"/>
          <w:lang w:val="es-PR" w:eastAsia="ja-JP"/>
          <w14:ligatures w14:val="none"/>
        </w:rPr>
        <w:t xml:space="preserve">, entidad que ejerce jurisdicción primaria sobre la seguridad relacionada al comercio internacional que entra a los puertos de los Estados Unidos. Mencionó que, en las jurisdicciones examinadas de los Estados Unidos, la inspección de carga en los puertos se canaliza principalmente mediante los procesos federales de </w:t>
      </w:r>
      <w:r w:rsidR="00422545">
        <w:rPr>
          <w:rFonts w:ascii="Book Antiqua" w:eastAsia="Book Antiqua" w:hAnsi="Book Antiqua" w:cs="Book Antiqua"/>
          <w:kern w:val="0"/>
          <w:lang w:val="es-PR" w:eastAsia="ja-JP"/>
          <w14:ligatures w14:val="none"/>
        </w:rPr>
        <w:t>U</w:t>
      </w:r>
      <w:r w:rsidR="004F67EC">
        <w:rPr>
          <w:rFonts w:ascii="Book Antiqua" w:eastAsia="Book Antiqua" w:hAnsi="Book Antiqua" w:cs="Book Antiqua"/>
          <w:kern w:val="0"/>
          <w:lang w:val="es-PR" w:eastAsia="ja-JP"/>
          <w14:ligatures w14:val="none"/>
        </w:rPr>
        <w:t xml:space="preserve">.S. </w:t>
      </w:r>
      <w:proofErr w:type="spellStart"/>
      <w:r w:rsidR="004F67EC">
        <w:rPr>
          <w:rFonts w:ascii="Book Antiqua" w:eastAsia="Book Antiqua" w:hAnsi="Book Antiqua" w:cs="Book Antiqua"/>
          <w:kern w:val="0"/>
          <w:lang w:val="es-PR" w:eastAsia="ja-JP"/>
          <w14:ligatures w14:val="none"/>
        </w:rPr>
        <w:t>Customs</w:t>
      </w:r>
      <w:proofErr w:type="spellEnd"/>
      <w:r w:rsidR="004F67EC">
        <w:rPr>
          <w:rFonts w:ascii="Book Antiqua" w:eastAsia="Book Antiqua" w:hAnsi="Book Antiqua" w:cs="Book Antiqua"/>
          <w:kern w:val="0"/>
          <w:lang w:val="es-PR" w:eastAsia="ja-JP"/>
          <w14:ligatures w14:val="none"/>
        </w:rPr>
        <w:t xml:space="preserve"> a</w:t>
      </w:r>
      <w:r w:rsidR="00422545">
        <w:rPr>
          <w:rFonts w:ascii="Book Antiqua" w:eastAsia="Book Antiqua" w:hAnsi="Book Antiqua" w:cs="Book Antiqua"/>
          <w:kern w:val="0"/>
          <w:lang w:val="es-PR" w:eastAsia="ja-JP"/>
          <w14:ligatures w14:val="none"/>
        </w:rPr>
        <w:t>n</w:t>
      </w:r>
      <w:r w:rsidR="004F67EC">
        <w:rPr>
          <w:rFonts w:ascii="Book Antiqua" w:eastAsia="Book Antiqua" w:hAnsi="Book Antiqua" w:cs="Book Antiqua"/>
          <w:kern w:val="0"/>
          <w:lang w:val="es-PR" w:eastAsia="ja-JP"/>
          <w14:ligatures w14:val="none"/>
        </w:rPr>
        <w:t xml:space="preserve">d Border </w:t>
      </w:r>
      <w:proofErr w:type="spellStart"/>
      <w:r w:rsidR="004F67EC">
        <w:rPr>
          <w:rFonts w:ascii="Book Antiqua" w:eastAsia="Book Antiqua" w:hAnsi="Book Antiqua" w:cs="Book Antiqua"/>
          <w:kern w:val="0"/>
          <w:lang w:val="es-PR" w:eastAsia="ja-JP"/>
          <w14:ligatures w14:val="none"/>
        </w:rPr>
        <w:t>Protection</w:t>
      </w:r>
      <w:proofErr w:type="spellEnd"/>
      <w:r w:rsidR="004F67EC">
        <w:rPr>
          <w:rFonts w:ascii="Book Antiqua" w:eastAsia="Book Antiqua" w:hAnsi="Book Antiqua" w:cs="Book Antiqua"/>
          <w:kern w:val="0"/>
          <w:lang w:val="es-PR" w:eastAsia="ja-JP"/>
          <w14:ligatures w14:val="none"/>
        </w:rPr>
        <w:t xml:space="preserve">. </w:t>
      </w:r>
    </w:p>
    <w:p w14:paraId="420A3681" w14:textId="77777777" w:rsidR="00422545" w:rsidRDefault="00422545" w:rsidP="00A7144A">
      <w:pPr>
        <w:spacing w:after="0"/>
        <w:ind w:firstLine="720"/>
        <w:jc w:val="both"/>
        <w:rPr>
          <w:rFonts w:ascii="Book Antiqua" w:eastAsia="Book Antiqua" w:hAnsi="Book Antiqua" w:cs="Book Antiqua"/>
          <w:kern w:val="0"/>
          <w:lang w:val="es-PR" w:eastAsia="ja-JP"/>
          <w14:ligatures w14:val="none"/>
        </w:rPr>
      </w:pPr>
    </w:p>
    <w:p w14:paraId="32520B14" w14:textId="37575591" w:rsidR="00422545" w:rsidRDefault="00422545" w:rsidP="00A7144A">
      <w:pPr>
        <w:spacing w:after="0"/>
        <w:ind w:firstLine="720"/>
        <w:jc w:val="both"/>
        <w:rPr>
          <w:rFonts w:ascii="Book Antiqua" w:eastAsia="Book Antiqua" w:hAnsi="Book Antiqua" w:cs="Book Antiqua"/>
          <w:kern w:val="0"/>
          <w:lang w:val="es-PR" w:eastAsia="ja-JP"/>
          <w14:ligatures w14:val="none"/>
        </w:rPr>
      </w:pPr>
      <w:r>
        <w:rPr>
          <w:rFonts w:ascii="Book Antiqua" w:eastAsia="Book Antiqua" w:hAnsi="Book Antiqua" w:cs="Book Antiqua"/>
          <w:kern w:val="0"/>
          <w:lang w:val="es-PR" w:eastAsia="ja-JP"/>
          <w14:ligatures w14:val="none"/>
        </w:rPr>
        <w:t xml:space="preserve">La Autoridad de </w:t>
      </w:r>
      <w:r w:rsidR="001E28D6">
        <w:rPr>
          <w:rFonts w:ascii="Book Antiqua" w:eastAsia="Book Antiqua" w:hAnsi="Book Antiqua" w:cs="Book Antiqua"/>
          <w:kern w:val="0"/>
          <w:lang w:val="es-PR" w:eastAsia="ja-JP"/>
          <w14:ligatures w14:val="none"/>
        </w:rPr>
        <w:t xml:space="preserve">los </w:t>
      </w:r>
      <w:r>
        <w:rPr>
          <w:rFonts w:ascii="Book Antiqua" w:eastAsia="Book Antiqua" w:hAnsi="Book Antiqua" w:cs="Book Antiqua"/>
          <w:kern w:val="0"/>
          <w:lang w:val="es-PR" w:eastAsia="ja-JP"/>
          <w14:ligatures w14:val="none"/>
        </w:rPr>
        <w:t xml:space="preserve">Puertos concluyó que favorece la aprobación del P. de la C. 1304, por entender que adelanta una política pública más ágil, costo-efectiva y alineada con las prácticas contemporáneas de seguridad portuaria. A su vez, se preserva y reafirma la colaboración entre las agencias del Gobierno de Puerto Rico y las autoridades federales en la implementación de mecanismos de inspección, fiscalización y seguridad conforme a las leyes y reglamentos aplicables. </w:t>
      </w:r>
    </w:p>
    <w:p w14:paraId="37883380" w14:textId="77777777" w:rsidR="009B67C0" w:rsidRPr="00CD52F2" w:rsidRDefault="009B67C0" w:rsidP="009B67C0">
      <w:pPr>
        <w:spacing w:after="0"/>
        <w:ind w:firstLine="720"/>
        <w:jc w:val="both"/>
        <w:rPr>
          <w:rFonts w:ascii="Book Antiqua" w:eastAsia="Book Antiqua" w:hAnsi="Book Antiqua" w:cs="Book Antiqua"/>
          <w:kern w:val="0"/>
          <w:lang w:val="es-PR" w:eastAsia="ja-JP"/>
          <w14:ligatures w14:val="none"/>
        </w:rPr>
      </w:pPr>
    </w:p>
    <w:p w14:paraId="686D51D7" w14:textId="25A41378" w:rsidR="009B67C0" w:rsidRPr="002B5EC2" w:rsidRDefault="009B67C0" w:rsidP="002B5EC2">
      <w:pPr>
        <w:spacing w:after="0"/>
        <w:jc w:val="center"/>
        <w:rPr>
          <w:rFonts w:ascii="Book Antiqua" w:eastAsia="Book Antiqua" w:hAnsi="Book Antiqua" w:cs="Book Antiqua"/>
          <w:kern w:val="0"/>
          <w:lang w:val="es-PR" w:eastAsia="ja-JP"/>
          <w14:ligatures w14:val="none"/>
        </w:rPr>
      </w:pPr>
      <w:r w:rsidRPr="0064452A">
        <w:rPr>
          <w:rFonts w:ascii="Book Antiqua" w:eastAsia="Book Antiqua" w:hAnsi="Book Antiqua" w:cs="Book Antiqua"/>
          <w:b/>
          <w:bCs/>
          <w:kern w:val="0"/>
          <w:lang w:val="es-PR" w:eastAsia="ja-JP"/>
          <w14:ligatures w14:val="none"/>
        </w:rPr>
        <w:t>IMPACTO FISCAL</w:t>
      </w:r>
      <w:r w:rsidRPr="0061643B">
        <w:rPr>
          <w:rFonts w:ascii="Book Antiqua" w:eastAsia="Book Antiqua" w:hAnsi="Book Antiqua" w:cs="Book Antiqua"/>
          <w:kern w:val="0"/>
          <w:lang w:val="es-PR" w:eastAsia="ja-JP"/>
          <w14:ligatures w14:val="none"/>
        </w:rPr>
        <w:t xml:space="preserve"> </w:t>
      </w:r>
    </w:p>
    <w:p w14:paraId="44E99353" w14:textId="35A0C0BC" w:rsidR="009B67C0" w:rsidRPr="0061643B" w:rsidRDefault="009B67C0" w:rsidP="009B67C0">
      <w:pPr>
        <w:spacing w:before="240" w:after="0"/>
        <w:ind w:firstLine="720"/>
        <w:jc w:val="both"/>
        <w:rPr>
          <w:rFonts w:ascii="Book Antiqua" w:eastAsia="Book Antiqua" w:hAnsi="Book Antiqua" w:cs="Book Antiqua"/>
          <w:kern w:val="0"/>
          <w:lang w:val="es-ES" w:eastAsia="ja-JP"/>
          <w14:ligatures w14:val="none"/>
        </w:rPr>
      </w:pPr>
      <w:r>
        <w:rPr>
          <w:rFonts w:ascii="Book Antiqua" w:eastAsia="Book Antiqua" w:hAnsi="Book Antiqua" w:cs="Book Antiqua"/>
          <w:kern w:val="0"/>
          <w:lang w:val="es-ES" w:eastAsia="ja-JP"/>
          <w14:ligatures w14:val="none"/>
        </w:rPr>
        <w:t xml:space="preserve">Tras un análisis del P. de la C. </w:t>
      </w:r>
      <w:r w:rsidR="00422545">
        <w:rPr>
          <w:rFonts w:ascii="Book Antiqua" w:eastAsia="Book Antiqua" w:hAnsi="Book Antiqua" w:cs="Book Antiqua"/>
          <w:kern w:val="0"/>
          <w:lang w:val="es-ES" w:eastAsia="ja-JP"/>
          <w14:ligatures w14:val="none"/>
        </w:rPr>
        <w:t>1304</w:t>
      </w:r>
      <w:r>
        <w:rPr>
          <w:rFonts w:ascii="Book Antiqua" w:eastAsia="Book Antiqua" w:hAnsi="Book Antiqua" w:cs="Book Antiqua"/>
          <w:kern w:val="0"/>
          <w:lang w:val="es-ES" w:eastAsia="ja-JP"/>
          <w14:ligatures w14:val="none"/>
        </w:rPr>
        <w:t>,</w:t>
      </w:r>
      <w:r w:rsidR="00422545">
        <w:rPr>
          <w:rFonts w:ascii="Book Antiqua" w:eastAsia="Book Antiqua" w:hAnsi="Book Antiqua" w:cs="Book Antiqua"/>
          <w:kern w:val="0"/>
          <w:lang w:val="es-ES" w:eastAsia="ja-JP"/>
          <w14:ligatures w14:val="none"/>
        </w:rPr>
        <w:t xml:space="preserve"> concluimos que este no conlleva una carga fiscal para las agencias concernientes del Gobierno de Puerto Rico,</w:t>
      </w:r>
      <w:r w:rsidR="002B5EC2">
        <w:rPr>
          <w:rFonts w:ascii="Book Antiqua" w:eastAsia="Book Antiqua" w:hAnsi="Book Antiqua" w:cs="Book Antiqua"/>
          <w:kern w:val="0"/>
          <w:lang w:val="es-ES" w:eastAsia="ja-JP"/>
          <w14:ligatures w14:val="none"/>
        </w:rPr>
        <w:t xml:space="preserve"> ya que deroga la Ley Núm. 12-2008 para implementar una política pública de seguridad en las instalaciones portuarias </w:t>
      </w:r>
      <w:r w:rsidR="004F6766">
        <w:rPr>
          <w:rFonts w:ascii="Book Antiqua" w:eastAsia="Book Antiqua" w:hAnsi="Book Antiqua" w:cs="Book Antiqua"/>
          <w:kern w:val="0"/>
          <w:lang w:val="es-ES" w:eastAsia="ja-JP"/>
          <w14:ligatures w14:val="none"/>
        </w:rPr>
        <w:t xml:space="preserve">más costo-efectivo y </w:t>
      </w:r>
      <w:r w:rsidR="002B5EC2">
        <w:rPr>
          <w:rFonts w:ascii="Book Antiqua" w:eastAsia="Book Antiqua" w:hAnsi="Book Antiqua" w:cs="Book Antiqua"/>
          <w:kern w:val="0"/>
          <w:lang w:val="es-ES" w:eastAsia="ja-JP"/>
          <w14:ligatures w14:val="none"/>
        </w:rPr>
        <w:t>basad</w:t>
      </w:r>
      <w:r w:rsidR="004F6766">
        <w:rPr>
          <w:rFonts w:ascii="Book Antiqua" w:eastAsia="Book Antiqua" w:hAnsi="Book Antiqua" w:cs="Book Antiqua"/>
          <w:kern w:val="0"/>
          <w:lang w:val="es-ES" w:eastAsia="ja-JP"/>
          <w14:ligatures w14:val="none"/>
        </w:rPr>
        <w:t>o</w:t>
      </w:r>
      <w:r w:rsidR="002B5EC2">
        <w:rPr>
          <w:rFonts w:ascii="Book Antiqua" w:eastAsia="Book Antiqua" w:hAnsi="Book Antiqua" w:cs="Book Antiqua"/>
          <w:kern w:val="0"/>
          <w:lang w:val="es-ES" w:eastAsia="ja-JP"/>
          <w14:ligatures w14:val="none"/>
        </w:rPr>
        <w:t xml:space="preserve"> en análisis de riesgo, en coordinación con las autoridades federales con jurisdicción sobre la seguridad del comercio marítimo</w:t>
      </w:r>
      <w:r>
        <w:rPr>
          <w:rFonts w:ascii="Book Antiqua" w:eastAsia="Book Antiqua" w:hAnsi="Book Antiqua" w:cs="Book Antiqua"/>
          <w:kern w:val="0"/>
          <w:lang w:val="es-ES" w:eastAsia="ja-JP"/>
          <w14:ligatures w14:val="none"/>
        </w:rPr>
        <w:t xml:space="preserve">.  </w:t>
      </w:r>
    </w:p>
    <w:p w14:paraId="4FC5B869" w14:textId="77777777" w:rsidR="009B67C0" w:rsidRDefault="009B67C0" w:rsidP="009B67C0">
      <w:pPr>
        <w:spacing w:after="0"/>
        <w:jc w:val="center"/>
        <w:rPr>
          <w:rFonts w:ascii="Book Antiqua" w:eastAsia="Book Antiqua" w:hAnsi="Book Antiqua" w:cs="Book Antiqua"/>
          <w:b/>
          <w:bCs/>
          <w:kern w:val="0"/>
          <w:lang w:val="es-PR" w:eastAsia="ja-JP"/>
          <w14:ligatures w14:val="none"/>
        </w:rPr>
      </w:pPr>
    </w:p>
    <w:p w14:paraId="647B4EFF" w14:textId="77777777" w:rsidR="002B5EC2" w:rsidRDefault="002B5EC2" w:rsidP="009B67C0">
      <w:pPr>
        <w:jc w:val="center"/>
        <w:rPr>
          <w:rFonts w:ascii="Book Antiqua" w:eastAsia="Book Antiqua" w:hAnsi="Book Antiqua" w:cs="Book Antiqua"/>
          <w:b/>
          <w:bCs/>
          <w:kern w:val="0"/>
          <w:lang w:val="es-PR" w:eastAsia="ja-JP"/>
          <w14:ligatures w14:val="none"/>
        </w:rPr>
      </w:pPr>
    </w:p>
    <w:p w14:paraId="1474FD7B" w14:textId="2A9D7286" w:rsidR="009B67C0" w:rsidRPr="00155994" w:rsidRDefault="009B67C0" w:rsidP="00155994">
      <w:pPr>
        <w:jc w:val="center"/>
        <w:rPr>
          <w:rFonts w:ascii="Book Antiqua" w:eastAsia="Book Antiqua" w:hAnsi="Book Antiqua" w:cs="Book Antiqua"/>
          <w:kern w:val="0"/>
          <w:lang w:val="es-PR" w:eastAsia="ja-JP"/>
          <w14:ligatures w14:val="none"/>
        </w:rPr>
      </w:pPr>
      <w:r w:rsidRPr="0064452A">
        <w:rPr>
          <w:rFonts w:ascii="Book Antiqua" w:eastAsia="Book Antiqua" w:hAnsi="Book Antiqua" w:cs="Book Antiqua"/>
          <w:b/>
          <w:bCs/>
          <w:kern w:val="0"/>
          <w:lang w:val="es-PR" w:eastAsia="ja-JP"/>
          <w14:ligatures w14:val="none"/>
        </w:rPr>
        <w:lastRenderedPageBreak/>
        <w:t>CONCLUSIÓN</w:t>
      </w:r>
      <w:r w:rsidRPr="0061643B">
        <w:rPr>
          <w:rFonts w:ascii="Book Antiqua" w:eastAsia="Book Antiqua" w:hAnsi="Book Antiqua" w:cs="Book Antiqua"/>
          <w:kern w:val="0"/>
          <w:lang w:val="es-PR" w:eastAsia="ja-JP"/>
          <w14:ligatures w14:val="none"/>
        </w:rPr>
        <w:t xml:space="preserve"> </w:t>
      </w:r>
    </w:p>
    <w:p w14:paraId="672D24A2" w14:textId="586798AC" w:rsidR="009B67C0" w:rsidRPr="0061643B" w:rsidRDefault="009B67C0" w:rsidP="009B67C0">
      <w:pPr>
        <w:ind w:firstLine="720"/>
        <w:jc w:val="both"/>
        <w:rPr>
          <w:rFonts w:ascii="Book Antiqua" w:eastAsia="Book Antiqua" w:hAnsi="Book Antiqua" w:cs="Book Antiqua"/>
          <w:kern w:val="0"/>
          <w:lang w:val="es-PR" w:eastAsia="ja-JP"/>
          <w14:ligatures w14:val="none"/>
        </w:rPr>
      </w:pPr>
      <w:r w:rsidRPr="0061643B">
        <w:rPr>
          <w:rFonts w:ascii="Book Antiqua" w:eastAsia="Book Antiqua" w:hAnsi="Book Antiqua" w:cs="Book Antiqua"/>
          <w:kern w:val="0"/>
          <w:lang w:val="es-PR" w:eastAsia="ja-JP"/>
          <w14:ligatures w14:val="none"/>
        </w:rPr>
        <w:t>Luego de</w:t>
      </w:r>
      <w:r>
        <w:rPr>
          <w:rFonts w:ascii="Book Antiqua" w:eastAsia="Book Antiqua" w:hAnsi="Book Antiqua" w:cs="Book Antiqua"/>
          <w:kern w:val="0"/>
          <w:lang w:val="es-PR" w:eastAsia="ja-JP"/>
          <w14:ligatures w14:val="none"/>
        </w:rPr>
        <w:t xml:space="preserve"> analizar el proyecto y </w:t>
      </w:r>
      <w:r w:rsidR="002B5EC2">
        <w:rPr>
          <w:rFonts w:ascii="Book Antiqua" w:eastAsia="Book Antiqua" w:hAnsi="Book Antiqua" w:cs="Book Antiqua"/>
          <w:kern w:val="0"/>
          <w:lang w:val="es-PR" w:eastAsia="ja-JP"/>
          <w14:ligatures w14:val="none"/>
        </w:rPr>
        <w:t xml:space="preserve">el memorial de la Autoridad de </w:t>
      </w:r>
      <w:r w:rsidR="001E28D6">
        <w:rPr>
          <w:rFonts w:ascii="Book Antiqua" w:eastAsia="Book Antiqua" w:hAnsi="Book Antiqua" w:cs="Book Antiqua"/>
          <w:kern w:val="0"/>
          <w:lang w:val="es-PR" w:eastAsia="ja-JP"/>
          <w14:ligatures w14:val="none"/>
        </w:rPr>
        <w:t>los Puertos</w:t>
      </w:r>
      <w:r>
        <w:rPr>
          <w:rFonts w:ascii="Book Antiqua" w:eastAsia="Book Antiqua" w:hAnsi="Book Antiqua" w:cs="Book Antiqua"/>
          <w:kern w:val="0"/>
          <w:lang w:val="es-PR" w:eastAsia="ja-JP"/>
          <w14:ligatures w14:val="none"/>
        </w:rPr>
        <w:t>, esta Comisión</w:t>
      </w:r>
      <w:r w:rsidR="002B5EC2">
        <w:rPr>
          <w:rFonts w:ascii="Book Antiqua" w:eastAsia="Book Antiqua" w:hAnsi="Book Antiqua" w:cs="Book Antiqua"/>
          <w:kern w:val="0"/>
          <w:lang w:val="es-PR" w:eastAsia="ja-JP"/>
          <w14:ligatures w14:val="none"/>
        </w:rPr>
        <w:t xml:space="preserve"> toma conocimiento de los altos costos del programa actual de seguridad portuaria para el erario, por lo que, está convencida de que el objetivo del presente proyecto es evitar estructuras de cargos que encarezcan el comercio en Puerto Rico. Por lo tanto, coincide en que el P. de la C. 1304 adelanta un</w:t>
      </w:r>
      <w:r w:rsidR="004F6766">
        <w:rPr>
          <w:rFonts w:ascii="Book Antiqua" w:eastAsia="Book Antiqua" w:hAnsi="Book Antiqua" w:cs="Book Antiqua"/>
          <w:kern w:val="0"/>
          <w:lang w:val="es-PR" w:eastAsia="ja-JP"/>
          <w14:ligatures w14:val="none"/>
        </w:rPr>
        <w:t xml:space="preserve">a </w:t>
      </w:r>
      <w:r w:rsidR="002B5EC2">
        <w:rPr>
          <w:rFonts w:ascii="Book Antiqua" w:eastAsia="Book Antiqua" w:hAnsi="Book Antiqua" w:cs="Book Antiqua"/>
          <w:kern w:val="0"/>
          <w:lang w:val="es-PR" w:eastAsia="ja-JP"/>
          <w14:ligatures w14:val="none"/>
        </w:rPr>
        <w:t xml:space="preserve">política pública en la que se pueda coordinar con las autoridades federales pertinentes la </w:t>
      </w:r>
      <w:r w:rsidR="00155994">
        <w:rPr>
          <w:rFonts w:ascii="Book Antiqua" w:eastAsia="Book Antiqua" w:hAnsi="Book Antiqua" w:cs="Book Antiqua"/>
          <w:kern w:val="0"/>
          <w:lang w:val="es-PR" w:eastAsia="ja-JP"/>
          <w14:ligatures w14:val="none"/>
        </w:rPr>
        <w:t xml:space="preserve">implementación de mecanismos de seguridad portuaria más eficientes.  </w:t>
      </w:r>
    </w:p>
    <w:p w14:paraId="49E34998" w14:textId="77777777" w:rsidR="009B67C0" w:rsidRPr="0061643B" w:rsidRDefault="009B67C0" w:rsidP="009B67C0">
      <w:pPr>
        <w:spacing w:after="0"/>
        <w:ind w:firstLine="720"/>
        <w:jc w:val="both"/>
        <w:rPr>
          <w:rFonts w:ascii="Book Antiqua" w:eastAsia="Book Antiqua" w:hAnsi="Book Antiqua" w:cs="Book Antiqua"/>
          <w:b/>
          <w:bCs/>
          <w:kern w:val="0"/>
          <w:lang w:val="es-PR" w:eastAsia="ja-JP"/>
          <w14:ligatures w14:val="none"/>
        </w:rPr>
      </w:pPr>
    </w:p>
    <w:p w14:paraId="2F8B37E4" w14:textId="13CDB4F6" w:rsidR="009B67C0" w:rsidRPr="0061643B" w:rsidRDefault="009B67C0" w:rsidP="009B67C0">
      <w:pPr>
        <w:spacing w:after="0"/>
        <w:ind w:firstLine="72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POR TODO LO ANTES EXPUESTO</w:t>
      </w:r>
      <w:r w:rsidRPr="0061643B">
        <w:rPr>
          <w:rFonts w:ascii="Book Antiqua" w:eastAsia="Book Antiqua" w:hAnsi="Book Antiqua" w:cs="Book Antiqua"/>
          <w:kern w:val="0"/>
          <w:lang w:val="es-PR" w:eastAsia="ja-JP"/>
          <w14:ligatures w14:val="none"/>
        </w:rPr>
        <w:t>, la Comisión de</w:t>
      </w:r>
      <w:r>
        <w:rPr>
          <w:rFonts w:ascii="Book Antiqua" w:eastAsia="Book Antiqua" w:hAnsi="Book Antiqua" w:cs="Book Antiqua"/>
          <w:kern w:val="0"/>
          <w:lang w:val="es-PR" w:eastAsia="ja-JP"/>
          <w14:ligatures w14:val="none"/>
        </w:rPr>
        <w:t xml:space="preserve"> Gobierno</w:t>
      </w:r>
      <w:r w:rsidRPr="0061643B">
        <w:rPr>
          <w:rFonts w:ascii="Book Antiqua" w:eastAsia="Book Antiqua" w:hAnsi="Book Antiqua" w:cs="Book Antiqua"/>
          <w:kern w:val="0"/>
          <w:lang w:val="es-PR" w:eastAsia="ja-JP"/>
          <w14:ligatures w14:val="none"/>
        </w:rPr>
        <w:t xml:space="preserve"> de la Cámara de Representantes de Puerto Rico, previo estudio y consideración, tiene a bien presentar ante este Cuerpo el Informe Positivo sobre el Proyecto de la Cámara </w:t>
      </w:r>
      <w:r w:rsidR="002B5EC2">
        <w:rPr>
          <w:rFonts w:ascii="Book Antiqua" w:eastAsia="Book Antiqua" w:hAnsi="Book Antiqua" w:cs="Book Antiqua"/>
          <w:kern w:val="0"/>
          <w:lang w:val="es-PR" w:eastAsia="ja-JP"/>
          <w14:ligatures w14:val="none"/>
        </w:rPr>
        <w:t>1304</w:t>
      </w:r>
      <w:r w:rsidRPr="0061643B">
        <w:rPr>
          <w:rFonts w:ascii="Book Antiqua" w:eastAsia="Book Antiqua" w:hAnsi="Book Antiqua" w:cs="Book Antiqua"/>
          <w:kern w:val="0"/>
          <w:lang w:val="es-PR" w:eastAsia="ja-JP"/>
          <w14:ligatures w14:val="none"/>
        </w:rPr>
        <w:t xml:space="preserve">, </w:t>
      </w:r>
      <w:r w:rsidRPr="0061643B">
        <w:rPr>
          <w:rFonts w:ascii="Book Antiqua" w:eastAsia="Book Antiqua" w:hAnsi="Book Antiqua" w:cs="Book Antiqua"/>
          <w:b/>
          <w:bCs/>
          <w:kern w:val="0"/>
          <w:lang w:val="es-PR" w:eastAsia="ja-JP"/>
          <w14:ligatures w14:val="none"/>
        </w:rPr>
        <w:t>recomendando su aprobación</w:t>
      </w:r>
      <w:r w:rsidRPr="0061643B">
        <w:rPr>
          <w:rFonts w:ascii="Book Antiqua" w:eastAsia="Book Antiqua" w:hAnsi="Book Antiqua" w:cs="Book Antiqua"/>
          <w:kern w:val="0"/>
          <w:lang w:val="es-PR" w:eastAsia="ja-JP"/>
          <w14:ligatures w14:val="none"/>
        </w:rPr>
        <w:t xml:space="preserve"> con las enmiendas contenidas en el </w:t>
      </w:r>
      <w:proofErr w:type="spellStart"/>
      <w:r w:rsidRPr="0061643B">
        <w:rPr>
          <w:rFonts w:ascii="Book Antiqua" w:eastAsia="Book Antiqua" w:hAnsi="Book Antiqua" w:cs="Book Antiqua"/>
          <w:kern w:val="0"/>
          <w:lang w:val="es-PR" w:eastAsia="ja-JP"/>
          <w14:ligatures w14:val="none"/>
        </w:rPr>
        <w:t>entirillado</w:t>
      </w:r>
      <w:proofErr w:type="spellEnd"/>
      <w:r w:rsidRPr="0061643B">
        <w:rPr>
          <w:rFonts w:ascii="Book Antiqua" w:eastAsia="Book Antiqua" w:hAnsi="Book Antiqua" w:cs="Book Antiqua"/>
          <w:kern w:val="0"/>
          <w:lang w:val="es-PR" w:eastAsia="ja-JP"/>
          <w14:ligatures w14:val="none"/>
        </w:rPr>
        <w:t xml:space="preserve"> electrónico que se acompaña. </w:t>
      </w:r>
    </w:p>
    <w:p w14:paraId="0AEC0058" w14:textId="77777777" w:rsidR="009B67C0" w:rsidRPr="0061643B" w:rsidRDefault="009B67C0" w:rsidP="009B67C0">
      <w:pPr>
        <w:spacing w:after="0"/>
        <w:jc w:val="both"/>
        <w:rPr>
          <w:rFonts w:ascii="Aptos" w:eastAsia="Times New Roman" w:hAnsi="Aptos" w:cs="Times New Roman"/>
          <w:kern w:val="0"/>
          <w:lang w:val="es-PR" w:eastAsia="ja-JP"/>
          <w14:ligatures w14:val="none"/>
        </w:rPr>
      </w:pPr>
    </w:p>
    <w:p w14:paraId="1AD5F3A2" w14:textId="77777777" w:rsidR="009B67C0" w:rsidRPr="0061643B" w:rsidRDefault="009B67C0" w:rsidP="009B67C0">
      <w:pPr>
        <w:spacing w:after="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Respetuosamente sometido, </w:t>
      </w:r>
    </w:p>
    <w:p w14:paraId="1CF04227" w14:textId="77777777" w:rsidR="009B67C0" w:rsidRPr="0061643B" w:rsidRDefault="009B67C0" w:rsidP="009B67C0">
      <w:pPr>
        <w:spacing w:after="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 </w:t>
      </w:r>
    </w:p>
    <w:p w14:paraId="4826A3C4" w14:textId="77777777" w:rsidR="009B67C0" w:rsidRDefault="009B67C0" w:rsidP="009B67C0">
      <w:pPr>
        <w:spacing w:after="0"/>
        <w:jc w:val="both"/>
        <w:rPr>
          <w:rFonts w:ascii="Book Antiqua" w:eastAsia="Book Antiqua" w:hAnsi="Book Antiqua" w:cs="Book Antiqua"/>
          <w:kern w:val="0"/>
          <w:lang w:val="es-PR" w:eastAsia="ja-JP"/>
          <w14:ligatures w14:val="none"/>
        </w:rPr>
      </w:pPr>
      <w:r w:rsidRPr="0061643B">
        <w:rPr>
          <w:rFonts w:ascii="Book Antiqua" w:eastAsia="Book Antiqua" w:hAnsi="Book Antiqua" w:cs="Book Antiqua"/>
          <w:kern w:val="0"/>
          <w:lang w:val="es-PR" w:eastAsia="ja-JP"/>
          <w14:ligatures w14:val="none"/>
        </w:rPr>
        <w:t xml:space="preserve"> </w:t>
      </w:r>
    </w:p>
    <w:p w14:paraId="4957EFF6" w14:textId="77777777" w:rsidR="00432C82" w:rsidRPr="0061643B" w:rsidRDefault="00432C82" w:rsidP="009B67C0">
      <w:pPr>
        <w:spacing w:after="0"/>
        <w:jc w:val="both"/>
        <w:rPr>
          <w:rFonts w:ascii="Aptos" w:eastAsia="Times New Roman" w:hAnsi="Aptos" w:cs="Times New Roman"/>
          <w:kern w:val="0"/>
          <w:lang w:val="es-PR" w:eastAsia="ja-JP"/>
          <w14:ligatures w14:val="none"/>
        </w:rPr>
      </w:pPr>
    </w:p>
    <w:p w14:paraId="0D6568A1" w14:textId="77777777" w:rsidR="009B67C0" w:rsidRPr="0061643B" w:rsidRDefault="009B67C0" w:rsidP="009B67C0">
      <w:pPr>
        <w:spacing w:after="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 </w:t>
      </w:r>
      <w:r w:rsidRPr="0061643B">
        <w:rPr>
          <w:rFonts w:ascii="Book Antiqua" w:eastAsia="Book Antiqua" w:hAnsi="Book Antiqua" w:cs="Book Antiqua"/>
          <w:b/>
          <w:bCs/>
          <w:kern w:val="0"/>
          <w:lang w:val="es-PR" w:eastAsia="ja-JP"/>
          <w14:ligatures w14:val="none"/>
        </w:rPr>
        <w:t xml:space="preserve">Hon. </w:t>
      </w:r>
      <w:r>
        <w:rPr>
          <w:rFonts w:ascii="Book Antiqua" w:eastAsia="Book Antiqua" w:hAnsi="Book Antiqua" w:cs="Book Antiqua"/>
          <w:b/>
          <w:bCs/>
          <w:kern w:val="0"/>
          <w:lang w:val="es-PR" w:eastAsia="ja-JP"/>
          <w14:ligatures w14:val="none"/>
        </w:rPr>
        <w:t xml:space="preserve">Víctor L. Parés Otero </w:t>
      </w:r>
    </w:p>
    <w:p w14:paraId="066B947A" w14:textId="77777777" w:rsidR="009B67C0" w:rsidRPr="0061643B" w:rsidRDefault="009B67C0" w:rsidP="009B67C0">
      <w:pPr>
        <w:spacing w:after="0" w:line="240" w:lineRule="auto"/>
        <w:jc w:val="both"/>
        <w:rPr>
          <w:rFonts w:ascii="Book Antiqua" w:eastAsia="Book Antiqua" w:hAnsi="Book Antiqua" w:cs="Book Antiqua"/>
          <w:b/>
          <w:bCs/>
          <w:kern w:val="0"/>
          <w:lang w:val="es-PR" w:eastAsia="ja-JP"/>
          <w14:ligatures w14:val="none"/>
        </w:rPr>
      </w:pPr>
      <w:r w:rsidRPr="0061643B">
        <w:rPr>
          <w:rFonts w:ascii="Book Antiqua" w:eastAsia="Book Antiqua" w:hAnsi="Book Antiqua" w:cs="Book Antiqua"/>
          <w:b/>
          <w:bCs/>
          <w:kern w:val="0"/>
          <w:lang w:val="es-PR" w:eastAsia="ja-JP"/>
          <w14:ligatures w14:val="none"/>
        </w:rPr>
        <w:t>Presidente</w:t>
      </w:r>
    </w:p>
    <w:p w14:paraId="682BB155" w14:textId="77777777" w:rsidR="009B67C0" w:rsidRPr="0035510F" w:rsidRDefault="009B67C0" w:rsidP="009B67C0">
      <w:pPr>
        <w:spacing w:after="0" w:line="240" w:lineRule="auto"/>
        <w:jc w:val="both"/>
        <w:rPr>
          <w:rFonts w:ascii="Book Antiqua" w:eastAsia="Book Antiqua" w:hAnsi="Book Antiqua" w:cs="Book Antiqua"/>
          <w:b/>
          <w:bCs/>
          <w:kern w:val="0"/>
          <w:lang w:val="es-PR" w:eastAsia="ja-JP"/>
          <w14:ligatures w14:val="none"/>
        </w:rPr>
      </w:pPr>
      <w:r w:rsidRPr="0061643B">
        <w:rPr>
          <w:rFonts w:ascii="Book Antiqua" w:eastAsia="Book Antiqua" w:hAnsi="Book Antiqua" w:cs="Book Antiqua"/>
          <w:b/>
          <w:bCs/>
          <w:kern w:val="0"/>
          <w:lang w:val="es-PR" w:eastAsia="ja-JP"/>
          <w14:ligatures w14:val="none"/>
        </w:rPr>
        <w:t>Comisión de</w:t>
      </w:r>
      <w:r>
        <w:rPr>
          <w:rFonts w:ascii="Book Antiqua" w:eastAsia="Book Antiqua" w:hAnsi="Book Antiqua" w:cs="Book Antiqua"/>
          <w:b/>
          <w:bCs/>
          <w:kern w:val="0"/>
          <w:lang w:val="es-PR" w:eastAsia="ja-JP"/>
          <w14:ligatures w14:val="none"/>
        </w:rPr>
        <w:t xml:space="preserve"> Gobierno</w:t>
      </w:r>
    </w:p>
    <w:p w14:paraId="299A4B7D" w14:textId="77777777" w:rsidR="00761A00" w:rsidRDefault="00761A00"/>
    <w:sectPr w:rsidR="00761A00" w:rsidSect="009B67C0">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1E12A" w14:textId="77777777" w:rsidR="003A450A" w:rsidRDefault="003A450A" w:rsidP="00E33088">
      <w:pPr>
        <w:spacing w:after="0" w:line="240" w:lineRule="auto"/>
      </w:pPr>
      <w:r>
        <w:separator/>
      </w:r>
    </w:p>
  </w:endnote>
  <w:endnote w:type="continuationSeparator" w:id="0">
    <w:p w14:paraId="4AA0DB61" w14:textId="77777777" w:rsidR="003A450A" w:rsidRDefault="003A450A" w:rsidP="00E33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3EFAC" w14:textId="77777777" w:rsidR="003A450A" w:rsidRDefault="003A450A" w:rsidP="00E33088">
      <w:pPr>
        <w:spacing w:after="0" w:line="240" w:lineRule="auto"/>
      </w:pPr>
      <w:r>
        <w:separator/>
      </w:r>
    </w:p>
  </w:footnote>
  <w:footnote w:type="continuationSeparator" w:id="0">
    <w:p w14:paraId="16ACD4FC" w14:textId="77777777" w:rsidR="003A450A" w:rsidRDefault="003A450A" w:rsidP="00E330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8025595"/>
      <w:docPartObj>
        <w:docPartGallery w:val="Page Numbers (Top of Page)"/>
        <w:docPartUnique/>
      </w:docPartObj>
    </w:sdtPr>
    <w:sdtEndPr>
      <w:rPr>
        <w:rFonts w:ascii="Book Antiqua" w:hAnsi="Book Antiqua"/>
        <w:noProof/>
      </w:rPr>
    </w:sdtEndPr>
    <w:sdtContent>
      <w:p w14:paraId="6F3EFFBD" w14:textId="77777777" w:rsidR="009B67C0" w:rsidRPr="007459F9" w:rsidRDefault="009B67C0">
        <w:pPr>
          <w:pStyle w:val="Header"/>
          <w:jc w:val="right"/>
          <w:rPr>
            <w:rFonts w:ascii="Book Antiqua" w:hAnsi="Book Antiqua"/>
          </w:rPr>
        </w:pPr>
        <w:r w:rsidRPr="007459F9">
          <w:rPr>
            <w:rFonts w:ascii="Book Antiqua" w:hAnsi="Book Antiqua"/>
          </w:rPr>
          <w:fldChar w:fldCharType="begin"/>
        </w:r>
        <w:r w:rsidRPr="007459F9">
          <w:rPr>
            <w:rFonts w:ascii="Book Antiqua" w:hAnsi="Book Antiqua"/>
          </w:rPr>
          <w:instrText xml:space="preserve"> PAGE   \* MERGEFORMAT </w:instrText>
        </w:r>
        <w:r w:rsidRPr="007459F9">
          <w:rPr>
            <w:rFonts w:ascii="Book Antiqua" w:hAnsi="Book Antiqua"/>
          </w:rPr>
          <w:fldChar w:fldCharType="separate"/>
        </w:r>
        <w:r w:rsidRPr="007459F9">
          <w:rPr>
            <w:rFonts w:ascii="Book Antiqua" w:hAnsi="Book Antiqua"/>
            <w:noProof/>
          </w:rPr>
          <w:t>2</w:t>
        </w:r>
        <w:r w:rsidRPr="007459F9">
          <w:rPr>
            <w:rFonts w:ascii="Book Antiqua" w:hAnsi="Book Antiqua"/>
            <w:noProof/>
          </w:rPr>
          <w:fldChar w:fldCharType="end"/>
        </w:r>
      </w:p>
    </w:sdtContent>
  </w:sdt>
  <w:p w14:paraId="5EE5EB25" w14:textId="77777777" w:rsidR="009B67C0" w:rsidRDefault="009B67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7C0"/>
    <w:rsid w:val="000D06AC"/>
    <w:rsid w:val="00155994"/>
    <w:rsid w:val="001E28D6"/>
    <w:rsid w:val="002B5EC2"/>
    <w:rsid w:val="0035029C"/>
    <w:rsid w:val="003A450A"/>
    <w:rsid w:val="00422545"/>
    <w:rsid w:val="00432C82"/>
    <w:rsid w:val="004E6420"/>
    <w:rsid w:val="004F6766"/>
    <w:rsid w:val="004F67EC"/>
    <w:rsid w:val="0050746E"/>
    <w:rsid w:val="00576B1C"/>
    <w:rsid w:val="005E721A"/>
    <w:rsid w:val="00761A00"/>
    <w:rsid w:val="0089295B"/>
    <w:rsid w:val="009B67C0"/>
    <w:rsid w:val="009F6179"/>
    <w:rsid w:val="00A7144A"/>
    <w:rsid w:val="00BC0BF2"/>
    <w:rsid w:val="00C52DA1"/>
    <w:rsid w:val="00DE1157"/>
    <w:rsid w:val="00E33088"/>
    <w:rsid w:val="00EE3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354B4"/>
  <w15:chartTrackingRefBased/>
  <w15:docId w15:val="{8A04C197-62B9-4A86-8005-112E92DD5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7C0"/>
  </w:style>
  <w:style w:type="paragraph" w:styleId="Heading1">
    <w:name w:val="heading 1"/>
    <w:basedOn w:val="Normal"/>
    <w:next w:val="Normal"/>
    <w:link w:val="Heading1Char"/>
    <w:uiPriority w:val="9"/>
    <w:qFormat/>
    <w:rsid w:val="009B67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67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67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67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67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67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7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7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7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7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67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67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67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67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67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7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7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7C0"/>
    <w:rPr>
      <w:rFonts w:eastAsiaTheme="majorEastAsia" w:cstheme="majorBidi"/>
      <w:color w:val="272727" w:themeColor="text1" w:themeTint="D8"/>
    </w:rPr>
  </w:style>
  <w:style w:type="paragraph" w:styleId="Title">
    <w:name w:val="Title"/>
    <w:basedOn w:val="Normal"/>
    <w:next w:val="Normal"/>
    <w:link w:val="TitleChar"/>
    <w:uiPriority w:val="10"/>
    <w:qFormat/>
    <w:rsid w:val="009B67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7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7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7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7C0"/>
    <w:pPr>
      <w:spacing w:before="160"/>
      <w:jc w:val="center"/>
    </w:pPr>
    <w:rPr>
      <w:i/>
      <w:iCs/>
      <w:color w:val="404040" w:themeColor="text1" w:themeTint="BF"/>
    </w:rPr>
  </w:style>
  <w:style w:type="character" w:customStyle="1" w:styleId="QuoteChar">
    <w:name w:val="Quote Char"/>
    <w:basedOn w:val="DefaultParagraphFont"/>
    <w:link w:val="Quote"/>
    <w:uiPriority w:val="29"/>
    <w:rsid w:val="009B67C0"/>
    <w:rPr>
      <w:i/>
      <w:iCs/>
      <w:color w:val="404040" w:themeColor="text1" w:themeTint="BF"/>
    </w:rPr>
  </w:style>
  <w:style w:type="paragraph" w:styleId="ListParagraph">
    <w:name w:val="List Paragraph"/>
    <w:basedOn w:val="Normal"/>
    <w:uiPriority w:val="34"/>
    <w:qFormat/>
    <w:rsid w:val="009B67C0"/>
    <w:pPr>
      <w:ind w:left="720"/>
      <w:contextualSpacing/>
    </w:pPr>
  </w:style>
  <w:style w:type="character" w:styleId="IntenseEmphasis">
    <w:name w:val="Intense Emphasis"/>
    <w:basedOn w:val="DefaultParagraphFont"/>
    <w:uiPriority w:val="21"/>
    <w:qFormat/>
    <w:rsid w:val="009B67C0"/>
    <w:rPr>
      <w:i/>
      <w:iCs/>
      <w:color w:val="0F4761" w:themeColor="accent1" w:themeShade="BF"/>
    </w:rPr>
  </w:style>
  <w:style w:type="paragraph" w:styleId="IntenseQuote">
    <w:name w:val="Intense Quote"/>
    <w:basedOn w:val="Normal"/>
    <w:next w:val="Normal"/>
    <w:link w:val="IntenseQuoteChar"/>
    <w:uiPriority w:val="30"/>
    <w:qFormat/>
    <w:rsid w:val="009B6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67C0"/>
    <w:rPr>
      <w:i/>
      <w:iCs/>
      <w:color w:val="0F4761" w:themeColor="accent1" w:themeShade="BF"/>
    </w:rPr>
  </w:style>
  <w:style w:type="character" w:styleId="IntenseReference">
    <w:name w:val="Intense Reference"/>
    <w:basedOn w:val="DefaultParagraphFont"/>
    <w:uiPriority w:val="32"/>
    <w:qFormat/>
    <w:rsid w:val="009B67C0"/>
    <w:rPr>
      <w:b/>
      <w:bCs/>
      <w:smallCaps/>
      <w:color w:val="0F4761" w:themeColor="accent1" w:themeShade="BF"/>
      <w:spacing w:val="5"/>
    </w:rPr>
  </w:style>
  <w:style w:type="paragraph" w:styleId="Header">
    <w:name w:val="header"/>
    <w:basedOn w:val="Normal"/>
    <w:link w:val="HeaderChar"/>
    <w:uiPriority w:val="99"/>
    <w:unhideWhenUsed/>
    <w:rsid w:val="009B67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67C0"/>
  </w:style>
  <w:style w:type="paragraph" w:styleId="NormalWeb">
    <w:name w:val="Normal (Web)"/>
    <w:basedOn w:val="Normal"/>
    <w:uiPriority w:val="99"/>
    <w:semiHidden/>
    <w:unhideWhenUsed/>
    <w:rsid w:val="00E33088"/>
    <w:rPr>
      <w:rFonts w:ascii="Times New Roman" w:hAnsi="Times New Roman" w:cs="Times New Roman"/>
    </w:rPr>
  </w:style>
  <w:style w:type="paragraph" w:styleId="FootnoteText">
    <w:name w:val="footnote text"/>
    <w:basedOn w:val="Normal"/>
    <w:link w:val="FootnoteTextChar"/>
    <w:rsid w:val="00E33088"/>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rsid w:val="00E33088"/>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rsid w:val="00E330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1151</Words>
  <Characters>6567</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dcterms:created xsi:type="dcterms:W3CDTF">2026-06-22T16:45:00Z</dcterms:created>
  <dcterms:modified xsi:type="dcterms:W3CDTF">2026-06-22T16:45:00Z</dcterms:modified>
</cp:coreProperties>
</file>