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7A1" w14:textId="77777777" w:rsidR="00E77265" w:rsidRPr="0064564B" w:rsidRDefault="00E77265" w:rsidP="00E77265">
      <w:pPr>
        <w:jc w:val="center"/>
        <w:outlineLvl w:val="0"/>
        <w:rPr>
          <w:rFonts w:ascii="Book Antiqua" w:hAnsi="Book Antiqua"/>
          <w:b/>
          <w:sz w:val="28"/>
          <w:szCs w:val="28"/>
          <w:lang w:val="es-ES_tradnl"/>
        </w:rPr>
      </w:pPr>
      <w:r>
        <w:rPr>
          <w:rFonts w:ascii="Book Antiqua" w:hAnsi="Book Antiqua"/>
          <w:b/>
          <w:sz w:val="28"/>
          <w:szCs w:val="28"/>
          <w:lang w:val="es-ES_tradnl"/>
        </w:rPr>
        <w:t>GOBIERNO DE PUERTO RICO</w:t>
      </w:r>
    </w:p>
    <w:p w14:paraId="456844EA" w14:textId="77777777" w:rsidR="00E77265" w:rsidRPr="0064564B" w:rsidRDefault="00E77265" w:rsidP="00E77265">
      <w:pPr>
        <w:tabs>
          <w:tab w:val="left" w:pos="5080"/>
        </w:tabs>
        <w:jc w:val="center"/>
        <w:rPr>
          <w:rFonts w:ascii="Book Antiqua" w:hAnsi="Book Antiqua"/>
          <w:lang w:val="es-ES_tradnl"/>
        </w:rPr>
      </w:pPr>
    </w:p>
    <w:p w14:paraId="4C288E4A" w14:textId="77777777" w:rsidR="00E77265" w:rsidRPr="0064564B" w:rsidRDefault="00E77265" w:rsidP="00E77265">
      <w:pPr>
        <w:pStyle w:val="Title2"/>
        <w:tabs>
          <w:tab w:val="clear" w:pos="7776"/>
          <w:tab w:val="clear" w:pos="7848"/>
          <w:tab w:val="right" w:pos="8640"/>
          <w:tab w:val="left" w:pos="9180"/>
        </w:tabs>
        <w:rPr>
          <w:rFonts w:ascii="Book Antiqua" w:hAnsi="Book Antiqua"/>
          <w:szCs w:val="24"/>
          <w:lang w:val="es-ES_tradnl"/>
        </w:rPr>
      </w:pPr>
      <w:r>
        <w:rPr>
          <w:rFonts w:ascii="Book Antiqua" w:hAnsi="Book Antiqua"/>
          <w:szCs w:val="24"/>
          <w:lang w:val="es-ES_tradnl"/>
        </w:rPr>
        <w:t>20ma. Asamblea</w:t>
      </w:r>
      <w:r>
        <w:rPr>
          <w:rFonts w:ascii="Book Antiqua" w:hAnsi="Book Antiqua"/>
          <w:szCs w:val="24"/>
          <w:lang w:val="es-ES_tradnl"/>
        </w:rPr>
        <w:tab/>
        <w:t xml:space="preserve">             3ra. Sesión</w:t>
      </w:r>
    </w:p>
    <w:p w14:paraId="4AE77916" w14:textId="77777777" w:rsidR="00E77265" w:rsidRPr="0064564B" w:rsidRDefault="00E77265" w:rsidP="00E77265">
      <w:pPr>
        <w:pStyle w:val="Title2"/>
        <w:tabs>
          <w:tab w:val="clear" w:pos="648"/>
          <w:tab w:val="left" w:pos="540"/>
          <w:tab w:val="left" w:pos="6930"/>
        </w:tabs>
        <w:rPr>
          <w:rFonts w:ascii="Book Antiqua" w:hAnsi="Book Antiqua"/>
          <w:szCs w:val="24"/>
          <w:lang w:val="es-ES_tradnl"/>
        </w:rPr>
      </w:pPr>
      <w:r>
        <w:rPr>
          <w:rFonts w:ascii="Book Antiqua" w:hAnsi="Book Antiqua"/>
          <w:szCs w:val="24"/>
          <w:lang w:val="es-ES_tradnl"/>
        </w:rPr>
        <w:tab/>
        <w:t>Legislativa</w:t>
      </w:r>
      <w:r>
        <w:rPr>
          <w:rFonts w:ascii="Book Antiqua" w:hAnsi="Book Antiqua"/>
          <w:szCs w:val="24"/>
          <w:lang w:val="es-ES_tradnl"/>
        </w:rPr>
        <w:tab/>
        <w:t xml:space="preserve">            Ordinaria</w:t>
      </w:r>
    </w:p>
    <w:p w14:paraId="2D1D106B" w14:textId="77777777" w:rsidR="00E77265" w:rsidRPr="0064564B" w:rsidRDefault="00E77265" w:rsidP="00E77265">
      <w:pPr>
        <w:rPr>
          <w:rFonts w:ascii="Book Antiqua" w:hAnsi="Book Antiqua"/>
          <w:lang w:val="es-ES_tradnl"/>
        </w:rPr>
      </w:pPr>
    </w:p>
    <w:p w14:paraId="4F0BA107" w14:textId="77777777" w:rsidR="00E77265" w:rsidRPr="0064564B" w:rsidRDefault="00E77265" w:rsidP="00E77265">
      <w:pPr>
        <w:jc w:val="center"/>
        <w:outlineLvl w:val="0"/>
        <w:rPr>
          <w:rFonts w:ascii="Book Antiqua" w:hAnsi="Book Antiqua"/>
          <w:smallCaps/>
          <w:sz w:val="36"/>
          <w:szCs w:val="36"/>
          <w:lang w:val="es-ES_tradnl"/>
        </w:rPr>
      </w:pPr>
      <w:r>
        <w:rPr>
          <w:rFonts w:ascii="Book Antiqua" w:hAnsi="Book Antiqua"/>
          <w:b/>
          <w:caps/>
          <w:sz w:val="36"/>
          <w:szCs w:val="36"/>
          <w:lang w:val="es-ES_tradnl"/>
        </w:rPr>
        <w:t>CÁMARA DE REPRESENTANTES</w:t>
      </w:r>
    </w:p>
    <w:p w14:paraId="0C2D6050" w14:textId="77777777" w:rsidR="00E77265" w:rsidRPr="0064564B" w:rsidRDefault="00E77265" w:rsidP="00E77265">
      <w:pPr>
        <w:jc w:val="center"/>
        <w:rPr>
          <w:rFonts w:ascii="Book Antiqua" w:hAnsi="Book Antiqua" w:cs="Tahoma"/>
          <w:b/>
          <w:lang w:val="es-ES_tradnl"/>
        </w:rPr>
      </w:pPr>
    </w:p>
    <w:p w14:paraId="43D49D93" w14:textId="77777777" w:rsidR="00E77265" w:rsidRPr="0064564B" w:rsidRDefault="00E77265" w:rsidP="00E77265">
      <w:pPr>
        <w:jc w:val="center"/>
        <w:rPr>
          <w:rFonts w:ascii="Book Antiqua" w:hAnsi="Book Antiqua" w:cs="Tahoma"/>
          <w:b/>
          <w:lang w:val="es-ES_tradnl"/>
        </w:rPr>
      </w:pPr>
    </w:p>
    <w:p w14:paraId="4EADF94D" w14:textId="77777777" w:rsidR="00E77265" w:rsidRPr="0064564B" w:rsidRDefault="00E77265" w:rsidP="00E77265">
      <w:pPr>
        <w:jc w:val="center"/>
        <w:outlineLvl w:val="0"/>
        <w:rPr>
          <w:rFonts w:ascii="Book Antiqua" w:hAnsi="Book Antiqua" w:cs="Tahoma"/>
          <w:b/>
          <w:sz w:val="52"/>
          <w:szCs w:val="52"/>
          <w:lang w:val="es-ES_tradnl"/>
        </w:rPr>
      </w:pPr>
      <w:r>
        <w:rPr>
          <w:rFonts w:ascii="Book Antiqua" w:hAnsi="Book Antiqua" w:cs="Tahoma"/>
          <w:b/>
          <w:sz w:val="52"/>
          <w:szCs w:val="52"/>
          <w:lang w:val="es-ES_tradnl"/>
        </w:rPr>
        <w:t>R. DE LA C. 720</w:t>
      </w:r>
    </w:p>
    <w:p w14:paraId="0341E434" w14:textId="77777777" w:rsidR="00C73BF9" w:rsidRPr="00E77265" w:rsidRDefault="00C73BF9">
      <w:pPr>
        <w:rPr>
          <w:lang w:val="es-ES"/>
        </w:rPr>
      </w:pPr>
    </w:p>
    <w:p w14:paraId="11DC6194" w14:textId="77777777" w:rsidR="00C73BF9" w:rsidRDefault="002003FB">
      <w:pPr>
        <w:jc w:val="center"/>
        <w:rPr>
          <w:rFonts w:ascii="Book Antiqua" w:eastAsia="Book Antiqua" w:hAnsi="Book Antiqua" w:cs="Book Antiqua"/>
          <w:b/>
          <w:bCs/>
          <w:sz w:val="28"/>
          <w:szCs w:val="28"/>
          <w:lang w:val="es-ES"/>
        </w:rPr>
      </w:pPr>
      <w:r>
        <w:rPr>
          <w:rFonts w:ascii="Book Antiqua" w:eastAsia="Book Antiqua" w:hAnsi="Book Antiqua" w:cs="Book Antiqua"/>
          <w:b/>
          <w:bCs/>
          <w:sz w:val="28"/>
          <w:szCs w:val="28"/>
          <w:lang w:val="es-ES"/>
        </w:rPr>
        <w:t>INFORME POSITIVO</w:t>
      </w:r>
    </w:p>
    <w:p w14:paraId="4E983792" w14:textId="77777777" w:rsidR="00E77265" w:rsidRPr="00E77265" w:rsidRDefault="00E77265">
      <w:pPr>
        <w:jc w:val="center"/>
        <w:rPr>
          <w:lang w:val="es-ES"/>
        </w:rPr>
      </w:pPr>
    </w:p>
    <w:p w14:paraId="4098AD7D" w14:textId="77777777" w:rsidR="00C73BF9" w:rsidRPr="00E77265" w:rsidRDefault="00C73BF9">
      <w:pPr>
        <w:rPr>
          <w:lang w:val="es-ES"/>
        </w:rPr>
      </w:pPr>
    </w:p>
    <w:p w14:paraId="3C4458E5" w14:textId="77777777" w:rsidR="00C73BF9" w:rsidRPr="00E77265" w:rsidRDefault="002003FB" w:rsidP="00E77265">
      <w:pPr>
        <w:spacing w:after="200"/>
        <w:jc w:val="center"/>
        <w:rPr>
          <w:lang w:val="es-ES"/>
        </w:rPr>
      </w:pPr>
      <w:r>
        <w:rPr>
          <w:rFonts w:ascii="Book Antiqua" w:eastAsia="Book Antiqua" w:hAnsi="Book Antiqua" w:cs="Book Antiqua"/>
          <w:sz w:val="24"/>
          <w:szCs w:val="24"/>
          <w:lang w:val="es-ES"/>
        </w:rPr>
        <w:t>23 de junio de 2026</w:t>
      </w:r>
    </w:p>
    <w:p w14:paraId="251323C8" w14:textId="77777777" w:rsidR="00C73BF9" w:rsidRPr="00E77265" w:rsidRDefault="00C73BF9">
      <w:pPr>
        <w:rPr>
          <w:lang w:val="es-ES"/>
        </w:rPr>
      </w:pPr>
    </w:p>
    <w:p w14:paraId="6A507A48" w14:textId="77777777" w:rsidR="00C73BF9" w:rsidRPr="00E77265" w:rsidRDefault="002003FB">
      <w:pPr>
        <w:rPr>
          <w:lang w:val="es-ES"/>
        </w:rPr>
      </w:pPr>
      <w:r>
        <w:rPr>
          <w:rFonts w:ascii="Book Antiqua" w:eastAsia="Book Antiqua" w:hAnsi="Book Antiqua" w:cs="Book Antiqua"/>
          <w:b/>
          <w:bCs/>
          <w:sz w:val="24"/>
          <w:szCs w:val="24"/>
          <w:lang w:val="es-ES"/>
        </w:rPr>
        <w:t>A LA CÁMARA DE REPRESENTANTES DE PUERTO RICO:</w:t>
      </w:r>
    </w:p>
    <w:p w14:paraId="2C701910" w14:textId="77777777" w:rsidR="00C73BF9" w:rsidRPr="00E77265" w:rsidRDefault="00C73BF9">
      <w:pPr>
        <w:rPr>
          <w:lang w:val="es-ES"/>
        </w:rPr>
      </w:pPr>
    </w:p>
    <w:p w14:paraId="637E4CC8" w14:textId="77777777" w:rsidR="00C73BF9" w:rsidRPr="00E77265" w:rsidRDefault="002003FB">
      <w:pPr>
        <w:ind w:firstLine="720"/>
        <w:jc w:val="both"/>
        <w:rPr>
          <w:lang w:val="es-ES"/>
        </w:rPr>
      </w:pPr>
      <w:r>
        <w:rPr>
          <w:rFonts w:ascii="Book Antiqua" w:eastAsia="Book Antiqua" w:hAnsi="Book Antiqua" w:cs="Book Antiqua"/>
          <w:sz w:val="24"/>
          <w:szCs w:val="24"/>
          <w:lang w:val="es-ES"/>
        </w:rPr>
        <w:t>La Comisión de Asuntos Internos de la Cámara de Representantes, previo estudio y consideración de la R. de la C. 720, presentada por el representante Pérez Cordero, tiene a bien someter su informe recomendando la aprobación de la medida con las enmiendas contenidas en el entirillado electrónico que acompaña este informe, cuyo título lee:</w:t>
      </w:r>
    </w:p>
    <w:p w14:paraId="7F5489EA" w14:textId="77777777" w:rsidR="00C73BF9" w:rsidRPr="00E77265" w:rsidRDefault="00C73BF9">
      <w:pPr>
        <w:rPr>
          <w:lang w:val="es-ES"/>
        </w:rPr>
      </w:pPr>
    </w:p>
    <w:p w14:paraId="693BE079" w14:textId="77777777" w:rsidR="002F0915" w:rsidRDefault="002003FB" w:rsidP="002F0915">
      <w:pPr>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“Para reconocer la contribución histórica de España, de Puerto Rico y de los pueblos hispanos a la independencia de los Estados Unidos de América; reafirmar la importancia del idioma español como elemento esencial de la historia y la cultura de los Estados Unidos de América y de Puerto Rico; y para otros fines relacionados.”</w:t>
      </w:r>
    </w:p>
    <w:p w14:paraId="391F7592" w14:textId="77777777" w:rsidR="00C73BF9" w:rsidRPr="00E77265" w:rsidRDefault="00C73BF9">
      <w:pPr>
        <w:rPr>
          <w:lang w:val="es-ES"/>
        </w:rPr>
      </w:pPr>
    </w:p>
    <w:p w14:paraId="06EE464C" w14:textId="77777777" w:rsidR="00C73BF9" w:rsidRPr="00E77265" w:rsidRDefault="002003FB" w:rsidP="00F73A8A">
      <w:pPr>
        <w:jc w:val="center"/>
        <w:rPr>
          <w:lang w:val="es-ES"/>
        </w:rPr>
      </w:pPr>
      <w:r>
        <w:rPr>
          <w:rFonts w:ascii="Book Antiqua" w:eastAsia="Book Antiqua" w:hAnsi="Book Antiqua" w:cs="Book Antiqua"/>
          <w:b/>
          <w:bCs/>
          <w:sz w:val="24"/>
          <w:szCs w:val="24"/>
          <w:lang w:val="es-ES"/>
        </w:rPr>
        <w:t>ALCANCE Y ANÁLISIS DE LA MEDIDA</w:t>
      </w:r>
    </w:p>
    <w:p w14:paraId="7E0B866E" w14:textId="77777777" w:rsidR="00C73BF9" w:rsidRPr="00E77265" w:rsidRDefault="00C73BF9">
      <w:pPr>
        <w:rPr>
          <w:lang w:val="es-ES"/>
        </w:rPr>
      </w:pPr>
    </w:p>
    <w:p w14:paraId="1B312C57" w14:textId="77777777" w:rsidR="00C73BF9" w:rsidRDefault="002003FB" w:rsidP="004C0B1C">
      <w:pPr>
        <w:ind w:firstLine="720"/>
        <w:jc w:val="both"/>
        <w:rPr>
          <w:lang w:val="es-ES"/>
        </w:rPr>
      </w:pPr>
      <w:r>
        <w:rPr>
          <w:rFonts w:ascii="Book Antiqua" w:eastAsia="Book Antiqua" w:hAnsi="Book Antiqua" w:cs="Book Antiqua"/>
          <w:sz w:val="24"/>
          <w:szCs w:val="24"/>
          <w:lang w:val="es-ES"/>
        </w:rPr>
        <w:t>La Resolución de la Cámara Núm. 720 tiene el propósito de reconocer la contribución histórica de España, de Puerto Rico y de los pueblos hispanos al proceso de independencia de los Estados Unidos de América, así como reafirmar la importancia de la lengua española como elemento esencial de la historia y la cultura de ambas jurisdicciones. La medida se presenta en el marco de la conmemoración del 250.º aniversario de la firma de la Declaración de Independencia, que se celebrará el 4 de julio de 2026.</w:t>
      </w:r>
    </w:p>
    <w:p w14:paraId="487EBB2E" w14:textId="77777777" w:rsidR="004C0B1C" w:rsidRPr="00E77265" w:rsidRDefault="004C0B1C" w:rsidP="004C0B1C">
      <w:pPr>
        <w:ind w:firstLine="720"/>
        <w:jc w:val="both"/>
        <w:rPr>
          <w:lang w:val="es-ES"/>
        </w:rPr>
      </w:pPr>
    </w:p>
    <w:p w14:paraId="40DFA8AE" w14:textId="77777777" w:rsidR="00C73BF9" w:rsidRDefault="002003FB">
      <w:pPr>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La medida también reafirma el valor de la lengua española en la trayectoria histórica de los Estados Unidos de América, destacando que su presencia antecede la consolidación del inglés en múltiples territorios y que Puerto Rico es la única jurisdicción en los Estados Unidos de América que le atribuye un estatus oficial. En ese contexto, la Resolución insta al Departamento de Educación de Puerto Rico y al Instituto de Cultura Puertorriqueña a integrar contenido educativo que refleje estas contribuciones hist</w:t>
      </w:r>
      <w:r>
        <w:rPr>
          <w:rFonts w:ascii="Book Antiqua" w:eastAsia="Book Antiqua" w:hAnsi="Book Antiqua" w:cs="Book Antiqua"/>
          <w:sz w:val="24"/>
          <w:szCs w:val="24"/>
          <w:lang w:val="es-ES"/>
        </w:rPr>
        <w:t>óricas.</w:t>
      </w:r>
    </w:p>
    <w:p w14:paraId="7F6DC7F2" w14:textId="032F9167" w:rsidR="00C87EF3" w:rsidRDefault="00C87EF3">
      <w:pPr>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ES"/>
        </w:rPr>
        <w:lastRenderedPageBreak/>
        <w:t>La Regla 16</w:t>
      </w:r>
      <w:r w:rsidR="00C4737B">
        <w:rPr>
          <w:rFonts w:ascii="Book Antiqua" w:eastAsia="Book Antiqua" w:hAnsi="Book Antiqua" w:cs="Book Antiqua"/>
          <w:sz w:val="24"/>
          <w:szCs w:val="24"/>
          <w:lang w:val="es-ES"/>
        </w:rPr>
        <w:t xml:space="preserve"> del Reglamento de la Cámara de Representantes (R. de la C. 1</w:t>
      </w:r>
      <w:r w:rsidR="000B1339">
        <w:rPr>
          <w:rFonts w:ascii="Book Antiqua" w:eastAsia="Book Antiqua" w:hAnsi="Book Antiqua" w:cs="Book Antiqua"/>
          <w:sz w:val="24"/>
          <w:szCs w:val="24"/>
          <w:lang w:val="es-ES"/>
        </w:rPr>
        <w:t xml:space="preserve">), permite consignar </w:t>
      </w:r>
      <w:r w:rsidR="005113CE">
        <w:rPr>
          <w:rFonts w:ascii="Book Antiqua" w:eastAsia="Book Antiqua" w:hAnsi="Book Antiqua" w:cs="Book Antiqua"/>
          <w:sz w:val="24"/>
          <w:szCs w:val="24"/>
          <w:lang w:val="es-ES"/>
        </w:rPr>
        <w:t>expresiones de la Cámara que no tengan carácter de legislación sobre asuntos de gran relieve para la sociedad en general, según estos se definen en la Sección 16.3 del Reglamento.</w:t>
      </w:r>
      <w:r w:rsidR="00CE69CA">
        <w:rPr>
          <w:rFonts w:ascii="Book Antiqua" w:eastAsia="Book Antiqua" w:hAnsi="Book Antiqua" w:cs="Book Antiqua"/>
          <w:sz w:val="24"/>
          <w:szCs w:val="24"/>
          <w:lang w:val="es-ES"/>
        </w:rPr>
        <w:t xml:space="preserve"> A tales efectos, la citada sección requiere que las </w:t>
      </w:r>
      <w:r w:rsidR="0029347F" w:rsidRPr="0029347F">
        <w:rPr>
          <w:rFonts w:ascii="Book Antiqua" w:eastAsia="Book Antiqua" w:hAnsi="Book Antiqua" w:cs="Book Antiqua"/>
          <w:sz w:val="24"/>
          <w:szCs w:val="24"/>
          <w:lang w:val="es-PR"/>
        </w:rPr>
        <w:t>expresiones de la Cámara a ser tramitadas mediante Resolución deberán tratar sobre temas de gran relieve para la sociedad en general, tales como aquellos relacionados a acciones y políticas públicas que potencialmente impacten el bienestar general de los ciudadanos de Puerto Rico; los derechos humanos en Puerto Rico, en los Estados Unidos y el mundo; acontecimientos de gran significado histórico, socioeconómico  o cultural; o logros de figuras destacadas que hayan tenido efecto en todo Puerto Rico o internacionalmente</w:t>
      </w:r>
      <w:r w:rsidR="001304A3">
        <w:rPr>
          <w:rFonts w:ascii="Book Antiqua" w:eastAsia="Book Antiqua" w:hAnsi="Book Antiqua" w:cs="Book Antiqua"/>
          <w:sz w:val="24"/>
          <w:szCs w:val="24"/>
          <w:lang w:val="es-PR"/>
        </w:rPr>
        <w:t>.</w:t>
      </w:r>
    </w:p>
    <w:p w14:paraId="6D3B687C" w14:textId="77777777" w:rsidR="001304A3" w:rsidRDefault="001304A3">
      <w:pPr>
        <w:ind w:firstLine="720"/>
        <w:jc w:val="both"/>
        <w:rPr>
          <w:rFonts w:ascii="Book Antiqua" w:eastAsia="Book Antiqua" w:hAnsi="Book Antiqua" w:cs="Book Antiqua"/>
          <w:sz w:val="24"/>
          <w:szCs w:val="24"/>
          <w:lang w:val="es-PR"/>
        </w:rPr>
      </w:pPr>
    </w:p>
    <w:p w14:paraId="5D6D8E2B" w14:textId="50C1C6EA" w:rsidR="001304A3" w:rsidRPr="00E77265" w:rsidRDefault="001304A3">
      <w:pPr>
        <w:ind w:firstLine="720"/>
        <w:jc w:val="both"/>
        <w:rPr>
          <w:lang w:val="es-ES"/>
        </w:rPr>
      </w:pPr>
      <w:r>
        <w:rPr>
          <w:rFonts w:ascii="Book Antiqua" w:eastAsia="Book Antiqua" w:hAnsi="Book Antiqua" w:cs="Book Antiqua"/>
          <w:sz w:val="24"/>
          <w:szCs w:val="24"/>
          <w:lang w:val="es-PR"/>
        </w:rPr>
        <w:t>La R</w:t>
      </w:r>
      <w:r w:rsidR="004C365A">
        <w:rPr>
          <w:rFonts w:ascii="Book Antiqua" w:eastAsia="Book Antiqua" w:hAnsi="Book Antiqua" w:cs="Book Antiqua"/>
          <w:sz w:val="24"/>
          <w:szCs w:val="24"/>
          <w:lang w:val="es-PR"/>
        </w:rPr>
        <w:t>. de la C. 720, atiende precisamente un asunto de gran interés tanto para Puerto Rico como para los Estados Unidos de América, como lo es la historia que está detrás de la Independencia de la Nación</w:t>
      </w:r>
      <w:r w:rsidR="00B81052">
        <w:rPr>
          <w:rFonts w:ascii="Book Antiqua" w:eastAsia="Book Antiqua" w:hAnsi="Book Antiqua" w:cs="Book Antiqua"/>
          <w:sz w:val="24"/>
          <w:szCs w:val="24"/>
          <w:lang w:val="es-PR"/>
        </w:rPr>
        <w:t xml:space="preserve"> y la contribución hispana a dicho</w:t>
      </w:r>
      <w:r w:rsidR="00937D93">
        <w:rPr>
          <w:rFonts w:ascii="Book Antiqua" w:eastAsia="Book Antiqua" w:hAnsi="Book Antiqua" w:cs="Book Antiqua"/>
          <w:sz w:val="24"/>
          <w:szCs w:val="24"/>
          <w:lang w:val="es-PR"/>
        </w:rPr>
        <w:t xml:space="preserve"> acontecimiento histórico</w:t>
      </w:r>
      <w:r w:rsidR="004C365A">
        <w:rPr>
          <w:rFonts w:ascii="Book Antiqua" w:eastAsia="Book Antiqua" w:hAnsi="Book Antiqua" w:cs="Book Antiqua"/>
          <w:sz w:val="24"/>
          <w:szCs w:val="24"/>
          <w:lang w:val="es-PR"/>
        </w:rPr>
        <w:t>.</w:t>
      </w:r>
      <w:r w:rsidR="00197531">
        <w:rPr>
          <w:rFonts w:ascii="Book Antiqua" w:eastAsia="Book Antiqua" w:hAnsi="Book Antiqua" w:cs="Book Antiqua"/>
          <w:sz w:val="24"/>
          <w:szCs w:val="24"/>
          <w:lang w:val="es-PR"/>
        </w:rPr>
        <w:t xml:space="preserve"> Así las cosas, la medida cumple cabalmente con las exigencias para que se permita una expresión del Cuerpo mediante una Resolución.</w:t>
      </w:r>
    </w:p>
    <w:p w14:paraId="5F56F44D" w14:textId="77777777" w:rsidR="00C73BF9" w:rsidRPr="00E77265" w:rsidRDefault="00C73BF9">
      <w:pPr>
        <w:rPr>
          <w:lang w:val="es-ES"/>
        </w:rPr>
      </w:pPr>
    </w:p>
    <w:p w14:paraId="25E706B1" w14:textId="77777777" w:rsidR="00C73BF9" w:rsidRPr="00E77265" w:rsidRDefault="00C73BF9">
      <w:pPr>
        <w:rPr>
          <w:lang w:val="es-ES"/>
        </w:rPr>
      </w:pPr>
    </w:p>
    <w:p w14:paraId="2AF86A2D" w14:textId="77777777" w:rsidR="00C73BF9" w:rsidRPr="00E77265" w:rsidRDefault="002003FB" w:rsidP="00F73A8A">
      <w:pPr>
        <w:jc w:val="center"/>
        <w:rPr>
          <w:lang w:val="es-ES"/>
        </w:rPr>
      </w:pPr>
      <w:r>
        <w:rPr>
          <w:rFonts w:ascii="Book Antiqua" w:eastAsia="Book Antiqua" w:hAnsi="Book Antiqua" w:cs="Book Antiqua"/>
          <w:b/>
          <w:bCs/>
          <w:sz w:val="24"/>
          <w:szCs w:val="24"/>
          <w:lang w:val="es-ES"/>
        </w:rPr>
        <w:t>CONCLUSIÓN Y RECOMENDACIÓN</w:t>
      </w:r>
    </w:p>
    <w:p w14:paraId="170E0AD4" w14:textId="77777777" w:rsidR="00C73BF9" w:rsidRPr="00E77265" w:rsidRDefault="00C73BF9">
      <w:pPr>
        <w:rPr>
          <w:lang w:val="es-ES"/>
        </w:rPr>
      </w:pPr>
    </w:p>
    <w:p w14:paraId="10C22FA0" w14:textId="77777777" w:rsidR="00C73BF9" w:rsidRPr="00E77265" w:rsidRDefault="002003FB">
      <w:pPr>
        <w:ind w:firstLine="720"/>
        <w:jc w:val="both"/>
        <w:rPr>
          <w:lang w:val="es-ES"/>
        </w:rPr>
      </w:pPr>
      <w:r>
        <w:rPr>
          <w:rFonts w:ascii="Book Antiqua" w:eastAsia="Book Antiqua" w:hAnsi="Book Antiqua" w:cs="Book Antiqua"/>
          <w:sz w:val="24"/>
          <w:szCs w:val="24"/>
          <w:lang w:val="es-ES"/>
        </w:rPr>
        <w:t>Considerando los elementos analizados, esta Comisión concluye que la medida examinada responde a un interés legislativo legítimo y debidamente fundamentado. En consecuencia, se recomienda la aprobación de la Resolución de la Cámara 720, con las enmiendas que obran en el entirillado electrónico que acompaña este informe.</w:t>
      </w:r>
    </w:p>
    <w:p w14:paraId="04A9C0FB" w14:textId="77777777" w:rsidR="00C73BF9" w:rsidRPr="00E77265" w:rsidRDefault="00C73BF9">
      <w:pPr>
        <w:rPr>
          <w:lang w:val="es-ES"/>
        </w:rPr>
      </w:pPr>
    </w:p>
    <w:p w14:paraId="7F5D04F8" w14:textId="77777777" w:rsidR="00C73BF9" w:rsidRPr="00661B55" w:rsidRDefault="002003FB">
      <w:pPr>
        <w:rPr>
          <w:rFonts w:ascii="Book Antiqua" w:eastAsia="Book Antiqua" w:hAnsi="Book Antiqua" w:cs="Book Antiqua"/>
          <w:sz w:val="24"/>
          <w:szCs w:val="24"/>
          <w:lang w:val="pt-PT"/>
        </w:rPr>
      </w:pPr>
      <w:r w:rsidRPr="00661B55">
        <w:rPr>
          <w:rFonts w:ascii="Book Antiqua" w:eastAsia="Book Antiqua" w:hAnsi="Book Antiqua" w:cs="Book Antiqua"/>
          <w:sz w:val="24"/>
          <w:szCs w:val="24"/>
          <w:lang w:val="pt-PT"/>
        </w:rPr>
        <w:t>Respetuosamente sometido,</w:t>
      </w:r>
    </w:p>
    <w:p w14:paraId="2E94893E" w14:textId="77777777" w:rsidR="002F0915" w:rsidRPr="00661B55" w:rsidRDefault="002F0915">
      <w:pPr>
        <w:rPr>
          <w:rFonts w:ascii="Book Antiqua" w:eastAsia="Book Antiqua" w:hAnsi="Book Antiqua" w:cs="Book Antiqua"/>
          <w:sz w:val="24"/>
          <w:szCs w:val="24"/>
          <w:lang w:val="pt-PT"/>
        </w:rPr>
      </w:pPr>
    </w:p>
    <w:p w14:paraId="1361DFC6" w14:textId="77777777" w:rsidR="002F0915" w:rsidRPr="00661B55" w:rsidRDefault="002F0915">
      <w:pPr>
        <w:rPr>
          <w:rFonts w:ascii="Book Antiqua" w:eastAsia="Book Antiqua" w:hAnsi="Book Antiqua" w:cs="Book Antiqua"/>
          <w:sz w:val="24"/>
          <w:szCs w:val="24"/>
          <w:lang w:val="pt-PT"/>
        </w:rPr>
      </w:pPr>
    </w:p>
    <w:p w14:paraId="212C7DE4" w14:textId="77777777" w:rsidR="00C73BF9" w:rsidRPr="00661B55" w:rsidRDefault="00C73BF9">
      <w:pPr>
        <w:rPr>
          <w:lang w:val="pt-PT"/>
        </w:rPr>
      </w:pPr>
    </w:p>
    <w:p w14:paraId="19DC8F65" w14:textId="77777777" w:rsidR="00C73BF9" w:rsidRPr="00661B55" w:rsidRDefault="00C73BF9">
      <w:pPr>
        <w:rPr>
          <w:lang w:val="pt-PT"/>
        </w:rPr>
      </w:pPr>
    </w:p>
    <w:p w14:paraId="3D75D814" w14:textId="77777777" w:rsidR="00C73BF9" w:rsidRPr="00661B55" w:rsidRDefault="002003FB">
      <w:pPr>
        <w:rPr>
          <w:lang w:val="pt-PT"/>
        </w:rPr>
      </w:pPr>
      <w:r w:rsidRPr="00661B55">
        <w:rPr>
          <w:rFonts w:ascii="Book Antiqua" w:eastAsia="Book Antiqua" w:hAnsi="Book Antiqua" w:cs="Book Antiqua"/>
          <w:b/>
          <w:bCs/>
          <w:sz w:val="24"/>
          <w:szCs w:val="24"/>
          <w:lang w:val="pt-PT"/>
        </w:rPr>
        <w:t>PEDRO JULIO SANTIAGO GUZMÁN</w:t>
      </w:r>
    </w:p>
    <w:p w14:paraId="6CEF4E8E" w14:textId="77777777" w:rsidR="00C73BF9" w:rsidRPr="00661B55" w:rsidRDefault="002003FB">
      <w:r w:rsidRPr="00661B55">
        <w:rPr>
          <w:rFonts w:ascii="Book Antiqua" w:eastAsia="Book Antiqua" w:hAnsi="Book Antiqua" w:cs="Book Antiqua"/>
          <w:sz w:val="24"/>
          <w:szCs w:val="24"/>
        </w:rPr>
        <w:t>Presidente</w:t>
      </w:r>
    </w:p>
    <w:p w14:paraId="33A58EE1" w14:textId="77777777" w:rsidR="00C73BF9" w:rsidRPr="00661B55" w:rsidRDefault="002003FB">
      <w:r w:rsidRPr="00661B55">
        <w:rPr>
          <w:rFonts w:ascii="Book Antiqua" w:eastAsia="Book Antiqua" w:hAnsi="Book Antiqua" w:cs="Book Antiqua"/>
          <w:sz w:val="24"/>
          <w:szCs w:val="24"/>
        </w:rPr>
        <w:t>Comisión de Asuntos Internos</w:t>
      </w:r>
    </w:p>
    <w:sectPr w:rsidR="00C73BF9" w:rsidRPr="00661B55">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B713C"/>
    <w:multiLevelType w:val="hybridMultilevel"/>
    <w:tmpl w:val="97C4E61A"/>
    <w:lvl w:ilvl="0" w:tplc="35488738">
      <w:start w:val="1"/>
      <w:numFmt w:val="bullet"/>
      <w:lvlText w:val="●"/>
      <w:lvlJc w:val="left"/>
      <w:pPr>
        <w:ind w:left="720" w:hanging="360"/>
      </w:pPr>
    </w:lvl>
    <w:lvl w:ilvl="1" w:tplc="1978572C">
      <w:start w:val="1"/>
      <w:numFmt w:val="bullet"/>
      <w:lvlText w:val="○"/>
      <w:lvlJc w:val="left"/>
      <w:pPr>
        <w:ind w:left="1440" w:hanging="360"/>
      </w:pPr>
    </w:lvl>
    <w:lvl w:ilvl="2" w:tplc="97F03CD2">
      <w:start w:val="1"/>
      <w:numFmt w:val="bullet"/>
      <w:lvlText w:val="■"/>
      <w:lvlJc w:val="left"/>
      <w:pPr>
        <w:ind w:left="2160" w:hanging="360"/>
      </w:pPr>
    </w:lvl>
    <w:lvl w:ilvl="3" w:tplc="A1AE1D80">
      <w:start w:val="1"/>
      <w:numFmt w:val="bullet"/>
      <w:lvlText w:val="●"/>
      <w:lvlJc w:val="left"/>
      <w:pPr>
        <w:ind w:left="2880" w:hanging="360"/>
      </w:pPr>
    </w:lvl>
    <w:lvl w:ilvl="4" w:tplc="007ABE20">
      <w:start w:val="1"/>
      <w:numFmt w:val="bullet"/>
      <w:lvlText w:val="○"/>
      <w:lvlJc w:val="left"/>
      <w:pPr>
        <w:ind w:left="3600" w:hanging="360"/>
      </w:pPr>
    </w:lvl>
    <w:lvl w:ilvl="5" w:tplc="7EA4C33A">
      <w:start w:val="1"/>
      <w:numFmt w:val="bullet"/>
      <w:lvlText w:val="■"/>
      <w:lvlJc w:val="left"/>
      <w:pPr>
        <w:ind w:left="4320" w:hanging="360"/>
      </w:pPr>
    </w:lvl>
    <w:lvl w:ilvl="6" w:tplc="1ED07386">
      <w:start w:val="1"/>
      <w:numFmt w:val="bullet"/>
      <w:lvlText w:val="●"/>
      <w:lvlJc w:val="left"/>
      <w:pPr>
        <w:ind w:left="5040" w:hanging="360"/>
      </w:pPr>
    </w:lvl>
    <w:lvl w:ilvl="7" w:tplc="59D263A2">
      <w:start w:val="1"/>
      <w:numFmt w:val="bullet"/>
      <w:lvlText w:val="●"/>
      <w:lvlJc w:val="left"/>
      <w:pPr>
        <w:ind w:left="5760" w:hanging="360"/>
      </w:pPr>
    </w:lvl>
    <w:lvl w:ilvl="8" w:tplc="A75A9136">
      <w:start w:val="1"/>
      <w:numFmt w:val="bullet"/>
      <w:lvlText w:val="●"/>
      <w:lvlJc w:val="left"/>
      <w:pPr>
        <w:ind w:left="6480" w:hanging="360"/>
      </w:pPr>
    </w:lvl>
  </w:abstractNum>
  <w:num w:numId="1" w16cid:durableId="2151205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BF9"/>
    <w:rsid w:val="000B1339"/>
    <w:rsid w:val="001304A3"/>
    <w:rsid w:val="00197531"/>
    <w:rsid w:val="0029347F"/>
    <w:rsid w:val="002F0915"/>
    <w:rsid w:val="003A0D6A"/>
    <w:rsid w:val="004C0B1C"/>
    <w:rsid w:val="004C365A"/>
    <w:rsid w:val="004C5545"/>
    <w:rsid w:val="005113CE"/>
    <w:rsid w:val="006046D3"/>
    <w:rsid w:val="00661B55"/>
    <w:rsid w:val="008F7971"/>
    <w:rsid w:val="00937D93"/>
    <w:rsid w:val="00B81052"/>
    <w:rsid w:val="00BA6F9E"/>
    <w:rsid w:val="00BF16AF"/>
    <w:rsid w:val="00C4737B"/>
    <w:rsid w:val="00C73BF9"/>
    <w:rsid w:val="00C87EF3"/>
    <w:rsid w:val="00CE69CA"/>
    <w:rsid w:val="00E77265"/>
    <w:rsid w:val="00F73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41E06"/>
  <w15:docId w15:val="{4AB621A8-C404-054F-BED1-5370AB25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Title2">
    <w:name w:val="Title2"/>
    <w:basedOn w:val="Normal"/>
    <w:next w:val="Normal"/>
    <w:rsid w:val="00E77265"/>
    <w:pPr>
      <w:tabs>
        <w:tab w:val="left" w:pos="648"/>
        <w:tab w:val="right" w:pos="7776"/>
        <w:tab w:val="left" w:pos="7848"/>
      </w:tab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3111</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Alondra Negrón Rivera</cp:lastModifiedBy>
  <cp:revision>2</cp:revision>
  <dcterms:created xsi:type="dcterms:W3CDTF">2026-06-23T14:50:00Z</dcterms:created>
  <dcterms:modified xsi:type="dcterms:W3CDTF">2026-06-23T14:50:00Z</dcterms:modified>
</cp:coreProperties>
</file>