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3AE32" w14:textId="77777777" w:rsidR="00071263" w:rsidRPr="00E54FC3" w:rsidRDefault="00071263" w:rsidP="00071263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E54FC3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12EA77B" w14:textId="77777777" w:rsidR="00071263" w:rsidRPr="00E54FC3" w:rsidRDefault="00071263" w:rsidP="00071263">
      <w:pPr>
        <w:jc w:val="center"/>
        <w:rPr>
          <w:rFonts w:ascii="Book Antiqua" w:hAnsi="Book Antiqua"/>
          <w:sz w:val="28"/>
          <w:szCs w:val="28"/>
          <w:lang w:val="es-ES_tradnl"/>
        </w:rPr>
      </w:pPr>
    </w:p>
    <w:p w14:paraId="15DBE224" w14:textId="77777777" w:rsidR="00071263" w:rsidRPr="00E54FC3" w:rsidRDefault="00071263" w:rsidP="00071263">
      <w:pPr>
        <w:pStyle w:val="Title2"/>
        <w:rPr>
          <w:rFonts w:ascii="Book Antiqua" w:hAnsi="Book Antiqua"/>
          <w:lang w:val="es-ES_tradnl"/>
        </w:rPr>
      </w:pPr>
      <w:r w:rsidRPr="00E54FC3">
        <w:rPr>
          <w:rFonts w:ascii="Book Antiqua" w:hAnsi="Book Antiqua"/>
          <w:lang w:val="es-ES_tradnl"/>
        </w:rPr>
        <w:t>20ma.</w:t>
      </w:r>
      <w:r w:rsidRPr="00E54FC3">
        <w:rPr>
          <w:rFonts w:ascii="Book Antiqua" w:hAnsi="Book Antiqua"/>
          <w:lang w:val="es-ES_tradnl"/>
        </w:rPr>
        <w:tab/>
        <w:t>Asamblea</w:t>
      </w:r>
      <w:r w:rsidRPr="00E54FC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3r</w:t>
      </w:r>
      <w:r w:rsidRPr="00E54FC3">
        <w:rPr>
          <w:rFonts w:ascii="Book Antiqua" w:hAnsi="Book Antiqua"/>
          <w:lang w:val="es-ES_tradnl"/>
        </w:rPr>
        <w:t>a.</w:t>
      </w:r>
      <w:r w:rsidRPr="00E54FC3">
        <w:rPr>
          <w:rFonts w:ascii="Book Antiqua" w:hAnsi="Book Antiqua"/>
          <w:lang w:val="es-ES_tradnl"/>
        </w:rPr>
        <w:tab/>
        <w:t>Sesión</w:t>
      </w:r>
    </w:p>
    <w:p w14:paraId="2F7F4B5B" w14:textId="77777777" w:rsidR="00071263" w:rsidRPr="00E54FC3" w:rsidRDefault="00071263" w:rsidP="00071263">
      <w:pPr>
        <w:pStyle w:val="Title2"/>
        <w:rPr>
          <w:rFonts w:ascii="Book Antiqua" w:hAnsi="Book Antiqua"/>
          <w:lang w:val="es-ES_tradnl"/>
        </w:rPr>
      </w:pPr>
      <w:r w:rsidRPr="00E54FC3">
        <w:rPr>
          <w:rFonts w:ascii="Book Antiqua" w:hAnsi="Book Antiqua"/>
          <w:lang w:val="es-ES_tradnl"/>
        </w:rPr>
        <w:tab/>
        <w:t>Legislativa</w:t>
      </w:r>
      <w:r w:rsidRPr="00E54FC3">
        <w:rPr>
          <w:rFonts w:ascii="Book Antiqua" w:hAnsi="Book Antiqua"/>
          <w:lang w:val="es-ES_tradnl"/>
        </w:rPr>
        <w:tab/>
      </w:r>
      <w:r w:rsidRPr="00E54FC3">
        <w:rPr>
          <w:rFonts w:ascii="Book Antiqua" w:hAnsi="Book Antiqua"/>
          <w:lang w:val="es-ES_tradnl"/>
        </w:rPr>
        <w:tab/>
        <w:t>Ordinaria</w:t>
      </w:r>
    </w:p>
    <w:p w14:paraId="417AB873" w14:textId="77777777" w:rsidR="00071263" w:rsidRPr="00E54FC3" w:rsidRDefault="00071263" w:rsidP="00071263">
      <w:pPr>
        <w:rPr>
          <w:rFonts w:ascii="Book Antiqua" w:hAnsi="Book Antiqua"/>
          <w:lang w:val="es-ES_tradnl"/>
        </w:rPr>
      </w:pPr>
    </w:p>
    <w:p w14:paraId="1C02FE2E" w14:textId="77777777" w:rsidR="00071263" w:rsidRPr="00E54FC3" w:rsidRDefault="00071263" w:rsidP="00F922CF">
      <w:pPr>
        <w:jc w:val="center"/>
        <w:rPr>
          <w:rFonts w:ascii="Book Antiqua" w:hAnsi="Book Antiqua"/>
          <w:b/>
          <w:sz w:val="36"/>
          <w:lang w:val="es-ES_tradnl"/>
        </w:rPr>
      </w:pPr>
      <w:r w:rsidRPr="00E54FC3">
        <w:rPr>
          <w:rFonts w:ascii="Book Antiqua" w:hAnsi="Book Antiqua"/>
          <w:b/>
          <w:sz w:val="36"/>
          <w:lang w:val="es-ES_tradnl"/>
        </w:rPr>
        <w:t>CAMARA DE REPRESENTANTES</w:t>
      </w:r>
    </w:p>
    <w:p w14:paraId="22671CC6" w14:textId="77777777" w:rsidR="00F922CF" w:rsidRPr="00F922CF" w:rsidRDefault="00F922CF" w:rsidP="00F922CF">
      <w:pPr>
        <w:jc w:val="center"/>
        <w:rPr>
          <w:rFonts w:ascii="Book Antiqua" w:hAnsi="Book Antiqua"/>
          <w:b/>
          <w:lang w:val="es-ES_tradnl"/>
        </w:rPr>
      </w:pPr>
    </w:p>
    <w:p w14:paraId="39DDDB7D" w14:textId="577E4698" w:rsidR="00071263" w:rsidRDefault="00071263" w:rsidP="00F922C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E54FC3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DB70A6">
        <w:rPr>
          <w:rFonts w:ascii="Book Antiqua" w:hAnsi="Book Antiqua"/>
          <w:b/>
          <w:sz w:val="52"/>
          <w:szCs w:val="52"/>
          <w:lang w:val="es-ES_tradnl"/>
        </w:rPr>
        <w:t>730</w:t>
      </w:r>
    </w:p>
    <w:p w14:paraId="6EB7AC06" w14:textId="77777777" w:rsidR="00F922CF" w:rsidRDefault="00F922CF" w:rsidP="00F922CF">
      <w:pPr>
        <w:jc w:val="center"/>
        <w:rPr>
          <w:rFonts w:ascii="Book Antiqua" w:hAnsi="Book Antiqua"/>
          <w:lang w:val="es-ES_tradnl"/>
        </w:rPr>
      </w:pPr>
    </w:p>
    <w:p w14:paraId="0F3A2DC5" w14:textId="5790F299" w:rsidR="00071263" w:rsidRPr="00E54FC3" w:rsidRDefault="00DB70A6" w:rsidP="00F922C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lang w:val="es-ES_tradnl"/>
        </w:rPr>
        <w:t xml:space="preserve">15 </w:t>
      </w:r>
      <w:r w:rsidR="00071263" w:rsidRPr="00E54FC3">
        <w:rPr>
          <w:rFonts w:ascii="Book Antiqua" w:hAnsi="Book Antiqua"/>
          <w:lang w:val="es-ES_tradnl"/>
        </w:rPr>
        <w:t>DE JUNIO DE 20</w:t>
      </w:r>
      <w:r w:rsidR="00071263">
        <w:rPr>
          <w:rFonts w:ascii="Book Antiqua" w:hAnsi="Book Antiqua"/>
          <w:lang w:val="es-ES_tradnl"/>
        </w:rPr>
        <w:t>26</w:t>
      </w:r>
    </w:p>
    <w:p w14:paraId="2F5F8398" w14:textId="77777777" w:rsidR="00F922CF" w:rsidRDefault="00F922CF" w:rsidP="00F922CF">
      <w:pPr>
        <w:jc w:val="center"/>
        <w:rPr>
          <w:rFonts w:ascii="Book Antiqua" w:hAnsi="Book Antiqua"/>
          <w:lang w:val="es-ES_tradnl"/>
        </w:rPr>
      </w:pPr>
    </w:p>
    <w:p w14:paraId="1B95C613" w14:textId="27A2E608" w:rsidR="00F922CF" w:rsidRDefault="00071263" w:rsidP="00F922CF">
      <w:pPr>
        <w:jc w:val="center"/>
        <w:rPr>
          <w:rFonts w:ascii="Book Antiqua" w:hAnsi="Book Antiqua"/>
          <w:i/>
          <w:iCs/>
          <w:lang w:val="es-ES_tradnl"/>
        </w:rPr>
      </w:pPr>
      <w:r w:rsidRPr="00744350">
        <w:rPr>
          <w:rFonts w:ascii="Book Antiqua" w:hAnsi="Book Antiqua"/>
          <w:lang w:val="es-ES_tradnl"/>
        </w:rPr>
        <w:t xml:space="preserve">Presentada por </w:t>
      </w:r>
      <w:r w:rsidR="00F922CF">
        <w:rPr>
          <w:rFonts w:ascii="Book Antiqua" w:hAnsi="Book Antiqua"/>
          <w:lang w:val="es-ES_tradnl"/>
        </w:rPr>
        <w:t>la</w:t>
      </w:r>
      <w:r w:rsidRPr="00744350">
        <w:rPr>
          <w:rFonts w:ascii="Book Antiqua" w:hAnsi="Book Antiqua"/>
          <w:lang w:val="es-ES_tradnl"/>
        </w:rPr>
        <w:t xml:space="preserve"> representante </w:t>
      </w:r>
      <w:r w:rsidRPr="00744350">
        <w:rPr>
          <w:rFonts w:ascii="Book Antiqua" w:hAnsi="Book Antiqua"/>
          <w:i/>
          <w:iCs/>
          <w:lang w:val="es-ES_tradnl"/>
        </w:rPr>
        <w:t xml:space="preserve">Rosas Vargas; </w:t>
      </w:r>
    </w:p>
    <w:p w14:paraId="45FA8C7F" w14:textId="55D65C0A" w:rsidR="00071263" w:rsidRPr="00744350" w:rsidRDefault="00071263" w:rsidP="00F922CF">
      <w:pPr>
        <w:jc w:val="center"/>
        <w:rPr>
          <w:rFonts w:ascii="Book Antiqua" w:hAnsi="Book Antiqua"/>
          <w:i/>
          <w:iCs/>
          <w:lang w:val="es-ES_tradnl"/>
        </w:rPr>
      </w:pPr>
      <w:r w:rsidRPr="00F922CF">
        <w:rPr>
          <w:rFonts w:ascii="Book Antiqua" w:hAnsi="Book Antiqua"/>
          <w:lang w:val="es-ES_tradnl"/>
        </w:rPr>
        <w:t xml:space="preserve">y </w:t>
      </w:r>
      <w:r w:rsidR="00F922CF" w:rsidRPr="00F922CF">
        <w:rPr>
          <w:rFonts w:ascii="Book Antiqua" w:hAnsi="Book Antiqua"/>
          <w:lang w:val="es-ES_tradnl"/>
        </w:rPr>
        <w:t>el representante</w:t>
      </w:r>
      <w:r w:rsidR="00F922CF">
        <w:rPr>
          <w:rFonts w:ascii="Book Antiqua" w:hAnsi="Book Antiqua"/>
          <w:i/>
          <w:iCs/>
          <w:lang w:val="es-ES_tradnl"/>
        </w:rPr>
        <w:t xml:space="preserve"> </w:t>
      </w:r>
      <w:r w:rsidRPr="00744350">
        <w:rPr>
          <w:rFonts w:ascii="Book Antiqua" w:hAnsi="Book Antiqua"/>
          <w:i/>
          <w:iCs/>
          <w:lang w:val="es-ES_tradnl"/>
        </w:rPr>
        <w:t>Figueroa Acevedo</w:t>
      </w:r>
    </w:p>
    <w:p w14:paraId="31A73FA0" w14:textId="77777777" w:rsidR="00F922CF" w:rsidRDefault="00F922CF" w:rsidP="00F922CF">
      <w:pPr>
        <w:jc w:val="center"/>
        <w:rPr>
          <w:rFonts w:ascii="Book Antiqua" w:hAnsi="Book Antiqua"/>
          <w:lang w:val="es-ES_tradnl"/>
        </w:rPr>
      </w:pPr>
    </w:p>
    <w:p w14:paraId="37ECCB3D" w14:textId="0A4DEED3" w:rsidR="00071263" w:rsidRPr="00744350" w:rsidRDefault="00071263" w:rsidP="00F922CF">
      <w:pPr>
        <w:jc w:val="center"/>
        <w:rPr>
          <w:rFonts w:ascii="Book Antiqua" w:hAnsi="Book Antiqua"/>
          <w:lang w:val="es-ES_tradnl"/>
        </w:rPr>
      </w:pPr>
      <w:r w:rsidRPr="00744350">
        <w:rPr>
          <w:rFonts w:ascii="Book Antiqua" w:hAnsi="Book Antiqua"/>
          <w:lang w:val="es-ES_tradnl"/>
        </w:rPr>
        <w:t xml:space="preserve">Referida a </w:t>
      </w:r>
      <w:r w:rsidR="00F922CF">
        <w:rPr>
          <w:rFonts w:ascii="Book Antiqua" w:hAnsi="Book Antiqua"/>
          <w:lang w:val="es-ES_tradnl"/>
        </w:rPr>
        <w:t>la Comisión de Asuntos Internos</w:t>
      </w:r>
    </w:p>
    <w:p w14:paraId="123DBA9B" w14:textId="77777777" w:rsidR="00071263" w:rsidRDefault="00071263" w:rsidP="00071263">
      <w:pPr>
        <w:jc w:val="both"/>
        <w:rPr>
          <w:rFonts w:ascii="CG Times(w1)" w:hAnsi="CG Times(w1)"/>
          <w:lang w:val="es-ES_tradnl"/>
        </w:rPr>
      </w:pPr>
    </w:p>
    <w:p w14:paraId="652C7ECF" w14:textId="6E26477C" w:rsidR="00071263" w:rsidRPr="00744350" w:rsidRDefault="00071263" w:rsidP="00071263">
      <w:pPr>
        <w:jc w:val="center"/>
        <w:rPr>
          <w:rFonts w:ascii="Book Antiqua" w:hAnsi="Book Antiqua"/>
          <w:b/>
          <w:sz w:val="28"/>
          <w:lang w:val="es-ES_tradnl"/>
        </w:rPr>
      </w:pPr>
      <w:r w:rsidRPr="00744350">
        <w:rPr>
          <w:rFonts w:ascii="Book Antiqua" w:hAnsi="Book Antiqua"/>
          <w:b/>
          <w:sz w:val="28"/>
          <w:lang w:val="es-ES_tradnl"/>
        </w:rPr>
        <w:t>RESOLUCI</w:t>
      </w:r>
      <w:r w:rsidR="00F922CF">
        <w:rPr>
          <w:rFonts w:ascii="Book Antiqua" w:hAnsi="Book Antiqua"/>
          <w:b/>
          <w:sz w:val="28"/>
          <w:lang w:val="es-ES_tradnl"/>
        </w:rPr>
        <w:t>Ó</w:t>
      </w:r>
      <w:r w:rsidRPr="00744350">
        <w:rPr>
          <w:rFonts w:ascii="Book Antiqua" w:hAnsi="Book Antiqua"/>
          <w:b/>
          <w:sz w:val="28"/>
          <w:lang w:val="es-ES_tradnl"/>
        </w:rPr>
        <w:t>N</w:t>
      </w:r>
    </w:p>
    <w:p w14:paraId="7709B55F" w14:textId="77777777" w:rsidR="00071263" w:rsidRDefault="00071263" w:rsidP="00071263">
      <w:pPr>
        <w:jc w:val="both"/>
        <w:rPr>
          <w:rFonts w:ascii="CG Times(w1)" w:hAnsi="CG Times(w1)"/>
          <w:lang w:val="es-ES_tradnl"/>
        </w:rPr>
      </w:pPr>
    </w:p>
    <w:p w14:paraId="4A7FE61C" w14:textId="77777777" w:rsidR="00071263" w:rsidRPr="00744350" w:rsidRDefault="00071263" w:rsidP="00F922CF">
      <w:pPr>
        <w:ind w:left="720" w:hanging="720"/>
        <w:jc w:val="both"/>
        <w:rPr>
          <w:rFonts w:ascii="Book Antiqua" w:hAnsi="Book Antiqua"/>
          <w:lang w:val="es-ES_tradnl"/>
        </w:rPr>
      </w:pPr>
      <w:r w:rsidRPr="00744350">
        <w:rPr>
          <w:rFonts w:ascii="Book Antiqua" w:hAnsi="Book Antiqua"/>
          <w:lang w:val="es-ES_tradnl"/>
        </w:rPr>
        <w:t>Para ordenar a la Comisión de Gobierno de la Cámara de Representantes del Estado Libre Asociado de Puerto Rico realizar un análisis y revisión en torno a la eficiencia operacional y la calidad de los servicios en el sector gubernamental que se ofrecen y prestan al público.</w:t>
      </w:r>
    </w:p>
    <w:p w14:paraId="27ABAFE4" w14:textId="77777777" w:rsidR="00071263" w:rsidRDefault="00071263" w:rsidP="00071263">
      <w:pPr>
        <w:ind w:left="360" w:hanging="360"/>
        <w:jc w:val="both"/>
        <w:rPr>
          <w:rFonts w:ascii="CG Times(w1)" w:hAnsi="CG Times(w1)"/>
          <w:lang w:val="es-ES_tradnl"/>
        </w:rPr>
      </w:pPr>
    </w:p>
    <w:p w14:paraId="74D6D3A1" w14:textId="77777777" w:rsidR="00F922CF" w:rsidRDefault="00F922CF" w:rsidP="00071263">
      <w:pPr>
        <w:ind w:left="360" w:hanging="360"/>
        <w:jc w:val="both"/>
        <w:rPr>
          <w:rFonts w:ascii="CG Times(w1)" w:hAnsi="CG Times(w1)"/>
          <w:lang w:val="es-ES_tradnl"/>
        </w:rPr>
      </w:pPr>
    </w:p>
    <w:p w14:paraId="00879101" w14:textId="486EED5E" w:rsidR="00071263" w:rsidRDefault="00071263" w:rsidP="00F922CF">
      <w:pPr>
        <w:ind w:firstLine="360"/>
        <w:jc w:val="center"/>
        <w:rPr>
          <w:rFonts w:ascii="Book Antiqua" w:hAnsi="Book Antiqua"/>
          <w:bCs/>
          <w:lang w:val="es-ES_tradnl"/>
        </w:rPr>
      </w:pPr>
      <w:r w:rsidRPr="00F922CF">
        <w:rPr>
          <w:rFonts w:ascii="Book Antiqua" w:hAnsi="Book Antiqua"/>
          <w:bCs/>
          <w:lang w:val="es-ES_tradnl"/>
        </w:rPr>
        <w:t>EXPOSICI</w:t>
      </w:r>
      <w:r w:rsidR="00F922CF" w:rsidRPr="00F922CF">
        <w:rPr>
          <w:rFonts w:ascii="Book Antiqua" w:hAnsi="Book Antiqua"/>
          <w:bCs/>
          <w:lang w:val="es-ES_tradnl"/>
        </w:rPr>
        <w:t>Ó</w:t>
      </w:r>
      <w:r w:rsidRPr="00F922CF">
        <w:rPr>
          <w:rFonts w:ascii="Book Antiqua" w:hAnsi="Book Antiqua"/>
          <w:bCs/>
          <w:lang w:val="es-ES_tradnl"/>
        </w:rPr>
        <w:t>N DE MOTIVOS</w:t>
      </w:r>
    </w:p>
    <w:p w14:paraId="3B38E142" w14:textId="77777777" w:rsidR="00F922CF" w:rsidRPr="00F922CF" w:rsidRDefault="00F922CF" w:rsidP="00F922CF">
      <w:pPr>
        <w:ind w:firstLine="360"/>
        <w:jc w:val="center"/>
        <w:rPr>
          <w:rFonts w:ascii="Book Antiqua" w:hAnsi="Book Antiqua"/>
          <w:bCs/>
          <w:lang w:val="es-ES_tradnl"/>
        </w:rPr>
      </w:pPr>
    </w:p>
    <w:p w14:paraId="6BD2784D" w14:textId="77777777" w:rsidR="00071263" w:rsidRPr="00744350" w:rsidRDefault="00071263" w:rsidP="00F922CF">
      <w:pPr>
        <w:ind w:firstLine="360"/>
        <w:jc w:val="both"/>
        <w:rPr>
          <w:rFonts w:ascii="Book Antiqua" w:hAnsi="Book Antiqua"/>
          <w:lang w:val="es-ES_tradnl"/>
        </w:rPr>
      </w:pPr>
      <w:r w:rsidRPr="00744350">
        <w:rPr>
          <w:rFonts w:ascii="Book Antiqua" w:hAnsi="Book Antiqua"/>
          <w:lang w:val="es-ES_tradnl"/>
        </w:rPr>
        <w:t xml:space="preserve">En muchos casos las empresas privadas tienen que tratar con una multiplicidad de agencias gubernamentales </w:t>
      </w:r>
      <w:proofErr w:type="spellStart"/>
      <w:r w:rsidRPr="00744350">
        <w:rPr>
          <w:rFonts w:ascii="Book Antiqua" w:hAnsi="Book Antiqua"/>
          <w:lang w:val="es-ES_tradnl"/>
        </w:rPr>
        <w:t>reglamentadoras</w:t>
      </w:r>
      <w:proofErr w:type="spellEnd"/>
      <w:r w:rsidRPr="00744350">
        <w:rPr>
          <w:rFonts w:ascii="Book Antiqua" w:hAnsi="Book Antiqua"/>
          <w:lang w:val="es-ES_tradnl"/>
        </w:rPr>
        <w:t>, recaudadoras y proveedoras de servicios.  La falta de agilidad de éstas afecta adversamente la calidad de los servicios que ofrecen al público.</w:t>
      </w:r>
    </w:p>
    <w:p w14:paraId="045E10DF" w14:textId="77777777" w:rsidR="00071263" w:rsidRPr="00744350" w:rsidRDefault="00071263" w:rsidP="00F922CF">
      <w:pPr>
        <w:ind w:firstLine="360"/>
        <w:jc w:val="both"/>
        <w:rPr>
          <w:rFonts w:ascii="Book Antiqua" w:hAnsi="Book Antiqua"/>
          <w:lang w:val="es-ES_tradnl"/>
        </w:rPr>
      </w:pPr>
    </w:p>
    <w:p w14:paraId="27B9F36F" w14:textId="77777777" w:rsidR="00071263" w:rsidRPr="00744350" w:rsidRDefault="00071263" w:rsidP="00F922CF">
      <w:pPr>
        <w:ind w:firstLine="360"/>
        <w:jc w:val="both"/>
        <w:rPr>
          <w:rFonts w:ascii="Book Antiqua" w:hAnsi="Book Antiqua"/>
          <w:lang w:val="es-ES_tradnl"/>
        </w:rPr>
      </w:pPr>
      <w:r w:rsidRPr="00744350">
        <w:rPr>
          <w:rFonts w:ascii="Book Antiqua" w:hAnsi="Book Antiqua"/>
          <w:lang w:val="es-ES_tradnl"/>
        </w:rPr>
        <w:t>El gigantismo y la burocracia gubernamental también le restan efectividad a los servicios que ofrece el gobierno a sus ciudadanos.</w:t>
      </w:r>
    </w:p>
    <w:p w14:paraId="23BCBA8C" w14:textId="77777777" w:rsidR="00071263" w:rsidRPr="00744350" w:rsidRDefault="00071263" w:rsidP="00F922CF">
      <w:pPr>
        <w:ind w:firstLine="360"/>
        <w:jc w:val="both"/>
        <w:rPr>
          <w:rFonts w:ascii="Book Antiqua" w:hAnsi="Book Antiqua"/>
          <w:lang w:val="es-ES_tradnl"/>
        </w:rPr>
      </w:pPr>
    </w:p>
    <w:p w14:paraId="1A4D62CE" w14:textId="77777777" w:rsidR="00071263" w:rsidRPr="00744350" w:rsidRDefault="00071263" w:rsidP="00F922CF">
      <w:pPr>
        <w:ind w:firstLine="360"/>
        <w:jc w:val="both"/>
        <w:rPr>
          <w:rFonts w:ascii="Book Antiqua" w:hAnsi="Book Antiqua"/>
          <w:lang w:val="es-ES_tradnl"/>
        </w:rPr>
      </w:pPr>
      <w:r w:rsidRPr="00744350">
        <w:rPr>
          <w:rFonts w:ascii="Book Antiqua" w:hAnsi="Book Antiqua"/>
          <w:lang w:val="es-ES_tradnl"/>
        </w:rPr>
        <w:t>La aprobación de nueva legislación y reglamentación introduce cambios a los procesos, programas y servicios que ofrece el gobierno al público que requieren el readiestramiento de los administradores públicos.</w:t>
      </w:r>
    </w:p>
    <w:p w14:paraId="25D4396D" w14:textId="77777777" w:rsidR="00071263" w:rsidRPr="00744350" w:rsidRDefault="00071263" w:rsidP="00F922CF">
      <w:pPr>
        <w:ind w:firstLine="360"/>
        <w:jc w:val="both"/>
        <w:rPr>
          <w:rFonts w:ascii="Book Antiqua" w:hAnsi="Book Antiqua"/>
          <w:lang w:val="es-ES_tradnl"/>
        </w:rPr>
      </w:pPr>
    </w:p>
    <w:p w14:paraId="59ABD41A" w14:textId="77777777" w:rsidR="00071263" w:rsidRPr="00744350" w:rsidRDefault="00071263" w:rsidP="00F922CF">
      <w:pPr>
        <w:ind w:firstLine="360"/>
        <w:jc w:val="both"/>
        <w:rPr>
          <w:rFonts w:ascii="Book Antiqua" w:hAnsi="Book Antiqua"/>
          <w:lang w:val="es-ES_tradnl"/>
        </w:rPr>
      </w:pPr>
      <w:r w:rsidRPr="00744350">
        <w:rPr>
          <w:rFonts w:ascii="Book Antiqua" w:hAnsi="Book Antiqua"/>
          <w:lang w:val="es-ES_tradnl"/>
        </w:rPr>
        <w:t>Es necesario incrementar la eficiencia operacional y la calidad de los servicios en el sector gubernamental para que sirva de apoyo al desarrollo empresarial.</w:t>
      </w:r>
    </w:p>
    <w:p w14:paraId="2FF4CA8E" w14:textId="77777777" w:rsidR="00071263" w:rsidRPr="00744350" w:rsidRDefault="00071263" w:rsidP="00071263">
      <w:pPr>
        <w:ind w:firstLine="360"/>
        <w:jc w:val="both"/>
        <w:rPr>
          <w:rFonts w:ascii="Book Antiqua" w:hAnsi="Book Antiqua"/>
          <w:lang w:val="es-ES_tradnl"/>
        </w:rPr>
      </w:pPr>
    </w:p>
    <w:p w14:paraId="141ABC4E" w14:textId="6D2F6139" w:rsidR="00125B70" w:rsidRPr="00071263" w:rsidRDefault="00125B70" w:rsidP="00DE20F1">
      <w:pPr>
        <w:spacing w:line="480" w:lineRule="auto"/>
        <w:rPr>
          <w:rFonts w:ascii="Book Antiqua" w:hAnsi="Book Antiqua"/>
          <w:b/>
          <w:bCs/>
          <w:i/>
          <w:noProof/>
          <w:szCs w:val="20"/>
          <w:lang w:val="es-PR"/>
        </w:rPr>
      </w:pPr>
      <w:r w:rsidRPr="00F922CF">
        <w:rPr>
          <w:rFonts w:ascii="Book Antiqua" w:hAnsi="Book Antiqua"/>
          <w:i/>
          <w:noProof/>
          <w:szCs w:val="20"/>
          <w:lang w:val="es-PR"/>
        </w:rPr>
        <w:lastRenderedPageBreak/>
        <w:t xml:space="preserve">RESUÉLVESE POR LA </w:t>
      </w:r>
      <w:r w:rsidR="0076349D" w:rsidRPr="00F922CF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F922CF">
        <w:rPr>
          <w:rFonts w:ascii="Book Antiqua" w:hAnsi="Book Antiqua"/>
          <w:i/>
          <w:noProof/>
          <w:szCs w:val="20"/>
          <w:lang w:val="es-PR"/>
        </w:rPr>
        <w:t xml:space="preserve"> DE PUERTO RICO</w:t>
      </w:r>
      <w:r w:rsidRPr="00071263">
        <w:rPr>
          <w:rFonts w:ascii="Book Antiqua" w:hAnsi="Book Antiqua"/>
          <w:b/>
          <w:bCs/>
          <w:i/>
          <w:noProof/>
          <w:szCs w:val="20"/>
          <w:lang w:val="es-PR"/>
        </w:rPr>
        <w:t>:</w:t>
      </w:r>
    </w:p>
    <w:p w14:paraId="60B6B32F" w14:textId="77777777" w:rsidR="005751A9" w:rsidRPr="00125B70" w:rsidRDefault="005751A9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5751A9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EAB1D84" w14:textId="77777777" w:rsidR="00071263" w:rsidRPr="00071263" w:rsidRDefault="00071263" w:rsidP="00BE720A">
      <w:pPr>
        <w:spacing w:line="480" w:lineRule="auto"/>
        <w:ind w:firstLine="540"/>
        <w:jc w:val="both"/>
        <w:rPr>
          <w:rFonts w:ascii="Book Antiqua" w:hAnsi="Book Antiqua"/>
          <w:szCs w:val="20"/>
          <w:lang w:val="es-PR"/>
        </w:rPr>
      </w:pPr>
      <w:r w:rsidRPr="00071263">
        <w:rPr>
          <w:rFonts w:ascii="Book Antiqua" w:hAnsi="Book Antiqua"/>
          <w:szCs w:val="20"/>
          <w:lang w:val="es-PR"/>
        </w:rPr>
        <w:t>Sección 1.- Ordenar a la Comisión de Gobierno de la Cámara de Representantes del Estado Libre Asociado de Puerto Rico realizar un análisis y revisión en torno a la eficiencia operacional y la calidad de los servicios en el sector gubernamental que se ofrecen y prestan al público.</w:t>
      </w:r>
    </w:p>
    <w:p w14:paraId="25980135" w14:textId="77777777" w:rsidR="00071263" w:rsidRPr="00071263" w:rsidRDefault="00071263" w:rsidP="00BE720A">
      <w:pPr>
        <w:spacing w:line="480" w:lineRule="auto"/>
        <w:ind w:firstLine="540"/>
        <w:jc w:val="both"/>
        <w:rPr>
          <w:rFonts w:ascii="Book Antiqua" w:hAnsi="Book Antiqua"/>
          <w:szCs w:val="20"/>
          <w:lang w:val="es-PR"/>
        </w:rPr>
      </w:pPr>
      <w:r w:rsidRPr="00071263">
        <w:rPr>
          <w:rFonts w:ascii="Book Antiqua" w:hAnsi="Book Antiqua"/>
          <w:szCs w:val="20"/>
          <w:lang w:val="es-PR"/>
        </w:rPr>
        <w:t>Sección 2.- La Comisión de Gobierno deberá considerar en el estudio los siguientes asuntos; entre otros:</w:t>
      </w:r>
    </w:p>
    <w:p w14:paraId="6ABF6B30" w14:textId="77777777" w:rsidR="003B7D71" w:rsidRDefault="00071263" w:rsidP="00BE720A">
      <w:pPr>
        <w:pStyle w:val="Prrafodelista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3B7D71">
        <w:rPr>
          <w:rFonts w:ascii="Book Antiqua" w:hAnsi="Book Antiqua"/>
          <w:szCs w:val="20"/>
          <w:lang w:val="es-PR"/>
        </w:rPr>
        <w:t>esfuerzos necesarios para reducir el tamaño del gobierno, reducir sus costos</w:t>
      </w:r>
    </w:p>
    <w:p w14:paraId="03B373F2" w14:textId="7C0519E5" w:rsidR="00071263" w:rsidRDefault="00071263" w:rsidP="00BE720A">
      <w:pPr>
        <w:pStyle w:val="Prrafodelista"/>
        <w:spacing w:line="480" w:lineRule="auto"/>
        <w:ind w:left="1440"/>
        <w:jc w:val="both"/>
        <w:rPr>
          <w:rFonts w:ascii="Book Antiqua" w:hAnsi="Book Antiqua"/>
          <w:szCs w:val="20"/>
          <w:lang w:val="es-PR"/>
        </w:rPr>
      </w:pPr>
      <w:r w:rsidRPr="003B7D71">
        <w:rPr>
          <w:rFonts w:ascii="Book Antiqua" w:hAnsi="Book Antiqua"/>
          <w:szCs w:val="20"/>
          <w:lang w:val="es-PR"/>
        </w:rPr>
        <w:t>e incrementar la productividad de los servicios públicos;</w:t>
      </w:r>
    </w:p>
    <w:p w14:paraId="71DF0BCD" w14:textId="77777777" w:rsidR="003B7D71" w:rsidRPr="003B7D71" w:rsidRDefault="003B7D71" w:rsidP="00BE720A">
      <w:pPr>
        <w:pStyle w:val="Prrafodelista"/>
        <w:spacing w:line="480" w:lineRule="auto"/>
        <w:ind w:left="1440"/>
        <w:jc w:val="both"/>
        <w:rPr>
          <w:rFonts w:ascii="Book Antiqua" w:hAnsi="Book Antiqua"/>
          <w:szCs w:val="20"/>
          <w:lang w:val="es-PR"/>
        </w:rPr>
      </w:pPr>
    </w:p>
    <w:p w14:paraId="72F401A2" w14:textId="069E3874" w:rsidR="00071263" w:rsidRPr="003B7D71" w:rsidRDefault="00071263" w:rsidP="00BE720A">
      <w:pPr>
        <w:pStyle w:val="Prrafodelista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3B7D71">
        <w:rPr>
          <w:rFonts w:ascii="Book Antiqua" w:hAnsi="Book Antiqua"/>
          <w:szCs w:val="20"/>
          <w:lang w:val="es-PR"/>
        </w:rPr>
        <w:t>programas de educación continua y competencia profesional para educar a los servidores públicos sobre nuevos desarrollos;</w:t>
      </w:r>
    </w:p>
    <w:p w14:paraId="5036B8BF" w14:textId="77777777" w:rsidR="003B7D71" w:rsidRPr="003B7D71" w:rsidRDefault="003B7D71" w:rsidP="00BE720A">
      <w:pPr>
        <w:pStyle w:val="Prrafodelista"/>
        <w:spacing w:line="480" w:lineRule="auto"/>
        <w:ind w:left="1440"/>
        <w:jc w:val="both"/>
        <w:rPr>
          <w:rFonts w:ascii="Book Antiqua" w:hAnsi="Book Antiqua"/>
          <w:szCs w:val="20"/>
          <w:lang w:val="es-PR"/>
        </w:rPr>
      </w:pPr>
    </w:p>
    <w:p w14:paraId="23EE906C" w14:textId="376B1948" w:rsidR="00071263" w:rsidRPr="003B7D71" w:rsidRDefault="00071263" w:rsidP="00BE720A">
      <w:pPr>
        <w:pStyle w:val="Prrafodelista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3B7D71">
        <w:rPr>
          <w:rFonts w:ascii="Book Antiqua" w:hAnsi="Book Antiqua"/>
          <w:szCs w:val="20"/>
          <w:lang w:val="es-PR"/>
        </w:rPr>
        <w:t>orientación a los funcionarios públicos sobre el trato de máxima atención y cortesía hacia los usuarios de los servicios públicos.</w:t>
      </w:r>
    </w:p>
    <w:p w14:paraId="5F33F57F" w14:textId="77777777" w:rsidR="003B7D71" w:rsidRPr="00BE720A" w:rsidRDefault="003B7D71" w:rsidP="00BE720A">
      <w:pPr>
        <w:spacing w:line="480" w:lineRule="auto"/>
        <w:jc w:val="both"/>
        <w:rPr>
          <w:rFonts w:ascii="Book Antiqua" w:hAnsi="Book Antiqua"/>
          <w:szCs w:val="20"/>
          <w:lang w:val="es-PR"/>
        </w:rPr>
      </w:pPr>
    </w:p>
    <w:p w14:paraId="1227509C" w14:textId="77777777" w:rsidR="00071263" w:rsidRPr="00071263" w:rsidRDefault="00071263" w:rsidP="00BE720A">
      <w:pPr>
        <w:spacing w:line="480" w:lineRule="auto"/>
        <w:ind w:firstLine="540"/>
        <w:jc w:val="both"/>
        <w:rPr>
          <w:rFonts w:ascii="Book Antiqua" w:hAnsi="Book Antiqua"/>
          <w:szCs w:val="20"/>
          <w:lang w:val="es-PR"/>
        </w:rPr>
      </w:pPr>
      <w:r w:rsidRPr="00071263">
        <w:rPr>
          <w:rFonts w:ascii="Book Antiqua" w:hAnsi="Book Antiqua"/>
          <w:szCs w:val="20"/>
          <w:lang w:val="es-PR"/>
        </w:rPr>
        <w:t xml:space="preserve">Sección 3.- La Comisión de Gobierno, conforme dispone el Reglamento de la Cámara de Representantes, tiene facultad para citar a cualquier persona natural o jurídica, o entidad gubernamental, organizaciones con o sin fines de lucro, que haya tenido o tenga cualquier clase de relación o conexión en los asuntos especificados en la Sección 1 de esta Resolución. </w:t>
      </w:r>
    </w:p>
    <w:p w14:paraId="094C2E31" w14:textId="77777777" w:rsidR="00071263" w:rsidRPr="00071263" w:rsidRDefault="00071263" w:rsidP="00BE720A">
      <w:pPr>
        <w:spacing w:line="480" w:lineRule="auto"/>
        <w:ind w:firstLine="540"/>
        <w:jc w:val="both"/>
        <w:rPr>
          <w:rFonts w:ascii="Book Antiqua" w:hAnsi="Book Antiqua"/>
          <w:szCs w:val="20"/>
          <w:lang w:val="es-PR"/>
        </w:rPr>
      </w:pPr>
      <w:r w:rsidRPr="00071263">
        <w:rPr>
          <w:rFonts w:ascii="Book Antiqua" w:hAnsi="Book Antiqua"/>
          <w:szCs w:val="20"/>
          <w:lang w:val="es-PR"/>
        </w:rPr>
        <w:lastRenderedPageBreak/>
        <w:t xml:space="preserve">Sección 4.- La Comisión de Gobierno, además, podrá llevar a cabo todos los estudios, investigaciones, reuniones, citaciones, solicitudes de producción de documentos, solicitudes de información, requerimientos e informes que entienda necesarios; igualmente, tiene autorización para investigar cualquier asunto que entienda pertinente para cumplir con lo estatuido en esta Resolución. </w:t>
      </w:r>
    </w:p>
    <w:p w14:paraId="4A94C626" w14:textId="77777777" w:rsidR="00071263" w:rsidRPr="00071263" w:rsidRDefault="00071263" w:rsidP="00BE720A">
      <w:pPr>
        <w:spacing w:line="480" w:lineRule="auto"/>
        <w:ind w:firstLine="540"/>
        <w:jc w:val="both"/>
        <w:rPr>
          <w:rFonts w:ascii="Book Antiqua" w:hAnsi="Book Antiqua"/>
          <w:szCs w:val="20"/>
          <w:lang w:val="es-PR"/>
        </w:rPr>
      </w:pPr>
      <w:r w:rsidRPr="00071263">
        <w:rPr>
          <w:rFonts w:ascii="Book Antiqua" w:hAnsi="Book Antiqua"/>
          <w:szCs w:val="20"/>
          <w:lang w:val="es-PR"/>
        </w:rPr>
        <w:t xml:space="preserve">Sección 5.- La Comisión de Gobierno deberá presentar ante el pleno de este Cuerpo Legislativo los informes parciales que entienda necesarios y pertinentes en los que incluya sus hallazgos, conclusiones y recomendaciones; asimismo, someter un informe final en un plazo que no excederá de ciento veinte (120) días computados a partir de la fecha de aprobación de esta Resolución. </w:t>
      </w:r>
    </w:p>
    <w:p w14:paraId="2FF343CA" w14:textId="5C7EBA30" w:rsidR="00A1212F" w:rsidRPr="00071263" w:rsidRDefault="00071263" w:rsidP="00BE720A">
      <w:pPr>
        <w:spacing w:line="480" w:lineRule="auto"/>
        <w:ind w:firstLine="540"/>
        <w:jc w:val="both"/>
        <w:rPr>
          <w:rFonts w:ascii="Book Antiqua" w:hAnsi="Book Antiqua"/>
          <w:szCs w:val="20"/>
          <w:lang w:val="es-PR"/>
        </w:rPr>
      </w:pPr>
      <w:r w:rsidRPr="00071263">
        <w:rPr>
          <w:rFonts w:ascii="Book Antiqua" w:hAnsi="Book Antiqua"/>
          <w:szCs w:val="20"/>
          <w:lang w:val="es-PR"/>
        </w:rPr>
        <w:t>Sección 6.- Esta Resolución estará en vigor inmediatamente luego de su aprobación.</w:t>
      </w:r>
    </w:p>
    <w:sectPr w:rsidR="00A1212F" w:rsidRPr="00071263" w:rsidSect="00BE720A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E4C36" w14:textId="77777777" w:rsidR="00D00722" w:rsidRDefault="00D00722">
      <w:r>
        <w:separator/>
      </w:r>
    </w:p>
  </w:endnote>
  <w:endnote w:type="continuationSeparator" w:id="0">
    <w:p w14:paraId="25B4C5EE" w14:textId="77777777" w:rsidR="00D00722" w:rsidRDefault="00D00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848805" w14:textId="77777777" w:rsidR="0010260D" w:rsidRDefault="001026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F1A88" w14:textId="77777777" w:rsidR="00D00722" w:rsidRDefault="00D00722">
      <w:r>
        <w:separator/>
      </w:r>
    </w:p>
  </w:footnote>
  <w:footnote w:type="continuationSeparator" w:id="0">
    <w:p w14:paraId="6FA44D55" w14:textId="77777777" w:rsidR="00D00722" w:rsidRDefault="00D00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C7C3D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Encabezado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39FB63" w14:textId="77777777" w:rsidR="0010260D" w:rsidRDefault="0010260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C7C3D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7D0F5A97" w14:textId="77777777" w:rsidR="0010260D" w:rsidRDefault="001026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B23662A"/>
    <w:multiLevelType w:val="hybridMultilevel"/>
    <w:tmpl w:val="3E046944"/>
    <w:lvl w:ilvl="0" w:tplc="2FDEB200">
      <w:start w:val="1"/>
      <w:numFmt w:val="lowerLetter"/>
      <w:lvlText w:val="%1)"/>
      <w:lvlJc w:val="left"/>
      <w:pPr>
        <w:ind w:left="144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2"/>
  </w:num>
  <w:num w:numId="3" w16cid:durableId="1099177608">
    <w:abstractNumId w:val="3"/>
  </w:num>
  <w:num w:numId="4" w16cid:durableId="538855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15F9E"/>
    <w:rsid w:val="00060734"/>
    <w:rsid w:val="000659FB"/>
    <w:rsid w:val="00071263"/>
    <w:rsid w:val="000756EE"/>
    <w:rsid w:val="00082944"/>
    <w:rsid w:val="000D1C0B"/>
    <w:rsid w:val="000D605B"/>
    <w:rsid w:val="000F6085"/>
    <w:rsid w:val="0010260D"/>
    <w:rsid w:val="00125B70"/>
    <w:rsid w:val="001322AA"/>
    <w:rsid w:val="001535EE"/>
    <w:rsid w:val="00172DC0"/>
    <w:rsid w:val="00181E50"/>
    <w:rsid w:val="001A4568"/>
    <w:rsid w:val="001A7C19"/>
    <w:rsid w:val="001B0B06"/>
    <w:rsid w:val="001B6226"/>
    <w:rsid w:val="001C6172"/>
    <w:rsid w:val="001D1915"/>
    <w:rsid w:val="001D3B0E"/>
    <w:rsid w:val="001E4D4C"/>
    <w:rsid w:val="001E577A"/>
    <w:rsid w:val="002155F3"/>
    <w:rsid w:val="002455E1"/>
    <w:rsid w:val="002A758D"/>
    <w:rsid w:val="002C05EE"/>
    <w:rsid w:val="002E1E5A"/>
    <w:rsid w:val="002E5BF1"/>
    <w:rsid w:val="002F70BB"/>
    <w:rsid w:val="002F7698"/>
    <w:rsid w:val="00301346"/>
    <w:rsid w:val="00302D09"/>
    <w:rsid w:val="00321F60"/>
    <w:rsid w:val="00330217"/>
    <w:rsid w:val="0035049D"/>
    <w:rsid w:val="003609DA"/>
    <w:rsid w:val="00365AB7"/>
    <w:rsid w:val="003B7B3E"/>
    <w:rsid w:val="003B7D71"/>
    <w:rsid w:val="003C0981"/>
    <w:rsid w:val="003C35FB"/>
    <w:rsid w:val="003D4D0E"/>
    <w:rsid w:val="003D50C5"/>
    <w:rsid w:val="003D74DB"/>
    <w:rsid w:val="003E680C"/>
    <w:rsid w:val="003E7C93"/>
    <w:rsid w:val="0040171C"/>
    <w:rsid w:val="004076EE"/>
    <w:rsid w:val="004466BC"/>
    <w:rsid w:val="004507F6"/>
    <w:rsid w:val="004522AD"/>
    <w:rsid w:val="004523D4"/>
    <w:rsid w:val="004548AE"/>
    <w:rsid w:val="00470429"/>
    <w:rsid w:val="00484B0D"/>
    <w:rsid w:val="004873E1"/>
    <w:rsid w:val="00494B11"/>
    <w:rsid w:val="00496BF7"/>
    <w:rsid w:val="004A60B9"/>
    <w:rsid w:val="004C7C3D"/>
    <w:rsid w:val="004E2B86"/>
    <w:rsid w:val="004F1AD7"/>
    <w:rsid w:val="004F2FB1"/>
    <w:rsid w:val="004F3683"/>
    <w:rsid w:val="0050617B"/>
    <w:rsid w:val="00511CC9"/>
    <w:rsid w:val="00516AF3"/>
    <w:rsid w:val="0052389E"/>
    <w:rsid w:val="00542F31"/>
    <w:rsid w:val="00546C5A"/>
    <w:rsid w:val="005667B3"/>
    <w:rsid w:val="005751A9"/>
    <w:rsid w:val="00585C4B"/>
    <w:rsid w:val="00592F1C"/>
    <w:rsid w:val="005A4951"/>
    <w:rsid w:val="005C4CB3"/>
    <w:rsid w:val="005C64C5"/>
    <w:rsid w:val="005C7CA2"/>
    <w:rsid w:val="005D36E3"/>
    <w:rsid w:val="005D44DE"/>
    <w:rsid w:val="005E13D7"/>
    <w:rsid w:val="005E424F"/>
    <w:rsid w:val="00634466"/>
    <w:rsid w:val="0069212F"/>
    <w:rsid w:val="006A1AA4"/>
    <w:rsid w:val="006A24FA"/>
    <w:rsid w:val="006D16E5"/>
    <w:rsid w:val="006E4343"/>
    <w:rsid w:val="006E5C1E"/>
    <w:rsid w:val="00712E35"/>
    <w:rsid w:val="00737C39"/>
    <w:rsid w:val="00756A23"/>
    <w:rsid w:val="0076349D"/>
    <w:rsid w:val="0076444F"/>
    <w:rsid w:val="007821CA"/>
    <w:rsid w:val="00791583"/>
    <w:rsid w:val="00794611"/>
    <w:rsid w:val="00795428"/>
    <w:rsid w:val="0079677B"/>
    <w:rsid w:val="007B210D"/>
    <w:rsid w:val="007B3D36"/>
    <w:rsid w:val="007B69D4"/>
    <w:rsid w:val="007B6A34"/>
    <w:rsid w:val="007C7E1F"/>
    <w:rsid w:val="007F6D1C"/>
    <w:rsid w:val="008126B4"/>
    <w:rsid w:val="0083372E"/>
    <w:rsid w:val="00844E63"/>
    <w:rsid w:val="008475E5"/>
    <w:rsid w:val="00871365"/>
    <w:rsid w:val="00884FF6"/>
    <w:rsid w:val="00885739"/>
    <w:rsid w:val="00890687"/>
    <w:rsid w:val="00896F99"/>
    <w:rsid w:val="008A04E9"/>
    <w:rsid w:val="008C7114"/>
    <w:rsid w:val="0091411D"/>
    <w:rsid w:val="00946236"/>
    <w:rsid w:val="00947941"/>
    <w:rsid w:val="0098125E"/>
    <w:rsid w:val="009A1F74"/>
    <w:rsid w:val="009C37B0"/>
    <w:rsid w:val="009C79CA"/>
    <w:rsid w:val="009D03B7"/>
    <w:rsid w:val="009D59C4"/>
    <w:rsid w:val="009F60A1"/>
    <w:rsid w:val="00A1212F"/>
    <w:rsid w:val="00A21230"/>
    <w:rsid w:val="00A62BF6"/>
    <w:rsid w:val="00A650FD"/>
    <w:rsid w:val="00A70CCA"/>
    <w:rsid w:val="00A72690"/>
    <w:rsid w:val="00A83529"/>
    <w:rsid w:val="00A8762A"/>
    <w:rsid w:val="00A9150E"/>
    <w:rsid w:val="00A91894"/>
    <w:rsid w:val="00A963F6"/>
    <w:rsid w:val="00AA183A"/>
    <w:rsid w:val="00AA6C80"/>
    <w:rsid w:val="00AB74A8"/>
    <w:rsid w:val="00AC4EF0"/>
    <w:rsid w:val="00AD14BE"/>
    <w:rsid w:val="00AD2F8A"/>
    <w:rsid w:val="00AD4EFD"/>
    <w:rsid w:val="00AE043A"/>
    <w:rsid w:val="00B022CB"/>
    <w:rsid w:val="00B07907"/>
    <w:rsid w:val="00B16FCC"/>
    <w:rsid w:val="00B23DC3"/>
    <w:rsid w:val="00B26EC8"/>
    <w:rsid w:val="00B34BD9"/>
    <w:rsid w:val="00B44B9B"/>
    <w:rsid w:val="00B85C9E"/>
    <w:rsid w:val="00BA6FFB"/>
    <w:rsid w:val="00BB2A0C"/>
    <w:rsid w:val="00BB7EE0"/>
    <w:rsid w:val="00BC556C"/>
    <w:rsid w:val="00BE720A"/>
    <w:rsid w:val="00BF0CEC"/>
    <w:rsid w:val="00C066D3"/>
    <w:rsid w:val="00C256C7"/>
    <w:rsid w:val="00C2766F"/>
    <w:rsid w:val="00C353C1"/>
    <w:rsid w:val="00C37066"/>
    <w:rsid w:val="00C70840"/>
    <w:rsid w:val="00C717C1"/>
    <w:rsid w:val="00CA69D1"/>
    <w:rsid w:val="00CE1F64"/>
    <w:rsid w:val="00D00722"/>
    <w:rsid w:val="00D11D57"/>
    <w:rsid w:val="00D1674C"/>
    <w:rsid w:val="00D410F3"/>
    <w:rsid w:val="00D447D8"/>
    <w:rsid w:val="00D51022"/>
    <w:rsid w:val="00D522CF"/>
    <w:rsid w:val="00D548F0"/>
    <w:rsid w:val="00D759F2"/>
    <w:rsid w:val="00D8507D"/>
    <w:rsid w:val="00D87021"/>
    <w:rsid w:val="00D91124"/>
    <w:rsid w:val="00D93E14"/>
    <w:rsid w:val="00DB1DF1"/>
    <w:rsid w:val="00DB70A6"/>
    <w:rsid w:val="00DC23FC"/>
    <w:rsid w:val="00DD6B66"/>
    <w:rsid w:val="00DE20F1"/>
    <w:rsid w:val="00DE7849"/>
    <w:rsid w:val="00DF75A1"/>
    <w:rsid w:val="00E12D36"/>
    <w:rsid w:val="00E41D3B"/>
    <w:rsid w:val="00E526C9"/>
    <w:rsid w:val="00E756B7"/>
    <w:rsid w:val="00F12069"/>
    <w:rsid w:val="00F162C3"/>
    <w:rsid w:val="00F42170"/>
    <w:rsid w:val="00F469BB"/>
    <w:rsid w:val="00F70485"/>
    <w:rsid w:val="00F73F11"/>
    <w:rsid w:val="00F7647B"/>
    <w:rsid w:val="00F77AE2"/>
    <w:rsid w:val="00F822C1"/>
    <w:rsid w:val="00F922CF"/>
    <w:rsid w:val="00FA3161"/>
    <w:rsid w:val="00FB159C"/>
    <w:rsid w:val="00FB3147"/>
    <w:rsid w:val="00FC1155"/>
    <w:rsid w:val="00FD1B5E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Ttulo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Ttulo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Ttulo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1212F"/>
    <w:pPr>
      <w:jc w:val="both"/>
    </w:pPr>
    <w:rPr>
      <w:lang w:val="es-PR"/>
    </w:rPr>
  </w:style>
  <w:style w:type="paragraph" w:styleId="Piedepgina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pgina">
    <w:name w:val="page number"/>
    <w:basedOn w:val="Fuentedeprrafopredeter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Encabezado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lnea">
    <w:name w:val="line number"/>
    <w:basedOn w:val="Fuentedeprrafopredeter"/>
    <w:rsid w:val="009C79CA"/>
  </w:style>
  <w:style w:type="paragraph" w:styleId="Textodeglobo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125B70"/>
    <w:pPr>
      <w:spacing w:after="120"/>
      <w:ind w:left="360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125B70"/>
    <w:rPr>
      <w:sz w:val="16"/>
      <w:szCs w:val="16"/>
    </w:rPr>
  </w:style>
  <w:style w:type="character" w:customStyle="1" w:styleId="Ttulo1Car">
    <w:name w:val="Título 1 Car"/>
    <w:link w:val="Ttulo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angra2detindependiente">
    <w:name w:val="Body Text Indent 2"/>
    <w:basedOn w:val="Normal"/>
    <w:link w:val="Sangra2detindependienteCar"/>
    <w:rsid w:val="00125B70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link w:val="Sangra2detindependiente"/>
    <w:rsid w:val="00125B7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C7114"/>
    <w:pPr>
      <w:ind w:left="720"/>
      <w:contextualSpacing/>
    </w:pPr>
  </w:style>
  <w:style w:type="paragraph" w:customStyle="1" w:styleId="Title2">
    <w:name w:val="Title2"/>
    <w:basedOn w:val="Normal"/>
    <w:next w:val="Normal"/>
    <w:rsid w:val="00071263"/>
    <w:pPr>
      <w:tabs>
        <w:tab w:val="left" w:pos="648"/>
        <w:tab w:val="right" w:pos="7776"/>
        <w:tab w:val="left" w:pos="7848"/>
      </w:tabs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Rocío Alayón Morell</cp:lastModifiedBy>
  <cp:revision>3</cp:revision>
  <cp:lastPrinted>2026-06-15T17:57:00Z</cp:lastPrinted>
  <dcterms:created xsi:type="dcterms:W3CDTF">2026-06-15T19:14:00Z</dcterms:created>
  <dcterms:modified xsi:type="dcterms:W3CDTF">2026-06-16T12:56:00Z</dcterms:modified>
</cp:coreProperties>
</file>