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80FD" w14:textId="3173ACF8" w:rsidR="008000CF" w:rsidRPr="00B47B13" w:rsidRDefault="00744760" w:rsidP="007036D0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8000CF" w:rsidRPr="00B47B13">
        <w:rPr>
          <w:rFonts w:ascii="Book Antiqua" w:hAnsi="Book Antiqua"/>
          <w:sz w:val="28"/>
          <w:lang w:val="es-ES_tradnl"/>
        </w:rPr>
        <w:t xml:space="preserve"> DE PUERTO RICO</w:t>
      </w:r>
    </w:p>
    <w:p w14:paraId="6C419568" w14:textId="3304FC15" w:rsidR="008000CF" w:rsidRPr="00785569" w:rsidRDefault="00785569" w:rsidP="00785569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85569">
        <w:rPr>
          <w:rFonts w:ascii="Book Antiqua" w:hAnsi="Book Antiqua"/>
          <w:lang w:val="it-IT"/>
        </w:rPr>
        <w:t>20ma.</w:t>
      </w:r>
      <w:r w:rsidR="008000CF" w:rsidRPr="00785569">
        <w:rPr>
          <w:rFonts w:ascii="Book Antiqua" w:hAnsi="Book Antiqua"/>
          <w:lang w:val="it-IT"/>
        </w:rPr>
        <w:tab/>
        <w:t xml:space="preserve">Asamblea </w:t>
      </w:r>
      <w:r w:rsidR="008000CF" w:rsidRPr="00785569">
        <w:rPr>
          <w:rFonts w:ascii="Book Antiqua" w:hAnsi="Book Antiqua"/>
          <w:lang w:val="it-IT"/>
        </w:rPr>
        <w:tab/>
      </w:r>
      <w:r w:rsidR="00D311E5" w:rsidRPr="00785569">
        <w:rPr>
          <w:rFonts w:ascii="Book Antiqua" w:hAnsi="Book Antiqua"/>
          <w:lang w:val="it-IT"/>
        </w:rPr>
        <w:t xml:space="preserve"> </w:t>
      </w:r>
      <w:r>
        <w:rPr>
          <w:rFonts w:ascii="Book Antiqua" w:hAnsi="Book Antiqua"/>
          <w:lang w:val="it-IT"/>
        </w:rPr>
        <w:t xml:space="preserve">                                                                                              </w:t>
      </w:r>
      <w:r w:rsidRPr="00785569">
        <w:rPr>
          <w:rFonts w:ascii="Book Antiqua" w:hAnsi="Book Antiqua"/>
          <w:lang w:val="it-IT"/>
        </w:rPr>
        <w:t>3ra.</w:t>
      </w:r>
      <w:r w:rsidR="008000CF" w:rsidRPr="00785569">
        <w:rPr>
          <w:rFonts w:ascii="Book Antiqua" w:hAnsi="Book Antiqua"/>
          <w:lang w:val="it-IT"/>
        </w:rPr>
        <w:t xml:space="preserve"> Sesión</w:t>
      </w:r>
    </w:p>
    <w:p w14:paraId="2B0D9D49" w14:textId="39507A17" w:rsidR="008000CF" w:rsidRPr="00785569" w:rsidRDefault="008000CF" w:rsidP="00785569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it-IT"/>
        </w:rPr>
      </w:pPr>
      <w:r w:rsidRPr="00785569">
        <w:rPr>
          <w:rFonts w:ascii="Book Antiqua" w:hAnsi="Book Antiqua"/>
          <w:lang w:val="it-IT"/>
        </w:rPr>
        <w:tab/>
        <w:t>Legislativa</w:t>
      </w:r>
      <w:r w:rsidRPr="00785569">
        <w:rPr>
          <w:rFonts w:ascii="Book Antiqua" w:hAnsi="Book Antiqua"/>
          <w:lang w:val="it-IT"/>
        </w:rPr>
        <w:tab/>
        <w:t xml:space="preserve">   </w:t>
      </w:r>
      <w:r w:rsidR="00785569" w:rsidRPr="00785569">
        <w:rPr>
          <w:rFonts w:ascii="Book Antiqua" w:hAnsi="Book Antiqua"/>
          <w:lang w:val="it-IT"/>
        </w:rPr>
        <w:t xml:space="preserve"> </w:t>
      </w:r>
      <w:r w:rsidR="00785569">
        <w:rPr>
          <w:rFonts w:ascii="Book Antiqua" w:hAnsi="Book Antiqua"/>
          <w:lang w:val="it-IT"/>
        </w:rPr>
        <w:t xml:space="preserve">                                                                                                  </w:t>
      </w:r>
      <w:r w:rsidRPr="00785569">
        <w:rPr>
          <w:rFonts w:ascii="Book Antiqua" w:hAnsi="Book Antiqua"/>
          <w:lang w:val="it-IT"/>
        </w:rPr>
        <w:t>Ordinaria</w:t>
      </w:r>
    </w:p>
    <w:p w14:paraId="4457BF94" w14:textId="77777777" w:rsidR="008000CF" w:rsidRPr="00785569" w:rsidRDefault="008000CF" w:rsidP="007036D0">
      <w:pPr>
        <w:suppressLineNumbers/>
        <w:spacing w:line="240" w:lineRule="auto"/>
        <w:rPr>
          <w:rFonts w:ascii="Book Antiqua" w:hAnsi="Book Antiqua"/>
          <w:lang w:val="it-IT"/>
        </w:rPr>
      </w:pPr>
    </w:p>
    <w:p w14:paraId="755D643C" w14:textId="77777777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36"/>
          <w:lang w:val="es-ES_tradnl"/>
        </w:rPr>
      </w:pPr>
      <w:r w:rsidRPr="00B47B13"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1ADB38FA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lang w:val="es-ES_tradnl"/>
        </w:rPr>
      </w:pPr>
    </w:p>
    <w:p w14:paraId="672586F1" w14:textId="29468577" w:rsidR="00F952CA" w:rsidRDefault="009C0BA8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F952CA" w:rsidRPr="00B47B13">
        <w:rPr>
          <w:rFonts w:ascii="Book Antiqua" w:hAnsi="Book Antiqua"/>
          <w:b/>
          <w:sz w:val="52"/>
          <w:lang w:val="es-ES_tradnl"/>
        </w:rPr>
        <w:t>.</w:t>
      </w:r>
      <w:r w:rsidR="00E72EB5">
        <w:rPr>
          <w:rFonts w:ascii="Book Antiqua" w:hAnsi="Book Antiqua"/>
          <w:b/>
          <w:sz w:val="52"/>
          <w:lang w:val="es-ES_tradnl"/>
        </w:rPr>
        <w:t xml:space="preserve"> C.</w:t>
      </w:r>
      <w:r w:rsidR="00F952CA" w:rsidRPr="00B47B13">
        <w:rPr>
          <w:rFonts w:ascii="Book Antiqua" w:hAnsi="Book Antiqua"/>
          <w:b/>
          <w:sz w:val="52"/>
          <w:lang w:val="es-ES_tradnl"/>
        </w:rPr>
        <w:t xml:space="preserve"> de la C.</w:t>
      </w:r>
      <w:r w:rsidR="008963B2">
        <w:rPr>
          <w:rFonts w:ascii="Book Antiqua" w:hAnsi="Book Antiqua"/>
          <w:b/>
          <w:sz w:val="52"/>
          <w:lang w:val="es-ES_tradnl"/>
        </w:rPr>
        <w:t xml:space="preserve"> 371</w:t>
      </w:r>
    </w:p>
    <w:p w14:paraId="25B6A744" w14:textId="77777777" w:rsidR="00F952CA" w:rsidRPr="00453107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Cs w:val="24"/>
          <w:lang w:val="es-ES_tradnl"/>
        </w:rPr>
      </w:pPr>
    </w:p>
    <w:p w14:paraId="6B3B9BC4" w14:textId="24F22E63" w:rsidR="00F952CA" w:rsidRPr="009A6D62" w:rsidRDefault="008963B2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 xml:space="preserve">15 </w:t>
      </w:r>
      <w:r w:rsidR="00744760" w:rsidRPr="009A6D62">
        <w:rPr>
          <w:rFonts w:ascii="Book Antiqua" w:hAnsi="Book Antiqua"/>
          <w:sz w:val="24"/>
          <w:szCs w:val="24"/>
          <w:lang w:val="es-ES_tradnl"/>
        </w:rPr>
        <w:t xml:space="preserve">DE </w:t>
      </w:r>
      <w:r w:rsidR="00A07469">
        <w:rPr>
          <w:rFonts w:ascii="Book Antiqua" w:hAnsi="Book Antiqua"/>
          <w:sz w:val="24"/>
          <w:szCs w:val="24"/>
          <w:lang w:val="es-ES_tradnl"/>
        </w:rPr>
        <w:t>JUNI</w:t>
      </w:r>
      <w:r w:rsidR="00744760">
        <w:rPr>
          <w:rFonts w:ascii="Book Antiqua" w:hAnsi="Book Antiqua"/>
          <w:sz w:val="24"/>
          <w:szCs w:val="24"/>
          <w:lang w:val="es-ES_tradnl"/>
        </w:rPr>
        <w:t>O DE 202</w:t>
      </w:r>
      <w:r w:rsidR="00B40367">
        <w:rPr>
          <w:rFonts w:ascii="Book Antiqua" w:hAnsi="Book Antiqua"/>
          <w:sz w:val="24"/>
          <w:szCs w:val="24"/>
          <w:lang w:val="es-ES_tradnl"/>
        </w:rPr>
        <w:t>6</w:t>
      </w:r>
    </w:p>
    <w:p w14:paraId="68D393A7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17D46BC6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Presentado por la representante </w:t>
      </w:r>
      <w:r w:rsidRPr="009A6D62">
        <w:rPr>
          <w:rFonts w:ascii="Book Antiqua" w:hAnsi="Book Antiqua"/>
          <w:i/>
          <w:sz w:val="24"/>
          <w:szCs w:val="24"/>
          <w:lang w:val="es-ES_tradnl"/>
        </w:rPr>
        <w:t>del Valle Correa</w:t>
      </w:r>
    </w:p>
    <w:p w14:paraId="4B37594E" w14:textId="77777777" w:rsidR="00F952CA" w:rsidRPr="00B47B13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lang w:val="es-ES_tradnl"/>
        </w:rPr>
      </w:pPr>
    </w:p>
    <w:p w14:paraId="2569DF07" w14:textId="687F5FB9" w:rsidR="00F952CA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9A6D62">
        <w:rPr>
          <w:rFonts w:ascii="Book Antiqua" w:hAnsi="Book Antiqua"/>
          <w:sz w:val="24"/>
          <w:szCs w:val="24"/>
          <w:lang w:val="es-ES_tradnl"/>
        </w:rPr>
        <w:t xml:space="preserve">Referido a </w:t>
      </w:r>
      <w:r w:rsidR="00785569">
        <w:rPr>
          <w:rFonts w:ascii="Book Antiqua" w:hAnsi="Book Antiqua"/>
          <w:sz w:val="24"/>
          <w:szCs w:val="24"/>
          <w:lang w:val="es-ES_tradnl"/>
        </w:rPr>
        <w:t>la Comisión de Hacienda</w:t>
      </w:r>
    </w:p>
    <w:p w14:paraId="699DD347" w14:textId="77777777" w:rsidR="00F952CA" w:rsidRPr="009A6D62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66BF2C6C" w14:textId="42F587C2" w:rsidR="00F952CA" w:rsidRPr="00785569" w:rsidRDefault="00E72EB5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785569">
        <w:rPr>
          <w:rFonts w:ascii="Book Antiqua" w:hAnsi="Book Antiqua"/>
          <w:b/>
          <w:sz w:val="28"/>
          <w:szCs w:val="28"/>
          <w:lang w:val="es-ES_tradnl"/>
        </w:rPr>
        <w:t>RESOLUCIÓN CONJUNTA</w:t>
      </w:r>
    </w:p>
    <w:p w14:paraId="4F181F13" w14:textId="77777777" w:rsidR="00F952CA" w:rsidRPr="00E53BF8" w:rsidRDefault="00F952CA" w:rsidP="00F952CA">
      <w:pPr>
        <w:suppressLineNumbers/>
        <w:spacing w:after="0" w:line="240" w:lineRule="auto"/>
        <w:contextualSpacing/>
        <w:jc w:val="center"/>
        <w:rPr>
          <w:rFonts w:ascii="Book Antiqua" w:hAnsi="Book Antiqua"/>
          <w:b/>
          <w:sz w:val="24"/>
          <w:szCs w:val="24"/>
          <w:lang w:val="es-ES_tradnl"/>
        </w:rPr>
      </w:pPr>
    </w:p>
    <w:p w14:paraId="3220AD37" w14:textId="60452EED" w:rsidR="00D311E5" w:rsidRDefault="00750521" w:rsidP="004F58BA">
      <w:pPr>
        <w:suppressLineNumbers/>
        <w:spacing w:after="0" w:line="240" w:lineRule="auto"/>
        <w:ind w:left="720" w:hanging="720"/>
        <w:contextualSpacing/>
        <w:jc w:val="both"/>
        <w:rPr>
          <w:rFonts w:ascii="Book Antiqua" w:hAnsi="Book Antiqua"/>
          <w:sz w:val="24"/>
          <w:szCs w:val="24"/>
          <w:lang w:val="es-PR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Para ordenar 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al Departamento de </w:t>
      </w:r>
      <w:r w:rsidR="00A07469">
        <w:rPr>
          <w:rFonts w:ascii="Book Antiqua" w:hAnsi="Book Antiqua"/>
          <w:sz w:val="24"/>
          <w:szCs w:val="24"/>
          <w:lang w:val="es-PR"/>
        </w:rPr>
        <w:t>Corrección y Rehabilitación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que</w:t>
      </w:r>
      <w:r w:rsidR="007F739D">
        <w:rPr>
          <w:rFonts w:ascii="Book Antiqua" w:hAnsi="Book Antiqua"/>
          <w:sz w:val="24"/>
          <w:szCs w:val="24"/>
          <w:lang w:val="es-PR"/>
        </w:rPr>
        <w:t xml:space="preserve"> de forma inmediata</w:t>
      </w:r>
      <w:r w:rsidR="00D311E5">
        <w:rPr>
          <w:rFonts w:ascii="Book Antiqua" w:hAnsi="Book Antiqua"/>
          <w:sz w:val="24"/>
          <w:szCs w:val="24"/>
          <w:lang w:val="es-PR"/>
        </w:rPr>
        <w:t xml:space="preserve"> </w:t>
      </w:r>
      <w:r w:rsidR="00A07469">
        <w:rPr>
          <w:rFonts w:ascii="Book Antiqua" w:hAnsi="Book Antiqua"/>
          <w:sz w:val="24"/>
          <w:szCs w:val="24"/>
          <w:lang w:val="es-PR"/>
        </w:rPr>
        <w:t xml:space="preserve">verifique el sistema de </w:t>
      </w:r>
      <w:r w:rsidR="002D7434">
        <w:rPr>
          <w:rFonts w:ascii="Book Antiqua" w:hAnsi="Book Antiqua"/>
          <w:sz w:val="24"/>
          <w:szCs w:val="24"/>
          <w:lang w:val="es-PR"/>
        </w:rPr>
        <w:t>supervisión</w:t>
      </w:r>
      <w:r w:rsidR="00A07469">
        <w:rPr>
          <w:rFonts w:ascii="Book Antiqua" w:hAnsi="Book Antiqua"/>
          <w:sz w:val="24"/>
          <w:szCs w:val="24"/>
          <w:lang w:val="es-PR"/>
        </w:rPr>
        <w:t xml:space="preserve"> electrónica </w:t>
      </w:r>
      <w:r w:rsidR="00B40367">
        <w:rPr>
          <w:rFonts w:ascii="Book Antiqua" w:hAnsi="Book Antiqua"/>
          <w:sz w:val="24"/>
          <w:szCs w:val="24"/>
          <w:lang w:val="es-PR"/>
        </w:rPr>
        <w:t>para que</w:t>
      </w:r>
      <w:r w:rsidR="00A07469">
        <w:rPr>
          <w:rFonts w:ascii="Book Antiqua" w:hAnsi="Book Antiqua"/>
          <w:sz w:val="24"/>
          <w:szCs w:val="24"/>
          <w:lang w:val="es-PR"/>
        </w:rPr>
        <w:t xml:space="preserve"> mejore el </w:t>
      </w:r>
      <w:r w:rsidR="002D7434">
        <w:rPr>
          <w:rFonts w:ascii="Book Antiqua" w:hAnsi="Book Antiqua"/>
          <w:sz w:val="24"/>
          <w:szCs w:val="24"/>
          <w:lang w:val="es-PR"/>
        </w:rPr>
        <w:t>método</w:t>
      </w:r>
      <w:r w:rsidR="00A07469">
        <w:rPr>
          <w:rFonts w:ascii="Book Antiqua" w:hAnsi="Book Antiqua"/>
          <w:sz w:val="24"/>
          <w:szCs w:val="24"/>
          <w:lang w:val="es-PR"/>
        </w:rPr>
        <w:t xml:space="preserve"> de alerta</w:t>
      </w:r>
      <w:r w:rsidR="00266198">
        <w:rPr>
          <w:rFonts w:ascii="Book Antiqua" w:hAnsi="Book Antiqua"/>
          <w:sz w:val="24"/>
          <w:szCs w:val="24"/>
          <w:lang w:val="es-PR"/>
        </w:rPr>
        <w:t>,</w:t>
      </w:r>
      <w:r w:rsidR="00A07469">
        <w:rPr>
          <w:rFonts w:ascii="Book Antiqua" w:hAnsi="Book Antiqua"/>
          <w:sz w:val="24"/>
          <w:szCs w:val="24"/>
          <w:lang w:val="es-PR"/>
        </w:rPr>
        <w:t xml:space="preserve"> de forma que </w:t>
      </w:r>
      <w:r w:rsidR="007425AB">
        <w:rPr>
          <w:rFonts w:ascii="Book Antiqua" w:hAnsi="Book Antiqua"/>
          <w:sz w:val="24"/>
          <w:szCs w:val="24"/>
          <w:lang w:val="es-PR"/>
        </w:rPr>
        <w:t>refleje el perímetro correcto en protección de la víctima</w:t>
      </w:r>
      <w:r w:rsidR="00B40367">
        <w:rPr>
          <w:rFonts w:ascii="Book Antiqua" w:hAnsi="Book Antiqua"/>
          <w:sz w:val="24"/>
          <w:szCs w:val="24"/>
          <w:lang w:val="es-PR"/>
        </w:rPr>
        <w:t xml:space="preserve"> y provea una alerta adecuada cuando se </w:t>
      </w:r>
      <w:r w:rsidR="002E2151">
        <w:rPr>
          <w:rFonts w:ascii="Book Antiqua" w:hAnsi="Book Antiqua"/>
          <w:sz w:val="24"/>
          <w:szCs w:val="24"/>
          <w:lang w:val="es-PR"/>
        </w:rPr>
        <w:t>viola</w:t>
      </w:r>
      <w:r w:rsidR="00266198">
        <w:rPr>
          <w:rFonts w:ascii="Book Antiqua" w:hAnsi="Book Antiqua"/>
          <w:sz w:val="24"/>
          <w:szCs w:val="24"/>
          <w:lang w:val="es-PR"/>
        </w:rPr>
        <w:t>n</w:t>
      </w:r>
      <w:r w:rsidR="00B40367">
        <w:rPr>
          <w:rFonts w:ascii="Book Antiqua" w:hAnsi="Book Antiqua"/>
          <w:sz w:val="24"/>
          <w:szCs w:val="24"/>
          <w:lang w:val="es-PR"/>
        </w:rPr>
        <w:t xml:space="preserve"> </w:t>
      </w:r>
      <w:r w:rsidR="002D7434">
        <w:rPr>
          <w:rFonts w:ascii="Book Antiqua" w:hAnsi="Book Antiqua"/>
          <w:sz w:val="24"/>
          <w:szCs w:val="24"/>
          <w:lang w:val="es-PR"/>
        </w:rPr>
        <w:t>la</w:t>
      </w:r>
      <w:r w:rsidR="003C1B90">
        <w:rPr>
          <w:rFonts w:ascii="Book Antiqua" w:hAnsi="Book Antiqua"/>
          <w:sz w:val="24"/>
          <w:szCs w:val="24"/>
          <w:lang w:val="es-PR"/>
        </w:rPr>
        <w:t>s</w:t>
      </w:r>
      <w:r w:rsidR="002D7434">
        <w:rPr>
          <w:rFonts w:ascii="Book Antiqua" w:hAnsi="Book Antiqua"/>
          <w:sz w:val="24"/>
          <w:szCs w:val="24"/>
          <w:lang w:val="es-PR"/>
        </w:rPr>
        <w:t xml:space="preserve"> zona</w:t>
      </w:r>
      <w:r w:rsidR="00266198">
        <w:rPr>
          <w:rFonts w:ascii="Book Antiqua" w:hAnsi="Book Antiqua"/>
          <w:sz w:val="24"/>
          <w:szCs w:val="24"/>
          <w:lang w:val="es-PR"/>
        </w:rPr>
        <w:t>s</w:t>
      </w:r>
      <w:r w:rsidR="002D7434">
        <w:rPr>
          <w:rFonts w:ascii="Book Antiqua" w:hAnsi="Book Antiqua"/>
          <w:sz w:val="24"/>
          <w:szCs w:val="24"/>
          <w:lang w:val="es-PR"/>
        </w:rPr>
        <w:t xml:space="preserve"> de exclusión</w:t>
      </w:r>
      <w:r w:rsidR="007425AB">
        <w:rPr>
          <w:rFonts w:ascii="Book Antiqua" w:hAnsi="Book Antiqua"/>
          <w:sz w:val="24"/>
          <w:szCs w:val="24"/>
          <w:lang w:val="es-PR"/>
        </w:rPr>
        <w:t>; y para otros fines relacionados.</w:t>
      </w:r>
    </w:p>
    <w:p w14:paraId="5A83B929" w14:textId="77777777" w:rsidR="004F58BA" w:rsidRPr="001600D4" w:rsidRDefault="004F58BA" w:rsidP="00D311E5">
      <w:pPr>
        <w:suppressLineNumbers/>
        <w:spacing w:after="0" w:line="240" w:lineRule="auto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30B5E355" w14:textId="3F560E5D" w:rsidR="008000CF" w:rsidRDefault="008000CF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  <w:r w:rsidRPr="001600D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6371E817" w14:textId="77777777" w:rsidR="004E05C6" w:rsidRPr="004B6E50" w:rsidRDefault="004E05C6" w:rsidP="007036D0">
      <w:pPr>
        <w:suppressLineNumbers/>
        <w:spacing w:after="0" w:line="240" w:lineRule="auto"/>
        <w:ind w:firstLine="360"/>
        <w:contextualSpacing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FD0D811" w14:textId="62A0423B" w:rsidR="002F21D7" w:rsidRDefault="00E40841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Ley 99-2009, según enmendada, estableció el “Programa de Vigilancia, Protección y Prevención de la Violencia Doméstica”.  </w:t>
      </w:r>
      <w:r w:rsidR="00266198">
        <w:rPr>
          <w:rFonts w:ascii="Book Antiqua" w:hAnsi="Book Antiqua"/>
          <w:lang w:val="es-ES_tradnl"/>
        </w:rPr>
        <w:t>Su</w:t>
      </w:r>
      <w:r w:rsidR="00495976">
        <w:rPr>
          <w:rFonts w:ascii="Book Antiqua" w:hAnsi="Book Antiqua"/>
          <w:lang w:val="es-ES_tradnl"/>
        </w:rPr>
        <w:t xml:space="preserve"> propósito </w:t>
      </w:r>
      <w:r w:rsidR="002F21D7">
        <w:rPr>
          <w:rFonts w:ascii="Book Antiqua" w:hAnsi="Book Antiqua"/>
          <w:lang w:val="es-ES_tradnl"/>
        </w:rPr>
        <w:t xml:space="preserve">era </w:t>
      </w:r>
      <w:r w:rsidR="00495976">
        <w:rPr>
          <w:rFonts w:ascii="Book Antiqua" w:hAnsi="Book Antiqua"/>
          <w:lang w:val="es-ES_tradnl"/>
        </w:rPr>
        <w:t xml:space="preserve">que en aquellos casos donde </w:t>
      </w:r>
      <w:r w:rsidR="002F21D7">
        <w:rPr>
          <w:rFonts w:ascii="Book Antiqua" w:hAnsi="Book Antiqua"/>
          <w:lang w:val="es-ES_tradnl"/>
        </w:rPr>
        <w:t xml:space="preserve">se hiciese una determinación </w:t>
      </w:r>
      <w:r w:rsidR="002F21D7" w:rsidRPr="00495976">
        <w:rPr>
          <w:rFonts w:ascii="Book Antiqua" w:hAnsi="Book Antiqua"/>
          <w:lang w:val="es-ES_tradnl"/>
        </w:rPr>
        <w:t>de causa probable</w:t>
      </w:r>
      <w:r w:rsidR="002F21D7">
        <w:rPr>
          <w:rFonts w:ascii="Book Antiqua" w:hAnsi="Book Antiqua"/>
          <w:lang w:val="es-ES_tradnl"/>
        </w:rPr>
        <w:t xml:space="preserve"> en un caso de violencia doméstica, se impusiera como condición obligatoria el uso </w:t>
      </w:r>
      <w:r w:rsidR="002F21D7" w:rsidRPr="00495976">
        <w:rPr>
          <w:rFonts w:ascii="Book Antiqua" w:hAnsi="Book Antiqua"/>
          <w:lang w:val="es-ES_tradnl"/>
        </w:rPr>
        <w:t>de la supervisión electrónica</w:t>
      </w:r>
      <w:r w:rsidR="002F21D7" w:rsidRPr="002F21D7">
        <w:rPr>
          <w:rFonts w:ascii="Book Antiqua" w:hAnsi="Book Antiqua"/>
          <w:lang w:val="es-ES_tradnl"/>
        </w:rPr>
        <w:t xml:space="preserve"> </w:t>
      </w:r>
      <w:r w:rsidR="002F21D7" w:rsidRPr="00495976">
        <w:rPr>
          <w:rFonts w:ascii="Book Antiqua" w:hAnsi="Book Antiqua"/>
          <w:lang w:val="es-ES_tradnl"/>
        </w:rPr>
        <w:t>a todos los imputados de la comisión de cualquier delito tipificado en la Ley Núm. 54 de 15 de agosto de 1989, según enmendada, conocida como "Ley para la Prevención e Intervención con la Violencia Doméstica"</w:t>
      </w:r>
      <w:r w:rsidR="002F21D7">
        <w:rPr>
          <w:rFonts w:ascii="Book Antiqua" w:hAnsi="Book Antiqua"/>
          <w:lang w:val="es-ES_tradnl"/>
        </w:rPr>
        <w:t xml:space="preserve">, y en aquellos casos donde </w:t>
      </w:r>
      <w:r w:rsidR="002F21D7" w:rsidRPr="00495976">
        <w:rPr>
          <w:rFonts w:ascii="Book Antiqua" w:hAnsi="Book Antiqua"/>
          <w:lang w:val="es-ES_tradnl"/>
        </w:rPr>
        <w:t xml:space="preserve">la definición de “relación de pareja” </w:t>
      </w:r>
      <w:r w:rsidR="002F21D7">
        <w:rPr>
          <w:rFonts w:ascii="Book Antiqua" w:hAnsi="Book Antiqua"/>
          <w:lang w:val="es-ES_tradnl"/>
        </w:rPr>
        <w:t xml:space="preserve">cumpla con las </w:t>
      </w:r>
      <w:r w:rsidR="002F21D7" w:rsidRPr="00495976">
        <w:rPr>
          <w:rFonts w:ascii="Book Antiqua" w:hAnsi="Book Antiqua"/>
          <w:lang w:val="es-ES_tradnl"/>
        </w:rPr>
        <w:t>establecida</w:t>
      </w:r>
      <w:r w:rsidR="002D7434">
        <w:rPr>
          <w:rFonts w:ascii="Book Antiqua" w:hAnsi="Book Antiqua"/>
          <w:lang w:val="es-ES_tradnl"/>
        </w:rPr>
        <w:t>s</w:t>
      </w:r>
      <w:r w:rsidR="002F21D7" w:rsidRPr="00495976">
        <w:rPr>
          <w:rFonts w:ascii="Book Antiqua" w:hAnsi="Book Antiqua"/>
          <w:lang w:val="es-ES_tradnl"/>
        </w:rPr>
        <w:t xml:space="preserve"> en la Ley Núm. 54</w:t>
      </w:r>
      <w:r w:rsidR="002F21D7">
        <w:rPr>
          <w:rFonts w:ascii="Book Antiqua" w:hAnsi="Book Antiqua"/>
          <w:lang w:val="es-ES_tradnl"/>
        </w:rPr>
        <w:t xml:space="preserve">, </w:t>
      </w:r>
      <w:r w:rsidR="002F21D7">
        <w:rPr>
          <w:rFonts w:ascii="Book Antiqua" w:hAnsi="Book Antiqua"/>
          <w:i/>
          <w:iCs/>
          <w:lang w:val="es-ES_tradnl"/>
        </w:rPr>
        <w:t>supra</w:t>
      </w:r>
      <w:r w:rsidR="002F21D7">
        <w:rPr>
          <w:rFonts w:ascii="Book Antiqua" w:hAnsi="Book Antiqua"/>
          <w:lang w:val="es-ES_tradnl"/>
        </w:rPr>
        <w:t>.</w:t>
      </w:r>
      <w:r w:rsidR="00F72DD9">
        <w:rPr>
          <w:rFonts w:ascii="Book Antiqua" w:hAnsi="Book Antiqua"/>
          <w:lang w:val="es-ES_tradnl"/>
        </w:rPr>
        <w:t xml:space="preserve">  Este programa de </w:t>
      </w:r>
      <w:r w:rsidR="002D7434">
        <w:rPr>
          <w:rFonts w:ascii="Book Antiqua" w:hAnsi="Book Antiqua"/>
          <w:lang w:val="es-ES_tradnl"/>
        </w:rPr>
        <w:t>supervisión</w:t>
      </w:r>
      <w:r w:rsidR="00F72DD9">
        <w:rPr>
          <w:rFonts w:ascii="Book Antiqua" w:hAnsi="Book Antiqua"/>
          <w:lang w:val="es-ES_tradnl"/>
        </w:rPr>
        <w:t xml:space="preserve"> electrónica se encuentra bajo el Programa de Servicios con Antelación al Juicio del Departamento de Corrección y Rehabilitación.</w:t>
      </w:r>
    </w:p>
    <w:p w14:paraId="77867BCD" w14:textId="77777777" w:rsidR="002F21D7" w:rsidRDefault="002F21D7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45E507BD" w14:textId="11D00931" w:rsidR="007D764E" w:rsidRDefault="007F739D" w:rsidP="007D764E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La Comisión de Asuntos de la Mujer</w:t>
      </w:r>
      <w:r w:rsidR="00697B09">
        <w:rPr>
          <w:rFonts w:ascii="Book Antiqua" w:hAnsi="Book Antiqua"/>
          <w:lang w:val="es-ES_tradnl"/>
        </w:rPr>
        <w:t xml:space="preserve"> realizó una inspección ocular en las facilidades del Centro de Monitoreo del Programa de Servicios con Antelación al Juicio.</w:t>
      </w:r>
      <w:r w:rsidR="002F21D7">
        <w:rPr>
          <w:rFonts w:ascii="Book Antiqua" w:hAnsi="Book Antiqua"/>
          <w:lang w:val="es-ES_tradnl"/>
        </w:rPr>
        <w:t xml:space="preserve">  El propósito de dicha vis</w:t>
      </w:r>
      <w:r w:rsidR="00F91A8A">
        <w:rPr>
          <w:rFonts w:ascii="Book Antiqua" w:hAnsi="Book Antiqua"/>
          <w:lang w:val="es-ES_tradnl"/>
        </w:rPr>
        <w:t>i</w:t>
      </w:r>
      <w:r w:rsidR="002F21D7">
        <w:rPr>
          <w:rFonts w:ascii="Book Antiqua" w:hAnsi="Book Antiqua"/>
          <w:lang w:val="es-ES_tradnl"/>
        </w:rPr>
        <w:t xml:space="preserve">ta era ver en función el monitoreo </w:t>
      </w:r>
      <w:r w:rsidR="00F91A8A">
        <w:rPr>
          <w:rFonts w:ascii="Book Antiqua" w:hAnsi="Book Antiqua"/>
          <w:lang w:val="es-ES_tradnl"/>
        </w:rPr>
        <w:t>d</w:t>
      </w:r>
      <w:r w:rsidR="002F21D7">
        <w:rPr>
          <w:rFonts w:ascii="Book Antiqua" w:hAnsi="Book Antiqua"/>
          <w:lang w:val="es-ES_tradnl"/>
        </w:rPr>
        <w:t>e los casos de violencia doméstica.</w:t>
      </w:r>
    </w:p>
    <w:p w14:paraId="47B6E2DC" w14:textId="77777777" w:rsidR="007D764E" w:rsidRDefault="007D764E" w:rsidP="00CB684F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73CFB333" w14:textId="241E8EDE" w:rsidR="002F21D7" w:rsidRDefault="002F21D7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El centro de monitoreo cu</w:t>
      </w:r>
      <w:r w:rsidR="00D32E11">
        <w:rPr>
          <w:rFonts w:ascii="Book Antiqua" w:hAnsi="Book Antiqua"/>
          <w:lang w:val="es-ES_tradnl"/>
        </w:rPr>
        <w:t>e</w:t>
      </w:r>
      <w:r>
        <w:rPr>
          <w:rFonts w:ascii="Book Antiqua" w:hAnsi="Book Antiqua"/>
          <w:lang w:val="es-ES_tradnl"/>
        </w:rPr>
        <w:t xml:space="preserve">nta con 443 </w:t>
      </w:r>
      <w:r w:rsidR="001204E8">
        <w:rPr>
          <w:rFonts w:ascii="Book Antiqua" w:hAnsi="Book Antiqua"/>
          <w:lang w:val="es-ES_tradnl"/>
        </w:rPr>
        <w:t xml:space="preserve">participantes </w:t>
      </w:r>
      <w:r w:rsidR="00D32E11">
        <w:rPr>
          <w:rFonts w:ascii="Book Antiqua" w:hAnsi="Book Antiqua"/>
          <w:lang w:val="es-ES_tradnl"/>
        </w:rPr>
        <w:t xml:space="preserve">de violencia de </w:t>
      </w:r>
      <w:r w:rsidR="001204E8">
        <w:rPr>
          <w:rFonts w:ascii="Book Antiqua" w:hAnsi="Book Antiqua"/>
          <w:lang w:val="es-ES_tradnl"/>
        </w:rPr>
        <w:t>género de un total de 890 participantes.</w:t>
      </w:r>
      <w:r w:rsidR="004650A1">
        <w:rPr>
          <w:rFonts w:ascii="Book Antiqua" w:hAnsi="Book Antiqua"/>
          <w:lang w:val="es-ES_tradnl"/>
        </w:rPr>
        <w:t xml:space="preserve">  </w:t>
      </w:r>
      <w:r w:rsidR="00D32E11">
        <w:rPr>
          <w:rFonts w:ascii="Book Antiqua" w:hAnsi="Book Antiqua"/>
          <w:lang w:val="es-ES_tradnl"/>
        </w:rPr>
        <w:t>El sistema establece un perímetro de</w:t>
      </w:r>
      <w:r w:rsidR="007B604D">
        <w:rPr>
          <w:rFonts w:ascii="Book Antiqua" w:hAnsi="Book Antiqua"/>
          <w:lang w:val="es-ES_tradnl"/>
        </w:rPr>
        <w:t xml:space="preserve"> 30 minutos </w:t>
      </w:r>
      <w:r w:rsidR="00F91A8A">
        <w:rPr>
          <w:rFonts w:ascii="Book Antiqua" w:hAnsi="Book Antiqua"/>
          <w:lang w:val="es-ES_tradnl"/>
        </w:rPr>
        <w:t>en</w:t>
      </w:r>
      <w:r w:rsidR="007B604D">
        <w:rPr>
          <w:rFonts w:ascii="Book Antiqua" w:hAnsi="Book Antiqua"/>
          <w:lang w:val="es-ES_tradnl"/>
        </w:rPr>
        <w:t xml:space="preserve"> cada dirección de la </w:t>
      </w:r>
      <w:r w:rsidR="004650A1">
        <w:rPr>
          <w:rFonts w:ascii="Book Antiqua" w:hAnsi="Book Antiqua"/>
          <w:lang w:val="es-ES_tradnl"/>
        </w:rPr>
        <w:t xml:space="preserve">casa de la </w:t>
      </w:r>
      <w:r w:rsidR="007B604D">
        <w:rPr>
          <w:rFonts w:ascii="Book Antiqua" w:hAnsi="Book Antiqua"/>
          <w:lang w:val="es-ES_tradnl"/>
        </w:rPr>
        <w:t xml:space="preserve">víctima y </w:t>
      </w:r>
      <w:r w:rsidR="004650A1">
        <w:rPr>
          <w:rFonts w:ascii="Book Antiqua" w:hAnsi="Book Antiqua"/>
          <w:lang w:val="es-ES_tradnl"/>
        </w:rPr>
        <w:t xml:space="preserve">la </w:t>
      </w:r>
      <w:r w:rsidR="007B604D">
        <w:rPr>
          <w:rFonts w:ascii="Book Antiqua" w:hAnsi="Book Antiqua"/>
          <w:lang w:val="es-ES_tradnl"/>
        </w:rPr>
        <w:t>casa del victimario</w:t>
      </w:r>
      <w:r w:rsidR="001B7C47">
        <w:rPr>
          <w:rFonts w:ascii="Book Antiqua" w:hAnsi="Book Antiqua"/>
          <w:lang w:val="es-ES_tradnl"/>
        </w:rPr>
        <w:t>, conforme a las disposiciones del “Protocolo Intergubernamental para Coordinar la Respuesta, Orientación e Intercambio de Información para la Atención de Personas Sobrevivientes de Violencia de Género en Situaciones de Violencia Doméstica” del 23 de junio de 2022</w:t>
      </w:r>
      <w:r w:rsidR="007B604D">
        <w:rPr>
          <w:rFonts w:ascii="Book Antiqua" w:hAnsi="Book Antiqua"/>
          <w:lang w:val="es-ES_tradnl"/>
        </w:rPr>
        <w:t>.</w:t>
      </w:r>
      <w:r w:rsidR="004650A1">
        <w:rPr>
          <w:rFonts w:ascii="Book Antiqua" w:hAnsi="Book Antiqua"/>
          <w:lang w:val="es-ES_tradnl"/>
        </w:rPr>
        <w:t xml:space="preserve">  La ubicación la pueden monitorear en tiempo real del victimario.  </w:t>
      </w:r>
      <w:r w:rsidR="002D7434">
        <w:rPr>
          <w:rFonts w:ascii="Book Antiqua" w:hAnsi="Book Antiqua"/>
          <w:lang w:val="es-ES_tradnl"/>
        </w:rPr>
        <w:t>U</w:t>
      </w:r>
      <w:r w:rsidR="004650A1">
        <w:rPr>
          <w:rFonts w:ascii="Book Antiqua" w:hAnsi="Book Antiqua"/>
          <w:lang w:val="es-ES_tradnl"/>
        </w:rPr>
        <w:t xml:space="preserve">na alerta </w:t>
      </w:r>
      <w:r w:rsidR="002D7434">
        <w:rPr>
          <w:rFonts w:ascii="Book Antiqua" w:hAnsi="Book Antiqua"/>
          <w:lang w:val="es-ES_tradnl"/>
        </w:rPr>
        <w:t xml:space="preserve">se enciende </w:t>
      </w:r>
      <w:r w:rsidR="004650A1">
        <w:rPr>
          <w:rFonts w:ascii="Book Antiqua" w:hAnsi="Book Antiqua"/>
          <w:lang w:val="es-ES_tradnl"/>
        </w:rPr>
        <w:t xml:space="preserve">cuando el victimario entra a la zona protegida.  Sin embargo, </w:t>
      </w:r>
      <w:r w:rsidR="009C72E4">
        <w:rPr>
          <w:rFonts w:ascii="Book Antiqua" w:hAnsi="Book Antiqua"/>
          <w:lang w:val="es-ES_tradnl"/>
        </w:rPr>
        <w:t xml:space="preserve">la alerta no emite sonido, sólo es una </w:t>
      </w:r>
      <w:r w:rsidR="00090B73">
        <w:rPr>
          <w:rFonts w:ascii="Book Antiqua" w:hAnsi="Book Antiqua"/>
          <w:lang w:val="es-ES_tradnl"/>
        </w:rPr>
        <w:t>notificación, por</w:t>
      </w:r>
      <w:r w:rsidR="009C72E4">
        <w:rPr>
          <w:rFonts w:ascii="Book Antiqua" w:hAnsi="Book Antiqua"/>
          <w:lang w:val="es-ES_tradnl"/>
        </w:rPr>
        <w:t xml:space="preserve"> lo que depende que se esté el cien por ciento del tiempo </w:t>
      </w:r>
      <w:r w:rsidR="002E2151">
        <w:rPr>
          <w:rFonts w:ascii="Book Antiqua" w:hAnsi="Book Antiqua"/>
          <w:lang w:val="es-ES_tradnl"/>
        </w:rPr>
        <w:t>observ</w:t>
      </w:r>
      <w:r w:rsidR="009C72E4">
        <w:rPr>
          <w:rFonts w:ascii="Book Antiqua" w:hAnsi="Book Antiqua"/>
          <w:lang w:val="es-ES_tradnl"/>
        </w:rPr>
        <w:t xml:space="preserve">ando la pantalla para no perder alguna notificación que realice el sistema.  </w:t>
      </w:r>
    </w:p>
    <w:p w14:paraId="00101AD6" w14:textId="77777777" w:rsidR="009C72E4" w:rsidRDefault="009C72E4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</w:p>
    <w:p w14:paraId="3E3BFC16" w14:textId="2D5F1128" w:rsidR="009C72E4" w:rsidRDefault="009C72E4" w:rsidP="004E05C6">
      <w:pPr>
        <w:pStyle w:val="NormalWeb"/>
        <w:suppressLineNumbers/>
        <w:shd w:val="clear" w:color="auto" w:fill="FFFFFF"/>
        <w:spacing w:before="0" w:beforeAutospacing="0" w:after="0" w:afterAutospacing="0"/>
        <w:ind w:firstLine="360"/>
        <w:contextualSpacing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Por otra parte, se pudo observar dos casos en </w:t>
      </w:r>
      <w:r w:rsidR="00090B73">
        <w:rPr>
          <w:rFonts w:ascii="Book Antiqua" w:hAnsi="Book Antiqua"/>
          <w:lang w:val="es-ES_tradnl"/>
        </w:rPr>
        <w:t xml:space="preserve">vivo, cuyos perímetros no cumplían con los treinta minutos de distancia, según establecido en el </w:t>
      </w:r>
      <w:r w:rsidR="002D7434">
        <w:rPr>
          <w:rFonts w:ascii="Book Antiqua" w:hAnsi="Book Antiqua"/>
          <w:lang w:val="es-ES_tradnl"/>
        </w:rPr>
        <w:t>P</w:t>
      </w:r>
      <w:r w:rsidR="00090B73">
        <w:rPr>
          <w:rFonts w:ascii="Book Antiqua" w:hAnsi="Book Antiqua"/>
          <w:lang w:val="es-ES_tradnl"/>
        </w:rPr>
        <w:t>rotocolo.  Ello crea un problema serio de seguridad para la víctima.</w:t>
      </w:r>
    </w:p>
    <w:p w14:paraId="2991A2AD" w14:textId="1D61C45D" w:rsidR="00090B73" w:rsidRDefault="00307A25" w:rsidP="005B5514">
      <w:pPr>
        <w:suppressLineNumbers/>
        <w:shd w:val="clear" w:color="auto" w:fill="FFFFFF"/>
        <w:spacing w:before="100" w:beforeAutospacing="1" w:after="36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ES"/>
        </w:rPr>
        <w:t>Es</w:t>
      </w:r>
      <w:r w:rsidR="005B5514" w:rsidRPr="004B6E50">
        <w:rPr>
          <w:rFonts w:ascii="Book Antiqua" w:hAnsi="Book Antiqua"/>
          <w:sz w:val="24"/>
          <w:szCs w:val="24"/>
          <w:lang w:val="es-ES"/>
        </w:rPr>
        <w:t xml:space="preserve">ta Asamblea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Legislativa </w:t>
      </w:r>
      <w:r w:rsidR="005B5514" w:rsidRPr="004B6E50">
        <w:rPr>
          <w:rFonts w:ascii="Book Antiqua" w:hAnsi="Book Antiqua"/>
          <w:sz w:val="24"/>
          <w:szCs w:val="24"/>
          <w:lang w:val="es-ES"/>
        </w:rPr>
        <w:t>entiende</w:t>
      </w:r>
      <w:r w:rsidRPr="004B6E50">
        <w:rPr>
          <w:rFonts w:ascii="Book Antiqua" w:hAnsi="Book Antiqua"/>
          <w:sz w:val="24"/>
          <w:szCs w:val="24"/>
          <w:lang w:val="es-ES"/>
        </w:rPr>
        <w:t xml:space="preserve">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que es </w:t>
      </w:r>
      <w:r w:rsidRPr="004B6E50">
        <w:rPr>
          <w:rFonts w:ascii="Book Antiqua" w:hAnsi="Book Antiqua"/>
          <w:sz w:val="24"/>
          <w:szCs w:val="24"/>
          <w:lang w:val="es-ES"/>
        </w:rPr>
        <w:t xml:space="preserve">necesario </w:t>
      </w:r>
      <w:r w:rsidR="00D71781">
        <w:rPr>
          <w:rFonts w:ascii="Book Antiqua" w:hAnsi="Book Antiqua"/>
          <w:sz w:val="24"/>
          <w:szCs w:val="24"/>
          <w:lang w:val="es-ES"/>
        </w:rPr>
        <w:t xml:space="preserve">y prioritario, </w:t>
      </w:r>
      <w:r w:rsidR="000C7F50">
        <w:rPr>
          <w:rFonts w:ascii="Book Antiqua" w:hAnsi="Book Antiqua"/>
          <w:sz w:val="24"/>
          <w:szCs w:val="24"/>
          <w:lang w:val="es-ES"/>
        </w:rPr>
        <w:t xml:space="preserve">ordenar al Departamento de </w:t>
      </w:r>
      <w:r w:rsidR="00090B73">
        <w:rPr>
          <w:rFonts w:ascii="Book Antiqua" w:hAnsi="Book Antiqua"/>
          <w:sz w:val="24"/>
          <w:szCs w:val="24"/>
          <w:lang w:val="es-ES"/>
        </w:rPr>
        <w:t>Corrección y Rehabilitación revise de forma inmediata los perímetros establecidos en el sistema de vigilancia electrónica, asegurándose que en todo momento la víctima esté protegida y el sistema d</w:t>
      </w:r>
      <w:r w:rsidR="002E2151">
        <w:rPr>
          <w:rFonts w:ascii="Book Antiqua" w:hAnsi="Book Antiqua"/>
          <w:sz w:val="24"/>
          <w:szCs w:val="24"/>
          <w:lang w:val="es-ES"/>
        </w:rPr>
        <w:t>é</w:t>
      </w:r>
      <w:r w:rsidR="00090B73">
        <w:rPr>
          <w:rFonts w:ascii="Book Antiqua" w:hAnsi="Book Antiqua"/>
          <w:sz w:val="24"/>
          <w:szCs w:val="24"/>
          <w:lang w:val="es-ES"/>
        </w:rPr>
        <w:t xml:space="preserve"> un aviso real de proximidad.  Es </w:t>
      </w:r>
      <w:r w:rsidR="00403B3B">
        <w:rPr>
          <w:rFonts w:ascii="Book Antiqua" w:hAnsi="Book Antiqua"/>
          <w:sz w:val="24"/>
          <w:szCs w:val="24"/>
          <w:lang w:val="es-ES"/>
        </w:rPr>
        <w:t>necesario,</w:t>
      </w:r>
      <w:r w:rsidR="00090B73">
        <w:rPr>
          <w:rFonts w:ascii="Book Antiqua" w:hAnsi="Book Antiqua"/>
          <w:sz w:val="24"/>
          <w:szCs w:val="24"/>
          <w:lang w:val="es-ES"/>
        </w:rPr>
        <w:t xml:space="preserve"> además, que el sistema emita algún tipo de alarma que alerte sobre </w:t>
      </w:r>
      <w:r w:rsidR="00403B3B">
        <w:rPr>
          <w:rFonts w:ascii="Book Antiqua" w:hAnsi="Book Antiqua"/>
          <w:sz w:val="24"/>
          <w:szCs w:val="24"/>
          <w:lang w:val="es-ES"/>
        </w:rPr>
        <w:t>violaciones</w:t>
      </w:r>
      <w:r w:rsidR="00090B73">
        <w:rPr>
          <w:rFonts w:ascii="Book Antiqua" w:hAnsi="Book Antiqua"/>
          <w:sz w:val="24"/>
          <w:szCs w:val="24"/>
          <w:lang w:val="es-ES"/>
        </w:rPr>
        <w:t xml:space="preserve"> </w:t>
      </w:r>
      <w:r w:rsidR="002D7434">
        <w:rPr>
          <w:rFonts w:ascii="Book Antiqua" w:hAnsi="Book Antiqua"/>
          <w:sz w:val="24"/>
          <w:szCs w:val="24"/>
          <w:lang w:val="es-ES"/>
        </w:rPr>
        <w:t>a las zonas de exclusión</w:t>
      </w:r>
      <w:r w:rsidR="00090B73">
        <w:rPr>
          <w:rFonts w:ascii="Book Antiqua" w:hAnsi="Book Antiqua"/>
          <w:sz w:val="24"/>
          <w:szCs w:val="24"/>
          <w:lang w:val="es-ES"/>
        </w:rPr>
        <w:t xml:space="preserve">.  </w:t>
      </w:r>
      <w:r w:rsidR="00403B3B">
        <w:rPr>
          <w:rFonts w:ascii="Book Antiqua" w:hAnsi="Book Antiqua"/>
          <w:sz w:val="24"/>
          <w:szCs w:val="24"/>
          <w:lang w:val="es-ES"/>
        </w:rPr>
        <w:t>Es prioridad de est</w:t>
      </w:r>
      <w:r w:rsidR="002E2151">
        <w:rPr>
          <w:rFonts w:ascii="Book Antiqua" w:hAnsi="Book Antiqua"/>
          <w:sz w:val="24"/>
          <w:szCs w:val="24"/>
          <w:lang w:val="es-ES"/>
        </w:rPr>
        <w:t>a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 Asamblea asegurar la adecuada protección de las víctimas y el funcionamiento apropiado de los sistemas que las protegen.  </w:t>
      </w:r>
    </w:p>
    <w:p w14:paraId="3E75AF8A" w14:textId="77777777" w:rsidR="00307A25" w:rsidRPr="004B6E50" w:rsidRDefault="00307A25" w:rsidP="00307A25">
      <w:pPr>
        <w:suppressLineNumbers/>
        <w:shd w:val="clear" w:color="auto" w:fill="FFFFFF"/>
        <w:spacing w:after="0" w:line="24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</w:p>
    <w:p w14:paraId="7EED32CF" w14:textId="7F0D6F74" w:rsidR="008000CF" w:rsidRPr="004B6E50" w:rsidRDefault="00571A4A" w:rsidP="00AE2CD2">
      <w:pPr>
        <w:suppressLineNumbers/>
        <w:spacing w:after="0" w:line="480" w:lineRule="auto"/>
        <w:contextualSpacing/>
        <w:rPr>
          <w:rFonts w:ascii="Book Antiqua" w:hAnsi="Book Antiqua"/>
          <w:i/>
          <w:sz w:val="24"/>
          <w:szCs w:val="24"/>
          <w:lang w:val="es-ES_tradnl"/>
        </w:rPr>
      </w:pPr>
      <w:r w:rsidRPr="004B6E50">
        <w:rPr>
          <w:rFonts w:ascii="Book Antiqua" w:hAnsi="Book Antiqua"/>
          <w:i/>
          <w:sz w:val="24"/>
          <w:szCs w:val="24"/>
          <w:lang w:val="es-ES_tradnl"/>
        </w:rPr>
        <w:t>RESUÉLV</w:t>
      </w:r>
      <w:r w:rsidR="000B465F" w:rsidRPr="004B6E50">
        <w:rPr>
          <w:rFonts w:ascii="Book Antiqua" w:hAnsi="Book Antiqua"/>
          <w:i/>
          <w:sz w:val="24"/>
          <w:szCs w:val="24"/>
          <w:lang w:val="es-ES_tradnl"/>
        </w:rPr>
        <w:t>E</w:t>
      </w:r>
      <w:r w:rsidR="008000CF" w:rsidRPr="004B6E50">
        <w:rPr>
          <w:rFonts w:ascii="Book Antiqua" w:hAnsi="Book Antiqua"/>
          <w:i/>
          <w:sz w:val="24"/>
          <w:szCs w:val="24"/>
          <w:lang w:val="es-ES_tradnl"/>
        </w:rPr>
        <w:t>SE POR LA ASAMBLEA LEGISLATIVA DE PUERTO RICO:</w:t>
      </w:r>
    </w:p>
    <w:p w14:paraId="0F9128EF" w14:textId="6D05CBB4" w:rsidR="00403B3B" w:rsidRDefault="00712A4B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Sección 1.- Se ordena al Departamento de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 Corrección y Rehabilitación</w:t>
      </w:r>
      <w:r>
        <w:rPr>
          <w:rFonts w:ascii="Book Antiqua" w:hAnsi="Book Antiqua"/>
          <w:sz w:val="24"/>
          <w:szCs w:val="24"/>
          <w:lang w:val="es-ES"/>
        </w:rPr>
        <w:t xml:space="preserve"> de Puerto Rico, 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revisar de forma inmediata los perímetros establecidos en el sistema de </w:t>
      </w:r>
      <w:r w:rsidR="002D7434">
        <w:rPr>
          <w:rFonts w:ascii="Book Antiqua" w:hAnsi="Book Antiqua"/>
          <w:sz w:val="24"/>
          <w:szCs w:val="24"/>
          <w:lang w:val="es-ES"/>
        </w:rPr>
        <w:t>supervisión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 electrónica, y asegurarse que en todo momento la víctima esté protegida y el sistema d</w:t>
      </w:r>
      <w:r w:rsidR="002E2151">
        <w:rPr>
          <w:rFonts w:ascii="Book Antiqua" w:hAnsi="Book Antiqua"/>
          <w:sz w:val="24"/>
          <w:szCs w:val="24"/>
          <w:lang w:val="es-ES"/>
        </w:rPr>
        <w:t>é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 un aviso real de proximidad</w:t>
      </w:r>
      <w:r w:rsidR="002D7434">
        <w:rPr>
          <w:rFonts w:ascii="Book Antiqua" w:hAnsi="Book Antiqua"/>
          <w:sz w:val="24"/>
          <w:szCs w:val="24"/>
          <w:lang w:val="es-ES"/>
        </w:rPr>
        <w:t xml:space="preserve"> a las zonas de exclusión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.  </w:t>
      </w:r>
    </w:p>
    <w:p w14:paraId="182547D1" w14:textId="25C363EE" w:rsidR="00202AD8" w:rsidRPr="004B6E50" w:rsidRDefault="00202AD8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7852EB">
        <w:rPr>
          <w:rFonts w:ascii="Book Antiqua" w:hAnsi="Book Antiqua"/>
          <w:sz w:val="24"/>
          <w:szCs w:val="24"/>
          <w:lang w:val="es-ES"/>
        </w:rPr>
        <w:t xml:space="preserve">Sección 2.- Se ordena al Departamento 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de Corrección y Rehabilitación de Puerto Rico establecer los mecanismos necesarios para que el sistema de </w:t>
      </w:r>
      <w:r w:rsidR="002D7434">
        <w:rPr>
          <w:rFonts w:ascii="Book Antiqua" w:hAnsi="Book Antiqua"/>
          <w:sz w:val="24"/>
          <w:szCs w:val="24"/>
          <w:lang w:val="es-ES"/>
        </w:rPr>
        <w:t>supervisión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 electrónica emita algún tipo de alarma que alerte sobre violaciones al perímetro, de forma de asegurarse que toda notificación es evidente en todo momento</w:t>
      </w:r>
      <w:r w:rsidR="002D7434">
        <w:rPr>
          <w:rFonts w:ascii="Book Antiqua" w:hAnsi="Book Antiqua"/>
          <w:sz w:val="24"/>
          <w:szCs w:val="24"/>
          <w:lang w:val="es-ES"/>
        </w:rPr>
        <w:t xml:space="preserve"> y que no se están violentando las zonas de exclusión</w:t>
      </w:r>
      <w:r w:rsidRPr="007852EB">
        <w:rPr>
          <w:rFonts w:ascii="Book Antiqua" w:hAnsi="Book Antiqua"/>
          <w:sz w:val="24"/>
          <w:szCs w:val="24"/>
          <w:lang w:val="es-ES"/>
        </w:rPr>
        <w:t>.</w:t>
      </w:r>
    </w:p>
    <w:p w14:paraId="28EDFBFD" w14:textId="27B93129" w:rsidR="00403B3B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PR"/>
        </w:rPr>
        <w:lastRenderedPageBreak/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3</w:t>
      </w:r>
      <w:r w:rsidRPr="004B6E50">
        <w:rPr>
          <w:rFonts w:ascii="Book Antiqua" w:hAnsi="Book Antiqua"/>
          <w:sz w:val="24"/>
          <w:szCs w:val="24"/>
          <w:lang w:val="es-PR"/>
        </w:rPr>
        <w:t>.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El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 Departamento </w:t>
      </w:r>
      <w:r w:rsidR="00403B3B">
        <w:rPr>
          <w:rFonts w:ascii="Book Antiqua" w:hAnsi="Book Antiqua"/>
          <w:sz w:val="24"/>
          <w:szCs w:val="24"/>
          <w:lang w:val="es-ES"/>
        </w:rPr>
        <w:t xml:space="preserve">de Corrección y Rehabilitación de Puerto Rico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cuenta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noventa (90) días, </w:t>
      </w:r>
      <w:r w:rsidR="00403B3B">
        <w:rPr>
          <w:rFonts w:ascii="Book Antiqua" w:hAnsi="Book Antiqua"/>
          <w:sz w:val="24"/>
          <w:szCs w:val="24"/>
          <w:lang w:val="es-ES_tradnl"/>
        </w:rPr>
        <w:t>a partir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de la aprobación de esta medida, para </w:t>
      </w:r>
      <w:r w:rsidR="00171F07">
        <w:rPr>
          <w:rFonts w:ascii="Book Antiqua" w:hAnsi="Book Antiqua"/>
          <w:sz w:val="24"/>
          <w:szCs w:val="24"/>
          <w:lang w:val="es-ES_tradnl"/>
        </w:rPr>
        <w:t xml:space="preserve">establecer los procedimientos y cumplir con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las disposiciones que se ordenan en la Sección 1 </w:t>
      </w:r>
      <w:r w:rsidR="006215A9">
        <w:rPr>
          <w:rFonts w:ascii="Book Antiqua" w:hAnsi="Book Antiqua"/>
          <w:sz w:val="24"/>
          <w:szCs w:val="24"/>
          <w:lang w:val="es-ES_tradnl"/>
        </w:rPr>
        <w:t xml:space="preserve">y 2 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>de esta Resolución Conjunta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  <w:r w:rsidR="00403B3B" w:rsidRPr="00403B3B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48961B8D" w14:textId="749D94AB" w:rsidR="008B1908" w:rsidRPr="004B6E50" w:rsidRDefault="008B1908" w:rsidP="003D58C1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"/>
        </w:rPr>
      </w:pPr>
      <w:r w:rsidRPr="004B6E50">
        <w:rPr>
          <w:rFonts w:ascii="Book Antiqua" w:hAnsi="Book Antiqua"/>
          <w:sz w:val="24"/>
          <w:szCs w:val="24"/>
          <w:lang w:val="es-PR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PR"/>
        </w:rPr>
        <w:t>4</w:t>
      </w:r>
      <w:r w:rsidRPr="004B6E50">
        <w:rPr>
          <w:rFonts w:ascii="Book Antiqua" w:hAnsi="Book Antiqua"/>
          <w:sz w:val="24"/>
          <w:szCs w:val="24"/>
          <w:lang w:val="es-PR"/>
        </w:rPr>
        <w:t>.-</w:t>
      </w:r>
      <w:r w:rsidR="00171F07">
        <w:rPr>
          <w:rFonts w:ascii="Book Antiqua" w:hAnsi="Book Antiqua"/>
          <w:sz w:val="24"/>
          <w:szCs w:val="24"/>
          <w:lang w:val="es-PR"/>
        </w:rPr>
        <w:t xml:space="preserve"> Se ordena al Departamento </w:t>
      </w:r>
      <w:r w:rsidR="006215A9">
        <w:rPr>
          <w:rFonts w:ascii="Book Antiqua" w:hAnsi="Book Antiqua"/>
          <w:sz w:val="24"/>
          <w:szCs w:val="24"/>
          <w:lang w:val="es-ES"/>
        </w:rPr>
        <w:t xml:space="preserve">de Corrección y Rehabilitación de Puerto Rico </w:t>
      </w:r>
      <w:r w:rsidR="00171F07">
        <w:rPr>
          <w:rFonts w:ascii="Book Antiqua" w:hAnsi="Book Antiqua"/>
          <w:sz w:val="24"/>
          <w:szCs w:val="24"/>
          <w:lang w:val="es-PR"/>
        </w:rPr>
        <w:t>a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informar a la Asamblea Legislativa, a través de </w:t>
      </w:r>
      <w:r w:rsidR="00171F07">
        <w:rPr>
          <w:rFonts w:ascii="Book Antiqua" w:hAnsi="Book Antiqua"/>
          <w:sz w:val="24"/>
          <w:szCs w:val="24"/>
          <w:lang w:val="es-ES_tradnl"/>
        </w:rPr>
        <w:t>la Secretaría de cada Cuerpo, sobre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las gestiones llevadas a cabo para cumplir con los propósitos de esta Resolución Conjunta, en un término no mayor de diez (10) días laborables, a partir del transcurso del per</w:t>
      </w:r>
      <w:r w:rsidR="00171F07">
        <w:rPr>
          <w:rFonts w:ascii="Book Antiqua" w:hAnsi="Book Antiqua"/>
          <w:sz w:val="24"/>
          <w:szCs w:val="24"/>
          <w:lang w:val="es-ES_tradnl"/>
        </w:rPr>
        <w:t>iodo establecido en la Sección 3</w:t>
      </w:r>
      <w:r w:rsidR="00171F07" w:rsidRPr="004B6E50">
        <w:rPr>
          <w:rFonts w:ascii="Book Antiqua" w:hAnsi="Book Antiqua"/>
          <w:sz w:val="24"/>
          <w:szCs w:val="24"/>
          <w:lang w:val="es-ES_tradnl"/>
        </w:rPr>
        <w:t xml:space="preserve"> que antecede</w:t>
      </w:r>
      <w:r w:rsidR="00171F07">
        <w:rPr>
          <w:rFonts w:ascii="Book Antiqua" w:hAnsi="Book Antiqua"/>
          <w:sz w:val="24"/>
          <w:szCs w:val="24"/>
          <w:lang w:val="es-ES_tradnl"/>
        </w:rPr>
        <w:t>.</w:t>
      </w:r>
    </w:p>
    <w:p w14:paraId="160BF9A6" w14:textId="2A4198DF" w:rsidR="00712A4B" w:rsidRPr="004B6E50" w:rsidRDefault="00571A4A" w:rsidP="00712A4B">
      <w:pPr>
        <w:spacing w:line="480" w:lineRule="auto"/>
        <w:ind w:firstLine="360"/>
        <w:contextualSpacing/>
        <w:jc w:val="both"/>
        <w:rPr>
          <w:rFonts w:ascii="Book Antiqua" w:hAnsi="Book Antiqua"/>
          <w:sz w:val="24"/>
          <w:szCs w:val="24"/>
          <w:lang w:val="es-ES_tradnl"/>
        </w:rPr>
      </w:pPr>
      <w:r w:rsidRPr="004B6E50">
        <w:rPr>
          <w:rFonts w:ascii="Book Antiqua" w:hAnsi="Book Antiqua"/>
          <w:sz w:val="24"/>
          <w:szCs w:val="24"/>
          <w:lang w:val="es-ES"/>
        </w:rPr>
        <w:t xml:space="preserve">Sección </w:t>
      </w:r>
      <w:r w:rsidR="00202AD8">
        <w:rPr>
          <w:rFonts w:ascii="Book Antiqua" w:hAnsi="Book Antiqua"/>
          <w:sz w:val="24"/>
          <w:szCs w:val="24"/>
          <w:lang w:val="es-ES"/>
        </w:rPr>
        <w:t>5</w:t>
      </w:r>
      <w:r w:rsidR="00712A4B">
        <w:rPr>
          <w:rFonts w:ascii="Book Antiqua" w:hAnsi="Book Antiqua"/>
          <w:sz w:val="24"/>
          <w:szCs w:val="24"/>
          <w:lang w:val="es-ES"/>
        </w:rPr>
        <w:t>.-</w:t>
      </w:r>
      <w:r w:rsidR="00171F07">
        <w:rPr>
          <w:rFonts w:ascii="Book Antiqua" w:hAnsi="Book Antiqua"/>
          <w:sz w:val="24"/>
          <w:szCs w:val="24"/>
          <w:lang w:val="es-ES"/>
        </w:rPr>
        <w:t xml:space="preserve">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 xml:space="preserve">Esta Resolución </w:t>
      </w:r>
      <w:r w:rsidR="003813B4">
        <w:rPr>
          <w:rFonts w:ascii="Book Antiqua" w:hAnsi="Book Antiqua"/>
          <w:sz w:val="24"/>
          <w:szCs w:val="24"/>
          <w:lang w:val="es-PR"/>
        </w:rPr>
        <w:t xml:space="preserve">Conjunta </w:t>
      </w:r>
      <w:r w:rsidR="00171F07" w:rsidRPr="004B6E50">
        <w:rPr>
          <w:rFonts w:ascii="Book Antiqua" w:hAnsi="Book Antiqua"/>
          <w:sz w:val="24"/>
          <w:szCs w:val="24"/>
          <w:lang w:val="es-PR"/>
        </w:rPr>
        <w:t>entrará en vigor inmediatamente después de su aprobación</w:t>
      </w:r>
      <w:r w:rsidR="00171F07">
        <w:rPr>
          <w:rFonts w:ascii="Book Antiqua" w:hAnsi="Book Antiqua"/>
          <w:sz w:val="24"/>
          <w:szCs w:val="24"/>
          <w:lang w:val="es-PR"/>
        </w:rPr>
        <w:t>.</w:t>
      </w:r>
    </w:p>
    <w:sectPr w:rsidR="00712A4B" w:rsidRPr="004B6E50" w:rsidSect="00FB6AAA">
      <w:headerReference w:type="default" r:id="rId8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613808" w14:textId="77777777" w:rsidR="00C06138" w:rsidRDefault="00C06138" w:rsidP="00316E72">
      <w:pPr>
        <w:spacing w:after="0" w:line="240" w:lineRule="auto"/>
      </w:pPr>
      <w:r>
        <w:separator/>
      </w:r>
    </w:p>
  </w:endnote>
  <w:endnote w:type="continuationSeparator" w:id="0">
    <w:p w14:paraId="44E233D1" w14:textId="77777777" w:rsidR="00C06138" w:rsidRDefault="00C06138" w:rsidP="0031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ADE18" w14:textId="77777777" w:rsidR="00C06138" w:rsidRDefault="00C06138" w:rsidP="00316E72">
      <w:pPr>
        <w:spacing w:after="0" w:line="240" w:lineRule="auto"/>
      </w:pPr>
      <w:r>
        <w:separator/>
      </w:r>
    </w:p>
  </w:footnote>
  <w:footnote w:type="continuationSeparator" w:id="0">
    <w:p w14:paraId="2FC8E639" w14:textId="77777777" w:rsidR="00C06138" w:rsidRDefault="00C06138" w:rsidP="0031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8F2DD" w14:textId="41C13464" w:rsidR="007D764E" w:rsidRDefault="007D764E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F43C1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54A02A5" w14:textId="77777777" w:rsidR="007D764E" w:rsidRDefault="007D764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AC420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773B6B"/>
    <w:multiLevelType w:val="hybridMultilevel"/>
    <w:tmpl w:val="7564E2B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A558E6"/>
    <w:multiLevelType w:val="hybridMultilevel"/>
    <w:tmpl w:val="9760D468"/>
    <w:lvl w:ilvl="0" w:tplc="450073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501688"/>
    <w:multiLevelType w:val="hybridMultilevel"/>
    <w:tmpl w:val="4E14E36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D34587"/>
    <w:multiLevelType w:val="hybridMultilevel"/>
    <w:tmpl w:val="A668720E"/>
    <w:lvl w:ilvl="0" w:tplc="DE24CD0E">
      <w:start w:val="1"/>
      <w:numFmt w:val="lowerLetter"/>
      <w:lvlText w:val="(%1)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B069C2"/>
    <w:multiLevelType w:val="hybridMultilevel"/>
    <w:tmpl w:val="0EE2463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2963C3"/>
    <w:multiLevelType w:val="hybridMultilevel"/>
    <w:tmpl w:val="147408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00AA0"/>
    <w:multiLevelType w:val="multilevel"/>
    <w:tmpl w:val="8C3A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054BD9"/>
    <w:multiLevelType w:val="hybridMultilevel"/>
    <w:tmpl w:val="B332377E"/>
    <w:lvl w:ilvl="0" w:tplc="9256547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04171"/>
    <w:multiLevelType w:val="hybridMultilevel"/>
    <w:tmpl w:val="A6E88D7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1A28EF"/>
    <w:multiLevelType w:val="hybridMultilevel"/>
    <w:tmpl w:val="84261B20"/>
    <w:lvl w:ilvl="0" w:tplc="BC26B6E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E02BB0"/>
    <w:multiLevelType w:val="hybridMultilevel"/>
    <w:tmpl w:val="1B4E0686"/>
    <w:lvl w:ilvl="0" w:tplc="4EB6F5E0">
      <w:start w:val="1"/>
      <w:numFmt w:val="decimal"/>
      <w:lvlText w:val="(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4" w15:restartNumberingAfterBreak="0">
    <w:nsid w:val="41BD41E8"/>
    <w:multiLevelType w:val="hybridMultilevel"/>
    <w:tmpl w:val="37DA0470"/>
    <w:lvl w:ilvl="0" w:tplc="C02AC468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3927503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F3A40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F05F11"/>
    <w:multiLevelType w:val="hybridMultilevel"/>
    <w:tmpl w:val="DEBA14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A60FA"/>
    <w:multiLevelType w:val="hybridMultilevel"/>
    <w:tmpl w:val="4E72E31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45197C"/>
    <w:multiLevelType w:val="hybridMultilevel"/>
    <w:tmpl w:val="A96AF428"/>
    <w:lvl w:ilvl="0" w:tplc="9C3877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AE62AE"/>
    <w:multiLevelType w:val="hybridMultilevel"/>
    <w:tmpl w:val="8D2C574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09065A5"/>
    <w:multiLevelType w:val="hybridMultilevel"/>
    <w:tmpl w:val="B2E0C87C"/>
    <w:lvl w:ilvl="0" w:tplc="C03AF182">
      <w:start w:val="1"/>
      <w:numFmt w:val="lowerLetter"/>
      <w:lvlText w:val="(%1)"/>
      <w:lvlJc w:val="left"/>
      <w:pPr>
        <w:ind w:left="1140" w:hanging="420"/>
      </w:pPr>
      <w:rPr>
        <w:rFonts w:ascii="Book Antiqua" w:hAnsi="Book Antiqua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4B14D2F"/>
    <w:multiLevelType w:val="hybridMultilevel"/>
    <w:tmpl w:val="986E3CB0"/>
    <w:lvl w:ilvl="0" w:tplc="6BA414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897C80"/>
    <w:multiLevelType w:val="hybridMultilevel"/>
    <w:tmpl w:val="8BF6FD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2E26C3"/>
    <w:multiLevelType w:val="hybridMultilevel"/>
    <w:tmpl w:val="A7B079FC"/>
    <w:lvl w:ilvl="0" w:tplc="331C18EC">
      <w:start w:val="1"/>
      <w:numFmt w:val="decimal"/>
      <w:lvlText w:val="(%1)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FB14970"/>
    <w:multiLevelType w:val="multilevel"/>
    <w:tmpl w:val="0FBE6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C936E4"/>
    <w:multiLevelType w:val="hybridMultilevel"/>
    <w:tmpl w:val="1688D4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DA5348"/>
    <w:multiLevelType w:val="hybridMultilevel"/>
    <w:tmpl w:val="FAEE2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9D76E2"/>
    <w:multiLevelType w:val="hybridMultilevel"/>
    <w:tmpl w:val="71B493E2"/>
    <w:lvl w:ilvl="0" w:tplc="8E5C04D4">
      <w:start w:val="1"/>
      <w:numFmt w:val="lowerLetter"/>
      <w:lvlText w:val="(%1)"/>
      <w:lvlJc w:val="left"/>
      <w:pPr>
        <w:ind w:left="108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385972"/>
    <w:multiLevelType w:val="hybridMultilevel"/>
    <w:tmpl w:val="A86260A6"/>
    <w:lvl w:ilvl="0" w:tplc="B19C659C">
      <w:start w:val="1"/>
      <w:numFmt w:val="lowerLetter"/>
      <w:lvlText w:val="(%1)"/>
      <w:lvlJc w:val="left"/>
      <w:pPr>
        <w:ind w:left="1095" w:hanging="375"/>
      </w:pPr>
      <w:rPr>
        <w:rFonts w:ascii="Book Antiqua" w:hAnsi="Book Antiqu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0C160F6"/>
    <w:multiLevelType w:val="hybridMultilevel"/>
    <w:tmpl w:val="9872DEE0"/>
    <w:lvl w:ilvl="0" w:tplc="19A04D3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877538"/>
    <w:multiLevelType w:val="hybridMultilevel"/>
    <w:tmpl w:val="534AAB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8412ABB"/>
    <w:multiLevelType w:val="hybridMultilevel"/>
    <w:tmpl w:val="7B18D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B21EBA"/>
    <w:multiLevelType w:val="hybridMultilevel"/>
    <w:tmpl w:val="5AD4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54720">
    <w:abstractNumId w:val="10"/>
  </w:num>
  <w:num w:numId="2" w16cid:durableId="68699391">
    <w:abstractNumId w:val="33"/>
  </w:num>
  <w:num w:numId="3" w16cid:durableId="1791238797">
    <w:abstractNumId w:val="23"/>
  </w:num>
  <w:num w:numId="4" w16cid:durableId="1797064993">
    <w:abstractNumId w:val="17"/>
  </w:num>
  <w:num w:numId="5" w16cid:durableId="738212010">
    <w:abstractNumId w:val="32"/>
  </w:num>
  <w:num w:numId="6" w16cid:durableId="90706332">
    <w:abstractNumId w:val="22"/>
  </w:num>
  <w:num w:numId="7" w16cid:durableId="790326396">
    <w:abstractNumId w:val="12"/>
  </w:num>
  <w:num w:numId="8" w16cid:durableId="2078476431">
    <w:abstractNumId w:val="8"/>
  </w:num>
  <w:num w:numId="9" w16cid:durableId="1205672429">
    <w:abstractNumId w:val="27"/>
  </w:num>
  <w:num w:numId="10" w16cid:durableId="849876190">
    <w:abstractNumId w:val="21"/>
  </w:num>
  <w:num w:numId="11" w16cid:durableId="701593915">
    <w:abstractNumId w:val="4"/>
  </w:num>
  <w:num w:numId="12" w16cid:durableId="194197606">
    <w:abstractNumId w:val="15"/>
  </w:num>
  <w:num w:numId="13" w16cid:durableId="984090710">
    <w:abstractNumId w:val="28"/>
  </w:num>
  <w:num w:numId="14" w16cid:durableId="573510704">
    <w:abstractNumId w:val="16"/>
  </w:num>
  <w:num w:numId="15" w16cid:durableId="1515607920">
    <w:abstractNumId w:val="29"/>
  </w:num>
  <w:num w:numId="16" w16cid:durableId="442965735">
    <w:abstractNumId w:val="13"/>
  </w:num>
  <w:num w:numId="17" w16cid:durableId="740255270">
    <w:abstractNumId w:val="6"/>
  </w:num>
  <w:num w:numId="18" w16cid:durableId="775949067">
    <w:abstractNumId w:val="14"/>
  </w:num>
  <w:num w:numId="19" w16cid:durableId="643631561">
    <w:abstractNumId w:val="24"/>
  </w:num>
  <w:num w:numId="20" w16cid:durableId="782305866">
    <w:abstractNumId w:val="30"/>
  </w:num>
  <w:num w:numId="21" w16cid:durableId="2060547983">
    <w:abstractNumId w:val="19"/>
  </w:num>
  <w:num w:numId="22" w16cid:durableId="249509281">
    <w:abstractNumId w:val="1"/>
  </w:num>
  <w:num w:numId="23" w16cid:durableId="1804931200">
    <w:abstractNumId w:val="20"/>
  </w:num>
  <w:num w:numId="24" w16cid:durableId="166945619">
    <w:abstractNumId w:val="2"/>
  </w:num>
  <w:num w:numId="25" w16cid:durableId="1848667585">
    <w:abstractNumId w:val="3"/>
  </w:num>
  <w:num w:numId="26" w16cid:durableId="1292320986">
    <w:abstractNumId w:val="0"/>
  </w:num>
  <w:num w:numId="27" w16cid:durableId="54091145">
    <w:abstractNumId w:val="11"/>
  </w:num>
  <w:num w:numId="28" w16cid:durableId="549272215">
    <w:abstractNumId w:val="31"/>
  </w:num>
  <w:num w:numId="29" w16cid:durableId="733241187">
    <w:abstractNumId w:val="7"/>
  </w:num>
  <w:num w:numId="30" w16cid:durableId="2140226741">
    <w:abstractNumId w:val="5"/>
  </w:num>
  <w:num w:numId="31" w16cid:durableId="1034624088">
    <w:abstractNumId w:val="18"/>
  </w:num>
  <w:num w:numId="32" w16cid:durableId="1075519210">
    <w:abstractNumId w:val="9"/>
  </w:num>
  <w:num w:numId="33" w16cid:durableId="398290463">
    <w:abstractNumId w:val="25"/>
  </w:num>
  <w:num w:numId="34" w16cid:durableId="152092259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D4"/>
    <w:rsid w:val="000041C1"/>
    <w:rsid w:val="000177C9"/>
    <w:rsid w:val="00017C54"/>
    <w:rsid w:val="00020AC7"/>
    <w:rsid w:val="0002125E"/>
    <w:rsid w:val="00025B2F"/>
    <w:rsid w:val="00027B9F"/>
    <w:rsid w:val="00034609"/>
    <w:rsid w:val="00041FC4"/>
    <w:rsid w:val="00044431"/>
    <w:rsid w:val="0004551C"/>
    <w:rsid w:val="0005114E"/>
    <w:rsid w:val="000553C0"/>
    <w:rsid w:val="00056A91"/>
    <w:rsid w:val="00057F70"/>
    <w:rsid w:val="00061CA2"/>
    <w:rsid w:val="00062BE6"/>
    <w:rsid w:val="00067EFB"/>
    <w:rsid w:val="00074E98"/>
    <w:rsid w:val="000776AD"/>
    <w:rsid w:val="00082579"/>
    <w:rsid w:val="00090B73"/>
    <w:rsid w:val="00095B38"/>
    <w:rsid w:val="00096B77"/>
    <w:rsid w:val="00096E0F"/>
    <w:rsid w:val="000A276C"/>
    <w:rsid w:val="000A3D82"/>
    <w:rsid w:val="000A787C"/>
    <w:rsid w:val="000B2C62"/>
    <w:rsid w:val="000B465F"/>
    <w:rsid w:val="000C10F9"/>
    <w:rsid w:val="000C1746"/>
    <w:rsid w:val="000C28D1"/>
    <w:rsid w:val="000C3D6A"/>
    <w:rsid w:val="000C4814"/>
    <w:rsid w:val="000C4E06"/>
    <w:rsid w:val="000C719D"/>
    <w:rsid w:val="000C7F50"/>
    <w:rsid w:val="000D148A"/>
    <w:rsid w:val="000D2B20"/>
    <w:rsid w:val="000E036B"/>
    <w:rsid w:val="000E7507"/>
    <w:rsid w:val="000F181D"/>
    <w:rsid w:val="000F4C93"/>
    <w:rsid w:val="0010205F"/>
    <w:rsid w:val="00107710"/>
    <w:rsid w:val="00116216"/>
    <w:rsid w:val="001204E8"/>
    <w:rsid w:val="001218F8"/>
    <w:rsid w:val="00121BC9"/>
    <w:rsid w:val="00121D33"/>
    <w:rsid w:val="00121DC1"/>
    <w:rsid w:val="00136C66"/>
    <w:rsid w:val="00136FE5"/>
    <w:rsid w:val="00137360"/>
    <w:rsid w:val="0013751D"/>
    <w:rsid w:val="00147BA2"/>
    <w:rsid w:val="001506FC"/>
    <w:rsid w:val="00156995"/>
    <w:rsid w:val="001600D4"/>
    <w:rsid w:val="00166CC9"/>
    <w:rsid w:val="00171A56"/>
    <w:rsid w:val="00171F07"/>
    <w:rsid w:val="00177B5A"/>
    <w:rsid w:val="00181889"/>
    <w:rsid w:val="00183762"/>
    <w:rsid w:val="0018584C"/>
    <w:rsid w:val="00185FF3"/>
    <w:rsid w:val="00186415"/>
    <w:rsid w:val="00186DF3"/>
    <w:rsid w:val="00193F06"/>
    <w:rsid w:val="001B06EA"/>
    <w:rsid w:val="001B1F13"/>
    <w:rsid w:val="001B41FD"/>
    <w:rsid w:val="001B4BCB"/>
    <w:rsid w:val="001B7C47"/>
    <w:rsid w:val="001C2455"/>
    <w:rsid w:val="001C3CDE"/>
    <w:rsid w:val="001C4B3C"/>
    <w:rsid w:val="001C4B9F"/>
    <w:rsid w:val="001C4E6F"/>
    <w:rsid w:val="001D022F"/>
    <w:rsid w:val="001D5923"/>
    <w:rsid w:val="001E1BEE"/>
    <w:rsid w:val="001E1D93"/>
    <w:rsid w:val="001E32F3"/>
    <w:rsid w:val="001F2E9F"/>
    <w:rsid w:val="001F6239"/>
    <w:rsid w:val="001F6BC5"/>
    <w:rsid w:val="00201417"/>
    <w:rsid w:val="002025D3"/>
    <w:rsid w:val="00202AD8"/>
    <w:rsid w:val="00206F19"/>
    <w:rsid w:val="00215546"/>
    <w:rsid w:val="00215D4F"/>
    <w:rsid w:val="00215DA5"/>
    <w:rsid w:val="00217003"/>
    <w:rsid w:val="00220ACB"/>
    <w:rsid w:val="00223272"/>
    <w:rsid w:val="0022512B"/>
    <w:rsid w:val="002260E1"/>
    <w:rsid w:val="002277C7"/>
    <w:rsid w:val="002332B3"/>
    <w:rsid w:val="00236A33"/>
    <w:rsid w:val="00244EEB"/>
    <w:rsid w:val="0025326F"/>
    <w:rsid w:val="00253975"/>
    <w:rsid w:val="00254D1B"/>
    <w:rsid w:val="002560AC"/>
    <w:rsid w:val="00256D58"/>
    <w:rsid w:val="00266198"/>
    <w:rsid w:val="00271803"/>
    <w:rsid w:val="00283C7B"/>
    <w:rsid w:val="00284945"/>
    <w:rsid w:val="00284F3F"/>
    <w:rsid w:val="00290F15"/>
    <w:rsid w:val="0029665E"/>
    <w:rsid w:val="002A0C54"/>
    <w:rsid w:val="002A1002"/>
    <w:rsid w:val="002A4394"/>
    <w:rsid w:val="002B11A3"/>
    <w:rsid w:val="002B2082"/>
    <w:rsid w:val="002B2BAE"/>
    <w:rsid w:val="002B39EC"/>
    <w:rsid w:val="002C1A8A"/>
    <w:rsid w:val="002C42B5"/>
    <w:rsid w:val="002C5946"/>
    <w:rsid w:val="002C661E"/>
    <w:rsid w:val="002C71BF"/>
    <w:rsid w:val="002D0511"/>
    <w:rsid w:val="002D129F"/>
    <w:rsid w:val="002D1A9F"/>
    <w:rsid w:val="002D47DC"/>
    <w:rsid w:val="002D566D"/>
    <w:rsid w:val="002D7434"/>
    <w:rsid w:val="002D7B1A"/>
    <w:rsid w:val="002E2151"/>
    <w:rsid w:val="002E2FB8"/>
    <w:rsid w:val="002E4F00"/>
    <w:rsid w:val="002E7DB9"/>
    <w:rsid w:val="002F21D7"/>
    <w:rsid w:val="003020A6"/>
    <w:rsid w:val="003025C1"/>
    <w:rsid w:val="00307A25"/>
    <w:rsid w:val="003133A4"/>
    <w:rsid w:val="00316E72"/>
    <w:rsid w:val="00320F69"/>
    <w:rsid w:val="00323DA0"/>
    <w:rsid w:val="00336C51"/>
    <w:rsid w:val="00336E3C"/>
    <w:rsid w:val="003400C2"/>
    <w:rsid w:val="00343F75"/>
    <w:rsid w:val="00344340"/>
    <w:rsid w:val="00345DD3"/>
    <w:rsid w:val="00351B54"/>
    <w:rsid w:val="003555DB"/>
    <w:rsid w:val="00360BAC"/>
    <w:rsid w:val="00366E57"/>
    <w:rsid w:val="003741A4"/>
    <w:rsid w:val="003752B1"/>
    <w:rsid w:val="00377378"/>
    <w:rsid w:val="003813B4"/>
    <w:rsid w:val="003823F1"/>
    <w:rsid w:val="0038256A"/>
    <w:rsid w:val="0038325B"/>
    <w:rsid w:val="00383B22"/>
    <w:rsid w:val="00387671"/>
    <w:rsid w:val="003910A3"/>
    <w:rsid w:val="00396199"/>
    <w:rsid w:val="003A7121"/>
    <w:rsid w:val="003B5822"/>
    <w:rsid w:val="003B7BCD"/>
    <w:rsid w:val="003C0623"/>
    <w:rsid w:val="003C1B90"/>
    <w:rsid w:val="003C394D"/>
    <w:rsid w:val="003C7A67"/>
    <w:rsid w:val="003D1C28"/>
    <w:rsid w:val="003D2D7C"/>
    <w:rsid w:val="003D38EB"/>
    <w:rsid w:val="003D38F9"/>
    <w:rsid w:val="003D58C1"/>
    <w:rsid w:val="003D715B"/>
    <w:rsid w:val="003E0D40"/>
    <w:rsid w:val="003E1BBF"/>
    <w:rsid w:val="003E751D"/>
    <w:rsid w:val="003F085A"/>
    <w:rsid w:val="003F3495"/>
    <w:rsid w:val="003F6B84"/>
    <w:rsid w:val="003F7565"/>
    <w:rsid w:val="0040289E"/>
    <w:rsid w:val="00402A7F"/>
    <w:rsid w:val="00403B3B"/>
    <w:rsid w:val="00403BFC"/>
    <w:rsid w:val="0040597E"/>
    <w:rsid w:val="00405A79"/>
    <w:rsid w:val="00406294"/>
    <w:rsid w:val="0042368D"/>
    <w:rsid w:val="004325A7"/>
    <w:rsid w:val="00432FA1"/>
    <w:rsid w:val="004441AB"/>
    <w:rsid w:val="00451ECC"/>
    <w:rsid w:val="00456153"/>
    <w:rsid w:val="004606EB"/>
    <w:rsid w:val="004611E5"/>
    <w:rsid w:val="0046151C"/>
    <w:rsid w:val="00463D02"/>
    <w:rsid w:val="00464686"/>
    <w:rsid w:val="004650A1"/>
    <w:rsid w:val="004658DB"/>
    <w:rsid w:val="00471C81"/>
    <w:rsid w:val="004736DA"/>
    <w:rsid w:val="004761C7"/>
    <w:rsid w:val="00477CC9"/>
    <w:rsid w:val="00477E61"/>
    <w:rsid w:val="00482451"/>
    <w:rsid w:val="00483F52"/>
    <w:rsid w:val="00490ABE"/>
    <w:rsid w:val="00490E76"/>
    <w:rsid w:val="00491371"/>
    <w:rsid w:val="00492AFE"/>
    <w:rsid w:val="004930A3"/>
    <w:rsid w:val="00495976"/>
    <w:rsid w:val="00497B2B"/>
    <w:rsid w:val="004A1E10"/>
    <w:rsid w:val="004A27AE"/>
    <w:rsid w:val="004A41EA"/>
    <w:rsid w:val="004A5C91"/>
    <w:rsid w:val="004B1F5E"/>
    <w:rsid w:val="004B51C1"/>
    <w:rsid w:val="004B6E50"/>
    <w:rsid w:val="004B73D3"/>
    <w:rsid w:val="004C1417"/>
    <w:rsid w:val="004D463B"/>
    <w:rsid w:val="004E05C6"/>
    <w:rsid w:val="004E5715"/>
    <w:rsid w:val="004F0876"/>
    <w:rsid w:val="004F58BA"/>
    <w:rsid w:val="004F7E4B"/>
    <w:rsid w:val="00502B6A"/>
    <w:rsid w:val="00507782"/>
    <w:rsid w:val="00515F96"/>
    <w:rsid w:val="00516D04"/>
    <w:rsid w:val="00517C1B"/>
    <w:rsid w:val="00520238"/>
    <w:rsid w:val="00520669"/>
    <w:rsid w:val="00527462"/>
    <w:rsid w:val="005336C1"/>
    <w:rsid w:val="00560177"/>
    <w:rsid w:val="005621DE"/>
    <w:rsid w:val="00563389"/>
    <w:rsid w:val="00566685"/>
    <w:rsid w:val="00567B38"/>
    <w:rsid w:val="00571A4A"/>
    <w:rsid w:val="005722BA"/>
    <w:rsid w:val="00575ABB"/>
    <w:rsid w:val="00582638"/>
    <w:rsid w:val="005910C7"/>
    <w:rsid w:val="00596EA9"/>
    <w:rsid w:val="005A4D17"/>
    <w:rsid w:val="005A77C4"/>
    <w:rsid w:val="005B5514"/>
    <w:rsid w:val="005C051A"/>
    <w:rsid w:val="005C0855"/>
    <w:rsid w:val="005C0FD5"/>
    <w:rsid w:val="005C28EE"/>
    <w:rsid w:val="005C3CB0"/>
    <w:rsid w:val="005C748A"/>
    <w:rsid w:val="005C75EA"/>
    <w:rsid w:val="005D5D53"/>
    <w:rsid w:val="005E11D4"/>
    <w:rsid w:val="005E125D"/>
    <w:rsid w:val="005E6A10"/>
    <w:rsid w:val="005E7A39"/>
    <w:rsid w:val="005E7EAA"/>
    <w:rsid w:val="005F375D"/>
    <w:rsid w:val="005F56CB"/>
    <w:rsid w:val="0060109F"/>
    <w:rsid w:val="0060122F"/>
    <w:rsid w:val="00601DB3"/>
    <w:rsid w:val="00606891"/>
    <w:rsid w:val="00620DAB"/>
    <w:rsid w:val="006215A9"/>
    <w:rsid w:val="00630D48"/>
    <w:rsid w:val="006352C6"/>
    <w:rsid w:val="006353C4"/>
    <w:rsid w:val="006370C8"/>
    <w:rsid w:val="0065120E"/>
    <w:rsid w:val="00651F81"/>
    <w:rsid w:val="006562C7"/>
    <w:rsid w:val="0065729B"/>
    <w:rsid w:val="00657F83"/>
    <w:rsid w:val="0066135B"/>
    <w:rsid w:val="00665D12"/>
    <w:rsid w:val="00672325"/>
    <w:rsid w:val="0067311D"/>
    <w:rsid w:val="006853CB"/>
    <w:rsid w:val="006869B3"/>
    <w:rsid w:val="00696067"/>
    <w:rsid w:val="00697955"/>
    <w:rsid w:val="00697B09"/>
    <w:rsid w:val="006A0FC1"/>
    <w:rsid w:val="006A2862"/>
    <w:rsid w:val="006A44A6"/>
    <w:rsid w:val="006B3E46"/>
    <w:rsid w:val="006B4482"/>
    <w:rsid w:val="006B53B9"/>
    <w:rsid w:val="006C6CBD"/>
    <w:rsid w:val="006D2C5D"/>
    <w:rsid w:val="006E3B2B"/>
    <w:rsid w:val="006E611A"/>
    <w:rsid w:val="006F3DF2"/>
    <w:rsid w:val="007036D0"/>
    <w:rsid w:val="00707FCE"/>
    <w:rsid w:val="0071153F"/>
    <w:rsid w:val="00711D37"/>
    <w:rsid w:val="00712A4B"/>
    <w:rsid w:val="0071409E"/>
    <w:rsid w:val="0071749B"/>
    <w:rsid w:val="00722858"/>
    <w:rsid w:val="007239C3"/>
    <w:rsid w:val="0073057D"/>
    <w:rsid w:val="00731EFC"/>
    <w:rsid w:val="00740D99"/>
    <w:rsid w:val="007417BF"/>
    <w:rsid w:val="007425AB"/>
    <w:rsid w:val="00742B87"/>
    <w:rsid w:val="00744760"/>
    <w:rsid w:val="00745C77"/>
    <w:rsid w:val="00750521"/>
    <w:rsid w:val="007658BA"/>
    <w:rsid w:val="00767F72"/>
    <w:rsid w:val="007719B4"/>
    <w:rsid w:val="00772C8C"/>
    <w:rsid w:val="0077476E"/>
    <w:rsid w:val="007754D4"/>
    <w:rsid w:val="00783BB1"/>
    <w:rsid w:val="007852EB"/>
    <w:rsid w:val="00785569"/>
    <w:rsid w:val="00791583"/>
    <w:rsid w:val="007931CC"/>
    <w:rsid w:val="00795CAE"/>
    <w:rsid w:val="007B3861"/>
    <w:rsid w:val="007B523E"/>
    <w:rsid w:val="007B604D"/>
    <w:rsid w:val="007B7971"/>
    <w:rsid w:val="007C0EC2"/>
    <w:rsid w:val="007C10B0"/>
    <w:rsid w:val="007C3E8E"/>
    <w:rsid w:val="007D1C77"/>
    <w:rsid w:val="007D3D34"/>
    <w:rsid w:val="007D7045"/>
    <w:rsid w:val="007D764E"/>
    <w:rsid w:val="007E2C56"/>
    <w:rsid w:val="007E3CB7"/>
    <w:rsid w:val="007E3F4B"/>
    <w:rsid w:val="007E4271"/>
    <w:rsid w:val="007E6245"/>
    <w:rsid w:val="007F0F20"/>
    <w:rsid w:val="007F739D"/>
    <w:rsid w:val="008000CF"/>
    <w:rsid w:val="00803B84"/>
    <w:rsid w:val="00811089"/>
    <w:rsid w:val="008164AA"/>
    <w:rsid w:val="00820375"/>
    <w:rsid w:val="008245F1"/>
    <w:rsid w:val="0083097F"/>
    <w:rsid w:val="00830A5E"/>
    <w:rsid w:val="008334DD"/>
    <w:rsid w:val="00843EBF"/>
    <w:rsid w:val="00847499"/>
    <w:rsid w:val="00847E52"/>
    <w:rsid w:val="008503B7"/>
    <w:rsid w:val="0085490D"/>
    <w:rsid w:val="00865CA9"/>
    <w:rsid w:val="00866639"/>
    <w:rsid w:val="0087379A"/>
    <w:rsid w:val="00873ADE"/>
    <w:rsid w:val="0088219D"/>
    <w:rsid w:val="00882388"/>
    <w:rsid w:val="00884198"/>
    <w:rsid w:val="00885ED9"/>
    <w:rsid w:val="008867F4"/>
    <w:rsid w:val="008877EC"/>
    <w:rsid w:val="0089130B"/>
    <w:rsid w:val="008928FB"/>
    <w:rsid w:val="008931D3"/>
    <w:rsid w:val="008963B2"/>
    <w:rsid w:val="00896753"/>
    <w:rsid w:val="008A14C7"/>
    <w:rsid w:val="008A151F"/>
    <w:rsid w:val="008A1658"/>
    <w:rsid w:val="008A7DC1"/>
    <w:rsid w:val="008B1908"/>
    <w:rsid w:val="008B58D1"/>
    <w:rsid w:val="008B6AFB"/>
    <w:rsid w:val="008C2B85"/>
    <w:rsid w:val="008C3B84"/>
    <w:rsid w:val="008D0989"/>
    <w:rsid w:val="008D0C81"/>
    <w:rsid w:val="008D0CAA"/>
    <w:rsid w:val="008E2E78"/>
    <w:rsid w:val="008E673A"/>
    <w:rsid w:val="008E6787"/>
    <w:rsid w:val="008F34FE"/>
    <w:rsid w:val="008F625C"/>
    <w:rsid w:val="008F69EB"/>
    <w:rsid w:val="0090123E"/>
    <w:rsid w:val="00903F9F"/>
    <w:rsid w:val="0090405A"/>
    <w:rsid w:val="00904583"/>
    <w:rsid w:val="00907C6B"/>
    <w:rsid w:val="00912832"/>
    <w:rsid w:val="00914F5A"/>
    <w:rsid w:val="00915506"/>
    <w:rsid w:val="00930DDE"/>
    <w:rsid w:val="0093296C"/>
    <w:rsid w:val="00935DAF"/>
    <w:rsid w:val="0094183A"/>
    <w:rsid w:val="00942834"/>
    <w:rsid w:val="00942884"/>
    <w:rsid w:val="00945E2F"/>
    <w:rsid w:val="009509BF"/>
    <w:rsid w:val="00955591"/>
    <w:rsid w:val="00955752"/>
    <w:rsid w:val="009562FC"/>
    <w:rsid w:val="00962408"/>
    <w:rsid w:val="00962B7F"/>
    <w:rsid w:val="0096300D"/>
    <w:rsid w:val="0097036A"/>
    <w:rsid w:val="00975001"/>
    <w:rsid w:val="00975EC8"/>
    <w:rsid w:val="00980BCA"/>
    <w:rsid w:val="009907C0"/>
    <w:rsid w:val="00993209"/>
    <w:rsid w:val="00994DD1"/>
    <w:rsid w:val="009A3EE0"/>
    <w:rsid w:val="009A6D62"/>
    <w:rsid w:val="009A7724"/>
    <w:rsid w:val="009A775F"/>
    <w:rsid w:val="009B64C7"/>
    <w:rsid w:val="009C018C"/>
    <w:rsid w:val="009C0937"/>
    <w:rsid w:val="009C0BA8"/>
    <w:rsid w:val="009C36F7"/>
    <w:rsid w:val="009C72E4"/>
    <w:rsid w:val="009C796E"/>
    <w:rsid w:val="009D345D"/>
    <w:rsid w:val="009D4197"/>
    <w:rsid w:val="009D671E"/>
    <w:rsid w:val="009F3DF9"/>
    <w:rsid w:val="009F6C08"/>
    <w:rsid w:val="00A07469"/>
    <w:rsid w:val="00A1098F"/>
    <w:rsid w:val="00A111DF"/>
    <w:rsid w:val="00A22CE8"/>
    <w:rsid w:val="00A23225"/>
    <w:rsid w:val="00A26501"/>
    <w:rsid w:val="00A3096F"/>
    <w:rsid w:val="00A34FDC"/>
    <w:rsid w:val="00A37109"/>
    <w:rsid w:val="00A45D73"/>
    <w:rsid w:val="00A5313E"/>
    <w:rsid w:val="00A579D0"/>
    <w:rsid w:val="00A64044"/>
    <w:rsid w:val="00A661FF"/>
    <w:rsid w:val="00A66715"/>
    <w:rsid w:val="00A66E79"/>
    <w:rsid w:val="00A70F29"/>
    <w:rsid w:val="00A74166"/>
    <w:rsid w:val="00A82626"/>
    <w:rsid w:val="00A82EA5"/>
    <w:rsid w:val="00A857AC"/>
    <w:rsid w:val="00A870D7"/>
    <w:rsid w:val="00A9012D"/>
    <w:rsid w:val="00A90400"/>
    <w:rsid w:val="00A91EF6"/>
    <w:rsid w:val="00AA4921"/>
    <w:rsid w:val="00AB1B33"/>
    <w:rsid w:val="00AB7E45"/>
    <w:rsid w:val="00AC3B6A"/>
    <w:rsid w:val="00AC57BF"/>
    <w:rsid w:val="00AC77F8"/>
    <w:rsid w:val="00AC7DAA"/>
    <w:rsid w:val="00AD0AF3"/>
    <w:rsid w:val="00AD2D83"/>
    <w:rsid w:val="00AE2CD2"/>
    <w:rsid w:val="00AF2AB8"/>
    <w:rsid w:val="00AF4B1E"/>
    <w:rsid w:val="00AF6EED"/>
    <w:rsid w:val="00AF784D"/>
    <w:rsid w:val="00B023A5"/>
    <w:rsid w:val="00B046C9"/>
    <w:rsid w:val="00B04EC3"/>
    <w:rsid w:val="00B05729"/>
    <w:rsid w:val="00B06D7F"/>
    <w:rsid w:val="00B0719E"/>
    <w:rsid w:val="00B134A0"/>
    <w:rsid w:val="00B15B07"/>
    <w:rsid w:val="00B15DFC"/>
    <w:rsid w:val="00B220A4"/>
    <w:rsid w:val="00B254F0"/>
    <w:rsid w:val="00B257E8"/>
    <w:rsid w:val="00B25E9D"/>
    <w:rsid w:val="00B33FA0"/>
    <w:rsid w:val="00B40357"/>
    <w:rsid w:val="00B40367"/>
    <w:rsid w:val="00B404E6"/>
    <w:rsid w:val="00B46291"/>
    <w:rsid w:val="00B46BC7"/>
    <w:rsid w:val="00B4775C"/>
    <w:rsid w:val="00B516FD"/>
    <w:rsid w:val="00B51E7E"/>
    <w:rsid w:val="00B5332C"/>
    <w:rsid w:val="00B62BFF"/>
    <w:rsid w:val="00B70BBB"/>
    <w:rsid w:val="00B72B14"/>
    <w:rsid w:val="00B905A9"/>
    <w:rsid w:val="00B90E29"/>
    <w:rsid w:val="00B93A69"/>
    <w:rsid w:val="00BA35B9"/>
    <w:rsid w:val="00BE0431"/>
    <w:rsid w:val="00BE0D28"/>
    <w:rsid w:val="00BE3DF0"/>
    <w:rsid w:val="00BE7D05"/>
    <w:rsid w:val="00BF0E40"/>
    <w:rsid w:val="00BF456F"/>
    <w:rsid w:val="00BF7539"/>
    <w:rsid w:val="00C02A46"/>
    <w:rsid w:val="00C05400"/>
    <w:rsid w:val="00C06138"/>
    <w:rsid w:val="00C106A4"/>
    <w:rsid w:val="00C11F24"/>
    <w:rsid w:val="00C14599"/>
    <w:rsid w:val="00C15680"/>
    <w:rsid w:val="00C20607"/>
    <w:rsid w:val="00C246D5"/>
    <w:rsid w:val="00C25057"/>
    <w:rsid w:val="00C261E3"/>
    <w:rsid w:val="00C328C9"/>
    <w:rsid w:val="00C3316A"/>
    <w:rsid w:val="00C33FEA"/>
    <w:rsid w:val="00C3663C"/>
    <w:rsid w:val="00C36CC4"/>
    <w:rsid w:val="00C4033A"/>
    <w:rsid w:val="00C41C8B"/>
    <w:rsid w:val="00C44198"/>
    <w:rsid w:val="00C474B3"/>
    <w:rsid w:val="00C47808"/>
    <w:rsid w:val="00C60B32"/>
    <w:rsid w:val="00C6155F"/>
    <w:rsid w:val="00C75856"/>
    <w:rsid w:val="00C80A5B"/>
    <w:rsid w:val="00C85017"/>
    <w:rsid w:val="00C96794"/>
    <w:rsid w:val="00CA546A"/>
    <w:rsid w:val="00CB2559"/>
    <w:rsid w:val="00CB3884"/>
    <w:rsid w:val="00CB684F"/>
    <w:rsid w:val="00CC4070"/>
    <w:rsid w:val="00CC5D84"/>
    <w:rsid w:val="00CE02DD"/>
    <w:rsid w:val="00CE0947"/>
    <w:rsid w:val="00CE14B4"/>
    <w:rsid w:val="00CF26F9"/>
    <w:rsid w:val="00CF2793"/>
    <w:rsid w:val="00CF69E9"/>
    <w:rsid w:val="00D02471"/>
    <w:rsid w:val="00D07EA8"/>
    <w:rsid w:val="00D10F02"/>
    <w:rsid w:val="00D11AB4"/>
    <w:rsid w:val="00D15723"/>
    <w:rsid w:val="00D235BA"/>
    <w:rsid w:val="00D268B4"/>
    <w:rsid w:val="00D26D9C"/>
    <w:rsid w:val="00D311E5"/>
    <w:rsid w:val="00D32E11"/>
    <w:rsid w:val="00D36234"/>
    <w:rsid w:val="00D367E6"/>
    <w:rsid w:val="00D37937"/>
    <w:rsid w:val="00D44929"/>
    <w:rsid w:val="00D51E07"/>
    <w:rsid w:val="00D54313"/>
    <w:rsid w:val="00D71781"/>
    <w:rsid w:val="00D778D7"/>
    <w:rsid w:val="00D87333"/>
    <w:rsid w:val="00D953F1"/>
    <w:rsid w:val="00D96C2B"/>
    <w:rsid w:val="00DA03E4"/>
    <w:rsid w:val="00DA298A"/>
    <w:rsid w:val="00DA3A68"/>
    <w:rsid w:val="00DA4283"/>
    <w:rsid w:val="00DB39E9"/>
    <w:rsid w:val="00DB3C04"/>
    <w:rsid w:val="00DB4C5F"/>
    <w:rsid w:val="00DB5553"/>
    <w:rsid w:val="00DB5919"/>
    <w:rsid w:val="00DC1AD3"/>
    <w:rsid w:val="00DC7E02"/>
    <w:rsid w:val="00DD4BD4"/>
    <w:rsid w:val="00DD644B"/>
    <w:rsid w:val="00DE3AC1"/>
    <w:rsid w:val="00DE60B3"/>
    <w:rsid w:val="00DF1E05"/>
    <w:rsid w:val="00E00A6E"/>
    <w:rsid w:val="00E01E1C"/>
    <w:rsid w:val="00E05AFB"/>
    <w:rsid w:val="00E06A91"/>
    <w:rsid w:val="00E06BB9"/>
    <w:rsid w:val="00E17831"/>
    <w:rsid w:val="00E212C6"/>
    <w:rsid w:val="00E2308A"/>
    <w:rsid w:val="00E24CBC"/>
    <w:rsid w:val="00E26D0B"/>
    <w:rsid w:val="00E363B5"/>
    <w:rsid w:val="00E40841"/>
    <w:rsid w:val="00E410A0"/>
    <w:rsid w:val="00E423C0"/>
    <w:rsid w:val="00E44DF3"/>
    <w:rsid w:val="00E4507A"/>
    <w:rsid w:val="00E50910"/>
    <w:rsid w:val="00E5287F"/>
    <w:rsid w:val="00E53BF8"/>
    <w:rsid w:val="00E60E5A"/>
    <w:rsid w:val="00E62BFD"/>
    <w:rsid w:val="00E6341C"/>
    <w:rsid w:val="00E67F1D"/>
    <w:rsid w:val="00E713DD"/>
    <w:rsid w:val="00E72D53"/>
    <w:rsid w:val="00E72EB5"/>
    <w:rsid w:val="00E92A0C"/>
    <w:rsid w:val="00EA02B0"/>
    <w:rsid w:val="00EA0C73"/>
    <w:rsid w:val="00EA4CCC"/>
    <w:rsid w:val="00EA51D0"/>
    <w:rsid w:val="00EA5D31"/>
    <w:rsid w:val="00EA657C"/>
    <w:rsid w:val="00EA6BFB"/>
    <w:rsid w:val="00EB2D15"/>
    <w:rsid w:val="00EB5120"/>
    <w:rsid w:val="00EB6A8F"/>
    <w:rsid w:val="00EB7C34"/>
    <w:rsid w:val="00EC0926"/>
    <w:rsid w:val="00EC1612"/>
    <w:rsid w:val="00EC1C93"/>
    <w:rsid w:val="00EC6016"/>
    <w:rsid w:val="00ED0C6E"/>
    <w:rsid w:val="00ED24FA"/>
    <w:rsid w:val="00EE27FB"/>
    <w:rsid w:val="00EE2B04"/>
    <w:rsid w:val="00EE2DE9"/>
    <w:rsid w:val="00EF0CE0"/>
    <w:rsid w:val="00EF3162"/>
    <w:rsid w:val="00EF43C1"/>
    <w:rsid w:val="00EF47C6"/>
    <w:rsid w:val="00EF54DA"/>
    <w:rsid w:val="00EF71AB"/>
    <w:rsid w:val="00F018FD"/>
    <w:rsid w:val="00F023DC"/>
    <w:rsid w:val="00F03C53"/>
    <w:rsid w:val="00F05169"/>
    <w:rsid w:val="00F051DF"/>
    <w:rsid w:val="00F06A9B"/>
    <w:rsid w:val="00F07200"/>
    <w:rsid w:val="00F105D5"/>
    <w:rsid w:val="00F11BC5"/>
    <w:rsid w:val="00F11EA9"/>
    <w:rsid w:val="00F121BF"/>
    <w:rsid w:val="00F149CF"/>
    <w:rsid w:val="00F15459"/>
    <w:rsid w:val="00F16577"/>
    <w:rsid w:val="00F16985"/>
    <w:rsid w:val="00F21518"/>
    <w:rsid w:val="00F23982"/>
    <w:rsid w:val="00F24830"/>
    <w:rsid w:val="00F3294B"/>
    <w:rsid w:val="00F32EF6"/>
    <w:rsid w:val="00F33B61"/>
    <w:rsid w:val="00F352A0"/>
    <w:rsid w:val="00F37015"/>
    <w:rsid w:val="00F44038"/>
    <w:rsid w:val="00F46F76"/>
    <w:rsid w:val="00F607D7"/>
    <w:rsid w:val="00F65AB9"/>
    <w:rsid w:val="00F70ECB"/>
    <w:rsid w:val="00F72DD9"/>
    <w:rsid w:val="00F751A6"/>
    <w:rsid w:val="00F778E1"/>
    <w:rsid w:val="00F83354"/>
    <w:rsid w:val="00F91A8A"/>
    <w:rsid w:val="00F91D8F"/>
    <w:rsid w:val="00F952CA"/>
    <w:rsid w:val="00F9624A"/>
    <w:rsid w:val="00FB6AAA"/>
    <w:rsid w:val="00FB6DC8"/>
    <w:rsid w:val="00FC682C"/>
    <w:rsid w:val="00FD67A0"/>
    <w:rsid w:val="00FE294F"/>
    <w:rsid w:val="00FE2CDD"/>
    <w:rsid w:val="00FF1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5F9A393E"/>
  <w15:docId w15:val="{2D0D5E81-D047-432E-B84C-32B970367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6353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ar"/>
    <w:uiPriority w:val="9"/>
    <w:qFormat/>
    <w:rsid w:val="006353C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5">
    <w:name w:val="heading 5"/>
    <w:basedOn w:val="Normal"/>
    <w:link w:val="Ttulo5Car"/>
    <w:uiPriority w:val="9"/>
    <w:qFormat/>
    <w:rsid w:val="006353C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15D4F"/>
    <w:pPr>
      <w:ind w:left="720"/>
      <w:contextualSpacing/>
    </w:pPr>
  </w:style>
  <w:style w:type="paragraph" w:customStyle="1" w:styleId="Title2">
    <w:name w:val="Title2"/>
    <w:basedOn w:val="Normal"/>
    <w:next w:val="Normal"/>
    <w:rsid w:val="008000CF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rsid w:val="008000C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EncabezadoCar">
    <w:name w:val="Encabezado Car"/>
    <w:basedOn w:val="Fuentedeprrafopredeter"/>
    <w:link w:val="Encabezado"/>
    <w:rsid w:val="008000CF"/>
    <w:rPr>
      <w:rFonts w:ascii="Times New Roman" w:eastAsia="Times New Roman" w:hAnsi="Times New Roman" w:cs="Times New Roman"/>
      <w:sz w:val="24"/>
      <w:szCs w:val="20"/>
    </w:rPr>
  </w:style>
  <w:style w:type="character" w:styleId="Nmerodepgina">
    <w:name w:val="page number"/>
    <w:basedOn w:val="Fuentedeprrafopredeter"/>
    <w:rsid w:val="008000CF"/>
  </w:style>
  <w:style w:type="character" w:styleId="Nmerodelnea">
    <w:name w:val="line number"/>
    <w:basedOn w:val="Fuentedeprrafopredeter"/>
    <w:uiPriority w:val="99"/>
    <w:semiHidden/>
    <w:unhideWhenUsed/>
    <w:rsid w:val="008000CF"/>
  </w:style>
  <w:style w:type="paragraph" w:styleId="Textonotapie">
    <w:name w:val="footnote text"/>
    <w:aliases w:val="5_G"/>
    <w:basedOn w:val="Normal"/>
    <w:link w:val="TextonotapieCar"/>
    <w:unhideWhenUsed/>
    <w:qFormat/>
    <w:rsid w:val="00316E7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316E72"/>
    <w:rPr>
      <w:sz w:val="20"/>
      <w:szCs w:val="20"/>
    </w:rPr>
  </w:style>
  <w:style w:type="character" w:styleId="Refdenotaalpie">
    <w:name w:val="footnote reference"/>
    <w:aliases w:val="4_G"/>
    <w:basedOn w:val="Fuentedeprrafopredeter"/>
    <w:uiPriority w:val="99"/>
    <w:unhideWhenUsed/>
    <w:qFormat/>
    <w:rsid w:val="00316E7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004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6353C4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6353C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6353C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5Car">
    <w:name w:val="Título 5 Car"/>
    <w:basedOn w:val="Fuentedeprrafopredeter"/>
    <w:link w:val="Ttulo5"/>
    <w:uiPriority w:val="9"/>
    <w:rsid w:val="006353C4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by-author">
    <w:name w:val="by-author"/>
    <w:basedOn w:val="Fuentedeprrafopredeter"/>
    <w:rsid w:val="006353C4"/>
  </w:style>
  <w:style w:type="character" w:customStyle="1" w:styleId="by">
    <w:name w:val="by"/>
    <w:basedOn w:val="Fuentedeprrafopredeter"/>
    <w:rsid w:val="006353C4"/>
  </w:style>
  <w:style w:type="character" w:customStyle="1" w:styleId="author">
    <w:name w:val="author"/>
    <w:basedOn w:val="Fuentedeprrafopredeter"/>
    <w:rsid w:val="006353C4"/>
  </w:style>
  <w:style w:type="character" w:styleId="Hipervnculo">
    <w:name w:val="Hyperlink"/>
    <w:basedOn w:val="Fuentedeprrafopredeter"/>
    <w:uiPriority w:val="99"/>
    <w:unhideWhenUsed/>
    <w:rsid w:val="006353C4"/>
    <w:rPr>
      <w:color w:val="0000FF"/>
      <w:u w:val="single"/>
    </w:rPr>
  </w:style>
  <w:style w:type="character" w:customStyle="1" w:styleId="and">
    <w:name w:val="and"/>
    <w:basedOn w:val="Fuentedeprrafopredeter"/>
    <w:rsid w:val="006353C4"/>
  </w:style>
  <w:style w:type="character" w:customStyle="1" w:styleId="sep">
    <w:name w:val="sep"/>
    <w:basedOn w:val="Fuentedeprrafopredeter"/>
    <w:rsid w:val="006353C4"/>
  </w:style>
  <w:style w:type="paragraph" w:styleId="Textodeglobo">
    <w:name w:val="Balloon Text"/>
    <w:basedOn w:val="Normal"/>
    <w:link w:val="TextodegloboCar"/>
    <w:uiPriority w:val="99"/>
    <w:semiHidden/>
    <w:unhideWhenUsed/>
    <w:rsid w:val="00C85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5017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FB6A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6AAA"/>
  </w:style>
  <w:style w:type="character" w:customStyle="1" w:styleId="apple-converted-space">
    <w:name w:val="apple-converted-space"/>
    <w:basedOn w:val="Fuentedeprrafopredeter"/>
    <w:rsid w:val="00F21518"/>
  </w:style>
  <w:style w:type="paragraph" w:styleId="Sinespaciado">
    <w:name w:val="No Spacing"/>
    <w:uiPriority w:val="99"/>
    <w:qFormat/>
    <w:rsid w:val="00571A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Sangradetextonormal">
    <w:name w:val="Body Text Indent"/>
    <w:basedOn w:val="Normal"/>
    <w:link w:val="SangradetextonormalCar"/>
    <w:rsid w:val="00121DC1"/>
    <w:pPr>
      <w:tabs>
        <w:tab w:val="left" w:pos="-1440"/>
        <w:tab w:val="left" w:pos="-720"/>
        <w:tab w:val="left" w:pos="0"/>
        <w:tab w:val="left" w:pos="36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7200"/>
      </w:tabs>
      <w:suppressAutoHyphens/>
      <w:spacing w:after="0" w:line="240" w:lineRule="auto"/>
      <w:ind w:firstLine="360"/>
      <w:jc w:val="both"/>
    </w:pPr>
    <w:rPr>
      <w:rFonts w:ascii="CG Times" w:eastAsia="Times New Roman" w:hAnsi="CG Times" w:cs="Times New Roman"/>
      <w:spacing w:val="-3"/>
      <w:sz w:val="24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121DC1"/>
    <w:rPr>
      <w:rFonts w:ascii="CG Times" w:eastAsia="Times New Roman" w:hAnsi="CG Times" w:cs="Times New Roman"/>
      <w:spacing w:val="-3"/>
      <w:sz w:val="24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11784C-EF0A-164C-9233-09143CFC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Glorimar L. Andujar Matos</dc:creator>
  <cp:keywords/>
  <dc:description/>
  <cp:lastModifiedBy>Rocío Alayón Morell</cp:lastModifiedBy>
  <cp:revision>3</cp:revision>
  <cp:lastPrinted>2026-06-10T17:21:00Z</cp:lastPrinted>
  <dcterms:created xsi:type="dcterms:W3CDTF">2026-06-15T19:38:00Z</dcterms:created>
  <dcterms:modified xsi:type="dcterms:W3CDTF">2026-06-16T13:29:00Z</dcterms:modified>
</cp:coreProperties>
</file>